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D9960" w14:textId="77777777" w:rsidR="00181819" w:rsidRDefault="00181819" w:rsidP="00181819">
      <w:pPr>
        <w:jc w:val="both"/>
        <w:rPr>
          <w:rFonts w:ascii="Times New Roman" w:hAnsi="Times New Roman"/>
          <w:noProof/>
          <w:sz w:val="48"/>
          <w:szCs w:val="48"/>
          <w:lang w:eastAsia="bg-BG"/>
        </w:rPr>
      </w:pPr>
      <w:r>
        <w:rPr>
          <w:rFonts w:ascii="Times New Roman" w:hAnsi="Times New Roman"/>
          <w:noProof/>
          <w:sz w:val="48"/>
          <w:szCs w:val="48"/>
          <w:lang w:eastAsia="bg-BG"/>
        </w:rPr>
        <w:pict w14:anchorId="1B21D1F1">
          <v:shapetype id="_x0000_t202" coordsize="21600,21600" o:spt="202" path="m,l,21600r21600,l21600,xe">
            <v:stroke joinstyle="miter"/>
            <v:path gradientshapeok="t" o:connecttype="rect"/>
          </v:shapetype>
          <v:shape id="WordArt 9" o:spid="_x0000_s1028" type="#_x0000_t202" style="position:absolute;left:0;text-align:left;margin-left:72.05pt;margin-top:42.65pt;width:397.15pt;height:26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" filled="f" stroked="f">
            <v:stroke joinstyle="round"/>
            <o:lock v:ext="edit" shapetype="t"/>
            <v:textbox style="mso-fit-shape-to-text:t">
              <w:txbxContent>
                <w:p w14:paraId="76A63AE8" w14:textId="77777777" w:rsidR="00181819" w:rsidRDefault="00181819" w:rsidP="00181819">
                  <w:pPr>
                    <w:pStyle w:val="af0"/>
                    <w:spacing w:before="0" w:beforeAutospacing="0" w:after="0" w:afterAutospacing="0"/>
                    <w:jc w:val="center"/>
                  </w:pPr>
                  <w:r>
                    <w:rPr>
                      <w:rFonts w:ascii="Bookman Old Style" w:hAnsi="Bookman Old Style"/>
                      <w:color w:val="000000"/>
                      <w:sz w:val="16"/>
                      <w:szCs w:val="16"/>
                    </w:rPr>
                    <w:t>6300 гр. Хасково; ул."Сакар" № 2; тел. 038/501610; факс 038/66-54-84</w:t>
                  </w:r>
                </w:p>
                <w:p w14:paraId="622ED296" w14:textId="77777777" w:rsidR="00181819" w:rsidRDefault="00181819" w:rsidP="00181819">
                  <w:pPr>
                    <w:pStyle w:val="af0"/>
                    <w:spacing w:before="0" w:beforeAutospacing="0" w:after="0" w:afterAutospacing="0"/>
                    <w:jc w:val="center"/>
                  </w:pPr>
                  <w:r>
                    <w:rPr>
                      <w:rFonts w:ascii="Bookman Old Style" w:hAnsi="Bookman Old Style"/>
                      <w:color w:val="000000"/>
                      <w:sz w:val="16"/>
                      <w:szCs w:val="16"/>
                    </w:rPr>
                    <w:t xml:space="preserve"> ЕИК 126004284</w:t>
                  </w:r>
                </w:p>
              </w:txbxContent>
            </v:textbox>
          </v:shape>
        </w:pict>
      </w:r>
      <w:r>
        <w:rPr>
          <w:rFonts w:ascii="Times New Roman" w:hAnsi="Times New Roman"/>
          <w:noProof/>
          <w:sz w:val="48"/>
          <w:szCs w:val="48"/>
          <w:lang w:eastAsia="bg-BG"/>
        </w:rPr>
        <w:pict w14:anchorId="7B7FB88E">
          <v:line id="Line 8" o:spid="_x0000_s1027" style="position:absolute;left:0;text-align:left;z-index:2;visibility:visible;mso-wrap-distance-top:-8e-5mm;mso-wrap-distance-bottom:-8e-5mm" from="63.05pt,38.75pt" to="480.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"/>
        </w:pict>
      </w:r>
      <w:r>
        <w:rPr>
          <w:rFonts w:ascii="Times New Roman" w:hAnsi="Times New Roman"/>
          <w:noProof/>
          <w:sz w:val="48"/>
          <w:szCs w:val="48"/>
          <w:lang w:eastAsia="bg-BG"/>
        </w:rPr>
        <w:pict w14:anchorId="6DD80DA7">
          <v:shape id="WordArt 7" o:spid="_x0000_s1026" type="#_x0000_t202" style="position:absolute;left:0;text-align:left;margin-left:72.05pt;margin-top:1.45pt;width:392.4pt;height:23.6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" filled="f" stroked="f">
            <v:stroke joinstyle="round"/>
            <o:lock v:ext="edit" shapetype="t"/>
            <v:textbox style="mso-fit-shape-to-text:t">
              <w:txbxContent>
                <w:p w14:paraId="0D2DDDCB" w14:textId="77777777" w:rsidR="00181819" w:rsidRDefault="00181819" w:rsidP="00181819">
                  <w:pPr>
                    <w:pStyle w:val="af0"/>
                    <w:spacing w:before="0" w:beforeAutospacing="0" w:after="0" w:afterAutospacing="0"/>
                    <w:jc w:val="center"/>
                  </w:pPr>
                  <w:r>
                    <w:rPr>
                      <w:rFonts w:ascii="Bookman Old Style" w:hAnsi="Bookman Old Style"/>
                      <w:color w:val="000000"/>
                      <w:sz w:val="28"/>
                      <w:szCs w:val="28"/>
                    </w:rPr>
                    <w:t>"ВОДОСНАБДЯВАНЕ И КАНАЛИЗАЦИЯ"ЕООД</w:t>
                  </w:r>
                </w:p>
              </w:txbxContent>
            </v:textbox>
          </v:shape>
        </w:pict>
      </w:r>
      <w:r w:rsidRPr="00181819">
        <w:rPr>
          <w:rFonts w:ascii="Times New Roman" w:hAnsi="Times New Roman"/>
          <w:noProof/>
          <w:sz w:val="48"/>
          <w:szCs w:val="48"/>
          <w:lang w:eastAsia="bg-BG"/>
        </w:rPr>
        <w:pict w14:anchorId="1490B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alt="New Picture" style="width:54pt;height:1in;visibility:visible" o:bordertopcolor="black" o:borderleftcolor="black" o:borderbottomcolor="black" o:borderrightcolor="black">
            <v:imagedata r:id="rId8" o:title="New Picture" croptop="-137f" cropleft="-182f" chromakey="#a0a8be"/>
            <w10:bordertop type="single" width="4"/>
            <w10:borderleft type="single" width="4"/>
            <w10:borderbottom type="single" width="4"/>
            <w10:borderright type="single" width="4"/>
          </v:shape>
        </w:pict>
      </w:r>
    </w:p>
    <w:p w14:paraId="0231BE76" w14:textId="77777777" w:rsidR="00181819" w:rsidRDefault="00181819" w:rsidP="00181819">
      <w:pPr>
        <w:jc w:val="both"/>
        <w:rPr>
          <w:rFonts w:ascii="Times New Roman" w:hAnsi="Times New Roman"/>
          <w:noProof/>
          <w:sz w:val="48"/>
          <w:szCs w:val="48"/>
          <w:lang w:eastAsia="bg-BG"/>
        </w:rPr>
      </w:pPr>
    </w:p>
    <w:p w14:paraId="49646C64" w14:textId="77777777" w:rsidR="00C66AA5" w:rsidRDefault="00C66AA5" w:rsidP="00181819">
      <w:pPr>
        <w:jc w:val="both"/>
        <w:rPr>
          <w:rFonts w:ascii="Times New Roman" w:hAnsi="Times New Roman"/>
          <w:noProof/>
          <w:sz w:val="48"/>
          <w:szCs w:val="48"/>
          <w:lang w:eastAsia="bg-BG"/>
        </w:rPr>
      </w:pPr>
    </w:p>
    <w:p w14:paraId="2C9F02A9" w14:textId="77777777" w:rsidR="0079240B" w:rsidRPr="00C9285E" w:rsidRDefault="0079240B" w:rsidP="00DF1EA9">
      <w:pPr>
        <w:keepNext/>
        <w:jc w:val="center"/>
        <w:rPr>
          <w:rFonts w:ascii="Times New Roman" w:hAnsi="Times New Roman"/>
          <w:b/>
          <w:sz w:val="40"/>
          <w:szCs w:val="40"/>
        </w:rPr>
      </w:pPr>
      <w:r w:rsidRPr="00C9285E">
        <w:rPr>
          <w:rFonts w:ascii="Times New Roman" w:hAnsi="Times New Roman"/>
          <w:b/>
          <w:sz w:val="40"/>
          <w:szCs w:val="40"/>
        </w:rPr>
        <w:t>БИЗНЕС ПЛАН</w:t>
      </w:r>
    </w:p>
    <w:p w14:paraId="6B35DF10" w14:textId="77777777" w:rsidR="00C66AA5" w:rsidRPr="00181819" w:rsidRDefault="00C66AA5" w:rsidP="00DF1EA9">
      <w:pPr>
        <w:keepNext/>
        <w:jc w:val="center"/>
        <w:rPr>
          <w:rFonts w:ascii="Times New Roman" w:hAnsi="Times New Roman"/>
          <w:sz w:val="40"/>
          <w:szCs w:val="40"/>
        </w:rPr>
      </w:pPr>
    </w:p>
    <w:p w14:paraId="0CBB6892" w14:textId="77777777" w:rsidR="0079240B" w:rsidRPr="00181819" w:rsidRDefault="0079240B" w:rsidP="00DF1EA9">
      <w:pPr>
        <w:keepNext/>
        <w:jc w:val="center"/>
        <w:rPr>
          <w:rFonts w:ascii="Times New Roman" w:hAnsi="Times New Roman"/>
          <w:sz w:val="40"/>
          <w:szCs w:val="40"/>
        </w:rPr>
      </w:pPr>
      <w:r w:rsidRPr="00181819">
        <w:rPr>
          <w:rFonts w:ascii="Times New Roman" w:hAnsi="Times New Roman"/>
          <w:sz w:val="40"/>
          <w:szCs w:val="40"/>
        </w:rPr>
        <w:t>ЗА РАЗВИТИЕ НА ДЕЙНОСТТА НА</w:t>
      </w:r>
    </w:p>
    <w:p w14:paraId="0CA750FB" w14:textId="77777777" w:rsidR="00181819" w:rsidRPr="00181819" w:rsidRDefault="00181819" w:rsidP="00DF1EA9">
      <w:pPr>
        <w:keepNext/>
        <w:jc w:val="center"/>
        <w:rPr>
          <w:rFonts w:ascii="Times New Roman" w:hAnsi="Times New Roman"/>
          <w:sz w:val="40"/>
          <w:szCs w:val="40"/>
        </w:rPr>
      </w:pPr>
      <w:r w:rsidRPr="00181819">
        <w:rPr>
          <w:rFonts w:ascii="Times New Roman" w:hAnsi="Times New Roman"/>
          <w:sz w:val="40"/>
          <w:szCs w:val="40"/>
        </w:rPr>
        <w:t xml:space="preserve">ВОДОСНАБДЯВАНЕ И КАНАЛИЗАЦИЯ ЕООД, ГР. ХАСКОВО </w:t>
      </w:r>
    </w:p>
    <w:p w14:paraId="09DA598B" w14:textId="77777777" w:rsidR="0079240B" w:rsidRPr="00181819" w:rsidRDefault="0079240B" w:rsidP="00DF1EA9">
      <w:pPr>
        <w:keepNext/>
        <w:jc w:val="center"/>
        <w:rPr>
          <w:rFonts w:ascii="Times New Roman" w:hAnsi="Times New Roman"/>
          <w:sz w:val="40"/>
          <w:szCs w:val="40"/>
        </w:rPr>
      </w:pPr>
      <w:r w:rsidRPr="00181819">
        <w:rPr>
          <w:rFonts w:ascii="Times New Roman" w:hAnsi="Times New Roman"/>
          <w:sz w:val="40"/>
          <w:szCs w:val="40"/>
        </w:rPr>
        <w:t>КАТО ВИК ОПЕРАТОР</w:t>
      </w:r>
    </w:p>
    <w:p w14:paraId="18A9F15B" w14:textId="77777777" w:rsidR="00FC2339" w:rsidRPr="00181819" w:rsidRDefault="0079240B" w:rsidP="00DF1EA9">
      <w:pPr>
        <w:keepNext/>
        <w:jc w:val="center"/>
        <w:rPr>
          <w:rFonts w:ascii="Times New Roman" w:hAnsi="Times New Roman"/>
          <w:sz w:val="40"/>
          <w:szCs w:val="40"/>
        </w:rPr>
      </w:pPr>
      <w:r w:rsidRPr="00181819">
        <w:rPr>
          <w:rFonts w:ascii="Times New Roman" w:hAnsi="Times New Roman"/>
          <w:sz w:val="40"/>
          <w:szCs w:val="40"/>
        </w:rPr>
        <w:t xml:space="preserve">ЗА ПЕРИОДА </w:t>
      </w:r>
      <w:r w:rsidR="00736616" w:rsidRPr="00181819">
        <w:rPr>
          <w:rFonts w:ascii="Times New Roman" w:hAnsi="Times New Roman"/>
          <w:sz w:val="40"/>
          <w:szCs w:val="40"/>
        </w:rPr>
        <w:t>2027</w:t>
      </w:r>
      <w:r w:rsidRPr="00181819">
        <w:rPr>
          <w:rFonts w:ascii="Times New Roman" w:hAnsi="Times New Roman"/>
          <w:sz w:val="40"/>
          <w:szCs w:val="40"/>
        </w:rPr>
        <w:t>-</w:t>
      </w:r>
      <w:r w:rsidR="00736616" w:rsidRPr="00181819">
        <w:rPr>
          <w:rFonts w:ascii="Times New Roman" w:hAnsi="Times New Roman"/>
          <w:sz w:val="40"/>
          <w:szCs w:val="40"/>
        </w:rPr>
        <w:t xml:space="preserve">2031 </w:t>
      </w:r>
      <w:r w:rsidRPr="00181819">
        <w:rPr>
          <w:rFonts w:ascii="Times New Roman" w:hAnsi="Times New Roman"/>
          <w:sz w:val="40"/>
          <w:szCs w:val="40"/>
        </w:rPr>
        <w:t>Г.</w:t>
      </w:r>
    </w:p>
    <w:p w14:paraId="4A9CEAF4" w14:textId="77777777" w:rsidR="00CB55F7" w:rsidRPr="007771E0" w:rsidRDefault="00CB55F7" w:rsidP="00DF1EA9">
      <w:pPr>
        <w:keepNext/>
        <w:jc w:val="both"/>
        <w:rPr>
          <w:rFonts w:ascii="Times New Roman" w:hAnsi="Times New Roman"/>
          <w:sz w:val="24"/>
          <w:szCs w:val="24"/>
        </w:rPr>
      </w:pPr>
    </w:p>
    <w:p w14:paraId="00EE63A4" w14:textId="77777777" w:rsidR="00CB55F7" w:rsidRPr="007771E0" w:rsidRDefault="00CB55F7" w:rsidP="00DF1EA9">
      <w:pPr>
        <w:keepNext/>
        <w:jc w:val="both"/>
        <w:rPr>
          <w:rFonts w:ascii="Times New Roman" w:hAnsi="Times New Roman"/>
          <w:sz w:val="24"/>
          <w:szCs w:val="24"/>
        </w:rPr>
      </w:pPr>
    </w:p>
    <w:p w14:paraId="54714B9D" w14:textId="77777777" w:rsidR="00CB55F7" w:rsidRPr="007771E0" w:rsidRDefault="00CB55F7" w:rsidP="00DF1EA9">
      <w:pPr>
        <w:keepNext/>
        <w:jc w:val="both"/>
        <w:rPr>
          <w:rFonts w:ascii="Times New Roman" w:hAnsi="Times New Roman"/>
          <w:sz w:val="24"/>
          <w:szCs w:val="24"/>
        </w:rPr>
      </w:pPr>
    </w:p>
    <w:p w14:paraId="196EB95B" w14:textId="77777777" w:rsidR="00CB55F7" w:rsidRPr="007771E0" w:rsidRDefault="00CB55F7" w:rsidP="00DF1EA9">
      <w:pPr>
        <w:keepNext/>
        <w:jc w:val="both"/>
        <w:rPr>
          <w:rFonts w:ascii="Times New Roman" w:hAnsi="Times New Roman"/>
          <w:sz w:val="24"/>
          <w:szCs w:val="24"/>
        </w:rPr>
      </w:pPr>
    </w:p>
    <w:p w14:paraId="47C9858A" w14:textId="77777777" w:rsidR="00CB55F7" w:rsidRPr="007771E0" w:rsidRDefault="00CB55F7" w:rsidP="00DF1EA9">
      <w:pPr>
        <w:keepNext/>
        <w:jc w:val="both"/>
        <w:rPr>
          <w:rFonts w:ascii="Times New Roman" w:hAnsi="Times New Roman"/>
          <w:sz w:val="24"/>
          <w:szCs w:val="24"/>
        </w:rPr>
      </w:pPr>
    </w:p>
    <w:p w14:paraId="1914E2CA" w14:textId="77777777" w:rsidR="00CB55F7" w:rsidRPr="007771E0" w:rsidRDefault="00CB55F7" w:rsidP="00DF1EA9">
      <w:pPr>
        <w:keepNext/>
        <w:jc w:val="both"/>
        <w:rPr>
          <w:rFonts w:ascii="Times New Roman" w:hAnsi="Times New Roman"/>
          <w:sz w:val="24"/>
          <w:szCs w:val="24"/>
        </w:rPr>
      </w:pPr>
    </w:p>
    <w:p w14:paraId="514D2930" w14:textId="77777777" w:rsidR="00CB55F7" w:rsidRPr="007771E0" w:rsidRDefault="00CB55F7" w:rsidP="00DF1EA9">
      <w:pPr>
        <w:keepNext/>
        <w:jc w:val="both"/>
        <w:rPr>
          <w:rFonts w:ascii="Times New Roman" w:hAnsi="Times New Roman"/>
          <w:sz w:val="24"/>
          <w:szCs w:val="24"/>
        </w:rPr>
      </w:pPr>
    </w:p>
    <w:p w14:paraId="1831ED0F" w14:textId="77777777" w:rsidR="00CB55F7" w:rsidRPr="00DB5DFB" w:rsidRDefault="00CB55F7" w:rsidP="00DF1EA9">
      <w:pPr>
        <w:keepNext/>
        <w:spacing w:after="0" w:line="240" w:lineRule="auto"/>
        <w:jc w:val="center"/>
        <w:rPr>
          <w:rFonts w:ascii="Times New Roman" w:hAnsi="Times New Roman"/>
          <w:sz w:val="20"/>
          <w:szCs w:val="20"/>
        </w:rPr>
      </w:pPr>
      <w:r w:rsidRPr="00DB5DFB">
        <w:rPr>
          <w:rFonts w:ascii="Times New Roman" w:hAnsi="Times New Roman"/>
          <w:sz w:val="20"/>
          <w:szCs w:val="20"/>
        </w:rPr>
        <w:t xml:space="preserve">Форматът и структурата на текстовата част на бизнес плана е в съответствие с изискванията на </w:t>
      </w:r>
    </w:p>
    <w:p w14:paraId="4E600B06" w14:textId="77777777" w:rsidR="00C53CD4" w:rsidRPr="00DB5DFB" w:rsidRDefault="00CB55F7" w:rsidP="00512F42">
      <w:pPr>
        <w:keepNext/>
        <w:spacing w:after="0" w:line="240" w:lineRule="auto"/>
        <w:jc w:val="center"/>
        <w:rPr>
          <w:rFonts w:ascii="Times New Roman" w:hAnsi="Times New Roman"/>
          <w:sz w:val="20"/>
          <w:szCs w:val="20"/>
        </w:rPr>
      </w:pPr>
      <w:r w:rsidRPr="00DB5DFB">
        <w:rPr>
          <w:rFonts w:ascii="Times New Roman" w:hAnsi="Times New Roman"/>
          <w:sz w:val="20"/>
          <w:szCs w:val="20"/>
        </w:rPr>
        <w:t>Наредба</w:t>
      </w:r>
      <w:r w:rsidR="00512F42" w:rsidRPr="00DB5DFB">
        <w:rPr>
          <w:rFonts w:ascii="Times New Roman" w:hAnsi="Times New Roman"/>
          <w:sz w:val="20"/>
          <w:szCs w:val="20"/>
        </w:rPr>
        <w:t>та</w:t>
      </w:r>
      <w:r w:rsidRPr="00DB5DFB">
        <w:rPr>
          <w:rFonts w:ascii="Times New Roman" w:hAnsi="Times New Roman"/>
          <w:sz w:val="20"/>
          <w:szCs w:val="20"/>
        </w:rPr>
        <w:t xml:space="preserve"> за регулиране на качеството на </w:t>
      </w:r>
      <w:r w:rsidR="00512F42" w:rsidRPr="00DB5DFB">
        <w:rPr>
          <w:rFonts w:ascii="Times New Roman" w:hAnsi="Times New Roman"/>
          <w:sz w:val="20"/>
          <w:szCs w:val="20"/>
        </w:rPr>
        <w:t xml:space="preserve">водоснабдителните и канализационните </w:t>
      </w:r>
      <w:r w:rsidRPr="00DB5DFB">
        <w:rPr>
          <w:rFonts w:ascii="Times New Roman" w:hAnsi="Times New Roman"/>
          <w:sz w:val="20"/>
          <w:szCs w:val="20"/>
        </w:rPr>
        <w:t>услуги</w:t>
      </w:r>
      <w:r w:rsidR="00512F42" w:rsidRPr="00DB5DFB">
        <w:rPr>
          <w:rFonts w:ascii="Times New Roman" w:hAnsi="Times New Roman"/>
          <w:sz w:val="20"/>
          <w:szCs w:val="20"/>
        </w:rPr>
        <w:t xml:space="preserve"> </w:t>
      </w:r>
      <w:r w:rsidRPr="00DB5DFB">
        <w:rPr>
          <w:rFonts w:ascii="Times New Roman" w:hAnsi="Times New Roman"/>
          <w:sz w:val="20"/>
          <w:szCs w:val="20"/>
        </w:rPr>
        <w:t>(НРКВКУ, обн.</w:t>
      </w:r>
      <w:r w:rsidR="000F53E9" w:rsidRPr="00DB5DFB">
        <w:rPr>
          <w:rFonts w:ascii="Times New Roman" w:hAnsi="Times New Roman"/>
          <w:sz w:val="20"/>
          <w:szCs w:val="20"/>
        </w:rPr>
        <w:t xml:space="preserve"> </w:t>
      </w:r>
      <w:r w:rsidRPr="00DB5DFB">
        <w:rPr>
          <w:rFonts w:ascii="Times New Roman" w:hAnsi="Times New Roman"/>
          <w:sz w:val="20"/>
          <w:szCs w:val="20"/>
        </w:rPr>
        <w:t>ДВ</w:t>
      </w:r>
      <w:r w:rsidR="00512F42" w:rsidRPr="00DB5DFB">
        <w:rPr>
          <w:rFonts w:ascii="Times New Roman" w:hAnsi="Times New Roman"/>
          <w:sz w:val="20"/>
          <w:szCs w:val="20"/>
        </w:rPr>
        <w:t>,</w:t>
      </w:r>
      <w:r w:rsidRPr="00DB5DFB">
        <w:rPr>
          <w:rFonts w:ascii="Times New Roman" w:hAnsi="Times New Roman"/>
          <w:sz w:val="20"/>
          <w:szCs w:val="20"/>
        </w:rPr>
        <w:t xml:space="preserve"> бр.</w:t>
      </w:r>
      <w:r w:rsidR="00512F42" w:rsidRPr="00DB5DFB">
        <w:rPr>
          <w:rFonts w:ascii="Times New Roman" w:hAnsi="Times New Roman"/>
          <w:sz w:val="20"/>
          <w:szCs w:val="20"/>
        </w:rPr>
        <w:t xml:space="preserve"> </w:t>
      </w:r>
      <w:r w:rsidRPr="00DB5DFB">
        <w:rPr>
          <w:rFonts w:ascii="Times New Roman" w:hAnsi="Times New Roman"/>
          <w:sz w:val="20"/>
          <w:szCs w:val="20"/>
        </w:rPr>
        <w:t>6 от</w:t>
      </w:r>
      <w:r w:rsidR="00512F42" w:rsidRPr="00DB5DFB">
        <w:rPr>
          <w:rFonts w:ascii="Times New Roman" w:hAnsi="Times New Roman"/>
          <w:sz w:val="20"/>
          <w:szCs w:val="20"/>
        </w:rPr>
        <w:t xml:space="preserve"> </w:t>
      </w:r>
      <w:r w:rsidRPr="00DB5DFB">
        <w:rPr>
          <w:rFonts w:ascii="Times New Roman" w:hAnsi="Times New Roman"/>
          <w:sz w:val="20"/>
          <w:szCs w:val="20"/>
        </w:rPr>
        <w:t>2016 г.) и Указания</w:t>
      </w:r>
      <w:r w:rsidR="00512F42" w:rsidRPr="00DB5DFB">
        <w:rPr>
          <w:rFonts w:ascii="Times New Roman" w:hAnsi="Times New Roman"/>
          <w:sz w:val="20"/>
          <w:szCs w:val="20"/>
        </w:rPr>
        <w:t>та</w:t>
      </w:r>
      <w:r w:rsidRPr="00DB5DFB">
        <w:rPr>
          <w:rFonts w:ascii="Times New Roman" w:hAnsi="Times New Roman"/>
          <w:sz w:val="20"/>
          <w:szCs w:val="20"/>
        </w:rPr>
        <w:t xml:space="preserve"> за прилагане на НРКВКУ за регулаторния период 20</w:t>
      </w:r>
      <w:r w:rsidR="00F93EC0" w:rsidRPr="00DB5DFB">
        <w:rPr>
          <w:rFonts w:ascii="Times New Roman" w:hAnsi="Times New Roman"/>
          <w:sz w:val="20"/>
          <w:szCs w:val="20"/>
        </w:rPr>
        <w:t>27</w:t>
      </w:r>
      <w:r w:rsidRPr="00DB5DFB">
        <w:rPr>
          <w:rFonts w:ascii="Times New Roman" w:hAnsi="Times New Roman"/>
          <w:sz w:val="20"/>
          <w:szCs w:val="20"/>
        </w:rPr>
        <w:t>-20</w:t>
      </w:r>
      <w:r w:rsidR="00F93EC0" w:rsidRPr="00DB5DFB">
        <w:rPr>
          <w:rFonts w:ascii="Times New Roman" w:hAnsi="Times New Roman"/>
          <w:sz w:val="20"/>
          <w:szCs w:val="20"/>
        </w:rPr>
        <w:t>31</w:t>
      </w:r>
      <w:r w:rsidR="0010498A">
        <w:rPr>
          <w:rFonts w:ascii="Times New Roman" w:hAnsi="Times New Roman"/>
          <w:sz w:val="20"/>
          <w:szCs w:val="20"/>
        </w:rPr>
        <w:t xml:space="preserve"> г., приета</w:t>
      </w:r>
      <w:r w:rsidR="00DB5DFB" w:rsidRPr="00DB5DFB">
        <w:rPr>
          <w:rFonts w:ascii="Times New Roman" w:hAnsi="Times New Roman"/>
          <w:sz w:val="20"/>
          <w:szCs w:val="20"/>
        </w:rPr>
        <w:t xml:space="preserve"> с </w:t>
      </w:r>
      <w:r w:rsidR="00DB5DFB" w:rsidRPr="00DB5DFB">
        <w:rPr>
          <w:rFonts w:ascii="Times New Roman" w:hAnsi="Times New Roman"/>
          <w:b/>
          <w:sz w:val="20"/>
          <w:szCs w:val="20"/>
        </w:rPr>
        <w:t>Р</w:t>
      </w:r>
      <w:r w:rsidRPr="00DB5DFB">
        <w:rPr>
          <w:rFonts w:ascii="Times New Roman" w:hAnsi="Times New Roman"/>
          <w:b/>
          <w:sz w:val="20"/>
          <w:szCs w:val="20"/>
        </w:rPr>
        <w:t xml:space="preserve">ешение </w:t>
      </w:r>
      <w:r w:rsidR="00DB5DFB" w:rsidRPr="00DB5DFB">
        <w:rPr>
          <w:rFonts w:ascii="Times New Roman" w:hAnsi="Times New Roman"/>
          <w:b/>
          <w:sz w:val="20"/>
          <w:szCs w:val="20"/>
        </w:rPr>
        <w:t xml:space="preserve">№ У-1 от 16.07.2025 г. </w:t>
      </w:r>
      <w:r w:rsidR="00512F42" w:rsidRPr="00DB5DFB">
        <w:rPr>
          <w:rFonts w:ascii="Times New Roman" w:hAnsi="Times New Roman"/>
          <w:b/>
          <w:sz w:val="20"/>
          <w:szCs w:val="20"/>
        </w:rPr>
        <w:t>на КЕВР</w:t>
      </w:r>
    </w:p>
    <w:p w14:paraId="5593D652" w14:textId="77777777" w:rsidR="00CB55F7" w:rsidRPr="007771E0" w:rsidRDefault="00DB5DFB" w:rsidP="00512F42">
      <w:pPr>
        <w:keepNext/>
        <w:spacing w:after="0" w:line="240" w:lineRule="auto"/>
        <w:jc w:val="center"/>
        <w:rPr>
          <w:rFonts w:ascii="Times New Roman" w:hAnsi="Times New Roman"/>
          <w:sz w:val="20"/>
          <w:szCs w:val="20"/>
        </w:rPr>
        <w:sectPr w:rsidR="00CB55F7" w:rsidRPr="007771E0">
          <w:footerReference w:type="default" r:id="rId9"/>
          <w:pgSz w:w="11906" w:h="16838"/>
          <w:pgMar w:top="1417" w:right="1417" w:bottom="1417" w:left="1417" w:header="708" w:footer="708" w:gutter="0"/>
          <w:cols w:space="708"/>
          <w:docGrid w:linePitch="360"/>
        </w:sectPr>
      </w:pPr>
      <w:r>
        <w:rPr>
          <w:rFonts w:ascii="Times New Roman" w:hAnsi="Times New Roman"/>
          <w:sz w:val="20"/>
          <w:szCs w:val="20"/>
        </w:rPr>
        <w:t xml:space="preserve"> </w:t>
      </w:r>
    </w:p>
    <w:p w14:paraId="2391EC45" w14:textId="77777777" w:rsidR="00A128D6" w:rsidRDefault="00A128D6">
      <w:pPr>
        <w:pStyle w:val="af1"/>
        <w:rPr>
          <w:lang w:val="bg-BG"/>
        </w:rPr>
      </w:pPr>
      <w:bookmarkStart w:id="0" w:name="_Toc450131400"/>
      <w:r>
        <w:rPr>
          <w:lang w:val="bg-BG"/>
        </w:rPr>
        <w:lastRenderedPageBreak/>
        <w:t>СЪДЪРЖАНИЕ:</w:t>
      </w:r>
    </w:p>
    <w:p w14:paraId="3021DCCC" w14:textId="77777777" w:rsidR="00A128D6" w:rsidRPr="00A128D6" w:rsidRDefault="00A128D6" w:rsidP="00A128D6"/>
    <w:p w14:paraId="1E204DC3" w14:textId="77777777" w:rsidR="00D335B9" w:rsidRPr="008D7214" w:rsidRDefault="00A128D6">
      <w:pPr>
        <w:pStyle w:val="11"/>
        <w:tabs>
          <w:tab w:val="right" w:leader="dot" w:pos="9062"/>
        </w:tabs>
        <w:rPr>
          <w:rFonts w:ascii="Aptos" w:eastAsia="Times New Roman" w:hAnsi="Aptos"/>
          <w:noProof/>
          <w:kern w:val="2"/>
          <w:sz w:val="24"/>
          <w:szCs w:val="24"/>
          <w:lang w:eastAsia="bg-BG"/>
        </w:rPr>
      </w:pPr>
      <w:r>
        <w:fldChar w:fldCharType="begin"/>
      </w:r>
      <w:r>
        <w:instrText xml:space="preserve"> TOC \o "1-3" \h \z \u </w:instrText>
      </w:r>
      <w:r>
        <w:fldChar w:fldCharType="separate"/>
      </w:r>
      <w:hyperlink w:anchor="_Toc233537173" w:history="1">
        <w:r w:rsidR="00D335B9" w:rsidRPr="00E60616">
          <w:rPr>
            <w:rStyle w:val="a8"/>
            <w:rFonts w:ascii="Times New Roman" w:hAnsi="Times New Roman"/>
            <w:noProof/>
          </w:rPr>
          <w:t>ВЪВЕДЕНИЕ</w:t>
        </w:r>
        <w:r w:rsidR="00D335B9">
          <w:rPr>
            <w:noProof/>
            <w:webHidden/>
          </w:rPr>
          <w:tab/>
        </w:r>
        <w:r w:rsidR="00D335B9">
          <w:rPr>
            <w:noProof/>
            <w:webHidden/>
          </w:rPr>
          <w:fldChar w:fldCharType="begin"/>
        </w:r>
        <w:r w:rsidR="00D335B9">
          <w:rPr>
            <w:noProof/>
            <w:webHidden/>
          </w:rPr>
          <w:instrText xml:space="preserve"> PAGEREF _Toc233537173 \h </w:instrText>
        </w:r>
        <w:r w:rsidR="00D335B9">
          <w:rPr>
            <w:noProof/>
            <w:webHidden/>
          </w:rPr>
        </w:r>
        <w:r w:rsidR="00D335B9">
          <w:rPr>
            <w:noProof/>
            <w:webHidden/>
          </w:rPr>
          <w:fldChar w:fldCharType="separate"/>
        </w:r>
        <w:r w:rsidR="00473571">
          <w:rPr>
            <w:noProof/>
            <w:webHidden/>
          </w:rPr>
          <w:t>5</w:t>
        </w:r>
        <w:r w:rsidR="00D335B9">
          <w:rPr>
            <w:noProof/>
            <w:webHidden/>
          </w:rPr>
          <w:fldChar w:fldCharType="end"/>
        </w:r>
      </w:hyperlink>
    </w:p>
    <w:p w14:paraId="5853E889" w14:textId="77777777" w:rsidR="00D335B9" w:rsidRPr="008D7214" w:rsidRDefault="00D335B9">
      <w:pPr>
        <w:pStyle w:val="11"/>
        <w:tabs>
          <w:tab w:val="right" w:leader="dot" w:pos="9062"/>
        </w:tabs>
        <w:rPr>
          <w:rFonts w:ascii="Aptos" w:eastAsia="Times New Roman" w:hAnsi="Aptos"/>
          <w:noProof/>
          <w:kern w:val="2"/>
          <w:sz w:val="24"/>
          <w:szCs w:val="24"/>
          <w:lang w:eastAsia="bg-BG"/>
        </w:rPr>
      </w:pPr>
      <w:hyperlink w:anchor="_Toc233537174" w:history="1">
        <w:r w:rsidRPr="00E60616">
          <w:rPr>
            <w:rStyle w:val="a8"/>
            <w:rFonts w:ascii="Times New Roman" w:hAnsi="Times New Roman"/>
            <w:noProof/>
            <w:lang w:val="en-US"/>
          </w:rPr>
          <w:t xml:space="preserve">I. </w:t>
        </w:r>
        <w:r w:rsidRPr="00E60616">
          <w:rPr>
            <w:rStyle w:val="a8"/>
            <w:rFonts w:ascii="Times New Roman" w:hAnsi="Times New Roman"/>
            <w:noProof/>
          </w:rPr>
          <w:t>ОБЩА ЧАСТ</w:t>
        </w:r>
        <w:r>
          <w:rPr>
            <w:noProof/>
            <w:webHidden/>
          </w:rPr>
          <w:tab/>
        </w:r>
        <w:r>
          <w:rPr>
            <w:noProof/>
            <w:webHidden/>
          </w:rPr>
          <w:fldChar w:fldCharType="begin"/>
        </w:r>
        <w:r>
          <w:rPr>
            <w:noProof/>
            <w:webHidden/>
          </w:rPr>
          <w:instrText xml:space="preserve"> PAGEREF _Toc233537174 \h </w:instrText>
        </w:r>
        <w:r>
          <w:rPr>
            <w:noProof/>
            <w:webHidden/>
          </w:rPr>
        </w:r>
        <w:r>
          <w:rPr>
            <w:noProof/>
            <w:webHidden/>
          </w:rPr>
          <w:fldChar w:fldCharType="separate"/>
        </w:r>
        <w:r w:rsidR="00473571">
          <w:rPr>
            <w:noProof/>
            <w:webHidden/>
          </w:rPr>
          <w:t>6</w:t>
        </w:r>
        <w:r>
          <w:rPr>
            <w:noProof/>
            <w:webHidden/>
          </w:rPr>
          <w:fldChar w:fldCharType="end"/>
        </w:r>
      </w:hyperlink>
    </w:p>
    <w:p w14:paraId="260CC08A"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75" w:history="1">
        <w:r w:rsidRPr="00E60616">
          <w:rPr>
            <w:rStyle w:val="a8"/>
            <w:rFonts w:ascii="Times New Roman" w:hAnsi="Times New Roman"/>
            <w:noProof/>
          </w:rPr>
          <w:t>1.</w:t>
        </w:r>
        <w:r w:rsidRPr="008D7214">
          <w:rPr>
            <w:rFonts w:ascii="Aptos" w:eastAsia="Times New Roman" w:hAnsi="Aptos"/>
            <w:noProof/>
            <w:kern w:val="2"/>
            <w:sz w:val="24"/>
            <w:szCs w:val="24"/>
            <w:lang w:eastAsia="bg-BG"/>
          </w:rPr>
          <w:tab/>
        </w:r>
        <w:r w:rsidRPr="00E60616">
          <w:rPr>
            <w:rStyle w:val="a8"/>
            <w:rFonts w:ascii="Times New Roman" w:hAnsi="Times New Roman"/>
            <w:noProof/>
          </w:rPr>
          <w:t>ДАННИ ЗА ВИК ОПЕРАТОРА</w:t>
        </w:r>
        <w:r>
          <w:rPr>
            <w:noProof/>
            <w:webHidden/>
          </w:rPr>
          <w:tab/>
        </w:r>
        <w:r>
          <w:rPr>
            <w:noProof/>
            <w:webHidden/>
          </w:rPr>
          <w:fldChar w:fldCharType="begin"/>
        </w:r>
        <w:r>
          <w:rPr>
            <w:noProof/>
            <w:webHidden/>
          </w:rPr>
          <w:instrText xml:space="preserve"> PAGEREF _Toc233537175 \h </w:instrText>
        </w:r>
        <w:r>
          <w:rPr>
            <w:noProof/>
            <w:webHidden/>
          </w:rPr>
        </w:r>
        <w:r>
          <w:rPr>
            <w:noProof/>
            <w:webHidden/>
          </w:rPr>
          <w:fldChar w:fldCharType="separate"/>
        </w:r>
        <w:r w:rsidR="00473571">
          <w:rPr>
            <w:noProof/>
            <w:webHidden/>
          </w:rPr>
          <w:t>6</w:t>
        </w:r>
        <w:r>
          <w:rPr>
            <w:noProof/>
            <w:webHidden/>
          </w:rPr>
          <w:fldChar w:fldCharType="end"/>
        </w:r>
      </w:hyperlink>
    </w:p>
    <w:p w14:paraId="52432FC5"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76" w:history="1">
        <w:r w:rsidRPr="00E60616">
          <w:rPr>
            <w:rStyle w:val="a8"/>
            <w:noProof/>
          </w:rPr>
          <w:t>3.</w:t>
        </w:r>
        <w:r w:rsidRPr="008D7214">
          <w:rPr>
            <w:rFonts w:ascii="Aptos" w:eastAsia="Times New Roman" w:hAnsi="Aptos"/>
            <w:noProof/>
            <w:kern w:val="2"/>
            <w:sz w:val="24"/>
            <w:szCs w:val="24"/>
            <w:lang w:eastAsia="bg-BG"/>
          </w:rPr>
          <w:tab/>
        </w:r>
        <w:r w:rsidRPr="00E60616">
          <w:rPr>
            <w:rStyle w:val="a8"/>
            <w:rFonts w:ascii="Times New Roman" w:hAnsi="Times New Roman"/>
            <w:noProof/>
          </w:rPr>
          <w:t>ЦЕЛ НА БИЗНЕС ПЛАНА</w:t>
        </w:r>
        <w:r>
          <w:rPr>
            <w:noProof/>
            <w:webHidden/>
          </w:rPr>
          <w:tab/>
        </w:r>
        <w:r>
          <w:rPr>
            <w:noProof/>
            <w:webHidden/>
          </w:rPr>
          <w:fldChar w:fldCharType="begin"/>
        </w:r>
        <w:r>
          <w:rPr>
            <w:noProof/>
            <w:webHidden/>
          </w:rPr>
          <w:instrText xml:space="preserve"> PAGEREF _Toc233537176 \h </w:instrText>
        </w:r>
        <w:r>
          <w:rPr>
            <w:noProof/>
            <w:webHidden/>
          </w:rPr>
        </w:r>
        <w:r>
          <w:rPr>
            <w:noProof/>
            <w:webHidden/>
          </w:rPr>
          <w:fldChar w:fldCharType="separate"/>
        </w:r>
        <w:r w:rsidR="00473571">
          <w:rPr>
            <w:noProof/>
            <w:webHidden/>
          </w:rPr>
          <w:t>34</w:t>
        </w:r>
        <w:r>
          <w:rPr>
            <w:noProof/>
            <w:webHidden/>
          </w:rPr>
          <w:fldChar w:fldCharType="end"/>
        </w:r>
      </w:hyperlink>
    </w:p>
    <w:p w14:paraId="768C76E6"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77" w:history="1">
        <w:r w:rsidRPr="00E60616">
          <w:rPr>
            <w:rStyle w:val="a8"/>
            <w:rFonts w:ascii="Times New Roman" w:hAnsi="Times New Roman"/>
            <w:noProof/>
          </w:rPr>
          <w:t>4.</w:t>
        </w:r>
        <w:r w:rsidRPr="008D7214">
          <w:rPr>
            <w:rFonts w:ascii="Aptos" w:eastAsia="Times New Roman" w:hAnsi="Aptos"/>
            <w:noProof/>
            <w:kern w:val="2"/>
            <w:sz w:val="24"/>
            <w:szCs w:val="24"/>
            <w:lang w:eastAsia="bg-BG"/>
          </w:rPr>
          <w:tab/>
        </w:r>
        <w:r w:rsidRPr="00E60616">
          <w:rPr>
            <w:rStyle w:val="a8"/>
            <w:rFonts w:ascii="Times New Roman" w:hAnsi="Times New Roman"/>
            <w:noProof/>
          </w:rPr>
          <w:t>РЕЗУЛТАТИ ОТ КОНСУЛТАЦИИТЕ С ПОТРЕБИТЕЛИТЕ НА ВИК ОПЕРАТОРА</w:t>
        </w:r>
        <w:r>
          <w:rPr>
            <w:noProof/>
            <w:webHidden/>
          </w:rPr>
          <w:tab/>
        </w:r>
        <w:r>
          <w:rPr>
            <w:noProof/>
            <w:webHidden/>
          </w:rPr>
          <w:fldChar w:fldCharType="begin"/>
        </w:r>
        <w:r>
          <w:rPr>
            <w:noProof/>
            <w:webHidden/>
          </w:rPr>
          <w:instrText xml:space="preserve"> PAGEREF _Toc233537177 \h </w:instrText>
        </w:r>
        <w:r>
          <w:rPr>
            <w:noProof/>
            <w:webHidden/>
          </w:rPr>
        </w:r>
        <w:r>
          <w:rPr>
            <w:noProof/>
            <w:webHidden/>
          </w:rPr>
          <w:fldChar w:fldCharType="separate"/>
        </w:r>
        <w:r w:rsidR="00473571">
          <w:rPr>
            <w:noProof/>
            <w:webHidden/>
          </w:rPr>
          <w:t>35</w:t>
        </w:r>
        <w:r>
          <w:rPr>
            <w:noProof/>
            <w:webHidden/>
          </w:rPr>
          <w:fldChar w:fldCharType="end"/>
        </w:r>
      </w:hyperlink>
    </w:p>
    <w:p w14:paraId="05BA49B3"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78" w:history="1">
        <w:r w:rsidRPr="00E60616">
          <w:rPr>
            <w:rStyle w:val="a8"/>
            <w:rFonts w:ascii="Times New Roman" w:hAnsi="Times New Roman"/>
            <w:noProof/>
          </w:rPr>
          <w:t>5.</w:t>
        </w:r>
        <w:r w:rsidRPr="008D7214">
          <w:rPr>
            <w:rFonts w:ascii="Aptos" w:eastAsia="Times New Roman" w:hAnsi="Aptos"/>
            <w:noProof/>
            <w:kern w:val="2"/>
            <w:sz w:val="24"/>
            <w:szCs w:val="24"/>
            <w:lang w:eastAsia="bg-BG"/>
          </w:rPr>
          <w:tab/>
        </w:r>
        <w:r w:rsidRPr="00E60616">
          <w:rPr>
            <w:rStyle w:val="a8"/>
            <w:rFonts w:ascii="Times New Roman" w:hAnsi="Times New Roman"/>
            <w:noProof/>
          </w:rPr>
          <w:t>ОПИСАНИЕ НА ВРЪЗКАТА НА БИЗНЕС ПЛАНА С РЕГИОНАЛНИЯ ГЕНЕРАЛЕН ПЛАН НА ОБОСОБЕНА</w:t>
        </w:r>
        <w:r w:rsidRPr="00E60616">
          <w:rPr>
            <w:rStyle w:val="a8"/>
            <w:rFonts w:ascii="Times New Roman" w:hAnsi="Times New Roman"/>
            <w:noProof/>
            <w:lang w:val="en-US"/>
          </w:rPr>
          <w:t>TA</w:t>
        </w:r>
        <w:r w:rsidRPr="00E60616">
          <w:rPr>
            <w:rStyle w:val="a8"/>
            <w:rFonts w:ascii="Times New Roman" w:hAnsi="Times New Roman"/>
            <w:noProof/>
          </w:rPr>
          <w:t xml:space="preserve"> ТЕРИТОРИЯ ЗА ПРЕДОСТАВЯНЕ НА ВИК УСЛУГИ</w:t>
        </w:r>
        <w:r>
          <w:rPr>
            <w:noProof/>
            <w:webHidden/>
          </w:rPr>
          <w:tab/>
        </w:r>
        <w:r>
          <w:rPr>
            <w:noProof/>
            <w:webHidden/>
          </w:rPr>
          <w:fldChar w:fldCharType="begin"/>
        </w:r>
        <w:r>
          <w:rPr>
            <w:noProof/>
            <w:webHidden/>
          </w:rPr>
          <w:instrText xml:space="preserve"> PAGEREF _Toc233537178 \h </w:instrText>
        </w:r>
        <w:r>
          <w:rPr>
            <w:noProof/>
            <w:webHidden/>
          </w:rPr>
        </w:r>
        <w:r>
          <w:rPr>
            <w:noProof/>
            <w:webHidden/>
          </w:rPr>
          <w:fldChar w:fldCharType="separate"/>
        </w:r>
        <w:r w:rsidR="00473571">
          <w:rPr>
            <w:noProof/>
            <w:webHidden/>
          </w:rPr>
          <w:t>35</w:t>
        </w:r>
        <w:r>
          <w:rPr>
            <w:noProof/>
            <w:webHidden/>
          </w:rPr>
          <w:fldChar w:fldCharType="end"/>
        </w:r>
      </w:hyperlink>
    </w:p>
    <w:p w14:paraId="56A9FA1E"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79" w:history="1">
        <w:r w:rsidRPr="00E60616">
          <w:rPr>
            <w:rStyle w:val="a8"/>
            <w:rFonts w:ascii="Times New Roman" w:hAnsi="Times New Roman"/>
            <w:noProof/>
          </w:rPr>
          <w:t>6.</w:t>
        </w:r>
        <w:r w:rsidRPr="008D7214">
          <w:rPr>
            <w:rFonts w:ascii="Aptos" w:eastAsia="Times New Roman" w:hAnsi="Aptos"/>
            <w:noProof/>
            <w:kern w:val="2"/>
            <w:sz w:val="24"/>
            <w:szCs w:val="24"/>
            <w:lang w:eastAsia="bg-BG"/>
          </w:rPr>
          <w:tab/>
        </w:r>
        <w:r w:rsidRPr="00E60616">
          <w:rPr>
            <w:rStyle w:val="a8"/>
            <w:rFonts w:ascii="Times New Roman" w:hAnsi="Times New Roman"/>
            <w:noProof/>
          </w:rPr>
          <w:t>ОПИСАНИЕ НА ВРЪЗКАТА НА БИЗНЕС ПЛАНА С ПОКАЗАТЕЛИТЕ ЗА КАЧЕСТВО, КОИТО СА ПРЕДВИДЕНИ В ДОГОВОРА С ВЪЗЛОЖИТЕЛЯ НА ВИК УСЛУГИТЕ</w:t>
        </w:r>
        <w:r>
          <w:rPr>
            <w:noProof/>
            <w:webHidden/>
          </w:rPr>
          <w:tab/>
        </w:r>
        <w:r>
          <w:rPr>
            <w:noProof/>
            <w:webHidden/>
          </w:rPr>
          <w:fldChar w:fldCharType="begin"/>
        </w:r>
        <w:r>
          <w:rPr>
            <w:noProof/>
            <w:webHidden/>
          </w:rPr>
          <w:instrText xml:space="preserve"> PAGEREF _Toc233537179 \h </w:instrText>
        </w:r>
        <w:r>
          <w:rPr>
            <w:noProof/>
            <w:webHidden/>
          </w:rPr>
        </w:r>
        <w:r>
          <w:rPr>
            <w:noProof/>
            <w:webHidden/>
          </w:rPr>
          <w:fldChar w:fldCharType="separate"/>
        </w:r>
        <w:r w:rsidR="00473571">
          <w:rPr>
            <w:noProof/>
            <w:webHidden/>
          </w:rPr>
          <w:t>36</w:t>
        </w:r>
        <w:r>
          <w:rPr>
            <w:noProof/>
            <w:webHidden/>
          </w:rPr>
          <w:fldChar w:fldCharType="end"/>
        </w:r>
      </w:hyperlink>
    </w:p>
    <w:p w14:paraId="51ED438A" w14:textId="77777777" w:rsidR="00D335B9" w:rsidRPr="008D7214" w:rsidRDefault="00D335B9">
      <w:pPr>
        <w:pStyle w:val="11"/>
        <w:tabs>
          <w:tab w:val="right" w:leader="dot" w:pos="9062"/>
        </w:tabs>
        <w:rPr>
          <w:rFonts w:ascii="Aptos" w:eastAsia="Times New Roman" w:hAnsi="Aptos"/>
          <w:noProof/>
          <w:kern w:val="2"/>
          <w:sz w:val="24"/>
          <w:szCs w:val="24"/>
          <w:lang w:eastAsia="bg-BG"/>
        </w:rPr>
      </w:pPr>
      <w:hyperlink w:anchor="_Toc233537180" w:history="1">
        <w:r w:rsidRPr="00E60616">
          <w:rPr>
            <w:rStyle w:val="a8"/>
            <w:rFonts w:ascii="Times New Roman" w:hAnsi="Times New Roman"/>
            <w:noProof/>
            <w:lang w:val="en-US"/>
          </w:rPr>
          <w:t xml:space="preserve">II. </w:t>
        </w:r>
        <w:r w:rsidRPr="00E60616">
          <w:rPr>
            <w:rStyle w:val="a8"/>
            <w:rFonts w:ascii="Times New Roman" w:hAnsi="Times New Roman"/>
            <w:noProof/>
          </w:rPr>
          <w:t>ТЕХНИЧЕСКА ЧАСТ</w:t>
        </w:r>
        <w:r>
          <w:rPr>
            <w:noProof/>
            <w:webHidden/>
          </w:rPr>
          <w:tab/>
        </w:r>
        <w:r>
          <w:rPr>
            <w:noProof/>
            <w:webHidden/>
          </w:rPr>
          <w:fldChar w:fldCharType="begin"/>
        </w:r>
        <w:r>
          <w:rPr>
            <w:noProof/>
            <w:webHidden/>
          </w:rPr>
          <w:instrText xml:space="preserve"> PAGEREF _Toc233537180 \h </w:instrText>
        </w:r>
        <w:r>
          <w:rPr>
            <w:noProof/>
            <w:webHidden/>
          </w:rPr>
        </w:r>
        <w:r>
          <w:rPr>
            <w:noProof/>
            <w:webHidden/>
          </w:rPr>
          <w:fldChar w:fldCharType="separate"/>
        </w:r>
        <w:r w:rsidR="00473571">
          <w:rPr>
            <w:noProof/>
            <w:webHidden/>
          </w:rPr>
          <w:t>37</w:t>
        </w:r>
        <w:r>
          <w:rPr>
            <w:noProof/>
            <w:webHidden/>
          </w:rPr>
          <w:fldChar w:fldCharType="end"/>
        </w:r>
      </w:hyperlink>
    </w:p>
    <w:p w14:paraId="1644DB87"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1" w:history="1">
        <w:r w:rsidRPr="00E60616">
          <w:rPr>
            <w:rStyle w:val="a8"/>
            <w:rFonts w:ascii="Times New Roman" w:hAnsi="Times New Roman"/>
            <w:noProof/>
            <w:lang w:eastAsia="bg-BG"/>
          </w:rPr>
          <w:t>1.</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ПРЕДЛОЖЕНИЕ ЗА ГОДИШНИТЕ ИНДИВИДУАЛНИ ЦЕЛЕВИ НИВА НА ПОКАЗАТЕЛИТЕ ЗА КАЧЕСТВО НА ВИК УСЛУГИТЕ ПО СИСТЕМИ</w:t>
        </w:r>
        <w:r>
          <w:rPr>
            <w:noProof/>
            <w:webHidden/>
          </w:rPr>
          <w:tab/>
        </w:r>
        <w:r>
          <w:rPr>
            <w:noProof/>
            <w:webHidden/>
          </w:rPr>
          <w:fldChar w:fldCharType="begin"/>
        </w:r>
        <w:r>
          <w:rPr>
            <w:noProof/>
            <w:webHidden/>
          </w:rPr>
          <w:instrText xml:space="preserve"> PAGEREF _Toc233537181 \h </w:instrText>
        </w:r>
        <w:r>
          <w:rPr>
            <w:noProof/>
            <w:webHidden/>
          </w:rPr>
        </w:r>
        <w:r>
          <w:rPr>
            <w:noProof/>
            <w:webHidden/>
          </w:rPr>
          <w:fldChar w:fldCharType="separate"/>
        </w:r>
        <w:r w:rsidR="00473571">
          <w:rPr>
            <w:noProof/>
            <w:webHidden/>
          </w:rPr>
          <w:t>37</w:t>
        </w:r>
        <w:r>
          <w:rPr>
            <w:noProof/>
            <w:webHidden/>
          </w:rPr>
          <w:fldChar w:fldCharType="end"/>
        </w:r>
      </w:hyperlink>
    </w:p>
    <w:p w14:paraId="6AA68E13"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2" w:history="1">
        <w:r w:rsidRPr="00E60616">
          <w:rPr>
            <w:rStyle w:val="a8"/>
            <w:rFonts w:ascii="Times New Roman" w:hAnsi="Times New Roman"/>
            <w:noProof/>
            <w:lang w:eastAsia="bg-BG"/>
          </w:rPr>
          <w:t>2.</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И ПРОГРАМА ЗА ПОСТИГАНЕ НА ПОКАЗАТЕЛИТЕ ЗА КАЧЕСТВО ПО ОТНОШЕНИЕ НА УСЛУГАТА ДОСТАВЯНЕ НА ВОДА НА ПОТРЕБИТЕЛИТЕ</w:t>
        </w:r>
        <w:r>
          <w:rPr>
            <w:noProof/>
            <w:webHidden/>
          </w:rPr>
          <w:tab/>
        </w:r>
        <w:r>
          <w:rPr>
            <w:noProof/>
            <w:webHidden/>
          </w:rPr>
          <w:fldChar w:fldCharType="begin"/>
        </w:r>
        <w:r>
          <w:rPr>
            <w:noProof/>
            <w:webHidden/>
          </w:rPr>
          <w:instrText xml:space="preserve"> PAGEREF _Toc233537182 \h </w:instrText>
        </w:r>
        <w:r>
          <w:rPr>
            <w:noProof/>
            <w:webHidden/>
          </w:rPr>
        </w:r>
        <w:r>
          <w:rPr>
            <w:noProof/>
            <w:webHidden/>
          </w:rPr>
          <w:fldChar w:fldCharType="separate"/>
        </w:r>
        <w:r w:rsidR="00473571">
          <w:rPr>
            <w:noProof/>
            <w:webHidden/>
          </w:rPr>
          <w:t>37</w:t>
        </w:r>
        <w:r>
          <w:rPr>
            <w:noProof/>
            <w:webHidden/>
          </w:rPr>
          <w:fldChar w:fldCharType="end"/>
        </w:r>
      </w:hyperlink>
    </w:p>
    <w:p w14:paraId="12A56C69"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3" w:history="1">
        <w:r w:rsidRPr="00E60616">
          <w:rPr>
            <w:rStyle w:val="a8"/>
            <w:rFonts w:ascii="Times New Roman" w:hAnsi="Times New Roman"/>
            <w:noProof/>
            <w:lang w:eastAsia="bg-BG"/>
          </w:rPr>
          <w:t>4.</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И ПРОГРАМА ЗА ПОСТИГАНЕ НА ПОКАЗАТЕЛИТЕ ЗА КАЧЕСТВО ПО ОТНОШЕНИЕ НА УСЛУГАТА ОТВЕЖДАНЕ НА ОТПАДЪЧНИ ВОДИ</w:t>
        </w:r>
        <w:r>
          <w:rPr>
            <w:noProof/>
            <w:webHidden/>
          </w:rPr>
          <w:tab/>
        </w:r>
        <w:r>
          <w:rPr>
            <w:noProof/>
            <w:webHidden/>
          </w:rPr>
          <w:fldChar w:fldCharType="begin"/>
        </w:r>
        <w:r>
          <w:rPr>
            <w:noProof/>
            <w:webHidden/>
          </w:rPr>
          <w:instrText xml:space="preserve"> PAGEREF _Toc233537183 \h </w:instrText>
        </w:r>
        <w:r>
          <w:rPr>
            <w:noProof/>
            <w:webHidden/>
          </w:rPr>
        </w:r>
        <w:r>
          <w:rPr>
            <w:noProof/>
            <w:webHidden/>
          </w:rPr>
          <w:fldChar w:fldCharType="separate"/>
        </w:r>
        <w:r w:rsidR="00473571">
          <w:rPr>
            <w:noProof/>
            <w:webHidden/>
          </w:rPr>
          <w:t>52</w:t>
        </w:r>
        <w:r>
          <w:rPr>
            <w:noProof/>
            <w:webHidden/>
          </w:rPr>
          <w:fldChar w:fldCharType="end"/>
        </w:r>
      </w:hyperlink>
    </w:p>
    <w:p w14:paraId="6F3CB522"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4" w:history="1">
        <w:r w:rsidRPr="00E60616">
          <w:rPr>
            <w:rStyle w:val="a8"/>
            <w:rFonts w:ascii="Times New Roman" w:hAnsi="Times New Roman"/>
            <w:noProof/>
            <w:lang w:eastAsia="bg-BG"/>
          </w:rPr>
          <w:t>5.</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И ПРОГРАМА ЗА ПОСТИГАНЕ НА ПОКАЗАТЕЛИТЕ ЗА КАЧЕСТВО ПО ОТНОШЕНИЕ НА УСЛУГАТА ПРЕЧИСТВАНЕ НА ОТПАДЪЧНИ ВОДИ</w:t>
        </w:r>
        <w:r>
          <w:rPr>
            <w:noProof/>
            <w:webHidden/>
          </w:rPr>
          <w:tab/>
        </w:r>
        <w:r>
          <w:rPr>
            <w:noProof/>
            <w:webHidden/>
          </w:rPr>
          <w:fldChar w:fldCharType="begin"/>
        </w:r>
        <w:r>
          <w:rPr>
            <w:noProof/>
            <w:webHidden/>
          </w:rPr>
          <w:instrText xml:space="preserve"> PAGEREF _Toc233537184 \h </w:instrText>
        </w:r>
        <w:r>
          <w:rPr>
            <w:noProof/>
            <w:webHidden/>
          </w:rPr>
        </w:r>
        <w:r>
          <w:rPr>
            <w:noProof/>
            <w:webHidden/>
          </w:rPr>
          <w:fldChar w:fldCharType="separate"/>
        </w:r>
        <w:r w:rsidR="00473571">
          <w:rPr>
            <w:noProof/>
            <w:webHidden/>
          </w:rPr>
          <w:t>54</w:t>
        </w:r>
        <w:r>
          <w:rPr>
            <w:noProof/>
            <w:webHidden/>
          </w:rPr>
          <w:fldChar w:fldCharType="end"/>
        </w:r>
      </w:hyperlink>
    </w:p>
    <w:p w14:paraId="06FDD403" w14:textId="77777777" w:rsidR="00D335B9" w:rsidRPr="008D7214" w:rsidRDefault="00D335B9">
      <w:pPr>
        <w:pStyle w:val="31"/>
        <w:tabs>
          <w:tab w:val="right" w:leader="dot" w:pos="9062"/>
        </w:tabs>
        <w:rPr>
          <w:rFonts w:ascii="Aptos" w:eastAsia="Times New Roman" w:hAnsi="Aptos"/>
          <w:noProof/>
          <w:kern w:val="2"/>
          <w:sz w:val="24"/>
          <w:szCs w:val="24"/>
          <w:lang w:eastAsia="bg-BG"/>
        </w:rPr>
      </w:pPr>
      <w:hyperlink w:anchor="_Toc233537185" w:history="1">
        <w:r w:rsidRPr="00E60616">
          <w:rPr>
            <w:rStyle w:val="a8"/>
            <w:noProof/>
          </w:rPr>
          <w:t>Таблици с основните показатели на отпадни води на вход и изход на ПСОВ</w:t>
        </w:r>
        <w:r>
          <w:rPr>
            <w:noProof/>
            <w:webHidden/>
          </w:rPr>
          <w:tab/>
        </w:r>
        <w:r>
          <w:rPr>
            <w:noProof/>
            <w:webHidden/>
          </w:rPr>
          <w:fldChar w:fldCharType="begin"/>
        </w:r>
        <w:r>
          <w:rPr>
            <w:noProof/>
            <w:webHidden/>
          </w:rPr>
          <w:instrText xml:space="preserve"> PAGEREF _Toc233537185 \h </w:instrText>
        </w:r>
        <w:r>
          <w:rPr>
            <w:noProof/>
            <w:webHidden/>
          </w:rPr>
        </w:r>
        <w:r>
          <w:rPr>
            <w:noProof/>
            <w:webHidden/>
          </w:rPr>
          <w:fldChar w:fldCharType="separate"/>
        </w:r>
        <w:r w:rsidR="00473571">
          <w:rPr>
            <w:noProof/>
            <w:webHidden/>
          </w:rPr>
          <w:t>56</w:t>
        </w:r>
        <w:r>
          <w:rPr>
            <w:noProof/>
            <w:webHidden/>
          </w:rPr>
          <w:fldChar w:fldCharType="end"/>
        </w:r>
      </w:hyperlink>
    </w:p>
    <w:p w14:paraId="52BB37E7"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6" w:history="1">
        <w:r w:rsidRPr="00E60616">
          <w:rPr>
            <w:rStyle w:val="a8"/>
            <w:rFonts w:ascii="Times New Roman" w:hAnsi="Times New Roman"/>
            <w:noProof/>
            <w:lang w:eastAsia="bg-BG"/>
          </w:rPr>
          <w:t>6.</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И ПРОГРАМА ЗА ПОДОБРЯВАНЕ НА ЕФЕКТИВНОСТТА НА ДРУЖЕСТВОТО</w:t>
        </w:r>
        <w:r>
          <w:rPr>
            <w:noProof/>
            <w:webHidden/>
          </w:rPr>
          <w:tab/>
        </w:r>
        <w:r>
          <w:rPr>
            <w:noProof/>
            <w:webHidden/>
          </w:rPr>
          <w:fldChar w:fldCharType="begin"/>
        </w:r>
        <w:r>
          <w:rPr>
            <w:noProof/>
            <w:webHidden/>
          </w:rPr>
          <w:instrText xml:space="preserve"> PAGEREF _Toc233537186 \h </w:instrText>
        </w:r>
        <w:r>
          <w:rPr>
            <w:noProof/>
            <w:webHidden/>
          </w:rPr>
        </w:r>
        <w:r>
          <w:rPr>
            <w:noProof/>
            <w:webHidden/>
          </w:rPr>
          <w:fldChar w:fldCharType="separate"/>
        </w:r>
        <w:r w:rsidR="00473571">
          <w:rPr>
            <w:noProof/>
            <w:webHidden/>
          </w:rPr>
          <w:t>62</w:t>
        </w:r>
        <w:r>
          <w:rPr>
            <w:noProof/>
            <w:webHidden/>
          </w:rPr>
          <w:fldChar w:fldCharType="end"/>
        </w:r>
      </w:hyperlink>
    </w:p>
    <w:p w14:paraId="735C7753"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7" w:history="1">
        <w:r w:rsidRPr="00E60616">
          <w:rPr>
            <w:rStyle w:val="a8"/>
            <w:rFonts w:ascii="Times New Roman" w:hAnsi="Times New Roman"/>
            <w:noProof/>
            <w:lang w:eastAsia="bg-BG"/>
          </w:rPr>
          <w:t>7.</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ПРОИЗВОДСТВЕНА ПРОГРАМА</w:t>
        </w:r>
        <w:r>
          <w:rPr>
            <w:noProof/>
            <w:webHidden/>
          </w:rPr>
          <w:tab/>
        </w:r>
        <w:r>
          <w:rPr>
            <w:noProof/>
            <w:webHidden/>
          </w:rPr>
          <w:fldChar w:fldCharType="begin"/>
        </w:r>
        <w:r>
          <w:rPr>
            <w:noProof/>
            <w:webHidden/>
          </w:rPr>
          <w:instrText xml:space="preserve"> PAGEREF _Toc233537187 \h </w:instrText>
        </w:r>
        <w:r>
          <w:rPr>
            <w:noProof/>
            <w:webHidden/>
          </w:rPr>
        </w:r>
        <w:r>
          <w:rPr>
            <w:noProof/>
            <w:webHidden/>
          </w:rPr>
          <w:fldChar w:fldCharType="separate"/>
        </w:r>
        <w:r w:rsidR="00473571">
          <w:rPr>
            <w:noProof/>
            <w:webHidden/>
          </w:rPr>
          <w:t>69</w:t>
        </w:r>
        <w:r>
          <w:rPr>
            <w:noProof/>
            <w:webHidden/>
          </w:rPr>
          <w:fldChar w:fldCharType="end"/>
        </w:r>
      </w:hyperlink>
    </w:p>
    <w:p w14:paraId="3D5AA643"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88" w:history="1">
        <w:r w:rsidRPr="00E60616">
          <w:rPr>
            <w:rStyle w:val="a8"/>
            <w:rFonts w:ascii="Times New Roman" w:hAnsi="Times New Roman"/>
            <w:noProof/>
            <w:lang w:eastAsia="bg-BG"/>
          </w:rPr>
          <w:t>8.</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РЕМОНТНА ПРОГРАМА</w:t>
        </w:r>
        <w:r>
          <w:rPr>
            <w:noProof/>
            <w:webHidden/>
          </w:rPr>
          <w:tab/>
        </w:r>
        <w:r>
          <w:rPr>
            <w:noProof/>
            <w:webHidden/>
          </w:rPr>
          <w:fldChar w:fldCharType="begin"/>
        </w:r>
        <w:r>
          <w:rPr>
            <w:noProof/>
            <w:webHidden/>
          </w:rPr>
          <w:instrText xml:space="preserve"> PAGEREF _Toc233537188 \h </w:instrText>
        </w:r>
        <w:r>
          <w:rPr>
            <w:noProof/>
            <w:webHidden/>
          </w:rPr>
        </w:r>
        <w:r>
          <w:rPr>
            <w:noProof/>
            <w:webHidden/>
          </w:rPr>
          <w:fldChar w:fldCharType="separate"/>
        </w:r>
        <w:r w:rsidR="00473571">
          <w:rPr>
            <w:noProof/>
            <w:webHidden/>
          </w:rPr>
          <w:t>71</w:t>
        </w:r>
        <w:r>
          <w:rPr>
            <w:noProof/>
            <w:webHidden/>
          </w:rPr>
          <w:fldChar w:fldCharType="end"/>
        </w:r>
      </w:hyperlink>
    </w:p>
    <w:p w14:paraId="59A91C99" w14:textId="77777777" w:rsidR="00D335B9" w:rsidRPr="008D7214" w:rsidRDefault="00D335B9">
      <w:pPr>
        <w:pStyle w:val="11"/>
        <w:tabs>
          <w:tab w:val="right" w:leader="dot" w:pos="9062"/>
        </w:tabs>
        <w:rPr>
          <w:rFonts w:ascii="Aptos" w:eastAsia="Times New Roman" w:hAnsi="Aptos"/>
          <w:noProof/>
          <w:kern w:val="2"/>
          <w:sz w:val="24"/>
          <w:szCs w:val="24"/>
          <w:lang w:eastAsia="bg-BG"/>
        </w:rPr>
      </w:pPr>
      <w:hyperlink w:anchor="_Toc233537189" w:history="1">
        <w:r w:rsidRPr="00E60616">
          <w:rPr>
            <w:rStyle w:val="a8"/>
            <w:rFonts w:ascii="Times New Roman" w:hAnsi="Times New Roman"/>
            <w:noProof/>
            <w:lang w:val="en-US" w:eastAsia="bg-BG"/>
          </w:rPr>
          <w:t xml:space="preserve">III. </w:t>
        </w:r>
        <w:r w:rsidRPr="00E60616">
          <w:rPr>
            <w:rStyle w:val="a8"/>
            <w:rFonts w:ascii="Times New Roman" w:hAnsi="Times New Roman"/>
            <w:noProof/>
            <w:lang w:eastAsia="bg-BG"/>
          </w:rPr>
          <w:t>ТЪРГОВСКА ЧАСТ</w:t>
        </w:r>
        <w:r>
          <w:rPr>
            <w:noProof/>
            <w:webHidden/>
          </w:rPr>
          <w:tab/>
        </w:r>
        <w:r>
          <w:rPr>
            <w:noProof/>
            <w:webHidden/>
          </w:rPr>
          <w:fldChar w:fldCharType="begin"/>
        </w:r>
        <w:r>
          <w:rPr>
            <w:noProof/>
            <w:webHidden/>
          </w:rPr>
          <w:instrText xml:space="preserve"> PAGEREF _Toc233537189 \h </w:instrText>
        </w:r>
        <w:r>
          <w:rPr>
            <w:noProof/>
            <w:webHidden/>
          </w:rPr>
        </w:r>
        <w:r>
          <w:rPr>
            <w:noProof/>
            <w:webHidden/>
          </w:rPr>
          <w:fldChar w:fldCharType="separate"/>
        </w:r>
        <w:r w:rsidR="00473571">
          <w:rPr>
            <w:noProof/>
            <w:webHidden/>
          </w:rPr>
          <w:t>75</w:t>
        </w:r>
        <w:r>
          <w:rPr>
            <w:noProof/>
            <w:webHidden/>
          </w:rPr>
          <w:fldChar w:fldCharType="end"/>
        </w:r>
      </w:hyperlink>
    </w:p>
    <w:p w14:paraId="47BB05A1"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90" w:history="1">
        <w:r w:rsidRPr="00E60616">
          <w:rPr>
            <w:rStyle w:val="a8"/>
            <w:rFonts w:ascii="Times New Roman" w:hAnsi="Times New Roman"/>
            <w:noProof/>
            <w:lang w:eastAsia="bg-BG"/>
          </w:rPr>
          <w:t>1.</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НА СЪЩЕСТВУВАЩОТО И ПРОГНОЗНОТО НИВО НА ПОТРЕБЛЕНИЕ НА ВИК УСЛУГИ ЗА РЕГУЛАТОРНИЯ ПЕРИОД</w:t>
        </w:r>
        <w:r>
          <w:rPr>
            <w:noProof/>
            <w:webHidden/>
          </w:rPr>
          <w:tab/>
        </w:r>
        <w:r>
          <w:rPr>
            <w:noProof/>
            <w:webHidden/>
          </w:rPr>
          <w:fldChar w:fldCharType="begin"/>
        </w:r>
        <w:r>
          <w:rPr>
            <w:noProof/>
            <w:webHidden/>
          </w:rPr>
          <w:instrText xml:space="preserve"> PAGEREF _Toc233537190 \h </w:instrText>
        </w:r>
        <w:r>
          <w:rPr>
            <w:noProof/>
            <w:webHidden/>
          </w:rPr>
        </w:r>
        <w:r>
          <w:rPr>
            <w:noProof/>
            <w:webHidden/>
          </w:rPr>
          <w:fldChar w:fldCharType="separate"/>
        </w:r>
        <w:r w:rsidR="00473571">
          <w:rPr>
            <w:noProof/>
            <w:webHidden/>
          </w:rPr>
          <w:t>75</w:t>
        </w:r>
        <w:r>
          <w:rPr>
            <w:noProof/>
            <w:webHidden/>
          </w:rPr>
          <w:fldChar w:fldCharType="end"/>
        </w:r>
      </w:hyperlink>
    </w:p>
    <w:p w14:paraId="6CD3C87A"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91" w:history="1">
        <w:r w:rsidRPr="00E60616">
          <w:rPr>
            <w:rStyle w:val="a8"/>
            <w:rFonts w:ascii="Times New Roman" w:hAnsi="Times New Roman"/>
            <w:noProof/>
            <w:lang w:eastAsia="bg-BG"/>
          </w:rPr>
          <w:t>2.</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И ПРОГРАМА ЗА НАМАЛЯВАНЕ НА ТЪРГОВСКИТЕ ЗАГУБИ И УВЕЛИЧАВАНЕ НА СЪБИРАЕМОСТТА</w:t>
        </w:r>
        <w:r>
          <w:rPr>
            <w:noProof/>
            <w:webHidden/>
          </w:rPr>
          <w:tab/>
        </w:r>
        <w:r>
          <w:rPr>
            <w:noProof/>
            <w:webHidden/>
          </w:rPr>
          <w:fldChar w:fldCharType="begin"/>
        </w:r>
        <w:r>
          <w:rPr>
            <w:noProof/>
            <w:webHidden/>
          </w:rPr>
          <w:instrText xml:space="preserve"> PAGEREF _Toc233537191 \h </w:instrText>
        </w:r>
        <w:r>
          <w:rPr>
            <w:noProof/>
            <w:webHidden/>
          </w:rPr>
        </w:r>
        <w:r>
          <w:rPr>
            <w:noProof/>
            <w:webHidden/>
          </w:rPr>
          <w:fldChar w:fldCharType="separate"/>
        </w:r>
        <w:r w:rsidR="00473571">
          <w:rPr>
            <w:noProof/>
            <w:webHidden/>
          </w:rPr>
          <w:t>80</w:t>
        </w:r>
        <w:r>
          <w:rPr>
            <w:noProof/>
            <w:webHidden/>
          </w:rPr>
          <w:fldChar w:fldCharType="end"/>
        </w:r>
      </w:hyperlink>
    </w:p>
    <w:p w14:paraId="13BEEC1B"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92" w:history="1">
        <w:r w:rsidRPr="00E60616">
          <w:rPr>
            <w:rStyle w:val="a8"/>
            <w:rFonts w:ascii="Times New Roman" w:hAnsi="Times New Roman"/>
            <w:noProof/>
            <w:lang w:eastAsia="bg-BG"/>
          </w:rPr>
          <w:t>3.</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ПРЕДЛОЖЕНИЕ ЗА ЦЕНИ И ПРИХОДИ ОТ ВИК УСЛУГИТЕ, ВКЛЮЧИТЕЛНО АНАЛИЗ НА СОЦИАЛНАТА ПОНОСИМОСТ</w:t>
        </w:r>
        <w:r>
          <w:rPr>
            <w:noProof/>
            <w:webHidden/>
          </w:rPr>
          <w:tab/>
        </w:r>
        <w:r>
          <w:rPr>
            <w:noProof/>
            <w:webHidden/>
          </w:rPr>
          <w:fldChar w:fldCharType="begin"/>
        </w:r>
        <w:r>
          <w:rPr>
            <w:noProof/>
            <w:webHidden/>
          </w:rPr>
          <w:instrText xml:space="preserve"> PAGEREF _Toc233537192 \h </w:instrText>
        </w:r>
        <w:r>
          <w:rPr>
            <w:noProof/>
            <w:webHidden/>
          </w:rPr>
        </w:r>
        <w:r>
          <w:rPr>
            <w:noProof/>
            <w:webHidden/>
          </w:rPr>
          <w:fldChar w:fldCharType="separate"/>
        </w:r>
        <w:r w:rsidR="00473571">
          <w:rPr>
            <w:noProof/>
            <w:webHidden/>
          </w:rPr>
          <w:t>84</w:t>
        </w:r>
        <w:r>
          <w:rPr>
            <w:noProof/>
            <w:webHidden/>
          </w:rPr>
          <w:fldChar w:fldCharType="end"/>
        </w:r>
      </w:hyperlink>
    </w:p>
    <w:p w14:paraId="1E747DFC"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93" w:history="1">
        <w:r w:rsidRPr="00E60616">
          <w:rPr>
            <w:rStyle w:val="a8"/>
            <w:rFonts w:ascii="Times New Roman" w:hAnsi="Times New Roman"/>
            <w:noProof/>
            <w:lang w:eastAsia="bg-BG"/>
          </w:rPr>
          <w:t>4.</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АНАЛИЗ НА ОПЛАКВАНИЯТА НА ПОТРЕБИТЕЛИ НА ВИК ОПЕРАТОРА И СТРАТЕГИЯ ЗА РАБОТА С ПОТРЕБИТЕЛИТЕ, КОЯТО ВКЛЮЧВА ПЛАН ЗА ПОДОБРЯВАНЕ НА ОБСЛУЖВАНЕТО НА ПОТРЕБИТЕЛИ, ПЛАН ЗА РАЗГЛЕЖДАНЕ И ОТГОВОР НА ЖАЛБИ НА ПОТРЕБИТЕЛИ, КАКТО И ПЛАН ЗА НАМАЛЯВАНЕ НА  НЕСЪБРАНИТЕ ВЗЕМАНИЯ</w:t>
        </w:r>
        <w:r>
          <w:rPr>
            <w:noProof/>
            <w:webHidden/>
          </w:rPr>
          <w:tab/>
        </w:r>
        <w:r>
          <w:rPr>
            <w:noProof/>
            <w:webHidden/>
          </w:rPr>
          <w:fldChar w:fldCharType="begin"/>
        </w:r>
        <w:r>
          <w:rPr>
            <w:noProof/>
            <w:webHidden/>
          </w:rPr>
          <w:instrText xml:space="preserve"> PAGEREF _Toc233537193 \h </w:instrText>
        </w:r>
        <w:r>
          <w:rPr>
            <w:noProof/>
            <w:webHidden/>
          </w:rPr>
        </w:r>
        <w:r>
          <w:rPr>
            <w:noProof/>
            <w:webHidden/>
          </w:rPr>
          <w:fldChar w:fldCharType="separate"/>
        </w:r>
        <w:r w:rsidR="00473571">
          <w:rPr>
            <w:noProof/>
            <w:webHidden/>
          </w:rPr>
          <w:t>85</w:t>
        </w:r>
        <w:r>
          <w:rPr>
            <w:noProof/>
            <w:webHidden/>
          </w:rPr>
          <w:fldChar w:fldCharType="end"/>
        </w:r>
      </w:hyperlink>
    </w:p>
    <w:p w14:paraId="7611EC88" w14:textId="77777777" w:rsidR="00D335B9" w:rsidRPr="008D7214" w:rsidRDefault="00D335B9">
      <w:pPr>
        <w:pStyle w:val="21"/>
        <w:tabs>
          <w:tab w:val="right" w:leader="dot" w:pos="9062"/>
        </w:tabs>
        <w:rPr>
          <w:rFonts w:ascii="Aptos" w:eastAsia="Times New Roman" w:hAnsi="Aptos"/>
          <w:noProof/>
          <w:kern w:val="2"/>
          <w:sz w:val="24"/>
          <w:szCs w:val="24"/>
          <w:lang w:eastAsia="bg-BG"/>
        </w:rPr>
      </w:pPr>
      <w:hyperlink w:anchor="_Toc233537194" w:history="1">
        <w:r w:rsidRPr="00E60616">
          <w:rPr>
            <w:rStyle w:val="a8"/>
            <w:rFonts w:ascii="Times New Roman" w:hAnsi="Times New Roman"/>
            <w:noProof/>
            <w:lang w:val="en-US"/>
          </w:rPr>
          <w:t xml:space="preserve">IV. </w:t>
        </w:r>
        <w:r w:rsidRPr="00E60616">
          <w:rPr>
            <w:rStyle w:val="a8"/>
            <w:rFonts w:ascii="Times New Roman" w:hAnsi="Times New Roman"/>
            <w:noProof/>
          </w:rPr>
          <w:t>ФИНАНСОВА ЧАСТ</w:t>
        </w:r>
        <w:r>
          <w:rPr>
            <w:noProof/>
            <w:webHidden/>
          </w:rPr>
          <w:tab/>
        </w:r>
        <w:r>
          <w:rPr>
            <w:noProof/>
            <w:webHidden/>
          </w:rPr>
          <w:fldChar w:fldCharType="begin"/>
        </w:r>
        <w:r>
          <w:rPr>
            <w:noProof/>
            <w:webHidden/>
          </w:rPr>
          <w:instrText xml:space="preserve"> PAGEREF _Toc233537194 \h </w:instrText>
        </w:r>
        <w:r>
          <w:rPr>
            <w:noProof/>
            <w:webHidden/>
          </w:rPr>
        </w:r>
        <w:r>
          <w:rPr>
            <w:noProof/>
            <w:webHidden/>
          </w:rPr>
          <w:fldChar w:fldCharType="separate"/>
        </w:r>
        <w:r w:rsidR="00473571">
          <w:rPr>
            <w:noProof/>
            <w:webHidden/>
          </w:rPr>
          <w:t>87</w:t>
        </w:r>
        <w:r>
          <w:rPr>
            <w:noProof/>
            <w:webHidden/>
          </w:rPr>
          <w:fldChar w:fldCharType="end"/>
        </w:r>
      </w:hyperlink>
    </w:p>
    <w:p w14:paraId="28AC2242"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95" w:history="1">
        <w:r w:rsidRPr="00E60616">
          <w:rPr>
            <w:rStyle w:val="a8"/>
            <w:rFonts w:ascii="Times New Roman" w:hAnsi="Times New Roman"/>
            <w:noProof/>
            <w:lang w:eastAsia="bg-BG"/>
          </w:rPr>
          <w:t>1.</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ИНВЕСТИЦИОННА ПРОГРАМА</w:t>
        </w:r>
        <w:r>
          <w:rPr>
            <w:noProof/>
            <w:webHidden/>
          </w:rPr>
          <w:tab/>
        </w:r>
        <w:r>
          <w:rPr>
            <w:noProof/>
            <w:webHidden/>
          </w:rPr>
          <w:fldChar w:fldCharType="begin"/>
        </w:r>
        <w:r>
          <w:rPr>
            <w:noProof/>
            <w:webHidden/>
          </w:rPr>
          <w:instrText xml:space="preserve"> PAGEREF _Toc233537195 \h </w:instrText>
        </w:r>
        <w:r>
          <w:rPr>
            <w:noProof/>
            <w:webHidden/>
          </w:rPr>
        </w:r>
        <w:r>
          <w:rPr>
            <w:noProof/>
            <w:webHidden/>
          </w:rPr>
          <w:fldChar w:fldCharType="separate"/>
        </w:r>
        <w:r w:rsidR="00473571">
          <w:rPr>
            <w:noProof/>
            <w:webHidden/>
          </w:rPr>
          <w:t>87</w:t>
        </w:r>
        <w:r>
          <w:rPr>
            <w:noProof/>
            <w:webHidden/>
          </w:rPr>
          <w:fldChar w:fldCharType="end"/>
        </w:r>
      </w:hyperlink>
    </w:p>
    <w:p w14:paraId="6EAAF366"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196" w:history="1">
        <w:r w:rsidRPr="00E60616">
          <w:rPr>
            <w:rStyle w:val="a8"/>
            <w:rFonts w:ascii="Times New Roman" w:hAnsi="Times New Roman"/>
            <w:i/>
            <w:noProof/>
            <w:lang w:eastAsia="bg-BG"/>
          </w:rPr>
          <w:t>1.1.</w:t>
        </w:r>
        <w:r w:rsidRPr="008D7214">
          <w:rPr>
            <w:rFonts w:ascii="Aptos" w:eastAsia="Times New Roman" w:hAnsi="Aptos"/>
            <w:noProof/>
            <w:kern w:val="2"/>
            <w:sz w:val="24"/>
            <w:szCs w:val="24"/>
            <w:lang w:eastAsia="bg-BG"/>
          </w:rPr>
          <w:tab/>
        </w:r>
        <w:r w:rsidRPr="00E60616">
          <w:rPr>
            <w:rStyle w:val="a8"/>
            <w:rFonts w:ascii="Times New Roman" w:hAnsi="Times New Roman"/>
            <w:i/>
            <w:noProof/>
          </w:rPr>
          <w:t xml:space="preserve">ИНВЕСТИЦИИ ЗА </w:t>
        </w:r>
        <w:r w:rsidRPr="00E60616">
          <w:rPr>
            <w:rStyle w:val="a8"/>
            <w:rFonts w:ascii="Times New Roman" w:hAnsi="Times New Roman"/>
            <w:i/>
            <w:noProof/>
            <w:lang w:eastAsia="bg-BG"/>
          </w:rPr>
          <w:t>ПОСТИГАНЕ НА ПОКАЗАТЕЛИТЕ ЗА КАЧЕСТВО И ЗА ПОДОБРЯВАНЕ НА ДЕЙНОСТТА И ЕФЕКТИВНОСТТА НА ВИК ОПЕРАТОРА</w:t>
        </w:r>
        <w:r>
          <w:rPr>
            <w:noProof/>
            <w:webHidden/>
          </w:rPr>
          <w:tab/>
        </w:r>
        <w:r>
          <w:rPr>
            <w:noProof/>
            <w:webHidden/>
          </w:rPr>
          <w:fldChar w:fldCharType="begin"/>
        </w:r>
        <w:r>
          <w:rPr>
            <w:noProof/>
            <w:webHidden/>
          </w:rPr>
          <w:instrText xml:space="preserve"> PAGEREF _Toc233537196 \h </w:instrText>
        </w:r>
        <w:r>
          <w:rPr>
            <w:noProof/>
            <w:webHidden/>
          </w:rPr>
        </w:r>
        <w:r>
          <w:rPr>
            <w:noProof/>
            <w:webHidden/>
          </w:rPr>
          <w:fldChar w:fldCharType="separate"/>
        </w:r>
        <w:r w:rsidR="00473571">
          <w:rPr>
            <w:noProof/>
            <w:webHidden/>
          </w:rPr>
          <w:t>87</w:t>
        </w:r>
        <w:r>
          <w:rPr>
            <w:noProof/>
            <w:webHidden/>
          </w:rPr>
          <w:fldChar w:fldCharType="end"/>
        </w:r>
      </w:hyperlink>
    </w:p>
    <w:p w14:paraId="2F487D74"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197" w:history="1">
        <w:r w:rsidRPr="00E60616">
          <w:rPr>
            <w:rStyle w:val="a8"/>
            <w:rFonts w:ascii="Times New Roman" w:hAnsi="Times New Roman"/>
            <w:i/>
            <w:noProof/>
            <w:lang w:eastAsia="bg-BG"/>
          </w:rPr>
          <w:t>1.2.</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ВРЪЗКА МЕЖДУ ИНВЕСТИЦИОННА ПРОГРАМА И ТЕХНИЧЕСКА ЧАСТ НА БИЗНЕС ПЛАНА</w:t>
        </w:r>
        <w:r>
          <w:rPr>
            <w:noProof/>
            <w:webHidden/>
          </w:rPr>
          <w:tab/>
        </w:r>
        <w:r>
          <w:rPr>
            <w:noProof/>
            <w:webHidden/>
          </w:rPr>
          <w:fldChar w:fldCharType="begin"/>
        </w:r>
        <w:r>
          <w:rPr>
            <w:noProof/>
            <w:webHidden/>
          </w:rPr>
          <w:instrText xml:space="preserve"> PAGEREF _Toc233537197 \h </w:instrText>
        </w:r>
        <w:r>
          <w:rPr>
            <w:noProof/>
            <w:webHidden/>
          </w:rPr>
        </w:r>
        <w:r>
          <w:rPr>
            <w:noProof/>
            <w:webHidden/>
          </w:rPr>
          <w:fldChar w:fldCharType="separate"/>
        </w:r>
        <w:r w:rsidR="00473571">
          <w:rPr>
            <w:noProof/>
            <w:webHidden/>
          </w:rPr>
          <w:t>89</w:t>
        </w:r>
        <w:r>
          <w:rPr>
            <w:noProof/>
            <w:webHidden/>
          </w:rPr>
          <w:fldChar w:fldCharType="end"/>
        </w:r>
      </w:hyperlink>
    </w:p>
    <w:p w14:paraId="0B01861D"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198" w:history="1">
        <w:r w:rsidRPr="00E60616">
          <w:rPr>
            <w:rStyle w:val="a8"/>
            <w:rFonts w:ascii="Times New Roman" w:hAnsi="Times New Roman"/>
            <w:noProof/>
            <w:lang w:eastAsia="bg-BG"/>
          </w:rPr>
          <w:t>2.</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ОПИСАНИЕ НА МЕХАНИЗМИТЕ ЗА ФИНАНСИРАНЕ НА ИНВЕСТИЦИИТЕ</w:t>
        </w:r>
        <w:r>
          <w:rPr>
            <w:noProof/>
            <w:webHidden/>
          </w:rPr>
          <w:tab/>
        </w:r>
        <w:r>
          <w:rPr>
            <w:noProof/>
            <w:webHidden/>
          </w:rPr>
          <w:fldChar w:fldCharType="begin"/>
        </w:r>
        <w:r>
          <w:rPr>
            <w:noProof/>
            <w:webHidden/>
          </w:rPr>
          <w:instrText xml:space="preserve"> PAGEREF _Toc233537198 \h </w:instrText>
        </w:r>
        <w:r>
          <w:rPr>
            <w:noProof/>
            <w:webHidden/>
          </w:rPr>
        </w:r>
        <w:r>
          <w:rPr>
            <w:noProof/>
            <w:webHidden/>
          </w:rPr>
          <w:fldChar w:fldCharType="separate"/>
        </w:r>
        <w:r w:rsidR="00473571">
          <w:rPr>
            <w:noProof/>
            <w:webHidden/>
          </w:rPr>
          <w:t>91</w:t>
        </w:r>
        <w:r>
          <w:rPr>
            <w:noProof/>
            <w:webHidden/>
          </w:rPr>
          <w:fldChar w:fldCharType="end"/>
        </w:r>
      </w:hyperlink>
    </w:p>
    <w:p w14:paraId="5482B823"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199" w:history="1">
        <w:r w:rsidRPr="00E60616">
          <w:rPr>
            <w:rStyle w:val="a8"/>
            <w:rFonts w:ascii="Times New Roman" w:hAnsi="Times New Roman"/>
            <w:i/>
            <w:noProof/>
            <w:lang w:eastAsia="bg-BG"/>
          </w:rPr>
          <w:t>2.1.</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ИНВЕСТИЦИИ ОТ СОБСТВЕНИ СРЕДСТВА В СОБСТВЕНИ АКТИВИ</w:t>
        </w:r>
        <w:r>
          <w:rPr>
            <w:noProof/>
            <w:webHidden/>
          </w:rPr>
          <w:tab/>
        </w:r>
        <w:r>
          <w:rPr>
            <w:noProof/>
            <w:webHidden/>
          </w:rPr>
          <w:fldChar w:fldCharType="begin"/>
        </w:r>
        <w:r>
          <w:rPr>
            <w:noProof/>
            <w:webHidden/>
          </w:rPr>
          <w:instrText xml:space="preserve"> PAGEREF _Toc233537199 \h </w:instrText>
        </w:r>
        <w:r>
          <w:rPr>
            <w:noProof/>
            <w:webHidden/>
          </w:rPr>
        </w:r>
        <w:r>
          <w:rPr>
            <w:noProof/>
            <w:webHidden/>
          </w:rPr>
          <w:fldChar w:fldCharType="separate"/>
        </w:r>
        <w:r w:rsidR="00473571">
          <w:rPr>
            <w:noProof/>
            <w:webHidden/>
          </w:rPr>
          <w:t>91</w:t>
        </w:r>
        <w:r>
          <w:rPr>
            <w:noProof/>
            <w:webHidden/>
          </w:rPr>
          <w:fldChar w:fldCharType="end"/>
        </w:r>
      </w:hyperlink>
    </w:p>
    <w:p w14:paraId="35DEF9FF"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0" w:history="1">
        <w:r w:rsidRPr="00E60616">
          <w:rPr>
            <w:rStyle w:val="a8"/>
            <w:rFonts w:ascii="Times New Roman" w:hAnsi="Times New Roman"/>
            <w:i/>
            <w:noProof/>
            <w:lang w:eastAsia="bg-BG"/>
          </w:rPr>
          <w:t>2.2.</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ИНВЕСТИЦИИ С ПРИВЛЕЧЕНИ СРЕДСТВА В СОБСТВЕНИ АКТИВИ</w:t>
        </w:r>
        <w:r>
          <w:rPr>
            <w:noProof/>
            <w:webHidden/>
          </w:rPr>
          <w:tab/>
        </w:r>
        <w:r>
          <w:rPr>
            <w:noProof/>
            <w:webHidden/>
          </w:rPr>
          <w:fldChar w:fldCharType="begin"/>
        </w:r>
        <w:r>
          <w:rPr>
            <w:noProof/>
            <w:webHidden/>
          </w:rPr>
          <w:instrText xml:space="preserve"> PAGEREF _Toc233537200 \h </w:instrText>
        </w:r>
        <w:r>
          <w:rPr>
            <w:noProof/>
            <w:webHidden/>
          </w:rPr>
        </w:r>
        <w:r>
          <w:rPr>
            <w:noProof/>
            <w:webHidden/>
          </w:rPr>
          <w:fldChar w:fldCharType="separate"/>
        </w:r>
        <w:r w:rsidR="00473571">
          <w:rPr>
            <w:noProof/>
            <w:webHidden/>
          </w:rPr>
          <w:t>91</w:t>
        </w:r>
        <w:r>
          <w:rPr>
            <w:noProof/>
            <w:webHidden/>
          </w:rPr>
          <w:fldChar w:fldCharType="end"/>
        </w:r>
      </w:hyperlink>
    </w:p>
    <w:p w14:paraId="462978F6"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1" w:history="1">
        <w:r w:rsidRPr="00E60616">
          <w:rPr>
            <w:rStyle w:val="a8"/>
            <w:rFonts w:ascii="Times New Roman" w:hAnsi="Times New Roman"/>
            <w:i/>
            <w:noProof/>
            <w:lang w:eastAsia="bg-BG"/>
          </w:rPr>
          <w:t>2.3.</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ИНВЕСТИЦИИ С ПРИВЛЕЧЕНИ СРЕДСТВА В ПУБЛИЧНИ АКТИВИ</w:t>
        </w:r>
        <w:r>
          <w:rPr>
            <w:noProof/>
            <w:webHidden/>
          </w:rPr>
          <w:tab/>
        </w:r>
        <w:r>
          <w:rPr>
            <w:noProof/>
            <w:webHidden/>
          </w:rPr>
          <w:fldChar w:fldCharType="begin"/>
        </w:r>
        <w:r>
          <w:rPr>
            <w:noProof/>
            <w:webHidden/>
          </w:rPr>
          <w:instrText xml:space="preserve"> PAGEREF _Toc233537201 \h </w:instrText>
        </w:r>
        <w:r>
          <w:rPr>
            <w:noProof/>
            <w:webHidden/>
          </w:rPr>
        </w:r>
        <w:r>
          <w:rPr>
            <w:noProof/>
            <w:webHidden/>
          </w:rPr>
          <w:fldChar w:fldCharType="separate"/>
        </w:r>
        <w:r w:rsidR="00473571">
          <w:rPr>
            <w:noProof/>
            <w:webHidden/>
          </w:rPr>
          <w:t>92</w:t>
        </w:r>
        <w:r>
          <w:rPr>
            <w:noProof/>
            <w:webHidden/>
          </w:rPr>
          <w:fldChar w:fldCharType="end"/>
        </w:r>
      </w:hyperlink>
    </w:p>
    <w:p w14:paraId="40126097"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2" w:history="1">
        <w:r w:rsidRPr="00E60616">
          <w:rPr>
            <w:rStyle w:val="a8"/>
            <w:rFonts w:ascii="Times New Roman" w:hAnsi="Times New Roman"/>
            <w:i/>
            <w:noProof/>
            <w:lang w:eastAsia="bg-BG"/>
          </w:rPr>
          <w:t>2.4.</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ИНВЕСТИЦИИ ОТ СОБСТВЕНИ СРЕДСТВА В ПУБЛИЧНИ АКТИВИ</w:t>
        </w:r>
        <w:r>
          <w:rPr>
            <w:noProof/>
            <w:webHidden/>
          </w:rPr>
          <w:tab/>
        </w:r>
        <w:r>
          <w:rPr>
            <w:noProof/>
            <w:webHidden/>
          </w:rPr>
          <w:fldChar w:fldCharType="begin"/>
        </w:r>
        <w:r>
          <w:rPr>
            <w:noProof/>
            <w:webHidden/>
          </w:rPr>
          <w:instrText xml:space="preserve"> PAGEREF _Toc233537202 \h </w:instrText>
        </w:r>
        <w:r>
          <w:rPr>
            <w:noProof/>
            <w:webHidden/>
          </w:rPr>
        </w:r>
        <w:r>
          <w:rPr>
            <w:noProof/>
            <w:webHidden/>
          </w:rPr>
          <w:fldChar w:fldCharType="separate"/>
        </w:r>
        <w:r w:rsidR="00473571">
          <w:rPr>
            <w:noProof/>
            <w:webHidden/>
          </w:rPr>
          <w:t>92</w:t>
        </w:r>
        <w:r>
          <w:rPr>
            <w:noProof/>
            <w:webHidden/>
          </w:rPr>
          <w:fldChar w:fldCharType="end"/>
        </w:r>
      </w:hyperlink>
    </w:p>
    <w:p w14:paraId="1C1057ED"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03" w:history="1">
        <w:r w:rsidRPr="00E60616">
          <w:rPr>
            <w:rStyle w:val="a8"/>
            <w:rFonts w:ascii="Times New Roman" w:hAnsi="Times New Roman"/>
            <w:noProof/>
            <w:lang w:eastAsia="bg-BG"/>
          </w:rPr>
          <w:t>3.</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АМОРТИЗАЦИОНЕН ПЛАН</w:t>
        </w:r>
        <w:r>
          <w:rPr>
            <w:noProof/>
            <w:webHidden/>
          </w:rPr>
          <w:tab/>
        </w:r>
        <w:r>
          <w:rPr>
            <w:noProof/>
            <w:webHidden/>
          </w:rPr>
          <w:fldChar w:fldCharType="begin"/>
        </w:r>
        <w:r>
          <w:rPr>
            <w:noProof/>
            <w:webHidden/>
          </w:rPr>
          <w:instrText xml:space="preserve"> PAGEREF _Toc233537203 \h </w:instrText>
        </w:r>
        <w:r>
          <w:rPr>
            <w:noProof/>
            <w:webHidden/>
          </w:rPr>
        </w:r>
        <w:r>
          <w:rPr>
            <w:noProof/>
            <w:webHidden/>
          </w:rPr>
          <w:fldChar w:fldCharType="separate"/>
        </w:r>
        <w:r w:rsidR="00473571">
          <w:rPr>
            <w:noProof/>
            <w:webHidden/>
          </w:rPr>
          <w:t>92</w:t>
        </w:r>
        <w:r>
          <w:rPr>
            <w:noProof/>
            <w:webHidden/>
          </w:rPr>
          <w:fldChar w:fldCharType="end"/>
        </w:r>
      </w:hyperlink>
    </w:p>
    <w:p w14:paraId="3A09D51F"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4" w:history="1">
        <w:r w:rsidRPr="00E60616">
          <w:rPr>
            <w:rStyle w:val="a8"/>
            <w:rFonts w:ascii="Times New Roman" w:hAnsi="Times New Roman"/>
            <w:i/>
            <w:noProof/>
            <w:lang w:eastAsia="bg-BG"/>
          </w:rPr>
          <w:t>3.1.</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АМОРТИЗАЦИОНЕН ПЛАН НА СОБСТВЕНИТЕ ДЪЛГОТРАЙНИ АКТИВИ НА ВИК ОПЕРАТОРА</w:t>
        </w:r>
        <w:r>
          <w:rPr>
            <w:noProof/>
            <w:webHidden/>
          </w:rPr>
          <w:tab/>
        </w:r>
        <w:r>
          <w:rPr>
            <w:noProof/>
            <w:webHidden/>
          </w:rPr>
          <w:fldChar w:fldCharType="begin"/>
        </w:r>
        <w:r>
          <w:rPr>
            <w:noProof/>
            <w:webHidden/>
          </w:rPr>
          <w:instrText xml:space="preserve"> PAGEREF _Toc233537204 \h </w:instrText>
        </w:r>
        <w:r>
          <w:rPr>
            <w:noProof/>
            <w:webHidden/>
          </w:rPr>
        </w:r>
        <w:r>
          <w:rPr>
            <w:noProof/>
            <w:webHidden/>
          </w:rPr>
          <w:fldChar w:fldCharType="separate"/>
        </w:r>
        <w:r w:rsidR="00473571">
          <w:rPr>
            <w:noProof/>
            <w:webHidden/>
          </w:rPr>
          <w:t>92</w:t>
        </w:r>
        <w:r>
          <w:rPr>
            <w:noProof/>
            <w:webHidden/>
          </w:rPr>
          <w:fldChar w:fldCharType="end"/>
        </w:r>
      </w:hyperlink>
    </w:p>
    <w:p w14:paraId="2641DEAE"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5" w:history="1">
        <w:r w:rsidRPr="00E60616">
          <w:rPr>
            <w:rStyle w:val="a8"/>
            <w:rFonts w:ascii="Times New Roman" w:hAnsi="Times New Roman"/>
            <w:i/>
            <w:noProof/>
            <w:lang w:eastAsia="bg-BG"/>
          </w:rPr>
          <w:t>3.2.</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r>
          <w:rPr>
            <w:noProof/>
            <w:webHidden/>
          </w:rPr>
          <w:tab/>
        </w:r>
        <w:r>
          <w:rPr>
            <w:noProof/>
            <w:webHidden/>
          </w:rPr>
          <w:fldChar w:fldCharType="begin"/>
        </w:r>
        <w:r>
          <w:rPr>
            <w:noProof/>
            <w:webHidden/>
          </w:rPr>
          <w:instrText xml:space="preserve"> PAGEREF _Toc233537205 \h </w:instrText>
        </w:r>
        <w:r>
          <w:rPr>
            <w:noProof/>
            <w:webHidden/>
          </w:rPr>
        </w:r>
        <w:r>
          <w:rPr>
            <w:noProof/>
            <w:webHidden/>
          </w:rPr>
          <w:fldChar w:fldCharType="separate"/>
        </w:r>
        <w:r w:rsidR="00473571">
          <w:rPr>
            <w:noProof/>
            <w:webHidden/>
          </w:rPr>
          <w:t>93</w:t>
        </w:r>
        <w:r>
          <w:rPr>
            <w:noProof/>
            <w:webHidden/>
          </w:rPr>
          <w:fldChar w:fldCharType="end"/>
        </w:r>
      </w:hyperlink>
    </w:p>
    <w:p w14:paraId="48087993"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6" w:history="1">
        <w:r w:rsidRPr="00E60616">
          <w:rPr>
            <w:rStyle w:val="a8"/>
            <w:rFonts w:ascii="Times New Roman" w:hAnsi="Times New Roman"/>
            <w:i/>
            <w:noProof/>
            <w:lang w:eastAsia="bg-BG"/>
          </w:rPr>
          <w:t>3.3.</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АМОРТИЗАЦИОНЕН ПЛАН НА ПУБЛИЧНИТЕ ДЪЛГОТРАЙНИ АКТИВИ, ПРЕДОСТАВЕНИ НА ВИК ОПЕРАТОРА С ДОГОВОР ЗА СТОПАНИСВАНЕ, ЕКСПЛОАТАЦИЯ И ПОДДРЪЖКА</w:t>
        </w:r>
        <w:r>
          <w:rPr>
            <w:noProof/>
            <w:webHidden/>
          </w:rPr>
          <w:tab/>
        </w:r>
        <w:r>
          <w:rPr>
            <w:noProof/>
            <w:webHidden/>
          </w:rPr>
          <w:fldChar w:fldCharType="begin"/>
        </w:r>
        <w:r>
          <w:rPr>
            <w:noProof/>
            <w:webHidden/>
          </w:rPr>
          <w:instrText xml:space="preserve"> PAGEREF _Toc233537206 \h </w:instrText>
        </w:r>
        <w:r>
          <w:rPr>
            <w:noProof/>
            <w:webHidden/>
          </w:rPr>
        </w:r>
        <w:r>
          <w:rPr>
            <w:noProof/>
            <w:webHidden/>
          </w:rPr>
          <w:fldChar w:fldCharType="separate"/>
        </w:r>
        <w:r w:rsidR="00473571">
          <w:rPr>
            <w:noProof/>
            <w:webHidden/>
          </w:rPr>
          <w:t>93</w:t>
        </w:r>
        <w:r>
          <w:rPr>
            <w:noProof/>
            <w:webHidden/>
          </w:rPr>
          <w:fldChar w:fldCharType="end"/>
        </w:r>
      </w:hyperlink>
    </w:p>
    <w:p w14:paraId="082CD75E"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07" w:history="1">
        <w:r w:rsidRPr="00D335B9">
          <w:rPr>
            <w:rStyle w:val="a8"/>
            <w:rFonts w:ascii="Times New Roman" w:hAnsi="Times New Roman"/>
            <w:noProof/>
            <w:lang w:eastAsia="bg-BG"/>
          </w:rPr>
          <w:t>4.</w:t>
        </w:r>
        <w:r w:rsidRPr="008D7214">
          <w:rPr>
            <w:rFonts w:ascii="Aptos" w:eastAsia="Times New Roman" w:hAnsi="Aptos"/>
            <w:noProof/>
            <w:kern w:val="2"/>
            <w:sz w:val="24"/>
            <w:szCs w:val="24"/>
            <w:lang w:eastAsia="bg-BG"/>
          </w:rPr>
          <w:tab/>
        </w:r>
        <w:r w:rsidRPr="00D335B9">
          <w:rPr>
            <w:rStyle w:val="a8"/>
            <w:rFonts w:ascii="Times New Roman" w:hAnsi="Times New Roman"/>
            <w:noProof/>
            <w:lang w:eastAsia="bg-BG"/>
          </w:rPr>
          <w:t>АНАЛИЗ НА РАЗ</w:t>
        </w:r>
        <w:r w:rsidRPr="00D335B9">
          <w:rPr>
            <w:rStyle w:val="a8"/>
            <w:rFonts w:ascii="Times New Roman" w:hAnsi="Times New Roman"/>
            <w:noProof/>
            <w:lang w:eastAsia="bg-BG"/>
          </w:rPr>
          <w:t>Х</w:t>
        </w:r>
        <w:r w:rsidRPr="00D335B9">
          <w:rPr>
            <w:rStyle w:val="a8"/>
            <w:rFonts w:ascii="Times New Roman" w:hAnsi="Times New Roman"/>
            <w:noProof/>
            <w:lang w:eastAsia="bg-BG"/>
          </w:rPr>
          <w:t>ОДИТЕ</w:t>
        </w:r>
        <w:r w:rsidRPr="00D335B9">
          <w:rPr>
            <w:noProof/>
            <w:webHidden/>
          </w:rPr>
          <w:tab/>
        </w:r>
        <w:r w:rsidRPr="00D335B9">
          <w:rPr>
            <w:noProof/>
            <w:webHidden/>
          </w:rPr>
          <w:fldChar w:fldCharType="begin"/>
        </w:r>
        <w:r w:rsidRPr="00D335B9">
          <w:rPr>
            <w:noProof/>
            <w:webHidden/>
          </w:rPr>
          <w:instrText xml:space="preserve"> PAGEREF _Toc233537207 \h </w:instrText>
        </w:r>
        <w:r w:rsidRPr="00D335B9">
          <w:rPr>
            <w:noProof/>
            <w:webHidden/>
          </w:rPr>
        </w:r>
        <w:r w:rsidRPr="00D335B9">
          <w:rPr>
            <w:noProof/>
            <w:webHidden/>
          </w:rPr>
          <w:fldChar w:fldCharType="separate"/>
        </w:r>
        <w:r w:rsidR="00473571">
          <w:rPr>
            <w:noProof/>
            <w:webHidden/>
          </w:rPr>
          <w:t>94</w:t>
        </w:r>
        <w:r w:rsidRPr="00D335B9">
          <w:rPr>
            <w:noProof/>
            <w:webHidden/>
          </w:rPr>
          <w:fldChar w:fldCharType="end"/>
        </w:r>
      </w:hyperlink>
    </w:p>
    <w:p w14:paraId="3B4EF842"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8" w:history="1">
        <w:r w:rsidRPr="00D335B9">
          <w:rPr>
            <w:rStyle w:val="a8"/>
            <w:rFonts w:ascii="Times New Roman" w:hAnsi="Times New Roman"/>
            <w:i/>
            <w:noProof/>
            <w:lang w:eastAsia="bg-BG"/>
          </w:rPr>
          <w:t>4.1.</w:t>
        </w:r>
        <w:r w:rsidRPr="008D7214">
          <w:rPr>
            <w:rFonts w:ascii="Aptos" w:eastAsia="Times New Roman" w:hAnsi="Aptos"/>
            <w:noProof/>
            <w:kern w:val="2"/>
            <w:sz w:val="24"/>
            <w:szCs w:val="24"/>
            <w:lang w:eastAsia="bg-BG"/>
          </w:rPr>
          <w:tab/>
        </w:r>
        <w:r w:rsidRPr="00D335B9">
          <w:rPr>
            <w:rStyle w:val="a8"/>
            <w:rFonts w:ascii="Times New Roman" w:hAnsi="Times New Roman"/>
            <w:i/>
            <w:noProof/>
            <w:lang w:eastAsia="bg-BG"/>
          </w:rPr>
          <w:t>АНАЛИЗ НА РАЗХОДИТЕ ПО ЕЛЕМЕНТИ ЗА УСЛУГАТА ДОСТАВЯНЕ ВОДА НА ПОТРЕБИТЕЛИТЕ</w:t>
        </w:r>
        <w:r w:rsidRPr="00D335B9">
          <w:rPr>
            <w:noProof/>
            <w:webHidden/>
          </w:rPr>
          <w:tab/>
        </w:r>
        <w:r w:rsidRPr="00D335B9">
          <w:rPr>
            <w:noProof/>
            <w:webHidden/>
          </w:rPr>
          <w:fldChar w:fldCharType="begin"/>
        </w:r>
        <w:r w:rsidRPr="00D335B9">
          <w:rPr>
            <w:noProof/>
            <w:webHidden/>
          </w:rPr>
          <w:instrText xml:space="preserve"> PAGEREF _Toc233537208 \h </w:instrText>
        </w:r>
        <w:r w:rsidRPr="00D335B9">
          <w:rPr>
            <w:noProof/>
            <w:webHidden/>
          </w:rPr>
        </w:r>
        <w:r w:rsidRPr="00D335B9">
          <w:rPr>
            <w:noProof/>
            <w:webHidden/>
          </w:rPr>
          <w:fldChar w:fldCharType="separate"/>
        </w:r>
        <w:r w:rsidR="00473571">
          <w:rPr>
            <w:noProof/>
            <w:webHidden/>
          </w:rPr>
          <w:t>94</w:t>
        </w:r>
        <w:r w:rsidRPr="00D335B9">
          <w:rPr>
            <w:noProof/>
            <w:webHidden/>
          </w:rPr>
          <w:fldChar w:fldCharType="end"/>
        </w:r>
      </w:hyperlink>
    </w:p>
    <w:p w14:paraId="5F96BDE9"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09" w:history="1">
        <w:r w:rsidRPr="00E60616">
          <w:rPr>
            <w:rStyle w:val="a8"/>
            <w:rFonts w:ascii="Times New Roman" w:hAnsi="Times New Roman"/>
            <w:i/>
            <w:noProof/>
            <w:lang w:eastAsia="bg-BG"/>
          </w:rPr>
          <w:t>5.2.</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АНАЛИЗ НА РАЗХОДИТЕ ПО ЕЛЕМЕНТИ ЗА УСЛУГАТА ОТВЕЖДАНЕ НА ОТПАДЪЧНИТЕ ВОДИ</w:t>
        </w:r>
        <w:r>
          <w:rPr>
            <w:noProof/>
            <w:webHidden/>
          </w:rPr>
          <w:tab/>
        </w:r>
        <w:r>
          <w:rPr>
            <w:noProof/>
            <w:webHidden/>
          </w:rPr>
          <w:fldChar w:fldCharType="begin"/>
        </w:r>
        <w:r>
          <w:rPr>
            <w:noProof/>
            <w:webHidden/>
          </w:rPr>
          <w:instrText xml:space="preserve"> PAGEREF _Toc233537209 \h </w:instrText>
        </w:r>
        <w:r>
          <w:rPr>
            <w:noProof/>
            <w:webHidden/>
          </w:rPr>
        </w:r>
        <w:r>
          <w:rPr>
            <w:noProof/>
            <w:webHidden/>
          </w:rPr>
          <w:fldChar w:fldCharType="separate"/>
        </w:r>
        <w:r w:rsidR="00473571">
          <w:rPr>
            <w:noProof/>
            <w:webHidden/>
          </w:rPr>
          <w:t>98</w:t>
        </w:r>
        <w:r>
          <w:rPr>
            <w:noProof/>
            <w:webHidden/>
          </w:rPr>
          <w:fldChar w:fldCharType="end"/>
        </w:r>
      </w:hyperlink>
    </w:p>
    <w:p w14:paraId="35008DDB"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0" w:history="1">
        <w:r w:rsidRPr="00E60616">
          <w:rPr>
            <w:rStyle w:val="a8"/>
            <w:rFonts w:ascii="Times New Roman" w:hAnsi="Times New Roman"/>
            <w:i/>
            <w:noProof/>
            <w:lang w:eastAsia="bg-BG"/>
          </w:rPr>
          <w:t>5.3.</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АНАЛИЗ НА РАЗХОДИТЕ ПО ЕЛЕМЕНТИ ЗА УСЛУГАТА ПРЕЧИСТВАНЕ НА ОТПАДЪЧНИТЕ ВОДИ</w:t>
        </w:r>
        <w:r>
          <w:rPr>
            <w:noProof/>
            <w:webHidden/>
          </w:rPr>
          <w:tab/>
        </w:r>
        <w:r>
          <w:rPr>
            <w:noProof/>
            <w:webHidden/>
          </w:rPr>
          <w:fldChar w:fldCharType="begin"/>
        </w:r>
        <w:r>
          <w:rPr>
            <w:noProof/>
            <w:webHidden/>
          </w:rPr>
          <w:instrText xml:space="preserve"> PAGEREF _Toc233537210 \h </w:instrText>
        </w:r>
        <w:r>
          <w:rPr>
            <w:noProof/>
            <w:webHidden/>
          </w:rPr>
        </w:r>
        <w:r>
          <w:rPr>
            <w:noProof/>
            <w:webHidden/>
          </w:rPr>
          <w:fldChar w:fldCharType="separate"/>
        </w:r>
        <w:r w:rsidR="00473571">
          <w:rPr>
            <w:noProof/>
            <w:webHidden/>
          </w:rPr>
          <w:t>101</w:t>
        </w:r>
        <w:r>
          <w:rPr>
            <w:noProof/>
            <w:webHidden/>
          </w:rPr>
          <w:fldChar w:fldCharType="end"/>
        </w:r>
      </w:hyperlink>
    </w:p>
    <w:p w14:paraId="714EC7D9"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1" w:history="1">
        <w:r w:rsidRPr="00E60616">
          <w:rPr>
            <w:rStyle w:val="a8"/>
            <w:rFonts w:ascii="Times New Roman" w:hAnsi="Times New Roman"/>
            <w:i/>
            <w:noProof/>
            <w:lang w:eastAsia="bg-BG"/>
          </w:rPr>
          <w:t>5.4.</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АНАЛИЗ НА РАЗХОДИТЕ ПО ЕЛЕМЕНТИ ЗА УСЛУГАТА ДОСТАВЯНЕ НА ВОДА С НЕПИТЕЙНИ КАЧЕСТВА</w:t>
        </w:r>
        <w:r>
          <w:rPr>
            <w:noProof/>
            <w:webHidden/>
          </w:rPr>
          <w:tab/>
        </w:r>
        <w:r>
          <w:rPr>
            <w:noProof/>
            <w:webHidden/>
          </w:rPr>
          <w:fldChar w:fldCharType="begin"/>
        </w:r>
        <w:r>
          <w:rPr>
            <w:noProof/>
            <w:webHidden/>
          </w:rPr>
          <w:instrText xml:space="preserve"> PAGEREF _Toc233537211 \h </w:instrText>
        </w:r>
        <w:r>
          <w:rPr>
            <w:noProof/>
            <w:webHidden/>
          </w:rPr>
        </w:r>
        <w:r>
          <w:rPr>
            <w:noProof/>
            <w:webHidden/>
          </w:rPr>
          <w:fldChar w:fldCharType="separate"/>
        </w:r>
        <w:r w:rsidR="00473571">
          <w:rPr>
            <w:noProof/>
            <w:webHidden/>
          </w:rPr>
          <w:t>103</w:t>
        </w:r>
        <w:r>
          <w:rPr>
            <w:noProof/>
            <w:webHidden/>
          </w:rPr>
          <w:fldChar w:fldCharType="end"/>
        </w:r>
      </w:hyperlink>
    </w:p>
    <w:p w14:paraId="7655BFFF"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2" w:history="1">
        <w:r w:rsidRPr="00E60616">
          <w:rPr>
            <w:rStyle w:val="a8"/>
            <w:rFonts w:ascii="Times New Roman" w:hAnsi="Times New Roman"/>
            <w:i/>
            <w:noProof/>
            <w:lang w:eastAsia="bg-BG"/>
          </w:rPr>
          <w:t>5.5.</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АНАЛИЗ НА РАЗХОДИТЕ ПО ЕЛЕМЕНТИ ЗА УСЛУГАТА ДОСТАВЯНЕ ВОДА НА ДРУГ ВИК ОПЕРАТОР</w:t>
        </w:r>
        <w:r>
          <w:rPr>
            <w:noProof/>
            <w:webHidden/>
          </w:rPr>
          <w:tab/>
        </w:r>
        <w:r>
          <w:rPr>
            <w:noProof/>
            <w:webHidden/>
          </w:rPr>
          <w:fldChar w:fldCharType="begin"/>
        </w:r>
        <w:r>
          <w:rPr>
            <w:noProof/>
            <w:webHidden/>
          </w:rPr>
          <w:instrText xml:space="preserve"> PAGEREF _Toc233537212 \h </w:instrText>
        </w:r>
        <w:r>
          <w:rPr>
            <w:noProof/>
            <w:webHidden/>
          </w:rPr>
        </w:r>
        <w:r>
          <w:rPr>
            <w:noProof/>
            <w:webHidden/>
          </w:rPr>
          <w:fldChar w:fldCharType="separate"/>
        </w:r>
        <w:r w:rsidR="00473571">
          <w:rPr>
            <w:noProof/>
            <w:webHidden/>
          </w:rPr>
          <w:t>104</w:t>
        </w:r>
        <w:r>
          <w:rPr>
            <w:noProof/>
            <w:webHidden/>
          </w:rPr>
          <w:fldChar w:fldCharType="end"/>
        </w:r>
      </w:hyperlink>
    </w:p>
    <w:p w14:paraId="52B396B1"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3" w:history="1">
        <w:r w:rsidRPr="00E60616">
          <w:rPr>
            <w:rStyle w:val="a8"/>
            <w:rFonts w:ascii="Times New Roman" w:hAnsi="Times New Roman"/>
            <w:i/>
            <w:noProof/>
            <w:lang w:eastAsia="bg-BG"/>
          </w:rPr>
          <w:t>5.6.</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АНАЛИЗ ПО ЕЛЕМЕНТИ НА РАЗХОДИТЕ ЗА НОВИ ОБЕКТИ И /ИЛИ ДЕЙНОСТИ ВКЛЮЧЕНИ В КОЕФИЦИЕНТА Qp.</w:t>
        </w:r>
        <w:r>
          <w:rPr>
            <w:noProof/>
            <w:webHidden/>
          </w:rPr>
          <w:tab/>
        </w:r>
        <w:r>
          <w:rPr>
            <w:noProof/>
            <w:webHidden/>
          </w:rPr>
          <w:fldChar w:fldCharType="begin"/>
        </w:r>
        <w:r>
          <w:rPr>
            <w:noProof/>
            <w:webHidden/>
          </w:rPr>
          <w:instrText xml:space="preserve"> PAGEREF _Toc233537213 \h </w:instrText>
        </w:r>
        <w:r>
          <w:rPr>
            <w:noProof/>
            <w:webHidden/>
          </w:rPr>
        </w:r>
        <w:r>
          <w:rPr>
            <w:noProof/>
            <w:webHidden/>
          </w:rPr>
          <w:fldChar w:fldCharType="separate"/>
        </w:r>
        <w:r w:rsidR="00473571">
          <w:rPr>
            <w:noProof/>
            <w:webHidden/>
          </w:rPr>
          <w:t>104</w:t>
        </w:r>
        <w:r>
          <w:rPr>
            <w:noProof/>
            <w:webHidden/>
          </w:rPr>
          <w:fldChar w:fldCharType="end"/>
        </w:r>
      </w:hyperlink>
    </w:p>
    <w:p w14:paraId="4EA8E449"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14" w:history="1">
        <w:r w:rsidRPr="00E60616">
          <w:rPr>
            <w:rStyle w:val="a8"/>
            <w:rFonts w:ascii="Times New Roman" w:hAnsi="Times New Roman"/>
            <w:noProof/>
            <w:lang w:eastAsia="bg-BG"/>
          </w:rPr>
          <w:t>6.</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СОЦИАЛНА ПРОГРАМА</w:t>
        </w:r>
        <w:r>
          <w:rPr>
            <w:noProof/>
            <w:webHidden/>
          </w:rPr>
          <w:tab/>
        </w:r>
        <w:r>
          <w:rPr>
            <w:noProof/>
            <w:webHidden/>
          </w:rPr>
          <w:fldChar w:fldCharType="begin"/>
        </w:r>
        <w:r>
          <w:rPr>
            <w:noProof/>
            <w:webHidden/>
          </w:rPr>
          <w:instrText xml:space="preserve"> PAGEREF _Toc233537214 \h </w:instrText>
        </w:r>
        <w:r>
          <w:rPr>
            <w:noProof/>
            <w:webHidden/>
          </w:rPr>
        </w:r>
        <w:r>
          <w:rPr>
            <w:noProof/>
            <w:webHidden/>
          </w:rPr>
          <w:fldChar w:fldCharType="separate"/>
        </w:r>
        <w:r w:rsidR="00473571">
          <w:rPr>
            <w:noProof/>
            <w:webHidden/>
          </w:rPr>
          <w:t>105</w:t>
        </w:r>
        <w:r>
          <w:rPr>
            <w:noProof/>
            <w:webHidden/>
          </w:rPr>
          <w:fldChar w:fldCharType="end"/>
        </w:r>
      </w:hyperlink>
    </w:p>
    <w:p w14:paraId="404A9225"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15" w:history="1">
        <w:r w:rsidRPr="00E60616">
          <w:rPr>
            <w:rStyle w:val="a8"/>
            <w:rFonts w:ascii="Times New Roman" w:hAnsi="Times New Roman"/>
            <w:noProof/>
            <w:lang w:eastAsia="bg-BG"/>
          </w:rPr>
          <w:t>7.</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ЕДИННА СИСТЕМА ЗА РЕГУЛАТОРНА ОТЧЕТНОСТ</w:t>
        </w:r>
        <w:r>
          <w:rPr>
            <w:noProof/>
            <w:webHidden/>
          </w:rPr>
          <w:tab/>
        </w:r>
        <w:r>
          <w:rPr>
            <w:noProof/>
            <w:webHidden/>
          </w:rPr>
          <w:fldChar w:fldCharType="begin"/>
        </w:r>
        <w:r>
          <w:rPr>
            <w:noProof/>
            <w:webHidden/>
          </w:rPr>
          <w:instrText xml:space="preserve"> PAGEREF _Toc233537215 \h </w:instrText>
        </w:r>
        <w:r>
          <w:rPr>
            <w:noProof/>
            <w:webHidden/>
          </w:rPr>
        </w:r>
        <w:r>
          <w:rPr>
            <w:noProof/>
            <w:webHidden/>
          </w:rPr>
          <w:fldChar w:fldCharType="separate"/>
        </w:r>
        <w:r w:rsidR="00473571">
          <w:rPr>
            <w:noProof/>
            <w:webHidden/>
          </w:rPr>
          <w:t>105</w:t>
        </w:r>
        <w:r>
          <w:rPr>
            <w:noProof/>
            <w:webHidden/>
          </w:rPr>
          <w:fldChar w:fldCharType="end"/>
        </w:r>
      </w:hyperlink>
    </w:p>
    <w:p w14:paraId="07D5762D"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6" w:history="1">
        <w:r w:rsidRPr="00E60616">
          <w:rPr>
            <w:rStyle w:val="a8"/>
            <w:rFonts w:ascii="Times New Roman" w:hAnsi="Times New Roman"/>
            <w:i/>
            <w:noProof/>
            <w:lang w:eastAsia="bg-BG"/>
          </w:rPr>
          <w:t>7.1.</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r>
          <w:rPr>
            <w:noProof/>
            <w:webHidden/>
          </w:rPr>
          <w:tab/>
        </w:r>
        <w:r>
          <w:rPr>
            <w:noProof/>
            <w:webHidden/>
          </w:rPr>
          <w:fldChar w:fldCharType="begin"/>
        </w:r>
        <w:r>
          <w:rPr>
            <w:noProof/>
            <w:webHidden/>
          </w:rPr>
          <w:instrText xml:space="preserve"> PAGEREF _Toc233537216 \h </w:instrText>
        </w:r>
        <w:r>
          <w:rPr>
            <w:noProof/>
            <w:webHidden/>
          </w:rPr>
        </w:r>
        <w:r>
          <w:rPr>
            <w:noProof/>
            <w:webHidden/>
          </w:rPr>
          <w:fldChar w:fldCharType="separate"/>
        </w:r>
        <w:r w:rsidR="00473571">
          <w:rPr>
            <w:noProof/>
            <w:webHidden/>
          </w:rPr>
          <w:t>106</w:t>
        </w:r>
        <w:r>
          <w:rPr>
            <w:noProof/>
            <w:webHidden/>
          </w:rPr>
          <w:fldChar w:fldCharType="end"/>
        </w:r>
      </w:hyperlink>
    </w:p>
    <w:p w14:paraId="232362EF"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7" w:history="1">
        <w:r w:rsidRPr="00E60616">
          <w:rPr>
            <w:rStyle w:val="a8"/>
            <w:rFonts w:ascii="Times New Roman" w:hAnsi="Times New Roman"/>
            <w:i/>
            <w:noProof/>
            <w:lang w:eastAsia="bg-BG"/>
          </w:rPr>
          <w:t>7.2.</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ПРИНЦИПИ НА ОТЧИТАНЕ НА РЕМОНТНАТА ПРОГРАМА</w:t>
        </w:r>
        <w:r>
          <w:rPr>
            <w:noProof/>
            <w:webHidden/>
          </w:rPr>
          <w:tab/>
        </w:r>
        <w:r>
          <w:rPr>
            <w:noProof/>
            <w:webHidden/>
          </w:rPr>
          <w:fldChar w:fldCharType="begin"/>
        </w:r>
        <w:r>
          <w:rPr>
            <w:noProof/>
            <w:webHidden/>
          </w:rPr>
          <w:instrText xml:space="preserve"> PAGEREF _Toc233537217 \h </w:instrText>
        </w:r>
        <w:r>
          <w:rPr>
            <w:noProof/>
            <w:webHidden/>
          </w:rPr>
        </w:r>
        <w:r>
          <w:rPr>
            <w:noProof/>
            <w:webHidden/>
          </w:rPr>
          <w:fldChar w:fldCharType="separate"/>
        </w:r>
        <w:r w:rsidR="00473571">
          <w:rPr>
            <w:noProof/>
            <w:webHidden/>
          </w:rPr>
          <w:t>107</w:t>
        </w:r>
        <w:r>
          <w:rPr>
            <w:noProof/>
            <w:webHidden/>
          </w:rPr>
          <w:fldChar w:fldCharType="end"/>
        </w:r>
      </w:hyperlink>
    </w:p>
    <w:p w14:paraId="1F972259"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8" w:history="1">
        <w:r w:rsidRPr="00E60616">
          <w:rPr>
            <w:rStyle w:val="a8"/>
            <w:rFonts w:ascii="Times New Roman" w:hAnsi="Times New Roman"/>
            <w:i/>
            <w:noProof/>
            <w:lang w:eastAsia="bg-BG"/>
          </w:rPr>
          <w:t>7.3.</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ПРИНЦИПИ НА ОТЧИТАНЕ НА ИНВЕСТИЦИОННАТА ПРОГРАМА</w:t>
        </w:r>
        <w:r>
          <w:rPr>
            <w:noProof/>
            <w:webHidden/>
          </w:rPr>
          <w:tab/>
        </w:r>
        <w:r>
          <w:rPr>
            <w:noProof/>
            <w:webHidden/>
          </w:rPr>
          <w:fldChar w:fldCharType="begin"/>
        </w:r>
        <w:r>
          <w:rPr>
            <w:noProof/>
            <w:webHidden/>
          </w:rPr>
          <w:instrText xml:space="preserve"> PAGEREF _Toc233537218 \h </w:instrText>
        </w:r>
        <w:r>
          <w:rPr>
            <w:noProof/>
            <w:webHidden/>
          </w:rPr>
        </w:r>
        <w:r>
          <w:rPr>
            <w:noProof/>
            <w:webHidden/>
          </w:rPr>
          <w:fldChar w:fldCharType="separate"/>
        </w:r>
        <w:r w:rsidR="00473571">
          <w:rPr>
            <w:noProof/>
            <w:webHidden/>
          </w:rPr>
          <w:t>107</w:t>
        </w:r>
        <w:r>
          <w:rPr>
            <w:noProof/>
            <w:webHidden/>
          </w:rPr>
          <w:fldChar w:fldCharType="end"/>
        </w:r>
      </w:hyperlink>
    </w:p>
    <w:p w14:paraId="040D7AAA"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19" w:history="1">
        <w:r w:rsidRPr="00E60616">
          <w:rPr>
            <w:rStyle w:val="a8"/>
            <w:rFonts w:ascii="Times New Roman" w:hAnsi="Times New Roman"/>
            <w:i/>
            <w:noProof/>
            <w:lang w:eastAsia="bg-BG"/>
          </w:rPr>
          <w:t>7.4.</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ПРИНЦИПИ НА КАПИТАЛИЗИРАНЕ НА РАЗХОДИТЕ</w:t>
        </w:r>
        <w:r>
          <w:rPr>
            <w:noProof/>
            <w:webHidden/>
          </w:rPr>
          <w:tab/>
        </w:r>
        <w:r>
          <w:rPr>
            <w:noProof/>
            <w:webHidden/>
          </w:rPr>
          <w:fldChar w:fldCharType="begin"/>
        </w:r>
        <w:r>
          <w:rPr>
            <w:noProof/>
            <w:webHidden/>
          </w:rPr>
          <w:instrText xml:space="preserve"> PAGEREF _Toc233537219 \h </w:instrText>
        </w:r>
        <w:r>
          <w:rPr>
            <w:noProof/>
            <w:webHidden/>
          </w:rPr>
        </w:r>
        <w:r>
          <w:rPr>
            <w:noProof/>
            <w:webHidden/>
          </w:rPr>
          <w:fldChar w:fldCharType="separate"/>
        </w:r>
        <w:r w:rsidR="00473571">
          <w:rPr>
            <w:noProof/>
            <w:webHidden/>
          </w:rPr>
          <w:t>108</w:t>
        </w:r>
        <w:r>
          <w:rPr>
            <w:noProof/>
            <w:webHidden/>
          </w:rPr>
          <w:fldChar w:fldCharType="end"/>
        </w:r>
      </w:hyperlink>
    </w:p>
    <w:p w14:paraId="1427866E"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20" w:history="1">
        <w:r w:rsidRPr="00E60616">
          <w:rPr>
            <w:rStyle w:val="a8"/>
            <w:rFonts w:ascii="Times New Roman" w:hAnsi="Times New Roman"/>
            <w:i/>
            <w:noProof/>
            <w:lang w:eastAsia="bg-BG"/>
          </w:rPr>
          <w:t>7.5.</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ПРИНЦИПИ НА ОТЧИТАНЕ НА ОПЕРАТИВНИ И КАПИТАЛОВИ РЕМОНТИ</w:t>
        </w:r>
        <w:r>
          <w:rPr>
            <w:noProof/>
            <w:webHidden/>
          </w:rPr>
          <w:tab/>
        </w:r>
        <w:r>
          <w:rPr>
            <w:noProof/>
            <w:webHidden/>
          </w:rPr>
          <w:fldChar w:fldCharType="begin"/>
        </w:r>
        <w:r>
          <w:rPr>
            <w:noProof/>
            <w:webHidden/>
          </w:rPr>
          <w:instrText xml:space="preserve"> PAGEREF _Toc233537220 \h </w:instrText>
        </w:r>
        <w:r>
          <w:rPr>
            <w:noProof/>
            <w:webHidden/>
          </w:rPr>
        </w:r>
        <w:r>
          <w:rPr>
            <w:noProof/>
            <w:webHidden/>
          </w:rPr>
          <w:fldChar w:fldCharType="separate"/>
        </w:r>
        <w:r w:rsidR="00473571">
          <w:rPr>
            <w:noProof/>
            <w:webHidden/>
          </w:rPr>
          <w:t>108</w:t>
        </w:r>
        <w:r>
          <w:rPr>
            <w:noProof/>
            <w:webHidden/>
          </w:rPr>
          <w:fldChar w:fldCharType="end"/>
        </w:r>
      </w:hyperlink>
    </w:p>
    <w:p w14:paraId="4B5CE60E" w14:textId="77777777" w:rsidR="00D335B9" w:rsidRPr="008D7214" w:rsidRDefault="00D335B9">
      <w:pPr>
        <w:pStyle w:val="31"/>
        <w:tabs>
          <w:tab w:val="left" w:pos="1100"/>
          <w:tab w:val="right" w:leader="dot" w:pos="9062"/>
        </w:tabs>
        <w:rPr>
          <w:rFonts w:ascii="Aptos" w:eastAsia="Times New Roman" w:hAnsi="Aptos"/>
          <w:noProof/>
          <w:kern w:val="2"/>
          <w:sz w:val="24"/>
          <w:szCs w:val="24"/>
          <w:lang w:eastAsia="bg-BG"/>
        </w:rPr>
      </w:pPr>
      <w:hyperlink w:anchor="_Toc233537221" w:history="1">
        <w:r w:rsidRPr="00E60616">
          <w:rPr>
            <w:rStyle w:val="a8"/>
            <w:rFonts w:ascii="Times New Roman" w:hAnsi="Times New Roman"/>
            <w:i/>
            <w:noProof/>
            <w:lang w:eastAsia="bg-BG"/>
          </w:rPr>
          <w:t>7.6.</w:t>
        </w:r>
        <w:r w:rsidRPr="008D7214">
          <w:rPr>
            <w:rFonts w:ascii="Aptos" w:eastAsia="Times New Roman" w:hAnsi="Aptos"/>
            <w:noProof/>
            <w:kern w:val="2"/>
            <w:sz w:val="24"/>
            <w:szCs w:val="24"/>
            <w:lang w:eastAsia="bg-BG"/>
          </w:rPr>
          <w:tab/>
        </w:r>
        <w:r w:rsidRPr="00E60616">
          <w:rPr>
            <w:rStyle w:val="a8"/>
            <w:rFonts w:ascii="Times New Roman" w:hAnsi="Times New Roman"/>
            <w:i/>
            <w:noProof/>
            <w:lang w:eastAsia="bg-BG"/>
          </w:rPr>
          <w:t>ПРИНЦИПИТЕ НА ОТДЕЛЯНЕ НА РАЗХОДИТЕ ПО ДЕЙНОСТИ И ПО УСЛУГИ</w:t>
        </w:r>
        <w:r>
          <w:rPr>
            <w:noProof/>
            <w:webHidden/>
          </w:rPr>
          <w:tab/>
        </w:r>
        <w:r>
          <w:rPr>
            <w:noProof/>
            <w:webHidden/>
          </w:rPr>
          <w:fldChar w:fldCharType="begin"/>
        </w:r>
        <w:r>
          <w:rPr>
            <w:noProof/>
            <w:webHidden/>
          </w:rPr>
          <w:instrText xml:space="preserve"> PAGEREF _Toc233537221 \h </w:instrText>
        </w:r>
        <w:r>
          <w:rPr>
            <w:noProof/>
            <w:webHidden/>
          </w:rPr>
        </w:r>
        <w:r>
          <w:rPr>
            <w:noProof/>
            <w:webHidden/>
          </w:rPr>
          <w:fldChar w:fldCharType="separate"/>
        </w:r>
        <w:r w:rsidR="00473571">
          <w:rPr>
            <w:noProof/>
            <w:webHidden/>
          </w:rPr>
          <w:t>109</w:t>
        </w:r>
        <w:r>
          <w:rPr>
            <w:noProof/>
            <w:webHidden/>
          </w:rPr>
          <w:fldChar w:fldCharType="end"/>
        </w:r>
      </w:hyperlink>
    </w:p>
    <w:p w14:paraId="45F2747D" w14:textId="77777777" w:rsidR="00D335B9" w:rsidRPr="008D7214" w:rsidRDefault="00D335B9">
      <w:pPr>
        <w:pStyle w:val="11"/>
        <w:tabs>
          <w:tab w:val="right" w:leader="dot" w:pos="9062"/>
        </w:tabs>
        <w:rPr>
          <w:rFonts w:ascii="Aptos" w:eastAsia="Times New Roman" w:hAnsi="Aptos"/>
          <w:noProof/>
          <w:kern w:val="2"/>
          <w:sz w:val="24"/>
          <w:szCs w:val="24"/>
          <w:lang w:eastAsia="bg-BG"/>
        </w:rPr>
      </w:pPr>
      <w:hyperlink w:anchor="_Toc233537222" w:history="1">
        <w:r w:rsidRPr="00E60616">
          <w:rPr>
            <w:rStyle w:val="a8"/>
            <w:rFonts w:ascii="Times New Roman" w:hAnsi="Times New Roman"/>
            <w:noProof/>
            <w:lang w:val="en-US" w:eastAsia="bg-BG"/>
          </w:rPr>
          <w:t>V</w:t>
        </w:r>
        <w:r w:rsidRPr="00E60616">
          <w:rPr>
            <w:rStyle w:val="a8"/>
            <w:rFonts w:ascii="Times New Roman" w:hAnsi="Times New Roman"/>
            <w:noProof/>
            <w:lang w:eastAsia="bg-BG"/>
          </w:rPr>
          <w:t>. ИЗПЪЛНЕНИЕ НА БИЗНЕС ПЛАНА</w:t>
        </w:r>
        <w:r>
          <w:rPr>
            <w:noProof/>
            <w:webHidden/>
          </w:rPr>
          <w:tab/>
        </w:r>
        <w:r>
          <w:rPr>
            <w:noProof/>
            <w:webHidden/>
          </w:rPr>
          <w:fldChar w:fldCharType="begin"/>
        </w:r>
        <w:r>
          <w:rPr>
            <w:noProof/>
            <w:webHidden/>
          </w:rPr>
          <w:instrText xml:space="preserve"> PAGEREF _Toc233537222 \h </w:instrText>
        </w:r>
        <w:r>
          <w:rPr>
            <w:noProof/>
            <w:webHidden/>
          </w:rPr>
        </w:r>
        <w:r>
          <w:rPr>
            <w:noProof/>
            <w:webHidden/>
          </w:rPr>
          <w:fldChar w:fldCharType="separate"/>
        </w:r>
        <w:r w:rsidR="00473571">
          <w:rPr>
            <w:noProof/>
            <w:webHidden/>
          </w:rPr>
          <w:t>109</w:t>
        </w:r>
        <w:r>
          <w:rPr>
            <w:noProof/>
            <w:webHidden/>
          </w:rPr>
          <w:fldChar w:fldCharType="end"/>
        </w:r>
      </w:hyperlink>
    </w:p>
    <w:p w14:paraId="016BAB3E"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23" w:history="1">
        <w:r w:rsidRPr="00E60616">
          <w:rPr>
            <w:rStyle w:val="a8"/>
            <w:rFonts w:ascii="Times New Roman" w:hAnsi="Times New Roman"/>
            <w:noProof/>
            <w:lang w:eastAsia="bg-BG"/>
          </w:rPr>
          <w:t>1.</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ГРАФИК ЗА ИЗПЪЛНЕНИЕ НА ИНВЕСТИЦИОННАТА ПРОГРАМА</w:t>
        </w:r>
        <w:r>
          <w:rPr>
            <w:noProof/>
            <w:webHidden/>
          </w:rPr>
          <w:tab/>
        </w:r>
        <w:r>
          <w:rPr>
            <w:noProof/>
            <w:webHidden/>
          </w:rPr>
          <w:fldChar w:fldCharType="begin"/>
        </w:r>
        <w:r>
          <w:rPr>
            <w:noProof/>
            <w:webHidden/>
          </w:rPr>
          <w:instrText xml:space="preserve"> PAGEREF _Toc233537223 \h </w:instrText>
        </w:r>
        <w:r>
          <w:rPr>
            <w:noProof/>
            <w:webHidden/>
          </w:rPr>
        </w:r>
        <w:r>
          <w:rPr>
            <w:noProof/>
            <w:webHidden/>
          </w:rPr>
          <w:fldChar w:fldCharType="separate"/>
        </w:r>
        <w:r w:rsidR="00473571">
          <w:rPr>
            <w:noProof/>
            <w:webHidden/>
          </w:rPr>
          <w:t>109</w:t>
        </w:r>
        <w:r>
          <w:rPr>
            <w:noProof/>
            <w:webHidden/>
          </w:rPr>
          <w:fldChar w:fldCharType="end"/>
        </w:r>
      </w:hyperlink>
    </w:p>
    <w:p w14:paraId="1A95161C"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24" w:history="1">
        <w:r w:rsidRPr="00E60616">
          <w:rPr>
            <w:rStyle w:val="a8"/>
            <w:rFonts w:ascii="Times New Roman" w:hAnsi="Times New Roman"/>
            <w:noProof/>
            <w:lang w:eastAsia="bg-BG"/>
          </w:rPr>
          <w:t>2.</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ГРАФИК ЗА ПОДОБРЯВАНЕ КАЧЕСТВОТО НА ИНФОРМАЦИЯ ЗА ПОКАЗАТЕЛИТЕ ЗА КАЧЕСТВО</w:t>
        </w:r>
        <w:r>
          <w:rPr>
            <w:noProof/>
            <w:webHidden/>
          </w:rPr>
          <w:tab/>
        </w:r>
        <w:r>
          <w:rPr>
            <w:noProof/>
            <w:webHidden/>
          </w:rPr>
          <w:fldChar w:fldCharType="begin"/>
        </w:r>
        <w:r>
          <w:rPr>
            <w:noProof/>
            <w:webHidden/>
          </w:rPr>
          <w:instrText xml:space="preserve"> PAGEREF _Toc233537224 \h </w:instrText>
        </w:r>
        <w:r>
          <w:rPr>
            <w:noProof/>
            <w:webHidden/>
          </w:rPr>
        </w:r>
        <w:r>
          <w:rPr>
            <w:noProof/>
            <w:webHidden/>
          </w:rPr>
          <w:fldChar w:fldCharType="separate"/>
        </w:r>
        <w:r w:rsidR="00473571">
          <w:rPr>
            <w:noProof/>
            <w:webHidden/>
          </w:rPr>
          <w:t>109</w:t>
        </w:r>
        <w:r>
          <w:rPr>
            <w:noProof/>
            <w:webHidden/>
          </w:rPr>
          <w:fldChar w:fldCharType="end"/>
        </w:r>
      </w:hyperlink>
    </w:p>
    <w:p w14:paraId="647DE692" w14:textId="77777777" w:rsidR="00D335B9" w:rsidRPr="008D7214" w:rsidRDefault="00D335B9">
      <w:pPr>
        <w:pStyle w:val="21"/>
        <w:tabs>
          <w:tab w:val="left" w:pos="660"/>
          <w:tab w:val="right" w:leader="dot" w:pos="9062"/>
        </w:tabs>
        <w:rPr>
          <w:rFonts w:ascii="Aptos" w:eastAsia="Times New Roman" w:hAnsi="Aptos"/>
          <w:noProof/>
          <w:kern w:val="2"/>
          <w:sz w:val="24"/>
          <w:szCs w:val="24"/>
          <w:lang w:eastAsia="bg-BG"/>
        </w:rPr>
      </w:pPr>
      <w:hyperlink w:anchor="_Toc233537225" w:history="1">
        <w:r w:rsidRPr="00E60616">
          <w:rPr>
            <w:rStyle w:val="a8"/>
            <w:rFonts w:ascii="Times New Roman" w:hAnsi="Times New Roman"/>
            <w:noProof/>
            <w:lang w:eastAsia="bg-BG"/>
          </w:rPr>
          <w:t>3.</w:t>
        </w:r>
        <w:r w:rsidRPr="008D7214">
          <w:rPr>
            <w:rFonts w:ascii="Aptos" w:eastAsia="Times New Roman" w:hAnsi="Aptos"/>
            <w:noProof/>
            <w:kern w:val="2"/>
            <w:sz w:val="24"/>
            <w:szCs w:val="24"/>
            <w:lang w:eastAsia="bg-BG"/>
          </w:rPr>
          <w:tab/>
        </w:r>
        <w:r w:rsidRPr="00E60616">
          <w:rPr>
            <w:rStyle w:val="a8"/>
            <w:rFonts w:ascii="Times New Roman" w:hAnsi="Times New Roman"/>
            <w:noProof/>
            <w:lang w:eastAsia="bg-BG"/>
          </w:rPr>
          <w:t>ГРАФИК ЗА ПОСТИГАНЕ ПОКАЗАТЕЛИТЕ ЗА КАЧЕСТВО, ВКЛ. ЗА НАМАЛЯВАНЕ ЗАГУБИТЕ НА ВОДА</w:t>
        </w:r>
        <w:r>
          <w:rPr>
            <w:noProof/>
            <w:webHidden/>
          </w:rPr>
          <w:tab/>
        </w:r>
        <w:r>
          <w:rPr>
            <w:noProof/>
            <w:webHidden/>
          </w:rPr>
          <w:fldChar w:fldCharType="begin"/>
        </w:r>
        <w:r>
          <w:rPr>
            <w:noProof/>
            <w:webHidden/>
          </w:rPr>
          <w:instrText xml:space="preserve"> PAGEREF _Toc233537225 \h </w:instrText>
        </w:r>
        <w:r>
          <w:rPr>
            <w:noProof/>
            <w:webHidden/>
          </w:rPr>
        </w:r>
        <w:r>
          <w:rPr>
            <w:noProof/>
            <w:webHidden/>
          </w:rPr>
          <w:fldChar w:fldCharType="separate"/>
        </w:r>
        <w:r w:rsidR="00473571">
          <w:rPr>
            <w:noProof/>
            <w:webHidden/>
          </w:rPr>
          <w:t>109</w:t>
        </w:r>
        <w:r>
          <w:rPr>
            <w:noProof/>
            <w:webHidden/>
          </w:rPr>
          <w:fldChar w:fldCharType="end"/>
        </w:r>
      </w:hyperlink>
    </w:p>
    <w:p w14:paraId="4D034F6F" w14:textId="77777777" w:rsidR="00D335B9" w:rsidRPr="008D7214" w:rsidRDefault="00D335B9">
      <w:pPr>
        <w:pStyle w:val="11"/>
        <w:tabs>
          <w:tab w:val="right" w:leader="dot" w:pos="9062"/>
        </w:tabs>
        <w:rPr>
          <w:rFonts w:ascii="Aptos" w:eastAsia="Times New Roman" w:hAnsi="Aptos"/>
          <w:noProof/>
          <w:kern w:val="2"/>
          <w:sz w:val="24"/>
          <w:szCs w:val="24"/>
          <w:lang w:eastAsia="bg-BG"/>
        </w:rPr>
      </w:pPr>
      <w:hyperlink w:anchor="_Toc233537226" w:history="1">
        <w:r w:rsidRPr="00E60616">
          <w:rPr>
            <w:rStyle w:val="a8"/>
            <w:rFonts w:ascii="Times New Roman" w:hAnsi="Times New Roman"/>
            <w:noProof/>
            <w:lang w:eastAsia="bg-BG"/>
          </w:rPr>
          <w:t>ЗАКЛЮЧЕНИЕ</w:t>
        </w:r>
        <w:r>
          <w:rPr>
            <w:noProof/>
            <w:webHidden/>
          </w:rPr>
          <w:tab/>
        </w:r>
        <w:r>
          <w:rPr>
            <w:noProof/>
            <w:webHidden/>
          </w:rPr>
          <w:fldChar w:fldCharType="begin"/>
        </w:r>
        <w:r>
          <w:rPr>
            <w:noProof/>
            <w:webHidden/>
          </w:rPr>
          <w:instrText xml:space="preserve"> PAGEREF _Toc233537226 \h </w:instrText>
        </w:r>
        <w:r>
          <w:rPr>
            <w:noProof/>
            <w:webHidden/>
          </w:rPr>
        </w:r>
        <w:r>
          <w:rPr>
            <w:noProof/>
            <w:webHidden/>
          </w:rPr>
          <w:fldChar w:fldCharType="separate"/>
        </w:r>
        <w:r w:rsidR="00473571">
          <w:rPr>
            <w:noProof/>
            <w:webHidden/>
          </w:rPr>
          <w:t>110</w:t>
        </w:r>
        <w:r>
          <w:rPr>
            <w:noProof/>
            <w:webHidden/>
          </w:rPr>
          <w:fldChar w:fldCharType="end"/>
        </w:r>
      </w:hyperlink>
    </w:p>
    <w:p w14:paraId="130B3622" w14:textId="77777777" w:rsidR="00A128D6" w:rsidRDefault="00A128D6">
      <w:r>
        <w:rPr>
          <w:b/>
          <w:bCs/>
          <w:noProof/>
        </w:rPr>
        <w:fldChar w:fldCharType="end"/>
      </w:r>
    </w:p>
    <w:p w14:paraId="302883E7" w14:textId="77777777" w:rsidR="00245684" w:rsidRDefault="00245684" w:rsidP="00DF1EA9">
      <w:pPr>
        <w:pStyle w:val="1"/>
        <w:keepLines w:val="0"/>
        <w:jc w:val="both"/>
        <w:rPr>
          <w:rFonts w:ascii="Times New Roman" w:hAnsi="Times New Roman"/>
          <w:sz w:val="32"/>
          <w:szCs w:val="32"/>
          <w:u w:val="single"/>
        </w:rPr>
      </w:pPr>
    </w:p>
    <w:p w14:paraId="1D590EAF" w14:textId="77777777" w:rsidR="00245684" w:rsidRDefault="00245684" w:rsidP="00DF1EA9">
      <w:pPr>
        <w:pStyle w:val="1"/>
        <w:keepLines w:val="0"/>
        <w:jc w:val="both"/>
        <w:rPr>
          <w:rFonts w:ascii="Times New Roman" w:hAnsi="Times New Roman"/>
          <w:sz w:val="32"/>
          <w:szCs w:val="32"/>
          <w:u w:val="single"/>
        </w:rPr>
      </w:pPr>
    </w:p>
    <w:p w14:paraId="7C951A46" w14:textId="77777777" w:rsidR="00245684" w:rsidRDefault="00245684" w:rsidP="00DF1EA9">
      <w:pPr>
        <w:pStyle w:val="1"/>
        <w:keepLines w:val="0"/>
        <w:jc w:val="both"/>
        <w:rPr>
          <w:rFonts w:ascii="Times New Roman" w:hAnsi="Times New Roman"/>
          <w:sz w:val="32"/>
          <w:szCs w:val="32"/>
          <w:u w:val="single"/>
        </w:rPr>
      </w:pPr>
    </w:p>
    <w:p w14:paraId="7F1DF34D" w14:textId="77777777" w:rsidR="001C73A4" w:rsidRDefault="001C73A4" w:rsidP="001C73A4"/>
    <w:p w14:paraId="3B0BC530" w14:textId="77777777" w:rsidR="001C73A4" w:rsidRDefault="001C73A4" w:rsidP="001C73A4"/>
    <w:p w14:paraId="4D9891C9" w14:textId="77777777" w:rsidR="001C73A4" w:rsidRDefault="001C73A4" w:rsidP="001C73A4"/>
    <w:p w14:paraId="711DB391" w14:textId="77777777" w:rsidR="001C73A4" w:rsidRDefault="001C73A4" w:rsidP="001C73A4"/>
    <w:p w14:paraId="1B7EC2EE" w14:textId="77777777" w:rsidR="001C73A4" w:rsidRDefault="001C73A4" w:rsidP="001C73A4"/>
    <w:p w14:paraId="6908E4AC" w14:textId="77777777" w:rsidR="001C73A4" w:rsidRDefault="001C73A4" w:rsidP="001C73A4"/>
    <w:p w14:paraId="15398DE0" w14:textId="77777777" w:rsidR="001C73A4" w:rsidRDefault="001C73A4" w:rsidP="001C73A4"/>
    <w:p w14:paraId="5C0499B9" w14:textId="77777777" w:rsidR="001C73A4" w:rsidRDefault="001C73A4" w:rsidP="001C73A4"/>
    <w:p w14:paraId="378A35C2" w14:textId="77777777" w:rsidR="001C73A4" w:rsidRDefault="001C73A4" w:rsidP="001C73A4"/>
    <w:p w14:paraId="4C3D2E5D" w14:textId="77777777" w:rsidR="001C73A4" w:rsidRDefault="001C73A4" w:rsidP="001C73A4"/>
    <w:p w14:paraId="62288C49" w14:textId="77777777" w:rsidR="001C73A4" w:rsidRPr="001C73A4" w:rsidRDefault="001C73A4" w:rsidP="001C73A4"/>
    <w:p w14:paraId="489AB8F1" w14:textId="77777777" w:rsidR="00B15C0F" w:rsidRDefault="00B15C0F" w:rsidP="00DF1EA9">
      <w:pPr>
        <w:pStyle w:val="1"/>
        <w:keepLines w:val="0"/>
        <w:jc w:val="both"/>
        <w:rPr>
          <w:rFonts w:ascii="Times New Roman" w:hAnsi="Times New Roman"/>
          <w:sz w:val="32"/>
          <w:szCs w:val="32"/>
          <w:u w:val="single"/>
        </w:rPr>
      </w:pPr>
      <w:bookmarkStart w:id="1" w:name="_Toc233476297"/>
      <w:bookmarkStart w:id="2" w:name="_Toc233537173"/>
      <w:r w:rsidRPr="007771E0">
        <w:rPr>
          <w:rFonts w:ascii="Times New Roman" w:hAnsi="Times New Roman"/>
          <w:sz w:val="32"/>
          <w:szCs w:val="32"/>
          <w:u w:val="single"/>
        </w:rPr>
        <w:t>ВЪВЕДЕНИЕ</w:t>
      </w:r>
      <w:bookmarkEnd w:id="0"/>
      <w:bookmarkEnd w:id="1"/>
      <w:bookmarkEnd w:id="2"/>
    </w:p>
    <w:p w14:paraId="72B5C905" w14:textId="77777777" w:rsidR="005A3348" w:rsidRPr="005A3348" w:rsidRDefault="005A3348" w:rsidP="005A3348">
      <w:pPr>
        <w:rPr>
          <w:lang w:val="en-US"/>
        </w:rPr>
      </w:pPr>
    </w:p>
    <w:p w14:paraId="42EDABFE" w14:textId="77777777" w:rsidR="005A3348" w:rsidRPr="005A3348" w:rsidRDefault="005A3348" w:rsidP="00BB5E5B">
      <w:pPr>
        <w:spacing w:line="360" w:lineRule="auto"/>
        <w:contextualSpacing/>
        <w:jc w:val="both"/>
        <w:rPr>
          <w:rFonts w:ascii="Times New Roman" w:hAnsi="Times New Roman"/>
          <w:sz w:val="24"/>
          <w:szCs w:val="24"/>
        </w:rPr>
      </w:pPr>
      <w:r w:rsidRPr="005A3348">
        <w:rPr>
          <w:rFonts w:ascii="Times New Roman" w:hAnsi="Times New Roman"/>
          <w:sz w:val="24"/>
          <w:szCs w:val="24"/>
        </w:rPr>
        <w:t>Настоящият бизнес план на „Водоснабдяване и канализация“ ЕООД – гр. Хасково е разработен в съответствие с изискванията на Закона за регулиране на водоснабдителните и канализационните услуги (ЗРВКУ), приложимата подзаконова нормативна уредба, както и указанията на Комисията за енергийно и водно регулиране (КЕВР) за съответния регулаторен период.</w:t>
      </w:r>
    </w:p>
    <w:p w14:paraId="32EC0DC2" w14:textId="77777777" w:rsidR="005A3348" w:rsidRPr="005A3348" w:rsidRDefault="005A3348" w:rsidP="00BB5E5B">
      <w:pPr>
        <w:spacing w:line="360" w:lineRule="auto"/>
        <w:contextualSpacing/>
        <w:jc w:val="both"/>
        <w:rPr>
          <w:rFonts w:ascii="Times New Roman" w:hAnsi="Times New Roman"/>
          <w:sz w:val="24"/>
          <w:szCs w:val="24"/>
        </w:rPr>
      </w:pPr>
      <w:r w:rsidRPr="005A3348">
        <w:rPr>
          <w:rFonts w:ascii="Times New Roman" w:hAnsi="Times New Roman"/>
          <w:sz w:val="24"/>
          <w:szCs w:val="24"/>
        </w:rPr>
        <w:t>Бизнес планът определя целите, приоритетите и мерките за развитие на дейността на ВиК оператора по предоставяне на водоснабдителни и канализационни услуги, като обхваща управлението, експлоатацията, поддържането и развитието на ВиК системите и съоръженията на обособената територия.</w:t>
      </w:r>
    </w:p>
    <w:p w14:paraId="24D8A731" w14:textId="77777777" w:rsidR="005A3348" w:rsidRPr="005A3348" w:rsidRDefault="005A3348" w:rsidP="00BB5E5B">
      <w:pPr>
        <w:spacing w:line="360" w:lineRule="auto"/>
        <w:contextualSpacing/>
        <w:jc w:val="both"/>
        <w:rPr>
          <w:rFonts w:ascii="Times New Roman" w:hAnsi="Times New Roman"/>
          <w:sz w:val="24"/>
          <w:szCs w:val="24"/>
        </w:rPr>
      </w:pPr>
      <w:r w:rsidRPr="005A3348">
        <w:rPr>
          <w:rFonts w:ascii="Times New Roman" w:hAnsi="Times New Roman"/>
          <w:sz w:val="24"/>
          <w:szCs w:val="24"/>
        </w:rPr>
        <w:t>Дейността на „ВиК“ ЕООД – Хасково се осъществява на територията на област Хасково, като операторът предоставя услуги по доставяне на питейна вода, отвеждане и пречистване на отпадъчни води при спазване на нормативно установените изисквания за качество, надеждност и непрекъснатост на услугите.</w:t>
      </w:r>
    </w:p>
    <w:p w14:paraId="2692C2DE" w14:textId="77777777" w:rsidR="005A3348" w:rsidRPr="005A3348" w:rsidRDefault="005A3348" w:rsidP="00BB5E5B">
      <w:pPr>
        <w:spacing w:line="360" w:lineRule="auto"/>
        <w:contextualSpacing/>
        <w:jc w:val="both"/>
        <w:rPr>
          <w:rFonts w:ascii="Times New Roman" w:hAnsi="Times New Roman"/>
          <w:sz w:val="24"/>
          <w:szCs w:val="24"/>
        </w:rPr>
      </w:pPr>
      <w:r w:rsidRPr="005A3348">
        <w:rPr>
          <w:rFonts w:ascii="Times New Roman" w:hAnsi="Times New Roman"/>
          <w:sz w:val="24"/>
          <w:szCs w:val="24"/>
        </w:rPr>
        <w:t>При разработването на бизнес плана са отчетени:</w:t>
      </w:r>
    </w:p>
    <w:p w14:paraId="674A7DBC" w14:textId="77777777" w:rsidR="005A3348" w:rsidRPr="005A3348" w:rsidRDefault="005A3348" w:rsidP="00BB5E5B">
      <w:pPr>
        <w:numPr>
          <w:ilvl w:val="0"/>
          <w:numId w:val="9"/>
        </w:numPr>
        <w:spacing w:line="360" w:lineRule="auto"/>
        <w:contextualSpacing/>
        <w:jc w:val="both"/>
        <w:rPr>
          <w:rFonts w:ascii="Times New Roman" w:hAnsi="Times New Roman"/>
          <w:sz w:val="24"/>
          <w:szCs w:val="24"/>
        </w:rPr>
      </w:pPr>
      <w:r w:rsidRPr="005A3348">
        <w:rPr>
          <w:rFonts w:ascii="Times New Roman" w:hAnsi="Times New Roman"/>
          <w:sz w:val="24"/>
          <w:szCs w:val="24"/>
        </w:rPr>
        <w:t xml:space="preserve">резултатите от изпълнението на предходния бизнес план; </w:t>
      </w:r>
    </w:p>
    <w:p w14:paraId="2FC69341" w14:textId="77777777" w:rsidR="005A3348" w:rsidRPr="005A3348" w:rsidRDefault="005A3348" w:rsidP="00BB5E5B">
      <w:pPr>
        <w:numPr>
          <w:ilvl w:val="0"/>
          <w:numId w:val="9"/>
        </w:numPr>
        <w:spacing w:line="360" w:lineRule="auto"/>
        <w:contextualSpacing/>
        <w:jc w:val="both"/>
        <w:rPr>
          <w:rFonts w:ascii="Times New Roman" w:hAnsi="Times New Roman"/>
          <w:sz w:val="24"/>
          <w:szCs w:val="24"/>
        </w:rPr>
      </w:pPr>
      <w:r w:rsidRPr="005A3348">
        <w:rPr>
          <w:rFonts w:ascii="Times New Roman" w:hAnsi="Times New Roman"/>
          <w:sz w:val="24"/>
          <w:szCs w:val="24"/>
        </w:rPr>
        <w:t xml:space="preserve">текущото техническо и експлоатационно състояние на ВиК системите и съоръженията; </w:t>
      </w:r>
    </w:p>
    <w:p w14:paraId="700BE50D" w14:textId="77777777" w:rsidR="005A3348" w:rsidRPr="005A3348" w:rsidRDefault="005A3348" w:rsidP="00BB5E5B">
      <w:pPr>
        <w:numPr>
          <w:ilvl w:val="0"/>
          <w:numId w:val="9"/>
        </w:numPr>
        <w:spacing w:line="360" w:lineRule="auto"/>
        <w:contextualSpacing/>
        <w:jc w:val="both"/>
        <w:rPr>
          <w:rFonts w:ascii="Times New Roman" w:hAnsi="Times New Roman"/>
          <w:sz w:val="24"/>
          <w:szCs w:val="24"/>
        </w:rPr>
      </w:pPr>
      <w:r w:rsidRPr="005A3348">
        <w:rPr>
          <w:rFonts w:ascii="Times New Roman" w:hAnsi="Times New Roman"/>
          <w:sz w:val="24"/>
          <w:szCs w:val="24"/>
        </w:rPr>
        <w:t xml:space="preserve">нивата на показателите за качество на ВиК услугите; </w:t>
      </w:r>
    </w:p>
    <w:p w14:paraId="135F05A8" w14:textId="77777777" w:rsidR="005A3348" w:rsidRPr="005A3348" w:rsidRDefault="005A3348" w:rsidP="00BB5E5B">
      <w:pPr>
        <w:numPr>
          <w:ilvl w:val="0"/>
          <w:numId w:val="9"/>
        </w:numPr>
        <w:spacing w:line="360" w:lineRule="auto"/>
        <w:contextualSpacing/>
        <w:jc w:val="both"/>
        <w:rPr>
          <w:rFonts w:ascii="Times New Roman" w:hAnsi="Times New Roman"/>
          <w:sz w:val="24"/>
          <w:szCs w:val="24"/>
        </w:rPr>
      </w:pPr>
      <w:r w:rsidRPr="005A3348">
        <w:rPr>
          <w:rFonts w:ascii="Times New Roman" w:hAnsi="Times New Roman"/>
          <w:sz w:val="24"/>
          <w:szCs w:val="24"/>
        </w:rPr>
        <w:t xml:space="preserve">необходимостта от рехабилитация, реконструкция и доизграждане на инфраструктурата; </w:t>
      </w:r>
    </w:p>
    <w:p w14:paraId="3F68C118" w14:textId="77777777" w:rsidR="005A3348" w:rsidRPr="005A3348" w:rsidRDefault="005A3348" w:rsidP="00BB5E5B">
      <w:pPr>
        <w:numPr>
          <w:ilvl w:val="0"/>
          <w:numId w:val="9"/>
        </w:numPr>
        <w:spacing w:line="360" w:lineRule="auto"/>
        <w:contextualSpacing/>
        <w:jc w:val="both"/>
        <w:rPr>
          <w:rFonts w:ascii="Times New Roman" w:hAnsi="Times New Roman"/>
          <w:sz w:val="24"/>
          <w:szCs w:val="24"/>
        </w:rPr>
      </w:pPr>
      <w:r w:rsidRPr="005A3348">
        <w:rPr>
          <w:rFonts w:ascii="Times New Roman" w:hAnsi="Times New Roman"/>
          <w:sz w:val="24"/>
          <w:szCs w:val="24"/>
        </w:rPr>
        <w:t xml:space="preserve">изискванията за постигане на устойчиво и ефективно управление на ВиК услугите. </w:t>
      </w:r>
    </w:p>
    <w:p w14:paraId="30C47F00" w14:textId="77777777" w:rsidR="005A3348" w:rsidRPr="005A3348" w:rsidRDefault="005A3348" w:rsidP="00BB5E5B">
      <w:pPr>
        <w:spacing w:line="360" w:lineRule="auto"/>
        <w:contextualSpacing/>
        <w:jc w:val="both"/>
        <w:rPr>
          <w:rFonts w:ascii="Times New Roman" w:hAnsi="Times New Roman"/>
          <w:sz w:val="24"/>
          <w:szCs w:val="24"/>
        </w:rPr>
      </w:pPr>
      <w:r w:rsidRPr="005A3348">
        <w:rPr>
          <w:rFonts w:ascii="Times New Roman" w:hAnsi="Times New Roman"/>
          <w:sz w:val="24"/>
          <w:szCs w:val="24"/>
        </w:rPr>
        <w:t>Бизнес планът съдържа анализ на съществуващото състояние, цели и прогнозни параметри за развитие, инвестиционна програма, както и мерки за повишаване на техническата и търговската ефективност на дружеството.</w:t>
      </w:r>
    </w:p>
    <w:p w14:paraId="7D48EF33" w14:textId="77777777" w:rsidR="005A3348" w:rsidRPr="005A3348" w:rsidRDefault="005A3348" w:rsidP="00BB5E5B">
      <w:pPr>
        <w:spacing w:line="360" w:lineRule="auto"/>
        <w:contextualSpacing/>
        <w:jc w:val="both"/>
        <w:rPr>
          <w:rFonts w:ascii="Times New Roman" w:hAnsi="Times New Roman"/>
          <w:sz w:val="24"/>
          <w:szCs w:val="24"/>
        </w:rPr>
      </w:pPr>
      <w:r w:rsidRPr="005A3348">
        <w:rPr>
          <w:rFonts w:ascii="Times New Roman" w:hAnsi="Times New Roman"/>
          <w:sz w:val="24"/>
          <w:szCs w:val="24"/>
        </w:rPr>
        <w:t>Чрез изпълнението на предвидените дейности се цели подобряване качеството на предоставяните ВиК услуги, намаляване на загубите на вода, повишаване надеждността на системите и постигане на съответствие с нормативните изисквания в областта на водите и околната среда.</w:t>
      </w:r>
    </w:p>
    <w:p w14:paraId="720D6D50" w14:textId="77777777" w:rsidR="005A3348" w:rsidRPr="005A3348" w:rsidRDefault="005A3348" w:rsidP="00BB5E5B">
      <w:pPr>
        <w:spacing w:line="360" w:lineRule="auto"/>
        <w:contextualSpacing/>
      </w:pPr>
    </w:p>
    <w:p w14:paraId="08278496" w14:textId="77777777" w:rsidR="0079240B" w:rsidRPr="007771E0" w:rsidRDefault="00A56B01" w:rsidP="00BB5E5B">
      <w:pPr>
        <w:pStyle w:val="1"/>
        <w:keepLines w:val="0"/>
        <w:spacing w:line="360" w:lineRule="auto"/>
        <w:contextualSpacing/>
        <w:jc w:val="both"/>
        <w:rPr>
          <w:rFonts w:ascii="Times New Roman" w:hAnsi="Times New Roman"/>
          <w:sz w:val="32"/>
          <w:szCs w:val="32"/>
          <w:u w:val="single"/>
          <w:lang w:val="en-US"/>
        </w:rPr>
      </w:pPr>
      <w:bookmarkStart w:id="3" w:name="_Toc450131401"/>
      <w:bookmarkStart w:id="4" w:name="_Toc233476298"/>
      <w:bookmarkStart w:id="5" w:name="_Toc233537174"/>
      <w:r w:rsidRPr="007771E0">
        <w:rPr>
          <w:rFonts w:ascii="Times New Roman" w:hAnsi="Times New Roman"/>
          <w:sz w:val="32"/>
          <w:szCs w:val="32"/>
          <w:u w:val="single"/>
          <w:lang w:val="en-US"/>
        </w:rPr>
        <w:t xml:space="preserve">I. </w:t>
      </w:r>
      <w:r w:rsidRPr="007771E0">
        <w:rPr>
          <w:rFonts w:ascii="Times New Roman" w:hAnsi="Times New Roman"/>
          <w:sz w:val="32"/>
          <w:szCs w:val="32"/>
          <w:u w:val="single"/>
        </w:rPr>
        <w:t>ОБЩА ЧАСТ</w:t>
      </w:r>
      <w:bookmarkEnd w:id="3"/>
      <w:bookmarkEnd w:id="4"/>
      <w:bookmarkEnd w:id="5"/>
    </w:p>
    <w:p w14:paraId="6F161EF8" w14:textId="77777777" w:rsidR="00A56B01" w:rsidRPr="007771E0" w:rsidRDefault="00A56B01" w:rsidP="00BB5E5B">
      <w:pPr>
        <w:keepNext/>
        <w:spacing w:line="360" w:lineRule="auto"/>
        <w:contextualSpacing/>
        <w:jc w:val="both"/>
        <w:rPr>
          <w:rFonts w:ascii="Times New Roman" w:hAnsi="Times New Roman"/>
          <w:lang w:val="en-US"/>
        </w:rPr>
      </w:pPr>
    </w:p>
    <w:p w14:paraId="3EAEFDF0" w14:textId="77777777" w:rsidR="00F4296E" w:rsidRPr="007771E0" w:rsidRDefault="00F4296E" w:rsidP="00BB5E5B">
      <w:pPr>
        <w:pStyle w:val="2"/>
        <w:keepLines w:val="0"/>
        <w:numPr>
          <w:ilvl w:val="0"/>
          <w:numId w:val="1"/>
        </w:numPr>
        <w:spacing w:line="360" w:lineRule="auto"/>
        <w:ind w:hanging="436"/>
        <w:contextualSpacing/>
        <w:jc w:val="both"/>
        <w:rPr>
          <w:rFonts w:ascii="Times New Roman" w:hAnsi="Times New Roman"/>
          <w:sz w:val="28"/>
          <w:szCs w:val="28"/>
        </w:rPr>
      </w:pPr>
      <w:bookmarkStart w:id="6" w:name="_Toc450131402"/>
      <w:bookmarkStart w:id="7" w:name="_Toc233476299"/>
      <w:bookmarkStart w:id="8" w:name="_Toc233537175"/>
      <w:r w:rsidRPr="007771E0">
        <w:rPr>
          <w:rFonts w:ascii="Times New Roman" w:hAnsi="Times New Roman"/>
          <w:sz w:val="28"/>
          <w:szCs w:val="28"/>
        </w:rPr>
        <w:t>ДАННИ ЗА ВИК ОПЕРАТОРА</w:t>
      </w:r>
      <w:bookmarkEnd w:id="6"/>
      <w:bookmarkEnd w:id="7"/>
      <w:bookmarkEnd w:id="8"/>
    </w:p>
    <w:p w14:paraId="5A50C51D"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 xml:space="preserve">Водоснабдяване и канализация“ ЕООД – гр. Хасково е търговско дружество, учредено през 1991 г. по фирмено дело № 38/1991 г. на Хасковски окръжен съд, със седалище и адрес на управление: гр. Хасково, </w:t>
      </w:r>
      <w:r w:rsidR="0014653E" w:rsidRPr="0014653E">
        <w:rPr>
          <w:rFonts w:ascii="Times New Roman" w:hAnsi="Times New Roman"/>
          <w:sz w:val="24"/>
          <w:szCs w:val="24"/>
        </w:rPr>
        <w:t>ул. „Сакар“ №2, ПК 6300</w:t>
      </w:r>
      <w:r w:rsidRPr="005574BF">
        <w:rPr>
          <w:rFonts w:ascii="Times New Roman" w:hAnsi="Times New Roman"/>
          <w:sz w:val="24"/>
          <w:szCs w:val="24"/>
        </w:rPr>
        <w:t>.</w:t>
      </w:r>
    </w:p>
    <w:p w14:paraId="67A6DD13"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Дружеството е с капитал в размер на 339 198 лв., разпределен в 339 198 дяла, всеки с номинална стойност 1 лв.</w:t>
      </w:r>
    </w:p>
    <w:p w14:paraId="077BFF31"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Едноличен собственик на капитала на дружеството е „Български ВиК холдинг“ ЕАД, гр. София.</w:t>
      </w:r>
    </w:p>
    <w:p w14:paraId="3AF9B3BF"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„ВиК“ ЕООД – Хасково осъществява дейност като ВиК оператор по смисъла на Закона за регулиране на водоснабдителните и канализационните услуги (ЗРВКУ), като предоставя ВиК услуги на обособената територия на област Хасково.</w:t>
      </w:r>
    </w:p>
    <w:p w14:paraId="18718207"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Основният предмет на дейност на дружеството включва:</w:t>
      </w:r>
    </w:p>
    <w:p w14:paraId="5595FFA3" w14:textId="77777777" w:rsidR="005574BF" w:rsidRPr="005574BF" w:rsidRDefault="005574BF" w:rsidP="00BB5E5B">
      <w:pPr>
        <w:keepNext/>
        <w:numPr>
          <w:ilvl w:val="0"/>
          <w:numId w:val="10"/>
        </w:numPr>
        <w:spacing w:line="360" w:lineRule="auto"/>
        <w:contextualSpacing/>
        <w:jc w:val="both"/>
        <w:rPr>
          <w:rFonts w:ascii="Times New Roman" w:hAnsi="Times New Roman"/>
          <w:sz w:val="24"/>
          <w:szCs w:val="24"/>
        </w:rPr>
      </w:pPr>
      <w:r w:rsidRPr="005574BF">
        <w:rPr>
          <w:rFonts w:ascii="Times New Roman" w:hAnsi="Times New Roman"/>
          <w:sz w:val="24"/>
          <w:szCs w:val="24"/>
        </w:rPr>
        <w:t xml:space="preserve">водоснабдяване на потребителите с питейна вода; </w:t>
      </w:r>
    </w:p>
    <w:p w14:paraId="767CF9C9" w14:textId="77777777" w:rsidR="005574BF" w:rsidRPr="005574BF" w:rsidRDefault="005574BF" w:rsidP="00BB5E5B">
      <w:pPr>
        <w:keepNext/>
        <w:numPr>
          <w:ilvl w:val="0"/>
          <w:numId w:val="10"/>
        </w:numPr>
        <w:spacing w:line="360" w:lineRule="auto"/>
        <w:contextualSpacing/>
        <w:jc w:val="both"/>
        <w:rPr>
          <w:rFonts w:ascii="Times New Roman" w:hAnsi="Times New Roman"/>
          <w:sz w:val="24"/>
          <w:szCs w:val="24"/>
        </w:rPr>
      </w:pPr>
      <w:r w:rsidRPr="005574BF">
        <w:rPr>
          <w:rFonts w:ascii="Times New Roman" w:hAnsi="Times New Roman"/>
          <w:sz w:val="24"/>
          <w:szCs w:val="24"/>
        </w:rPr>
        <w:t xml:space="preserve">отвеждане на отпадъчни води; </w:t>
      </w:r>
    </w:p>
    <w:p w14:paraId="3387919A" w14:textId="77777777" w:rsidR="005574BF" w:rsidRPr="005574BF" w:rsidRDefault="005574BF" w:rsidP="00BB5E5B">
      <w:pPr>
        <w:keepNext/>
        <w:numPr>
          <w:ilvl w:val="0"/>
          <w:numId w:val="10"/>
        </w:numPr>
        <w:spacing w:line="360" w:lineRule="auto"/>
        <w:contextualSpacing/>
        <w:jc w:val="both"/>
        <w:rPr>
          <w:rFonts w:ascii="Times New Roman" w:hAnsi="Times New Roman"/>
          <w:sz w:val="24"/>
          <w:szCs w:val="24"/>
        </w:rPr>
      </w:pPr>
      <w:r w:rsidRPr="005574BF">
        <w:rPr>
          <w:rFonts w:ascii="Times New Roman" w:hAnsi="Times New Roman"/>
          <w:sz w:val="24"/>
          <w:szCs w:val="24"/>
        </w:rPr>
        <w:t xml:space="preserve">пречистване на отпадъчни води; </w:t>
      </w:r>
    </w:p>
    <w:p w14:paraId="72E984E7" w14:textId="77777777" w:rsidR="005574BF" w:rsidRPr="005574BF" w:rsidRDefault="005574BF" w:rsidP="00BB5E5B">
      <w:pPr>
        <w:keepNext/>
        <w:numPr>
          <w:ilvl w:val="0"/>
          <w:numId w:val="10"/>
        </w:numPr>
        <w:spacing w:line="360" w:lineRule="auto"/>
        <w:contextualSpacing/>
        <w:jc w:val="both"/>
        <w:rPr>
          <w:rFonts w:ascii="Times New Roman" w:hAnsi="Times New Roman"/>
          <w:sz w:val="24"/>
          <w:szCs w:val="24"/>
        </w:rPr>
      </w:pPr>
      <w:r w:rsidRPr="005574BF">
        <w:rPr>
          <w:rFonts w:ascii="Times New Roman" w:hAnsi="Times New Roman"/>
          <w:sz w:val="24"/>
          <w:szCs w:val="24"/>
        </w:rPr>
        <w:t xml:space="preserve">изграждане, поддържане и експлоатация на ВиК системи и съоръжения. </w:t>
      </w:r>
    </w:p>
    <w:p w14:paraId="039C8875"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Дружеството извършва дейността си въз основа на сключен договор с Асоциацията по ВиК – Хасково за стопанисване, поддържане и експлоатация на ВиК системите и съоръженията – публична държавна и публична общинска собственост.</w:t>
      </w:r>
    </w:p>
    <w:p w14:paraId="272BB1C5"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Към момента на разработване на настоящия бизнес план, управител на дружеството е инж. Ненко Дервенков.</w:t>
      </w:r>
    </w:p>
    <w:p w14:paraId="524F8E0F"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Организационната структура на дружеството е съобразена с обхвата и спецификата на дейността и осигурява изпълнението на функциите по водоснабдяване, канализация, пречистване на отпадъчни води, както и търговско и административно обслужване на потребителите.</w:t>
      </w:r>
    </w:p>
    <w:p w14:paraId="5109B7D4" w14:textId="77777777" w:rsidR="005574BF" w:rsidRPr="005574BF" w:rsidRDefault="005574BF" w:rsidP="00BB5E5B">
      <w:pPr>
        <w:keepNext/>
        <w:spacing w:line="360" w:lineRule="auto"/>
        <w:contextualSpacing/>
        <w:jc w:val="both"/>
        <w:rPr>
          <w:rFonts w:ascii="Times New Roman" w:hAnsi="Times New Roman"/>
          <w:sz w:val="24"/>
          <w:szCs w:val="24"/>
        </w:rPr>
      </w:pPr>
      <w:r w:rsidRPr="005574BF">
        <w:rPr>
          <w:rFonts w:ascii="Times New Roman" w:hAnsi="Times New Roman"/>
          <w:sz w:val="24"/>
          <w:szCs w:val="24"/>
        </w:rPr>
        <w:t>Дружеството разполага с необходимия технически и човешки ресурс за осъществяване на дейността си, като същевременно са налице значителни потребности от инвестиции, насочени към рехабилитация, модернизация и развитие на ВиК инфраструктурата.</w:t>
      </w:r>
    </w:p>
    <w:p w14:paraId="7CDE2CCF" w14:textId="77777777" w:rsidR="0085632C" w:rsidRDefault="0085632C" w:rsidP="00BB5E5B">
      <w:pPr>
        <w:keepNext/>
        <w:spacing w:line="360" w:lineRule="auto"/>
        <w:contextualSpacing/>
        <w:jc w:val="both"/>
        <w:rPr>
          <w:rFonts w:ascii="Times New Roman" w:hAnsi="Times New Roman"/>
        </w:rPr>
      </w:pPr>
    </w:p>
    <w:p w14:paraId="7269F782" w14:textId="77777777" w:rsidR="00EB5B41" w:rsidRDefault="00EB5B41" w:rsidP="00BB5E5B">
      <w:pPr>
        <w:keepNext/>
        <w:spacing w:line="360" w:lineRule="auto"/>
        <w:contextualSpacing/>
        <w:jc w:val="both"/>
        <w:rPr>
          <w:rFonts w:ascii="Times New Roman" w:hAnsi="Times New Roman"/>
        </w:rPr>
      </w:pPr>
    </w:p>
    <w:p w14:paraId="66492F3C" w14:textId="77777777" w:rsidR="00EB5B41" w:rsidRPr="007771E0" w:rsidRDefault="00EB5B41" w:rsidP="00BB5E5B">
      <w:pPr>
        <w:keepNext/>
        <w:spacing w:line="360" w:lineRule="auto"/>
        <w:contextualSpacing/>
        <w:jc w:val="both"/>
        <w:rPr>
          <w:rFonts w:ascii="Times New Roman" w:hAnsi="Times New Roman"/>
        </w:rPr>
      </w:pPr>
    </w:p>
    <w:p w14:paraId="20A5F820" w14:textId="77777777" w:rsidR="00F4296E" w:rsidRDefault="00F4296E" w:rsidP="00BB5E5B">
      <w:pPr>
        <w:pStyle w:val="4"/>
        <w:keepLines w:val="0"/>
        <w:numPr>
          <w:ilvl w:val="1"/>
          <w:numId w:val="1"/>
        </w:numPr>
        <w:spacing w:line="360" w:lineRule="auto"/>
        <w:ind w:hanging="796"/>
        <w:contextualSpacing/>
        <w:jc w:val="both"/>
        <w:rPr>
          <w:rFonts w:ascii="Times New Roman" w:hAnsi="Times New Roman"/>
        </w:rPr>
      </w:pPr>
      <w:bookmarkStart w:id="9" w:name="_Toc450131403"/>
      <w:r w:rsidRPr="007771E0">
        <w:rPr>
          <w:rFonts w:ascii="Times New Roman" w:hAnsi="Times New Roman"/>
        </w:rPr>
        <w:t>ОБЩИ ДАННИ ЗА ДРУЖЕСТВОТО</w:t>
      </w:r>
      <w:bookmarkEnd w:id="9"/>
    </w:p>
    <w:p w14:paraId="1A2CA99C" w14:textId="77777777" w:rsidR="00374B99" w:rsidRDefault="00257A9A" w:rsidP="00BB5E5B">
      <w:pPr>
        <w:pStyle w:val="5"/>
        <w:keepLines w:val="0"/>
        <w:numPr>
          <w:ilvl w:val="2"/>
          <w:numId w:val="1"/>
        </w:numPr>
        <w:spacing w:line="360" w:lineRule="auto"/>
        <w:contextualSpacing/>
        <w:jc w:val="both"/>
        <w:rPr>
          <w:rFonts w:ascii="Times New Roman" w:hAnsi="Times New Roman"/>
        </w:rPr>
      </w:pPr>
      <w:r w:rsidRPr="004E664B">
        <w:rPr>
          <w:rFonts w:ascii="Times New Roman" w:hAnsi="Times New Roman"/>
        </w:rPr>
        <w:t>Услуги, предоставяни от ВиК оператора</w:t>
      </w:r>
    </w:p>
    <w:p w14:paraId="3E73922D"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„Водоснабдяване и канализация“ ЕООД – гр. Хасково предоставя ВиК услуги на потребителите на обособената територия на област Хасково, при спазване на изискванията на Закона за регулиране на водоснабдителните и канализационните услуги, Закона за водите и приложимата подзаконова нормативна уредба.</w:t>
      </w:r>
    </w:p>
    <w:p w14:paraId="72BB8D47"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ВиК операторът осигурява предоставянето на следните основни услуги:</w:t>
      </w:r>
    </w:p>
    <w:p w14:paraId="2027E132"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b/>
          <w:bCs/>
          <w:sz w:val="24"/>
          <w:szCs w:val="24"/>
        </w:rPr>
        <w:t>1. Водоснабдителни услуги</w:t>
      </w:r>
    </w:p>
    <w:p w14:paraId="34F6ED24"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Услугата включва доставяне на питейна вода до потребителите чрез водоснабдителни системи и съоръжения.</w:t>
      </w:r>
    </w:p>
    <w:p w14:paraId="7FF45DD5" w14:textId="77777777" w:rsidR="0014653E" w:rsidRPr="0014653E" w:rsidRDefault="0014653E" w:rsidP="00BB5E5B">
      <w:pPr>
        <w:numPr>
          <w:ilvl w:val="0"/>
          <w:numId w:val="11"/>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дял на населението, обслужвано с водоснабдяване: </w:t>
      </w:r>
      <w:r w:rsidRPr="0014653E">
        <w:rPr>
          <w:rFonts w:ascii="Times New Roman" w:hAnsi="Times New Roman"/>
          <w:b/>
          <w:bCs/>
          <w:sz w:val="24"/>
          <w:szCs w:val="24"/>
        </w:rPr>
        <w:t>над 99 %</w:t>
      </w:r>
      <w:r w:rsidRPr="0014653E">
        <w:rPr>
          <w:rFonts w:ascii="Times New Roman" w:hAnsi="Times New Roman"/>
          <w:sz w:val="24"/>
          <w:szCs w:val="24"/>
        </w:rPr>
        <w:t xml:space="preserve">; </w:t>
      </w:r>
    </w:p>
    <w:p w14:paraId="5CC0B9D3" w14:textId="77777777" w:rsidR="0014653E" w:rsidRPr="0014653E" w:rsidRDefault="0014653E" w:rsidP="00BB5E5B">
      <w:pPr>
        <w:numPr>
          <w:ilvl w:val="0"/>
          <w:numId w:val="11"/>
        </w:numPr>
        <w:spacing w:line="360" w:lineRule="auto"/>
        <w:contextualSpacing/>
        <w:jc w:val="both"/>
        <w:rPr>
          <w:rFonts w:ascii="Times New Roman" w:hAnsi="Times New Roman"/>
          <w:sz w:val="24"/>
          <w:szCs w:val="24"/>
        </w:rPr>
      </w:pPr>
      <w:r w:rsidRPr="0014653E">
        <w:rPr>
          <w:rFonts w:ascii="Times New Roman" w:hAnsi="Times New Roman"/>
          <w:sz w:val="24"/>
          <w:szCs w:val="24"/>
        </w:rPr>
        <w:t>обща дължина на водопроводната мрежа</w:t>
      </w:r>
      <w:r w:rsidRPr="00C9285E">
        <w:rPr>
          <w:rFonts w:ascii="Times New Roman" w:hAnsi="Times New Roman"/>
          <w:sz w:val="24"/>
          <w:szCs w:val="24"/>
        </w:rPr>
        <w:t xml:space="preserve">: </w:t>
      </w:r>
      <w:r w:rsidR="00312F5A" w:rsidRPr="00C9285E">
        <w:rPr>
          <w:rFonts w:ascii="Times New Roman" w:hAnsi="Times New Roman"/>
          <w:b/>
          <w:bCs/>
          <w:sz w:val="24"/>
          <w:szCs w:val="24"/>
        </w:rPr>
        <w:t>3</w:t>
      </w:r>
      <w:r w:rsidR="00C9285E" w:rsidRPr="00C9285E">
        <w:rPr>
          <w:rFonts w:ascii="Times New Roman" w:hAnsi="Times New Roman"/>
          <w:b/>
          <w:bCs/>
          <w:sz w:val="24"/>
          <w:szCs w:val="24"/>
        </w:rPr>
        <w:t xml:space="preserve"> </w:t>
      </w:r>
      <w:r w:rsidR="00312F5A" w:rsidRPr="00C9285E">
        <w:rPr>
          <w:rFonts w:ascii="Times New Roman" w:hAnsi="Times New Roman"/>
          <w:b/>
          <w:bCs/>
          <w:sz w:val="24"/>
          <w:szCs w:val="24"/>
        </w:rPr>
        <w:t>206</w:t>
      </w:r>
      <w:r w:rsidRPr="00C9285E">
        <w:rPr>
          <w:rFonts w:ascii="Times New Roman" w:hAnsi="Times New Roman"/>
          <w:b/>
          <w:bCs/>
          <w:sz w:val="24"/>
          <w:szCs w:val="24"/>
        </w:rPr>
        <w:t xml:space="preserve"> км</w:t>
      </w:r>
      <w:r w:rsidRPr="00C9285E">
        <w:rPr>
          <w:rFonts w:ascii="Times New Roman" w:hAnsi="Times New Roman"/>
          <w:sz w:val="24"/>
          <w:szCs w:val="24"/>
        </w:rPr>
        <w:t>;</w:t>
      </w:r>
      <w:r w:rsidRPr="0014653E">
        <w:rPr>
          <w:rFonts w:ascii="Times New Roman" w:hAnsi="Times New Roman"/>
          <w:sz w:val="24"/>
          <w:szCs w:val="24"/>
        </w:rPr>
        <w:t xml:space="preserve"> </w:t>
      </w:r>
    </w:p>
    <w:p w14:paraId="68A5C0D2" w14:textId="77777777" w:rsidR="0014653E" w:rsidRPr="0014653E" w:rsidRDefault="0014653E" w:rsidP="00BB5E5B">
      <w:pPr>
        <w:numPr>
          <w:ilvl w:val="0"/>
          <w:numId w:val="11"/>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относителен дял на водните загуби: </w:t>
      </w:r>
      <w:r w:rsidRPr="0014653E">
        <w:rPr>
          <w:rFonts w:ascii="Times New Roman" w:hAnsi="Times New Roman"/>
          <w:b/>
          <w:bCs/>
          <w:sz w:val="24"/>
          <w:szCs w:val="24"/>
        </w:rPr>
        <w:t>69 %</w:t>
      </w:r>
      <w:r w:rsidRPr="0014653E">
        <w:rPr>
          <w:rFonts w:ascii="Times New Roman" w:hAnsi="Times New Roman"/>
          <w:sz w:val="24"/>
          <w:szCs w:val="24"/>
        </w:rPr>
        <w:t xml:space="preserve">; </w:t>
      </w:r>
    </w:p>
    <w:p w14:paraId="39E32B14"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Водоснабдителната услуга се характеризира с почти пълно териториално покритие, като основните проблеми са свързани с висока степен на амортизация на мрежата, значителни водни загуби и необходимост от рехабилитация на съществуващата инфраструктура.</w:t>
      </w:r>
    </w:p>
    <w:p w14:paraId="5AF88298"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b/>
          <w:bCs/>
          <w:sz w:val="24"/>
          <w:szCs w:val="24"/>
        </w:rPr>
        <w:t>2. Канализационни услуги</w:t>
      </w:r>
    </w:p>
    <w:p w14:paraId="0AB6E361"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Услугата включва отвеждане на отпадъчните води чрез канализационни системи.</w:t>
      </w:r>
    </w:p>
    <w:p w14:paraId="253DB1C5" w14:textId="77777777" w:rsidR="0014653E" w:rsidRPr="00C9285E" w:rsidRDefault="0014653E" w:rsidP="00BB5E5B">
      <w:pPr>
        <w:numPr>
          <w:ilvl w:val="0"/>
          <w:numId w:val="12"/>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обща дължина на канализационната мрежа: </w:t>
      </w:r>
      <w:r w:rsidR="00185DF7" w:rsidRPr="00C9285E">
        <w:rPr>
          <w:rFonts w:ascii="Times New Roman" w:hAnsi="Times New Roman"/>
          <w:b/>
          <w:bCs/>
          <w:sz w:val="24"/>
          <w:szCs w:val="24"/>
        </w:rPr>
        <w:t>346</w:t>
      </w:r>
      <w:r w:rsidRPr="00C9285E">
        <w:rPr>
          <w:rFonts w:ascii="Times New Roman" w:hAnsi="Times New Roman"/>
          <w:b/>
          <w:bCs/>
          <w:sz w:val="24"/>
          <w:szCs w:val="24"/>
        </w:rPr>
        <w:t xml:space="preserve"> км</w:t>
      </w:r>
      <w:r w:rsidRPr="00C9285E">
        <w:rPr>
          <w:rFonts w:ascii="Times New Roman" w:hAnsi="Times New Roman"/>
          <w:sz w:val="24"/>
          <w:szCs w:val="24"/>
        </w:rPr>
        <w:t xml:space="preserve">; </w:t>
      </w:r>
    </w:p>
    <w:p w14:paraId="4AD98884" w14:textId="77777777" w:rsidR="0014653E" w:rsidRPr="0014653E" w:rsidRDefault="0014653E" w:rsidP="00BB5E5B">
      <w:pPr>
        <w:numPr>
          <w:ilvl w:val="0"/>
          <w:numId w:val="12"/>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дял на населението, обслужвано с канализация: </w:t>
      </w:r>
      <w:r w:rsidRPr="0014653E">
        <w:rPr>
          <w:rFonts w:ascii="Times New Roman" w:hAnsi="Times New Roman"/>
          <w:b/>
          <w:bCs/>
          <w:sz w:val="24"/>
          <w:szCs w:val="24"/>
        </w:rPr>
        <w:t>54 %</w:t>
      </w:r>
      <w:r w:rsidRPr="0014653E">
        <w:rPr>
          <w:rFonts w:ascii="Times New Roman" w:hAnsi="Times New Roman"/>
          <w:sz w:val="24"/>
          <w:szCs w:val="24"/>
        </w:rPr>
        <w:t xml:space="preserve">; </w:t>
      </w:r>
    </w:p>
    <w:p w14:paraId="16570167"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Канализационните системи са изградени основно в по-големите населени места, като в значителна част от по-малките населени места липсва канализационна инфраструктура.</w:t>
      </w:r>
    </w:p>
    <w:p w14:paraId="22DD90E8"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b/>
          <w:bCs/>
          <w:sz w:val="24"/>
          <w:szCs w:val="24"/>
        </w:rPr>
        <w:t>3. Услуги по пречистване на отпадъчни води</w:t>
      </w:r>
    </w:p>
    <w:p w14:paraId="290CC882"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Услугата включва пречистване на отпадъчните води в пречиствателни станции за отпадъчни води (ПСОВ).</w:t>
      </w:r>
    </w:p>
    <w:p w14:paraId="6A74EDDA" w14:textId="77777777" w:rsidR="0014653E" w:rsidRPr="0014653E" w:rsidRDefault="0014653E" w:rsidP="00BB5E5B">
      <w:pPr>
        <w:numPr>
          <w:ilvl w:val="0"/>
          <w:numId w:val="13"/>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дял на населението, обслужвано от ПСОВ: </w:t>
      </w:r>
      <w:r w:rsidRPr="0014653E">
        <w:rPr>
          <w:rFonts w:ascii="Times New Roman" w:hAnsi="Times New Roman"/>
          <w:b/>
          <w:bCs/>
          <w:sz w:val="24"/>
          <w:szCs w:val="24"/>
        </w:rPr>
        <w:t>49 %</w:t>
      </w:r>
      <w:r w:rsidRPr="0014653E">
        <w:rPr>
          <w:rFonts w:ascii="Times New Roman" w:hAnsi="Times New Roman"/>
          <w:sz w:val="24"/>
          <w:szCs w:val="24"/>
        </w:rPr>
        <w:t xml:space="preserve">; </w:t>
      </w:r>
    </w:p>
    <w:p w14:paraId="22D5C11A" w14:textId="77777777" w:rsidR="0014653E" w:rsidRPr="00C9285E" w:rsidRDefault="0014653E" w:rsidP="00BB5E5B">
      <w:pPr>
        <w:numPr>
          <w:ilvl w:val="0"/>
          <w:numId w:val="13"/>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брой действащи пречиствателни станции за отпадъчни води: </w:t>
      </w:r>
      <w:r w:rsidR="00185DF7" w:rsidRPr="00C9285E">
        <w:rPr>
          <w:rFonts w:ascii="Times New Roman" w:hAnsi="Times New Roman"/>
          <w:b/>
          <w:bCs/>
          <w:sz w:val="24"/>
          <w:szCs w:val="24"/>
        </w:rPr>
        <w:t>4</w:t>
      </w:r>
      <w:r w:rsidRPr="00C9285E">
        <w:rPr>
          <w:rFonts w:ascii="Times New Roman" w:hAnsi="Times New Roman"/>
          <w:b/>
          <w:bCs/>
          <w:sz w:val="24"/>
          <w:szCs w:val="24"/>
        </w:rPr>
        <w:t xml:space="preserve"> бр.</w:t>
      </w:r>
      <w:r w:rsidRPr="00C9285E">
        <w:rPr>
          <w:rFonts w:ascii="Times New Roman" w:hAnsi="Times New Roman"/>
          <w:sz w:val="24"/>
          <w:szCs w:val="24"/>
        </w:rPr>
        <w:t xml:space="preserve"> </w:t>
      </w:r>
    </w:p>
    <w:p w14:paraId="7D5DD46A" w14:textId="77777777" w:rsid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Пречистването на отпадъчните води се осъществява в основните урбанизирани центрове, като съществува необходимост от разширяване на обхвата на услугата.</w:t>
      </w:r>
    </w:p>
    <w:p w14:paraId="13AADBC6"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b/>
          <w:bCs/>
          <w:sz w:val="24"/>
          <w:szCs w:val="24"/>
        </w:rPr>
        <w:t>4. Съпътстващи дейности</w:t>
      </w:r>
    </w:p>
    <w:p w14:paraId="1CBDF8BF"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В допълнение към основните услуги, дружеството извършва и дейности, свързани с:</w:t>
      </w:r>
    </w:p>
    <w:p w14:paraId="3EFC8B9B" w14:textId="77777777" w:rsidR="0014653E" w:rsidRPr="0014653E" w:rsidRDefault="0014653E" w:rsidP="00BB5E5B">
      <w:pPr>
        <w:numPr>
          <w:ilvl w:val="0"/>
          <w:numId w:val="14"/>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присъединяване на нови потребители към ВиК системите; </w:t>
      </w:r>
    </w:p>
    <w:p w14:paraId="79849970" w14:textId="77777777" w:rsidR="0014653E" w:rsidRPr="0014653E" w:rsidRDefault="0014653E" w:rsidP="00BB5E5B">
      <w:pPr>
        <w:numPr>
          <w:ilvl w:val="0"/>
          <w:numId w:val="14"/>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изграждане и поддържане на водопроводни и канализационни отклонения; </w:t>
      </w:r>
    </w:p>
    <w:p w14:paraId="6EFF5F9C" w14:textId="77777777" w:rsidR="0014653E" w:rsidRPr="0014653E" w:rsidRDefault="0014653E" w:rsidP="00BB5E5B">
      <w:pPr>
        <w:numPr>
          <w:ilvl w:val="0"/>
          <w:numId w:val="14"/>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монтаж, подмяна и контрол на измервателни устройства; </w:t>
      </w:r>
    </w:p>
    <w:p w14:paraId="5603E2AD" w14:textId="77777777" w:rsidR="0014653E" w:rsidRPr="0014653E" w:rsidRDefault="0014653E" w:rsidP="00BB5E5B">
      <w:pPr>
        <w:numPr>
          <w:ilvl w:val="0"/>
          <w:numId w:val="14"/>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отчитане и фактуриране на потреблението; </w:t>
      </w:r>
    </w:p>
    <w:p w14:paraId="6E1BDC30" w14:textId="77777777" w:rsidR="0014653E" w:rsidRPr="0014653E" w:rsidRDefault="0014653E" w:rsidP="00BB5E5B">
      <w:pPr>
        <w:numPr>
          <w:ilvl w:val="0"/>
          <w:numId w:val="14"/>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поддържане на клиентска база данни; </w:t>
      </w:r>
    </w:p>
    <w:p w14:paraId="3DDB195F" w14:textId="77777777" w:rsidR="0014653E" w:rsidRPr="0014653E" w:rsidRDefault="0014653E" w:rsidP="00BB5E5B">
      <w:pPr>
        <w:numPr>
          <w:ilvl w:val="0"/>
          <w:numId w:val="14"/>
        </w:numPr>
        <w:spacing w:line="360" w:lineRule="auto"/>
        <w:contextualSpacing/>
        <w:jc w:val="both"/>
        <w:rPr>
          <w:rFonts w:ascii="Times New Roman" w:hAnsi="Times New Roman"/>
          <w:sz w:val="24"/>
          <w:szCs w:val="24"/>
        </w:rPr>
      </w:pPr>
      <w:r w:rsidRPr="0014653E">
        <w:rPr>
          <w:rFonts w:ascii="Times New Roman" w:hAnsi="Times New Roman"/>
          <w:sz w:val="24"/>
          <w:szCs w:val="24"/>
        </w:rPr>
        <w:t xml:space="preserve">отстраняване на аварии по ВиК мрежите и съоръженията. </w:t>
      </w:r>
    </w:p>
    <w:p w14:paraId="196915C6" w14:textId="77777777" w:rsidR="0014653E" w:rsidRPr="0014653E"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Предоставянето на ВиК услугите се осъществява при спазване на показателите за качество на услугите, определени от КЕВР, включително по отношение на непрекъснатостта на водоснабдяването, качеството на питейната вода, аварийността на мрежата и ефективността на експлоатацията.</w:t>
      </w:r>
    </w:p>
    <w:p w14:paraId="6F75129C" w14:textId="77777777" w:rsidR="0014653E" w:rsidRPr="00EB5B41" w:rsidRDefault="0014653E" w:rsidP="00BB5E5B">
      <w:pPr>
        <w:spacing w:line="360" w:lineRule="auto"/>
        <w:contextualSpacing/>
        <w:jc w:val="both"/>
        <w:rPr>
          <w:rFonts w:ascii="Times New Roman" w:hAnsi="Times New Roman"/>
          <w:sz w:val="24"/>
          <w:szCs w:val="24"/>
        </w:rPr>
      </w:pPr>
      <w:r w:rsidRPr="0014653E">
        <w:rPr>
          <w:rFonts w:ascii="Times New Roman" w:hAnsi="Times New Roman"/>
          <w:sz w:val="24"/>
          <w:szCs w:val="24"/>
        </w:rPr>
        <w:t>ВиК операторът предприема мерки за подобряване на техническата и търговската ефективност, насочени към намаляване на водните загуби, разширяване на канализационното покритие и увеличаване дела на населението, обслужвано от пречиствателни съоръжения.</w:t>
      </w:r>
    </w:p>
    <w:p w14:paraId="7957E806" w14:textId="77777777" w:rsidR="00374B99" w:rsidRDefault="00374B99" w:rsidP="00BB5E5B">
      <w:pPr>
        <w:pStyle w:val="5"/>
        <w:keepLines w:val="0"/>
        <w:numPr>
          <w:ilvl w:val="2"/>
          <w:numId w:val="1"/>
        </w:numPr>
        <w:spacing w:line="360" w:lineRule="auto"/>
        <w:contextualSpacing/>
        <w:jc w:val="both"/>
        <w:rPr>
          <w:rFonts w:ascii="Times New Roman" w:hAnsi="Times New Roman"/>
        </w:rPr>
      </w:pPr>
      <w:r w:rsidRPr="004E664B">
        <w:rPr>
          <w:rFonts w:ascii="Times New Roman" w:hAnsi="Times New Roman"/>
        </w:rPr>
        <w:t>Модел на управление - кратко описание на текущото състояние от гледна точк</w:t>
      </w:r>
      <w:r w:rsidR="00257A9A" w:rsidRPr="004E664B">
        <w:rPr>
          <w:rFonts w:ascii="Times New Roman" w:hAnsi="Times New Roman"/>
        </w:rPr>
        <w:t>а</w:t>
      </w:r>
      <w:r w:rsidRPr="004E664B">
        <w:rPr>
          <w:rFonts w:ascii="Times New Roman" w:hAnsi="Times New Roman"/>
        </w:rPr>
        <w:t xml:space="preserve"> на управлението на дружеството - договор (с асоциация по ВиК, концесионен)</w:t>
      </w:r>
      <w:r w:rsidR="00257A9A" w:rsidRPr="004E664B">
        <w:rPr>
          <w:rFonts w:ascii="Times New Roman" w:hAnsi="Times New Roman"/>
        </w:rPr>
        <w:t>, структура на капитала, организационна структура</w:t>
      </w:r>
    </w:p>
    <w:p w14:paraId="3C6D2A09"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„Водоснабдяване и канализация“ ЕООД – гр. Хасково осъществява дейността си като ВиК оператор по смисъла на Закона за регулиране на водоснабдителните и канализационните услуги, въз основа на сключен договор с Асоциацията по ВиК – Хасково.</w:t>
      </w:r>
    </w:p>
    <w:p w14:paraId="42F27ED9"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Договорът урежда условията и реда за стопанисване, поддържане и експлоатация на ВиК системите и съоръженията – публична държавна и публична общинска собственост, на обособената територия на област Хасково. В рамките на договора дружеството изпълнява функциите по предоставяне на ВиК услуги, поддържане на инфраструктурата и изпълнение на инвестиционни дейности.</w:t>
      </w:r>
    </w:p>
    <w:p w14:paraId="6BF93407"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Дружеството не осъществява дейност на концесионен принцип.</w:t>
      </w:r>
    </w:p>
    <w:p w14:paraId="524DF1A5"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Капиталът на „ВиК“ ЕООД – Хасково е в размер на </w:t>
      </w:r>
      <w:r w:rsidRPr="00666B23">
        <w:rPr>
          <w:rFonts w:ascii="Times New Roman" w:hAnsi="Times New Roman"/>
          <w:b/>
          <w:bCs/>
          <w:sz w:val="24"/>
          <w:szCs w:val="24"/>
        </w:rPr>
        <w:t>339 198 лв.</w:t>
      </w:r>
      <w:r w:rsidRPr="00666B23">
        <w:rPr>
          <w:rFonts w:ascii="Times New Roman" w:hAnsi="Times New Roman"/>
          <w:sz w:val="24"/>
          <w:szCs w:val="24"/>
        </w:rPr>
        <w:t xml:space="preserve">, като едноличен собственик на капитала е </w:t>
      </w:r>
      <w:r w:rsidRPr="00666B23">
        <w:rPr>
          <w:rFonts w:ascii="Times New Roman" w:hAnsi="Times New Roman"/>
          <w:b/>
          <w:bCs/>
          <w:sz w:val="24"/>
          <w:szCs w:val="24"/>
        </w:rPr>
        <w:t>„Български ВиК холдинг“ ЕАД, гр. София</w:t>
      </w:r>
      <w:r w:rsidRPr="00666B23">
        <w:rPr>
          <w:rFonts w:ascii="Times New Roman" w:hAnsi="Times New Roman"/>
          <w:sz w:val="24"/>
          <w:szCs w:val="24"/>
        </w:rPr>
        <w:t>, което определя изцяло държавния характер на собствеността.</w:t>
      </w:r>
    </w:p>
    <w:p w14:paraId="133C1F96"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Управлението на дружеството се осъществява чрез:</w:t>
      </w:r>
    </w:p>
    <w:p w14:paraId="04946C67" w14:textId="77777777" w:rsidR="00666B23" w:rsidRPr="00666B23" w:rsidRDefault="00666B23" w:rsidP="00BB5E5B">
      <w:pPr>
        <w:numPr>
          <w:ilvl w:val="0"/>
          <w:numId w:val="15"/>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едноличен собственик на капитала; </w:t>
      </w:r>
    </w:p>
    <w:p w14:paraId="4D0F53A7" w14:textId="77777777" w:rsidR="00666B23" w:rsidRPr="00666B23" w:rsidRDefault="00666B23" w:rsidP="00BB5E5B">
      <w:pPr>
        <w:numPr>
          <w:ilvl w:val="0"/>
          <w:numId w:val="15"/>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управител. </w:t>
      </w:r>
    </w:p>
    <w:p w14:paraId="60091C43"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Едноличният собственик на капитала определя основните насоки на развитие на дружеството и упражнява контрол върху дейността му, включително чрез одобряване на бизнес плановете и инвестиционните програми.</w:t>
      </w:r>
    </w:p>
    <w:p w14:paraId="588E1413"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Оперативното управление се осъществява от управителя, който организира и ръководи цялостната дейност на дружеството.</w:t>
      </w:r>
    </w:p>
    <w:p w14:paraId="5DA4FFA8"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Към момента на разработване на настоящия бизнес план, управител на „ВиК“ ЕООД – Хасково е </w:t>
      </w:r>
      <w:r w:rsidRPr="00666B23">
        <w:rPr>
          <w:rFonts w:ascii="Times New Roman" w:hAnsi="Times New Roman"/>
          <w:b/>
          <w:bCs/>
          <w:sz w:val="24"/>
          <w:szCs w:val="24"/>
        </w:rPr>
        <w:t>инж. Ненко Дервенков</w:t>
      </w:r>
      <w:r w:rsidRPr="00666B23">
        <w:rPr>
          <w:rFonts w:ascii="Times New Roman" w:hAnsi="Times New Roman"/>
          <w:sz w:val="24"/>
          <w:szCs w:val="24"/>
        </w:rPr>
        <w:t>.</w:t>
      </w:r>
    </w:p>
    <w:p w14:paraId="1DF0B94F"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Организационната структура на дружеството е изградена на функционален принцип и включва основни звена, свързани с:</w:t>
      </w:r>
    </w:p>
    <w:p w14:paraId="3701C70B" w14:textId="77777777" w:rsidR="00666B23" w:rsidRPr="00666B23" w:rsidRDefault="00666B23" w:rsidP="00BB5E5B">
      <w:pPr>
        <w:numPr>
          <w:ilvl w:val="0"/>
          <w:numId w:val="16"/>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експлоатация и поддържане на водоснабдителни системи; </w:t>
      </w:r>
    </w:p>
    <w:p w14:paraId="5A3DC570" w14:textId="77777777" w:rsidR="00666B23" w:rsidRPr="00666B23" w:rsidRDefault="00666B23" w:rsidP="00BB5E5B">
      <w:pPr>
        <w:numPr>
          <w:ilvl w:val="0"/>
          <w:numId w:val="16"/>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експлоатация на канализационни системи и пречиствателни съоръжения; </w:t>
      </w:r>
    </w:p>
    <w:p w14:paraId="0ECC4EBB" w14:textId="77777777" w:rsidR="00666B23" w:rsidRPr="00666B23" w:rsidRDefault="00666B23" w:rsidP="00BB5E5B">
      <w:pPr>
        <w:numPr>
          <w:ilvl w:val="0"/>
          <w:numId w:val="16"/>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инвестиционна и техническа дейност; </w:t>
      </w:r>
    </w:p>
    <w:p w14:paraId="4EF504C5" w14:textId="77777777" w:rsidR="00666B23" w:rsidRPr="00666B23" w:rsidRDefault="00666B23" w:rsidP="00BB5E5B">
      <w:pPr>
        <w:numPr>
          <w:ilvl w:val="0"/>
          <w:numId w:val="16"/>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търговска дейност и обслужване на потребителите; </w:t>
      </w:r>
    </w:p>
    <w:p w14:paraId="28C4D32F" w14:textId="77777777" w:rsidR="00666B23" w:rsidRPr="00666B23" w:rsidRDefault="00666B23" w:rsidP="00BB5E5B">
      <w:pPr>
        <w:numPr>
          <w:ilvl w:val="0"/>
          <w:numId w:val="16"/>
        </w:numPr>
        <w:spacing w:line="360" w:lineRule="auto"/>
        <w:contextualSpacing/>
        <w:jc w:val="both"/>
        <w:rPr>
          <w:rFonts w:ascii="Times New Roman" w:hAnsi="Times New Roman"/>
          <w:sz w:val="24"/>
          <w:szCs w:val="24"/>
        </w:rPr>
      </w:pPr>
      <w:r w:rsidRPr="00666B23">
        <w:rPr>
          <w:rFonts w:ascii="Times New Roman" w:hAnsi="Times New Roman"/>
          <w:sz w:val="24"/>
          <w:szCs w:val="24"/>
        </w:rPr>
        <w:t xml:space="preserve">финансово-счетоводна и административна дейност. </w:t>
      </w:r>
    </w:p>
    <w:p w14:paraId="21E66ED8" w14:textId="77777777" w:rsidR="00666B23" w:rsidRPr="00666B23" w:rsidRDefault="00666B23" w:rsidP="00BB5E5B">
      <w:pPr>
        <w:spacing w:line="360" w:lineRule="auto"/>
        <w:contextualSpacing/>
        <w:jc w:val="both"/>
        <w:rPr>
          <w:rFonts w:ascii="Times New Roman" w:hAnsi="Times New Roman"/>
          <w:sz w:val="24"/>
          <w:szCs w:val="24"/>
        </w:rPr>
      </w:pPr>
      <w:r w:rsidRPr="00666B23">
        <w:rPr>
          <w:rFonts w:ascii="Times New Roman" w:hAnsi="Times New Roman"/>
          <w:sz w:val="24"/>
          <w:szCs w:val="24"/>
        </w:rPr>
        <w:t>Структурата осигурява управление на дейността на територията на цялата област и създава условия за изпълнение на задълженията на ВиК оператора, свързани с качеството, надеждността и непрекъснатостта на предоставяните услуги.</w:t>
      </w:r>
    </w:p>
    <w:p w14:paraId="203713DC" w14:textId="77777777" w:rsidR="00666B23" w:rsidRDefault="00BB5E5B" w:rsidP="00BB5E5B">
      <w:pPr>
        <w:spacing w:line="360" w:lineRule="auto"/>
        <w:contextualSpacing/>
        <w:rPr>
          <w:noProof/>
          <w:lang w:eastAsia="bg-BG"/>
        </w:rPr>
      </w:pPr>
      <w:r w:rsidRPr="00D904BA">
        <w:rPr>
          <w:noProof/>
          <w:lang w:eastAsia="bg-BG"/>
        </w:rPr>
        <w:pict w14:anchorId="31E0899A">
          <v:shape id="Picture 56" o:spid="_x0000_i1026" type="#_x0000_t75" alt="struktura.jpg" style="width:507pt;height:262.5pt;visibility:visible">
            <v:imagedata r:id="rId10" o:title="struktura"/>
          </v:shape>
        </w:pict>
      </w:r>
    </w:p>
    <w:p w14:paraId="7C01AC05" w14:textId="77777777" w:rsidR="00C9285E" w:rsidRDefault="00C9285E" w:rsidP="00666B23"/>
    <w:p w14:paraId="6731387F" w14:textId="77777777" w:rsidR="00BB5E5B" w:rsidRDefault="00BB5E5B" w:rsidP="00666B23"/>
    <w:p w14:paraId="66514391" w14:textId="77777777" w:rsidR="00BB5E5B" w:rsidRPr="00666B23" w:rsidRDefault="00BB5E5B" w:rsidP="00666B23"/>
    <w:p w14:paraId="5699ECF0" w14:textId="77777777" w:rsidR="00257A9A" w:rsidRDefault="00257A9A" w:rsidP="000C4CE8">
      <w:pPr>
        <w:pStyle w:val="5"/>
        <w:keepLines w:val="0"/>
        <w:numPr>
          <w:ilvl w:val="2"/>
          <w:numId w:val="1"/>
        </w:numPr>
        <w:jc w:val="both"/>
        <w:rPr>
          <w:rFonts w:ascii="Times New Roman" w:hAnsi="Times New Roman"/>
        </w:rPr>
      </w:pPr>
      <w:r w:rsidRPr="004E664B">
        <w:rPr>
          <w:rFonts w:ascii="Times New Roman" w:hAnsi="Times New Roman"/>
        </w:rPr>
        <w:t>Обслужвана територия (площ, населени места, експлоатационни райони)</w:t>
      </w:r>
    </w:p>
    <w:p w14:paraId="6A23962A" w14:textId="77777777" w:rsidR="00C9285E" w:rsidRDefault="00C9285E" w:rsidP="00F666EE">
      <w:pPr>
        <w:widowControl w:val="0"/>
        <w:autoSpaceDE w:val="0"/>
        <w:autoSpaceDN w:val="0"/>
        <w:adjustRightInd w:val="0"/>
        <w:spacing w:after="0" w:line="360" w:lineRule="auto"/>
        <w:ind w:right="-2" w:firstLine="709"/>
        <w:jc w:val="both"/>
        <w:rPr>
          <w:rFonts w:ascii="Times New Roman" w:hAnsi="Times New Roman"/>
          <w:color w:val="000000"/>
          <w:sz w:val="24"/>
          <w:szCs w:val="24"/>
        </w:rPr>
      </w:pPr>
    </w:p>
    <w:p w14:paraId="7244C76F" w14:textId="77777777" w:rsidR="00F666EE" w:rsidRDefault="00F666EE" w:rsidP="003D60CA">
      <w:pPr>
        <w:widowControl w:val="0"/>
        <w:autoSpaceDE w:val="0"/>
        <w:autoSpaceDN w:val="0"/>
        <w:adjustRightInd w:val="0"/>
        <w:spacing w:after="0" w:line="360" w:lineRule="auto"/>
        <w:ind w:right="-2"/>
        <w:jc w:val="both"/>
        <w:rPr>
          <w:rFonts w:ascii="Times New Roman" w:hAnsi="Times New Roman"/>
          <w:color w:val="000000"/>
          <w:sz w:val="24"/>
          <w:szCs w:val="24"/>
        </w:rPr>
      </w:pPr>
      <w:r w:rsidRPr="00A83575">
        <w:rPr>
          <w:rFonts w:ascii="Times New Roman" w:hAnsi="Times New Roman"/>
          <w:color w:val="000000"/>
          <w:sz w:val="24"/>
          <w:szCs w:val="24"/>
        </w:rPr>
        <w:t xml:space="preserve">Общата площ на обслужваната от "Водоснабдяване и канализация" ЕООД Хасково територия е </w:t>
      </w:r>
      <w:r w:rsidRPr="002D65DD">
        <w:rPr>
          <w:rFonts w:ascii="Times New Roman" w:hAnsi="Times New Roman"/>
          <w:color w:val="000000"/>
          <w:sz w:val="24"/>
          <w:szCs w:val="24"/>
        </w:rPr>
        <w:t>5</w:t>
      </w:r>
      <w:r>
        <w:rPr>
          <w:rFonts w:ascii="Times New Roman" w:hAnsi="Times New Roman"/>
          <w:color w:val="000000"/>
          <w:sz w:val="24"/>
          <w:szCs w:val="24"/>
        </w:rPr>
        <w:t xml:space="preserve"> </w:t>
      </w:r>
      <w:r w:rsidRPr="002D65DD">
        <w:rPr>
          <w:rFonts w:ascii="Times New Roman" w:hAnsi="Times New Roman"/>
          <w:color w:val="000000"/>
          <w:sz w:val="24"/>
          <w:szCs w:val="24"/>
        </w:rPr>
        <w:t>533,292</w:t>
      </w:r>
      <w:r>
        <w:rPr>
          <w:rFonts w:ascii="Times New Roman" w:hAnsi="Times New Roman"/>
          <w:color w:val="000000"/>
          <w:sz w:val="24"/>
          <w:szCs w:val="24"/>
        </w:rPr>
        <w:t xml:space="preserve"> кв.км. Обслужват се общо 225</w:t>
      </w:r>
      <w:r w:rsidRPr="00A83575">
        <w:rPr>
          <w:rFonts w:ascii="Times New Roman" w:hAnsi="Times New Roman"/>
          <w:color w:val="000000"/>
          <w:sz w:val="24"/>
          <w:szCs w:val="24"/>
        </w:rPr>
        <w:t xml:space="preserve"> насел</w:t>
      </w:r>
      <w:r>
        <w:rPr>
          <w:rFonts w:ascii="Times New Roman" w:hAnsi="Times New Roman"/>
          <w:color w:val="000000"/>
          <w:sz w:val="24"/>
          <w:szCs w:val="24"/>
        </w:rPr>
        <w:t>ени места, от които  216</w:t>
      </w:r>
      <w:r w:rsidRPr="00A83575">
        <w:rPr>
          <w:rFonts w:ascii="Times New Roman" w:hAnsi="Times New Roman"/>
          <w:color w:val="000000"/>
          <w:sz w:val="24"/>
          <w:szCs w:val="24"/>
        </w:rPr>
        <w:t xml:space="preserve"> са с помпено водоснабдяване, а  9 с гравитачно.</w:t>
      </w:r>
    </w:p>
    <w:p w14:paraId="53A3E908" w14:textId="77777777" w:rsidR="00F666EE" w:rsidRPr="00A83575" w:rsidRDefault="00F666EE" w:rsidP="003D60CA">
      <w:pPr>
        <w:widowControl w:val="0"/>
        <w:autoSpaceDE w:val="0"/>
        <w:autoSpaceDN w:val="0"/>
        <w:adjustRightInd w:val="0"/>
        <w:spacing w:after="0" w:line="360" w:lineRule="auto"/>
        <w:ind w:right="-2"/>
        <w:jc w:val="both"/>
        <w:rPr>
          <w:rFonts w:ascii="Times New Roman" w:hAnsi="Times New Roman"/>
          <w:sz w:val="24"/>
          <w:szCs w:val="24"/>
        </w:rPr>
      </w:pPr>
      <w:r>
        <w:rPr>
          <w:rFonts w:ascii="Times New Roman" w:hAnsi="Times New Roman"/>
          <w:sz w:val="24"/>
          <w:szCs w:val="24"/>
        </w:rPr>
        <w:t>Към</w:t>
      </w:r>
      <w:r w:rsidRPr="00A83575">
        <w:rPr>
          <w:rFonts w:ascii="Times New Roman" w:hAnsi="Times New Roman"/>
          <w:sz w:val="24"/>
          <w:szCs w:val="24"/>
        </w:rPr>
        <w:t xml:space="preserve"> 202</w:t>
      </w:r>
      <w:r>
        <w:rPr>
          <w:rFonts w:ascii="Times New Roman" w:hAnsi="Times New Roman"/>
          <w:sz w:val="24"/>
          <w:szCs w:val="24"/>
        </w:rPr>
        <w:t>4</w:t>
      </w:r>
      <w:r w:rsidRPr="00A83575">
        <w:rPr>
          <w:rFonts w:ascii="Times New Roman" w:hAnsi="Times New Roman"/>
          <w:sz w:val="24"/>
          <w:szCs w:val="24"/>
        </w:rPr>
        <w:t xml:space="preserve"> година структурата на дружеството включва следните технически експлоатационни райони:</w:t>
      </w:r>
    </w:p>
    <w:p w14:paraId="522FAD8C" w14:textId="77777777" w:rsidR="00F666EE" w:rsidRDefault="00F666EE" w:rsidP="000C4CE8">
      <w:pPr>
        <w:numPr>
          <w:ilvl w:val="0"/>
          <w:numId w:val="17"/>
        </w:numPr>
        <w:spacing w:after="0" w:line="360" w:lineRule="auto"/>
        <w:jc w:val="both"/>
        <w:rPr>
          <w:rFonts w:ascii="Times New Roman" w:hAnsi="Times New Roman"/>
          <w:sz w:val="24"/>
          <w:szCs w:val="24"/>
        </w:rPr>
      </w:pPr>
      <w:r w:rsidRPr="00A83575">
        <w:rPr>
          <w:rFonts w:ascii="Times New Roman" w:hAnsi="Times New Roman"/>
          <w:sz w:val="24"/>
          <w:szCs w:val="24"/>
        </w:rPr>
        <w:t>Регионално звено Хасково</w:t>
      </w:r>
      <w:r w:rsidRPr="00B3500A">
        <w:rPr>
          <w:rFonts w:ascii="Times New Roman" w:hAnsi="Times New Roman"/>
          <w:sz w:val="24"/>
          <w:szCs w:val="24"/>
        </w:rPr>
        <w:t xml:space="preserve">, </w:t>
      </w:r>
      <w:r w:rsidRPr="00A83575">
        <w:rPr>
          <w:rFonts w:ascii="Times New Roman" w:hAnsi="Times New Roman"/>
          <w:sz w:val="24"/>
          <w:szCs w:val="24"/>
        </w:rPr>
        <w:t>обслужващо град Хасково;</w:t>
      </w:r>
    </w:p>
    <w:p w14:paraId="0A21C54E" w14:textId="77777777" w:rsidR="00F666EE" w:rsidRPr="00A83575" w:rsidRDefault="00F666EE" w:rsidP="000C4CE8">
      <w:pPr>
        <w:numPr>
          <w:ilvl w:val="0"/>
          <w:numId w:val="17"/>
        </w:numPr>
        <w:spacing w:after="0" w:line="360" w:lineRule="auto"/>
        <w:jc w:val="both"/>
        <w:rPr>
          <w:rFonts w:ascii="Times New Roman" w:hAnsi="Times New Roman"/>
          <w:sz w:val="24"/>
          <w:szCs w:val="24"/>
        </w:rPr>
      </w:pPr>
      <w:r w:rsidRPr="00A83575">
        <w:rPr>
          <w:rFonts w:ascii="Times New Roman" w:hAnsi="Times New Roman"/>
          <w:sz w:val="24"/>
          <w:szCs w:val="24"/>
        </w:rPr>
        <w:t>Регионално звено „Села”, селата в община Хасково</w:t>
      </w:r>
      <w:r w:rsidRPr="00B3500A">
        <w:rPr>
          <w:rFonts w:ascii="Times New Roman" w:hAnsi="Times New Roman"/>
          <w:sz w:val="24"/>
          <w:szCs w:val="24"/>
        </w:rPr>
        <w:t xml:space="preserve"> </w:t>
      </w:r>
      <w:r>
        <w:rPr>
          <w:rFonts w:ascii="Times New Roman" w:hAnsi="Times New Roman"/>
          <w:sz w:val="24"/>
          <w:szCs w:val="24"/>
        </w:rPr>
        <w:t>без с. Елена</w:t>
      </w:r>
      <w:r w:rsidRPr="00A83575">
        <w:rPr>
          <w:rFonts w:ascii="Times New Roman" w:hAnsi="Times New Roman"/>
          <w:sz w:val="24"/>
          <w:szCs w:val="24"/>
        </w:rPr>
        <w:t xml:space="preserve">, </w:t>
      </w:r>
      <w:r>
        <w:rPr>
          <w:rFonts w:ascii="Times New Roman" w:hAnsi="Times New Roman"/>
          <w:sz w:val="24"/>
          <w:szCs w:val="24"/>
        </w:rPr>
        <w:t xml:space="preserve">селата от </w:t>
      </w:r>
      <w:r w:rsidRPr="00A83575">
        <w:rPr>
          <w:rFonts w:ascii="Times New Roman" w:hAnsi="Times New Roman"/>
          <w:sz w:val="24"/>
          <w:szCs w:val="24"/>
        </w:rPr>
        <w:t xml:space="preserve">община </w:t>
      </w:r>
      <w:r>
        <w:rPr>
          <w:rFonts w:ascii="Times New Roman" w:hAnsi="Times New Roman"/>
          <w:sz w:val="24"/>
          <w:szCs w:val="24"/>
        </w:rPr>
        <w:t>Минерални бани, с. Царева поляна</w:t>
      </w:r>
      <w:r w:rsidRPr="00A83575">
        <w:rPr>
          <w:rFonts w:ascii="Times New Roman" w:hAnsi="Times New Roman"/>
          <w:sz w:val="24"/>
          <w:szCs w:val="24"/>
        </w:rPr>
        <w:t xml:space="preserve"> от община Стамболово</w:t>
      </w:r>
      <w:r>
        <w:rPr>
          <w:rFonts w:ascii="Times New Roman" w:hAnsi="Times New Roman"/>
          <w:sz w:val="24"/>
          <w:szCs w:val="24"/>
        </w:rPr>
        <w:t xml:space="preserve"> и с. Преславец от община Харманли</w:t>
      </w:r>
    </w:p>
    <w:p w14:paraId="4C9AF4F6" w14:textId="77777777" w:rsidR="00F666EE"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Свиленград, обслужващо населените места в община Свиленград;</w:t>
      </w:r>
    </w:p>
    <w:p w14:paraId="6FB460F9" w14:textId="77777777" w:rsidR="00F666EE" w:rsidRPr="00A83575"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Харманли, обслужващо населените места в община Харманли</w:t>
      </w:r>
      <w:r>
        <w:rPr>
          <w:rFonts w:ascii="Times New Roman" w:hAnsi="Times New Roman"/>
          <w:sz w:val="24"/>
          <w:szCs w:val="24"/>
        </w:rPr>
        <w:t xml:space="preserve"> без с. Преславец и с. Елена от община Хасково</w:t>
      </w:r>
      <w:r w:rsidRPr="00A83575">
        <w:rPr>
          <w:rFonts w:ascii="Times New Roman" w:hAnsi="Times New Roman"/>
          <w:sz w:val="24"/>
          <w:szCs w:val="24"/>
        </w:rPr>
        <w:t>;</w:t>
      </w:r>
    </w:p>
    <w:p w14:paraId="75F927F7" w14:textId="77777777" w:rsidR="00F666EE" w:rsidRPr="00A83575"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Симеоновград, обслужващо населените места в община Симеоновград;</w:t>
      </w:r>
    </w:p>
    <w:p w14:paraId="727F2424" w14:textId="77777777" w:rsidR="00F666EE" w:rsidRPr="00A83575"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Любимец, обслужващо населените места в община Любимец;</w:t>
      </w:r>
    </w:p>
    <w:p w14:paraId="129A6B32" w14:textId="77777777" w:rsidR="00F666EE" w:rsidRPr="00A83575"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Ивайловград, обслужващо населените места в община Ивайловград;</w:t>
      </w:r>
    </w:p>
    <w:p w14:paraId="490F2937" w14:textId="77777777" w:rsidR="00F666EE" w:rsidRPr="00A83575"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Маджарово, обслужващо населените места в община Маджарово;</w:t>
      </w:r>
    </w:p>
    <w:p w14:paraId="65AD0AD4" w14:textId="77777777" w:rsidR="00F666EE" w:rsidRPr="00A83575"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Стамболово, обслужващо населените места в община Стамболово;</w:t>
      </w:r>
    </w:p>
    <w:p w14:paraId="3A855DC7" w14:textId="77777777" w:rsidR="00F666EE" w:rsidRDefault="00F666EE" w:rsidP="000C4CE8">
      <w:pPr>
        <w:numPr>
          <w:ilvl w:val="0"/>
          <w:numId w:val="17"/>
        </w:numPr>
        <w:spacing w:after="0"/>
        <w:jc w:val="both"/>
        <w:rPr>
          <w:rFonts w:ascii="Times New Roman" w:hAnsi="Times New Roman"/>
          <w:sz w:val="24"/>
          <w:szCs w:val="24"/>
        </w:rPr>
      </w:pPr>
      <w:r w:rsidRPr="00A83575">
        <w:rPr>
          <w:rFonts w:ascii="Times New Roman" w:hAnsi="Times New Roman"/>
          <w:sz w:val="24"/>
          <w:szCs w:val="24"/>
        </w:rPr>
        <w:t>Регионално звено Тополовград, обслужващо населените места в община Тополовград;</w:t>
      </w:r>
    </w:p>
    <w:p w14:paraId="296B7150" w14:textId="77777777" w:rsidR="00F666EE" w:rsidRPr="00B3500A" w:rsidRDefault="00F666EE" w:rsidP="000C4CE8">
      <w:pPr>
        <w:numPr>
          <w:ilvl w:val="0"/>
          <w:numId w:val="17"/>
        </w:numPr>
        <w:spacing w:line="360" w:lineRule="auto"/>
        <w:contextualSpacing/>
        <w:jc w:val="both"/>
        <w:rPr>
          <w:lang w:eastAsia="bg-BG"/>
        </w:rPr>
      </w:pPr>
      <w:r w:rsidRPr="00A83575">
        <w:rPr>
          <w:rFonts w:ascii="Times New Roman" w:hAnsi="Times New Roman"/>
          <w:sz w:val="24"/>
          <w:szCs w:val="24"/>
        </w:rPr>
        <w:t xml:space="preserve">Регионално звено </w:t>
      </w:r>
      <w:r>
        <w:rPr>
          <w:rFonts w:ascii="Times New Roman" w:hAnsi="Times New Roman"/>
          <w:sz w:val="24"/>
          <w:szCs w:val="24"/>
        </w:rPr>
        <w:t>Димитровград</w:t>
      </w:r>
      <w:r w:rsidRPr="00A83575">
        <w:rPr>
          <w:rFonts w:ascii="Times New Roman" w:hAnsi="Times New Roman"/>
          <w:sz w:val="24"/>
          <w:szCs w:val="24"/>
        </w:rPr>
        <w:t xml:space="preserve">, обслужващо населените места в община </w:t>
      </w:r>
      <w:r>
        <w:rPr>
          <w:rFonts w:ascii="Times New Roman" w:hAnsi="Times New Roman"/>
          <w:sz w:val="24"/>
          <w:szCs w:val="24"/>
        </w:rPr>
        <w:t>Димитровград</w:t>
      </w:r>
      <w:r w:rsidRPr="00A83575">
        <w:rPr>
          <w:rFonts w:ascii="Times New Roman" w:hAnsi="Times New Roman"/>
          <w:sz w:val="24"/>
          <w:szCs w:val="24"/>
        </w:rPr>
        <w:t>;</w:t>
      </w:r>
    </w:p>
    <w:p w14:paraId="19E6D19F" w14:textId="77777777" w:rsidR="00666B23" w:rsidRPr="00666B23" w:rsidRDefault="00666B23" w:rsidP="00666B23"/>
    <w:p w14:paraId="47048625" w14:textId="77777777" w:rsidR="00F4296E" w:rsidRPr="007771E0" w:rsidRDefault="00F4296E" w:rsidP="000C4CE8">
      <w:pPr>
        <w:pStyle w:val="4"/>
        <w:keepLines w:val="0"/>
        <w:numPr>
          <w:ilvl w:val="1"/>
          <w:numId w:val="1"/>
        </w:numPr>
        <w:ind w:hanging="796"/>
        <w:jc w:val="both"/>
        <w:rPr>
          <w:rFonts w:ascii="Times New Roman" w:hAnsi="Times New Roman"/>
        </w:rPr>
      </w:pPr>
      <w:bookmarkStart w:id="10" w:name="_Toc450131404"/>
      <w:r w:rsidRPr="007771E0">
        <w:rPr>
          <w:rFonts w:ascii="Times New Roman" w:hAnsi="Times New Roman"/>
        </w:rPr>
        <w:t>ОПИСАНИЕ НА ВИК СИСТЕМИТЕ – ВОДОСНАБДЯВАНЕ</w:t>
      </w:r>
      <w:bookmarkEnd w:id="10"/>
    </w:p>
    <w:p w14:paraId="139B1AED" w14:textId="77777777" w:rsidR="002F4380" w:rsidRDefault="00F4296E" w:rsidP="000C4CE8">
      <w:pPr>
        <w:pStyle w:val="5"/>
        <w:keepLines w:val="0"/>
        <w:numPr>
          <w:ilvl w:val="2"/>
          <w:numId w:val="1"/>
        </w:numPr>
        <w:jc w:val="both"/>
        <w:rPr>
          <w:rFonts w:ascii="Times New Roman" w:hAnsi="Times New Roman"/>
        </w:rPr>
      </w:pPr>
      <w:bookmarkStart w:id="11" w:name="_Toc450131405"/>
      <w:r w:rsidRPr="007771E0">
        <w:rPr>
          <w:rFonts w:ascii="Times New Roman" w:hAnsi="Times New Roman"/>
        </w:rPr>
        <w:t>Водоизточници</w:t>
      </w:r>
      <w:bookmarkEnd w:id="11"/>
      <w:r w:rsidR="002F4380" w:rsidRPr="002F4380">
        <w:rPr>
          <w:rFonts w:ascii="Times New Roman" w:hAnsi="Times New Roman"/>
        </w:rPr>
        <w:t xml:space="preserve"> </w:t>
      </w:r>
    </w:p>
    <w:p w14:paraId="4064B5A3" w14:textId="77777777" w:rsidR="00F666EE" w:rsidRDefault="00F666EE" w:rsidP="00F666EE"/>
    <w:p w14:paraId="72990940"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 xml:space="preserve">Населените места на територията, обслужвана от „ВиК" ЕООД, гр. Хасково се водоснабдяват </w:t>
      </w:r>
      <w:r w:rsidRPr="00C9285E">
        <w:rPr>
          <w:rFonts w:ascii="Times New Roman" w:hAnsi="Times New Roman"/>
          <w:sz w:val="24"/>
          <w:szCs w:val="24"/>
        </w:rPr>
        <w:t>от 4</w:t>
      </w:r>
      <w:r w:rsidR="00312F5A" w:rsidRPr="00C9285E">
        <w:rPr>
          <w:rFonts w:ascii="Times New Roman" w:hAnsi="Times New Roman"/>
          <w:sz w:val="24"/>
          <w:szCs w:val="24"/>
        </w:rPr>
        <w:t>62</w:t>
      </w:r>
      <w:r w:rsidRPr="00185DF7">
        <w:rPr>
          <w:rFonts w:ascii="Times New Roman" w:hAnsi="Times New Roman"/>
          <w:color w:val="FF0000"/>
          <w:sz w:val="24"/>
          <w:szCs w:val="24"/>
        </w:rPr>
        <w:t xml:space="preserve"> </w:t>
      </w:r>
      <w:r w:rsidRPr="00F666EE">
        <w:rPr>
          <w:rFonts w:ascii="Times New Roman" w:hAnsi="Times New Roman"/>
          <w:sz w:val="24"/>
          <w:szCs w:val="24"/>
        </w:rPr>
        <w:t xml:space="preserve">брой подземни водоизточници (кладенци, дренажи и каптажи). </w:t>
      </w:r>
    </w:p>
    <w:p w14:paraId="7404D0B0"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 xml:space="preserve">Добиваната сурова вода от някои от тези водоизточници 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Поради сложността и необходимостта от значителни финансови ресурси, през годините това не е направено навсякъде, което води до временни проблеми с качеството на предоставяната вода за питейно-битови нужди в някои населени места. </w:t>
      </w:r>
    </w:p>
    <w:p w14:paraId="77C6D443"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До момента само седем от водоизточниците са с учредени санитарно-охранителни зони. Поради административни трудности свързани с невъзможност да се отчужди земята попадаща в обхвата на санитарно-охранителните зони и финансови причини за останалите водоизточници такива все още не са учредени.</w:t>
      </w:r>
    </w:p>
    <w:tbl>
      <w:tblPr>
        <w:tblW w:w="8898" w:type="dxa"/>
        <w:jc w:val="center"/>
        <w:tblCellMar>
          <w:left w:w="70" w:type="dxa"/>
          <w:right w:w="70" w:type="dxa"/>
        </w:tblCellMar>
        <w:tblLook w:val="04A0" w:firstRow="1" w:lastRow="0" w:firstColumn="1" w:lastColumn="0" w:noHBand="0" w:noVBand="1"/>
      </w:tblPr>
      <w:tblGrid>
        <w:gridCol w:w="6178"/>
        <w:gridCol w:w="1059"/>
        <w:gridCol w:w="1661"/>
      </w:tblGrid>
      <w:tr w:rsidR="00003EDD" w:rsidRPr="00F666EE" w14:paraId="3AB69CEB" w14:textId="77777777" w:rsidTr="00C9285E">
        <w:trPr>
          <w:trHeight w:val="315"/>
          <w:jc w:val="center"/>
        </w:trPr>
        <w:tc>
          <w:tcPr>
            <w:tcW w:w="6178" w:type="dxa"/>
            <w:tcBorders>
              <w:top w:val="single" w:sz="8" w:space="0" w:color="auto"/>
              <w:left w:val="single" w:sz="8" w:space="0" w:color="auto"/>
              <w:bottom w:val="single" w:sz="8" w:space="0" w:color="auto"/>
              <w:right w:val="single" w:sz="8" w:space="0" w:color="auto"/>
            </w:tcBorders>
            <w:shd w:val="clear" w:color="auto" w:fill="E8E8E8"/>
            <w:vAlign w:val="center"/>
          </w:tcPr>
          <w:p w14:paraId="21CA16F0" w14:textId="77777777" w:rsidR="00F666EE" w:rsidRPr="00F666EE" w:rsidRDefault="00F666EE" w:rsidP="00BB5E5B">
            <w:pPr>
              <w:spacing w:line="360" w:lineRule="auto"/>
              <w:contextualSpacing/>
              <w:jc w:val="both"/>
              <w:rPr>
                <w:rFonts w:ascii="Times New Roman" w:hAnsi="Times New Roman"/>
                <w:b/>
                <w:bCs/>
                <w:sz w:val="24"/>
                <w:szCs w:val="24"/>
              </w:rPr>
            </w:pPr>
            <w:r w:rsidRPr="00F666EE">
              <w:rPr>
                <w:rFonts w:ascii="Times New Roman" w:hAnsi="Times New Roman"/>
                <w:b/>
                <w:bCs/>
                <w:sz w:val="24"/>
                <w:szCs w:val="24"/>
              </w:rPr>
              <w:t>Параметър</w:t>
            </w:r>
          </w:p>
        </w:tc>
        <w:tc>
          <w:tcPr>
            <w:tcW w:w="1059" w:type="dxa"/>
            <w:tcBorders>
              <w:top w:val="single" w:sz="8" w:space="0" w:color="auto"/>
              <w:left w:val="nil"/>
              <w:bottom w:val="single" w:sz="8" w:space="0" w:color="auto"/>
              <w:right w:val="nil"/>
            </w:tcBorders>
            <w:shd w:val="clear" w:color="auto" w:fill="E8E8E8"/>
            <w:vAlign w:val="center"/>
          </w:tcPr>
          <w:p w14:paraId="60DEADC2" w14:textId="77777777" w:rsidR="00F666EE" w:rsidRPr="00F666EE" w:rsidRDefault="00F666EE" w:rsidP="00BB5E5B">
            <w:pPr>
              <w:spacing w:line="360" w:lineRule="auto"/>
              <w:contextualSpacing/>
              <w:jc w:val="center"/>
              <w:rPr>
                <w:rFonts w:ascii="Times New Roman" w:hAnsi="Times New Roman"/>
                <w:b/>
                <w:bCs/>
                <w:sz w:val="24"/>
                <w:szCs w:val="24"/>
              </w:rPr>
            </w:pPr>
            <w:r w:rsidRPr="00F666EE">
              <w:rPr>
                <w:rFonts w:ascii="Times New Roman" w:hAnsi="Times New Roman"/>
                <w:b/>
                <w:bCs/>
                <w:sz w:val="24"/>
                <w:szCs w:val="24"/>
              </w:rPr>
              <w:t>Ед. мярка</w:t>
            </w:r>
          </w:p>
        </w:tc>
        <w:tc>
          <w:tcPr>
            <w:tcW w:w="1661" w:type="dxa"/>
            <w:tcBorders>
              <w:top w:val="single" w:sz="8" w:space="0" w:color="auto"/>
              <w:left w:val="single" w:sz="4" w:space="0" w:color="auto"/>
              <w:bottom w:val="single" w:sz="8" w:space="0" w:color="auto"/>
              <w:right w:val="single" w:sz="4" w:space="0" w:color="auto"/>
            </w:tcBorders>
            <w:shd w:val="clear" w:color="auto" w:fill="E8E8E8"/>
            <w:vAlign w:val="center"/>
          </w:tcPr>
          <w:p w14:paraId="59BCCAA2" w14:textId="77777777" w:rsidR="00F666EE" w:rsidRPr="00F666EE" w:rsidRDefault="00F666EE" w:rsidP="00BB5E5B">
            <w:pPr>
              <w:spacing w:line="360" w:lineRule="auto"/>
              <w:contextualSpacing/>
              <w:jc w:val="center"/>
              <w:rPr>
                <w:rFonts w:ascii="Times New Roman" w:hAnsi="Times New Roman"/>
                <w:b/>
                <w:bCs/>
                <w:sz w:val="24"/>
                <w:szCs w:val="24"/>
              </w:rPr>
            </w:pPr>
            <w:r w:rsidRPr="00F666EE">
              <w:rPr>
                <w:rFonts w:ascii="Times New Roman" w:hAnsi="Times New Roman"/>
                <w:b/>
                <w:bCs/>
                <w:sz w:val="24"/>
                <w:szCs w:val="24"/>
              </w:rPr>
              <w:t>2024 г.</w:t>
            </w:r>
          </w:p>
        </w:tc>
      </w:tr>
      <w:tr w:rsidR="00F666EE" w:rsidRPr="00F666EE" w14:paraId="5470AB59" w14:textId="77777777" w:rsidTr="00C9285E">
        <w:trPr>
          <w:trHeight w:val="480"/>
          <w:jc w:val="center"/>
        </w:trPr>
        <w:tc>
          <w:tcPr>
            <w:tcW w:w="6178" w:type="dxa"/>
            <w:tcBorders>
              <w:top w:val="nil"/>
              <w:left w:val="single" w:sz="8" w:space="0" w:color="auto"/>
              <w:bottom w:val="single" w:sz="4" w:space="0" w:color="auto"/>
              <w:right w:val="single" w:sz="8" w:space="0" w:color="auto"/>
            </w:tcBorders>
            <w:shd w:val="clear" w:color="000000" w:fill="FFFFFF"/>
            <w:vAlign w:val="center"/>
          </w:tcPr>
          <w:p w14:paraId="0AAEA4B6" w14:textId="77777777" w:rsidR="00F666EE" w:rsidRPr="00F666EE" w:rsidRDefault="00F666EE" w:rsidP="00BB5E5B">
            <w:pPr>
              <w:spacing w:line="360" w:lineRule="auto"/>
              <w:contextualSpacing/>
              <w:jc w:val="both"/>
              <w:rPr>
                <w:rFonts w:ascii="Times New Roman" w:hAnsi="Times New Roman"/>
                <w:b/>
                <w:bCs/>
                <w:sz w:val="24"/>
                <w:szCs w:val="24"/>
              </w:rPr>
            </w:pPr>
            <w:r w:rsidRPr="00F666EE">
              <w:rPr>
                <w:rFonts w:ascii="Times New Roman" w:hAnsi="Times New Roman"/>
                <w:b/>
                <w:bCs/>
                <w:sz w:val="24"/>
                <w:szCs w:val="24"/>
              </w:rPr>
              <w:t>Общ брой водоизточници (основни и резервни)</w:t>
            </w:r>
          </w:p>
        </w:tc>
        <w:tc>
          <w:tcPr>
            <w:tcW w:w="1059" w:type="dxa"/>
            <w:tcBorders>
              <w:top w:val="nil"/>
              <w:left w:val="nil"/>
              <w:bottom w:val="single" w:sz="4" w:space="0" w:color="auto"/>
              <w:right w:val="nil"/>
            </w:tcBorders>
            <w:shd w:val="clear" w:color="000000" w:fill="FFFFFF"/>
            <w:noWrap/>
            <w:vAlign w:val="center"/>
          </w:tcPr>
          <w:p w14:paraId="68F19C94" w14:textId="77777777" w:rsidR="00F666EE" w:rsidRPr="00F666EE" w:rsidRDefault="00F666EE" w:rsidP="00BB5E5B">
            <w:pPr>
              <w:spacing w:line="360" w:lineRule="auto"/>
              <w:contextualSpacing/>
              <w:jc w:val="both"/>
              <w:rPr>
                <w:rFonts w:ascii="Times New Roman" w:hAnsi="Times New Roman"/>
                <w:b/>
                <w:bCs/>
                <w:sz w:val="24"/>
                <w:szCs w:val="24"/>
              </w:rPr>
            </w:pPr>
            <w:r w:rsidRPr="00F666EE">
              <w:rPr>
                <w:rFonts w:ascii="Times New Roman" w:hAnsi="Times New Roman"/>
                <w:b/>
                <w:bCs/>
                <w:sz w:val="24"/>
                <w:szCs w:val="24"/>
              </w:rPr>
              <w:t>Бр.</w:t>
            </w:r>
          </w:p>
        </w:tc>
        <w:tc>
          <w:tcPr>
            <w:tcW w:w="1661" w:type="dxa"/>
            <w:tcBorders>
              <w:top w:val="nil"/>
              <w:left w:val="single" w:sz="4" w:space="0" w:color="auto"/>
              <w:bottom w:val="single" w:sz="4" w:space="0" w:color="auto"/>
              <w:right w:val="single" w:sz="4" w:space="0" w:color="auto"/>
            </w:tcBorders>
            <w:shd w:val="clear" w:color="000000" w:fill="FFFFFF"/>
            <w:vAlign w:val="center"/>
          </w:tcPr>
          <w:p w14:paraId="1810B807" w14:textId="77777777" w:rsidR="00F666EE" w:rsidRPr="00C9285E" w:rsidRDefault="00312F5A" w:rsidP="00BB5E5B">
            <w:pPr>
              <w:spacing w:line="360" w:lineRule="auto"/>
              <w:contextualSpacing/>
              <w:jc w:val="center"/>
              <w:rPr>
                <w:rFonts w:ascii="Times New Roman" w:hAnsi="Times New Roman"/>
                <w:b/>
                <w:bCs/>
                <w:sz w:val="24"/>
                <w:szCs w:val="24"/>
              </w:rPr>
            </w:pPr>
            <w:r w:rsidRPr="00C9285E">
              <w:rPr>
                <w:rFonts w:ascii="Times New Roman" w:hAnsi="Times New Roman"/>
                <w:b/>
                <w:bCs/>
                <w:sz w:val="24"/>
                <w:szCs w:val="24"/>
              </w:rPr>
              <w:t>462</w:t>
            </w:r>
          </w:p>
        </w:tc>
      </w:tr>
      <w:tr w:rsidR="00F666EE" w:rsidRPr="00F666EE" w14:paraId="06A38673" w14:textId="77777777" w:rsidTr="00C9285E">
        <w:trPr>
          <w:trHeight w:val="300"/>
          <w:jc w:val="center"/>
        </w:trPr>
        <w:tc>
          <w:tcPr>
            <w:tcW w:w="6178" w:type="dxa"/>
            <w:tcBorders>
              <w:top w:val="nil"/>
              <w:left w:val="single" w:sz="8" w:space="0" w:color="auto"/>
              <w:bottom w:val="single" w:sz="4" w:space="0" w:color="auto"/>
              <w:right w:val="single" w:sz="8" w:space="0" w:color="auto"/>
            </w:tcBorders>
            <w:shd w:val="clear" w:color="000000" w:fill="FFFFFF"/>
            <w:vAlign w:val="center"/>
          </w:tcPr>
          <w:p w14:paraId="016A6820"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в т.ч. каптажи</w:t>
            </w:r>
          </w:p>
        </w:tc>
        <w:tc>
          <w:tcPr>
            <w:tcW w:w="1059" w:type="dxa"/>
            <w:tcBorders>
              <w:top w:val="nil"/>
              <w:left w:val="nil"/>
              <w:bottom w:val="single" w:sz="4" w:space="0" w:color="auto"/>
              <w:right w:val="nil"/>
            </w:tcBorders>
            <w:shd w:val="clear" w:color="000000" w:fill="FFFFFF"/>
            <w:noWrap/>
            <w:vAlign w:val="center"/>
          </w:tcPr>
          <w:p w14:paraId="6A295197" w14:textId="77777777" w:rsidR="00F666EE" w:rsidRPr="00F666EE" w:rsidRDefault="00185DF7" w:rsidP="00BB5E5B">
            <w:pPr>
              <w:spacing w:line="360" w:lineRule="auto"/>
              <w:contextualSpacing/>
              <w:jc w:val="both"/>
              <w:rPr>
                <w:rFonts w:ascii="Times New Roman" w:hAnsi="Times New Roman"/>
                <w:sz w:val="24"/>
                <w:szCs w:val="24"/>
              </w:rPr>
            </w:pPr>
            <w:r>
              <w:rPr>
                <w:rFonts w:ascii="Times New Roman" w:hAnsi="Times New Roman"/>
                <w:sz w:val="24"/>
                <w:szCs w:val="24"/>
              </w:rPr>
              <w:t>126</w:t>
            </w:r>
          </w:p>
        </w:tc>
        <w:tc>
          <w:tcPr>
            <w:tcW w:w="1661" w:type="dxa"/>
            <w:tcBorders>
              <w:top w:val="nil"/>
              <w:left w:val="single" w:sz="4" w:space="0" w:color="auto"/>
              <w:bottom w:val="single" w:sz="4" w:space="0" w:color="auto"/>
              <w:right w:val="single" w:sz="4" w:space="0" w:color="auto"/>
            </w:tcBorders>
            <w:noWrap/>
            <w:vAlign w:val="bottom"/>
          </w:tcPr>
          <w:p w14:paraId="4E2BF003" w14:textId="77777777" w:rsidR="00F666EE" w:rsidRPr="00C9285E" w:rsidRDefault="00F666EE" w:rsidP="00BB5E5B">
            <w:pPr>
              <w:spacing w:line="360" w:lineRule="auto"/>
              <w:contextualSpacing/>
              <w:jc w:val="center"/>
              <w:rPr>
                <w:rFonts w:ascii="Times New Roman" w:hAnsi="Times New Roman"/>
                <w:sz w:val="24"/>
                <w:szCs w:val="24"/>
              </w:rPr>
            </w:pPr>
            <w:r w:rsidRPr="00C9285E">
              <w:rPr>
                <w:rFonts w:ascii="Times New Roman" w:hAnsi="Times New Roman"/>
                <w:sz w:val="24"/>
                <w:szCs w:val="24"/>
              </w:rPr>
              <w:t>121</w:t>
            </w:r>
          </w:p>
        </w:tc>
      </w:tr>
      <w:tr w:rsidR="00F666EE" w:rsidRPr="00F666EE" w14:paraId="019BE6DE" w14:textId="77777777" w:rsidTr="00C9285E">
        <w:trPr>
          <w:trHeight w:val="315"/>
          <w:jc w:val="center"/>
        </w:trPr>
        <w:tc>
          <w:tcPr>
            <w:tcW w:w="6178" w:type="dxa"/>
            <w:tcBorders>
              <w:top w:val="nil"/>
              <w:left w:val="single" w:sz="8" w:space="0" w:color="auto"/>
              <w:bottom w:val="single" w:sz="8" w:space="0" w:color="auto"/>
              <w:right w:val="single" w:sz="8" w:space="0" w:color="auto"/>
            </w:tcBorders>
            <w:shd w:val="clear" w:color="000000" w:fill="FFFFFF"/>
            <w:vAlign w:val="center"/>
          </w:tcPr>
          <w:p w14:paraId="4A6997B5"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в т.ч. дренажи</w:t>
            </w:r>
          </w:p>
        </w:tc>
        <w:tc>
          <w:tcPr>
            <w:tcW w:w="1059" w:type="dxa"/>
            <w:tcBorders>
              <w:top w:val="nil"/>
              <w:left w:val="nil"/>
              <w:bottom w:val="single" w:sz="8" w:space="0" w:color="auto"/>
              <w:right w:val="nil"/>
            </w:tcBorders>
            <w:shd w:val="clear" w:color="000000" w:fill="FFFFFF"/>
            <w:noWrap/>
            <w:vAlign w:val="center"/>
          </w:tcPr>
          <w:p w14:paraId="4FEDE1DB"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Бр.</w:t>
            </w:r>
          </w:p>
        </w:tc>
        <w:tc>
          <w:tcPr>
            <w:tcW w:w="1661" w:type="dxa"/>
            <w:tcBorders>
              <w:top w:val="nil"/>
              <w:left w:val="single" w:sz="4" w:space="0" w:color="auto"/>
              <w:bottom w:val="single" w:sz="8" w:space="0" w:color="auto"/>
              <w:right w:val="single" w:sz="4" w:space="0" w:color="auto"/>
            </w:tcBorders>
            <w:noWrap/>
            <w:vAlign w:val="bottom"/>
          </w:tcPr>
          <w:p w14:paraId="73FE65FF" w14:textId="77777777" w:rsidR="00F666EE" w:rsidRPr="00C9285E" w:rsidRDefault="00F666EE" w:rsidP="00BB5E5B">
            <w:pPr>
              <w:spacing w:line="360" w:lineRule="auto"/>
              <w:contextualSpacing/>
              <w:jc w:val="center"/>
              <w:rPr>
                <w:rFonts w:ascii="Times New Roman" w:hAnsi="Times New Roman"/>
                <w:sz w:val="24"/>
                <w:szCs w:val="24"/>
              </w:rPr>
            </w:pPr>
            <w:r w:rsidRPr="00C9285E">
              <w:rPr>
                <w:rFonts w:ascii="Times New Roman" w:hAnsi="Times New Roman"/>
                <w:sz w:val="24"/>
                <w:szCs w:val="24"/>
              </w:rPr>
              <w:t>18</w:t>
            </w:r>
          </w:p>
        </w:tc>
      </w:tr>
      <w:tr w:rsidR="00F666EE" w:rsidRPr="00F666EE" w14:paraId="6B69930B" w14:textId="77777777" w:rsidTr="00C9285E">
        <w:trPr>
          <w:trHeight w:val="315"/>
          <w:jc w:val="center"/>
        </w:trPr>
        <w:tc>
          <w:tcPr>
            <w:tcW w:w="6178" w:type="dxa"/>
            <w:tcBorders>
              <w:top w:val="nil"/>
              <w:left w:val="single" w:sz="8" w:space="0" w:color="auto"/>
              <w:bottom w:val="single" w:sz="8" w:space="0" w:color="auto"/>
              <w:right w:val="single" w:sz="8" w:space="0" w:color="auto"/>
            </w:tcBorders>
            <w:shd w:val="clear" w:color="000000" w:fill="FFFFFF"/>
            <w:vAlign w:val="center"/>
          </w:tcPr>
          <w:p w14:paraId="54F4969C"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в т. ч. кладенци</w:t>
            </w:r>
          </w:p>
        </w:tc>
        <w:tc>
          <w:tcPr>
            <w:tcW w:w="1059" w:type="dxa"/>
            <w:tcBorders>
              <w:top w:val="nil"/>
              <w:left w:val="nil"/>
              <w:bottom w:val="single" w:sz="8" w:space="0" w:color="auto"/>
              <w:right w:val="nil"/>
            </w:tcBorders>
            <w:shd w:val="clear" w:color="000000" w:fill="FFFFFF"/>
            <w:noWrap/>
            <w:vAlign w:val="center"/>
          </w:tcPr>
          <w:p w14:paraId="4642AED9"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Бр.</w:t>
            </w:r>
          </w:p>
        </w:tc>
        <w:tc>
          <w:tcPr>
            <w:tcW w:w="1661" w:type="dxa"/>
            <w:tcBorders>
              <w:top w:val="nil"/>
              <w:left w:val="single" w:sz="4" w:space="0" w:color="auto"/>
              <w:bottom w:val="single" w:sz="8" w:space="0" w:color="auto"/>
              <w:right w:val="single" w:sz="4" w:space="0" w:color="auto"/>
            </w:tcBorders>
            <w:noWrap/>
            <w:vAlign w:val="bottom"/>
          </w:tcPr>
          <w:p w14:paraId="073A876A" w14:textId="77777777" w:rsidR="00F666EE" w:rsidRPr="00C9285E" w:rsidRDefault="00312F5A" w:rsidP="00BB5E5B">
            <w:pPr>
              <w:spacing w:line="360" w:lineRule="auto"/>
              <w:contextualSpacing/>
              <w:jc w:val="center"/>
              <w:rPr>
                <w:rFonts w:ascii="Times New Roman" w:hAnsi="Times New Roman"/>
                <w:sz w:val="24"/>
                <w:szCs w:val="24"/>
              </w:rPr>
            </w:pPr>
            <w:r w:rsidRPr="00C9285E">
              <w:rPr>
                <w:rFonts w:ascii="Times New Roman" w:hAnsi="Times New Roman"/>
                <w:sz w:val="24"/>
                <w:szCs w:val="24"/>
              </w:rPr>
              <w:t>318</w:t>
            </w:r>
          </w:p>
        </w:tc>
      </w:tr>
      <w:tr w:rsidR="00F666EE" w:rsidRPr="00F666EE" w14:paraId="3DF9A5CD" w14:textId="77777777" w:rsidTr="00C9285E">
        <w:trPr>
          <w:trHeight w:val="300"/>
          <w:jc w:val="center"/>
        </w:trPr>
        <w:tc>
          <w:tcPr>
            <w:tcW w:w="6178" w:type="dxa"/>
            <w:vMerge w:val="restart"/>
            <w:tcBorders>
              <w:top w:val="single" w:sz="8" w:space="0" w:color="auto"/>
              <w:left w:val="single" w:sz="8" w:space="0" w:color="auto"/>
              <w:bottom w:val="single" w:sz="4" w:space="0" w:color="auto"/>
              <w:right w:val="single" w:sz="8" w:space="0" w:color="auto"/>
            </w:tcBorders>
            <w:shd w:val="clear" w:color="000000" w:fill="FFFFFF"/>
            <w:vAlign w:val="center"/>
          </w:tcPr>
          <w:p w14:paraId="4C3B0D46"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Общ брой водоизточници, за които има учредена СОЗ</w:t>
            </w:r>
          </w:p>
        </w:tc>
        <w:tc>
          <w:tcPr>
            <w:tcW w:w="1059" w:type="dxa"/>
            <w:tcBorders>
              <w:top w:val="single" w:sz="8" w:space="0" w:color="auto"/>
              <w:left w:val="nil"/>
              <w:bottom w:val="single" w:sz="4" w:space="0" w:color="auto"/>
              <w:right w:val="nil"/>
            </w:tcBorders>
            <w:shd w:val="clear" w:color="000000" w:fill="FFFFFF"/>
            <w:noWrap/>
            <w:vAlign w:val="center"/>
          </w:tcPr>
          <w:p w14:paraId="10790F13"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Бр.</w:t>
            </w:r>
          </w:p>
        </w:tc>
        <w:tc>
          <w:tcPr>
            <w:tcW w:w="1661" w:type="dxa"/>
            <w:tcBorders>
              <w:top w:val="single" w:sz="8" w:space="0" w:color="auto"/>
              <w:left w:val="single" w:sz="4" w:space="0" w:color="auto"/>
              <w:bottom w:val="single" w:sz="4" w:space="0" w:color="auto"/>
              <w:right w:val="single" w:sz="4" w:space="0" w:color="auto"/>
            </w:tcBorders>
            <w:noWrap/>
            <w:vAlign w:val="bottom"/>
          </w:tcPr>
          <w:p w14:paraId="0F43FAD0" w14:textId="77777777" w:rsidR="00F666EE" w:rsidRPr="00C9285E" w:rsidRDefault="006D58B9" w:rsidP="00BB5E5B">
            <w:pPr>
              <w:spacing w:line="360" w:lineRule="auto"/>
              <w:contextualSpacing/>
              <w:jc w:val="center"/>
              <w:rPr>
                <w:rFonts w:ascii="Times New Roman" w:hAnsi="Times New Roman"/>
                <w:sz w:val="24"/>
                <w:szCs w:val="24"/>
              </w:rPr>
            </w:pPr>
            <w:r w:rsidRPr="00C9285E">
              <w:rPr>
                <w:rFonts w:ascii="Times New Roman" w:hAnsi="Times New Roman"/>
                <w:sz w:val="24"/>
                <w:szCs w:val="24"/>
              </w:rPr>
              <w:t>15</w:t>
            </w:r>
          </w:p>
        </w:tc>
      </w:tr>
      <w:tr w:rsidR="00F666EE" w:rsidRPr="00F666EE" w14:paraId="636AAC83" w14:textId="77777777" w:rsidTr="00C9285E">
        <w:trPr>
          <w:trHeight w:val="315"/>
          <w:jc w:val="center"/>
        </w:trPr>
        <w:tc>
          <w:tcPr>
            <w:tcW w:w="6178" w:type="dxa"/>
            <w:vMerge/>
            <w:tcBorders>
              <w:top w:val="single" w:sz="8" w:space="0" w:color="auto"/>
              <w:left w:val="single" w:sz="8" w:space="0" w:color="auto"/>
              <w:bottom w:val="single" w:sz="4" w:space="0" w:color="auto"/>
              <w:right w:val="single" w:sz="8" w:space="0" w:color="auto"/>
            </w:tcBorders>
            <w:vAlign w:val="center"/>
          </w:tcPr>
          <w:p w14:paraId="2D5A71B4" w14:textId="77777777" w:rsidR="00F666EE" w:rsidRPr="00F666EE" w:rsidRDefault="00F666EE" w:rsidP="00BB5E5B">
            <w:pPr>
              <w:spacing w:line="360" w:lineRule="auto"/>
              <w:contextualSpacing/>
              <w:jc w:val="both"/>
              <w:rPr>
                <w:rFonts w:ascii="Times New Roman" w:hAnsi="Times New Roman"/>
                <w:sz w:val="24"/>
                <w:szCs w:val="24"/>
              </w:rPr>
            </w:pPr>
          </w:p>
        </w:tc>
        <w:tc>
          <w:tcPr>
            <w:tcW w:w="1059" w:type="dxa"/>
            <w:tcBorders>
              <w:top w:val="nil"/>
              <w:left w:val="nil"/>
              <w:bottom w:val="single" w:sz="4" w:space="0" w:color="auto"/>
              <w:right w:val="nil"/>
            </w:tcBorders>
            <w:shd w:val="clear" w:color="000000" w:fill="FFFFFF"/>
            <w:vAlign w:val="center"/>
          </w:tcPr>
          <w:p w14:paraId="01C8E421" w14:textId="77777777" w:rsidR="00F666EE" w:rsidRPr="00F666EE"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w:t>
            </w:r>
          </w:p>
        </w:tc>
        <w:tc>
          <w:tcPr>
            <w:tcW w:w="1661" w:type="dxa"/>
            <w:tcBorders>
              <w:top w:val="nil"/>
              <w:left w:val="single" w:sz="4" w:space="0" w:color="auto"/>
              <w:bottom w:val="single" w:sz="4" w:space="0" w:color="auto"/>
              <w:right w:val="single" w:sz="4" w:space="0" w:color="auto"/>
            </w:tcBorders>
            <w:shd w:val="clear" w:color="000000" w:fill="FFFFFF"/>
            <w:vAlign w:val="center"/>
          </w:tcPr>
          <w:p w14:paraId="12E48262" w14:textId="77777777" w:rsidR="00F666EE" w:rsidRPr="00C9285E" w:rsidRDefault="006D58B9" w:rsidP="00BB5E5B">
            <w:pPr>
              <w:spacing w:line="360" w:lineRule="auto"/>
              <w:contextualSpacing/>
              <w:jc w:val="center"/>
              <w:rPr>
                <w:rFonts w:ascii="Times New Roman" w:hAnsi="Times New Roman"/>
                <w:sz w:val="24"/>
                <w:szCs w:val="24"/>
              </w:rPr>
            </w:pPr>
            <w:r w:rsidRPr="00C9285E">
              <w:rPr>
                <w:rFonts w:ascii="Times New Roman" w:hAnsi="Times New Roman"/>
                <w:sz w:val="24"/>
                <w:szCs w:val="24"/>
              </w:rPr>
              <w:t>3,2</w:t>
            </w:r>
            <w:r w:rsidR="00F51143" w:rsidRPr="00C9285E">
              <w:rPr>
                <w:rFonts w:ascii="Times New Roman" w:hAnsi="Times New Roman"/>
                <w:sz w:val="24"/>
                <w:szCs w:val="24"/>
              </w:rPr>
              <w:t>3</w:t>
            </w:r>
          </w:p>
        </w:tc>
      </w:tr>
    </w:tbl>
    <w:p w14:paraId="0E69164D" w14:textId="77777777" w:rsidR="00F666EE" w:rsidRPr="00F666EE" w:rsidRDefault="00F666EE" w:rsidP="00BB5E5B">
      <w:pPr>
        <w:spacing w:line="360" w:lineRule="auto"/>
        <w:contextualSpacing/>
        <w:jc w:val="both"/>
        <w:rPr>
          <w:rFonts w:ascii="Times New Roman" w:hAnsi="Times New Roman"/>
          <w:sz w:val="24"/>
          <w:szCs w:val="24"/>
        </w:rPr>
      </w:pPr>
    </w:p>
    <w:p w14:paraId="70895359" w14:textId="77777777" w:rsidR="00F666EE" w:rsidRPr="008C67B2" w:rsidRDefault="00F666EE" w:rsidP="00BB5E5B">
      <w:pPr>
        <w:spacing w:line="360" w:lineRule="auto"/>
        <w:contextualSpacing/>
        <w:jc w:val="both"/>
        <w:rPr>
          <w:rFonts w:ascii="Times New Roman" w:hAnsi="Times New Roman"/>
          <w:sz w:val="24"/>
          <w:szCs w:val="24"/>
        </w:rPr>
      </w:pPr>
      <w:r w:rsidRPr="00F666EE">
        <w:rPr>
          <w:rFonts w:ascii="Times New Roman" w:hAnsi="Times New Roman"/>
          <w:sz w:val="24"/>
          <w:szCs w:val="24"/>
        </w:rPr>
        <w:t xml:space="preserve">Общо водоизточниците в региона са в състояние да осигурят необходимите водни количества за задоволяване на питейно-битовите нужди на населението в обслужваната от дружеството територия. </w:t>
      </w:r>
    </w:p>
    <w:p w14:paraId="5F4F7331" w14:textId="77777777" w:rsidR="002F4380" w:rsidRDefault="002F4380" w:rsidP="00BB5E5B">
      <w:pPr>
        <w:pStyle w:val="5"/>
        <w:keepLines w:val="0"/>
        <w:numPr>
          <w:ilvl w:val="2"/>
          <w:numId w:val="1"/>
        </w:numPr>
        <w:spacing w:line="360" w:lineRule="auto"/>
        <w:contextualSpacing/>
        <w:jc w:val="both"/>
        <w:rPr>
          <w:rFonts w:ascii="Times New Roman" w:hAnsi="Times New Roman"/>
        </w:rPr>
      </w:pPr>
      <w:r>
        <w:rPr>
          <w:rFonts w:ascii="Times New Roman" w:hAnsi="Times New Roman"/>
        </w:rPr>
        <w:t xml:space="preserve">Разрешителни за водовземане - №, дата на издаване, срок на валидност  </w:t>
      </w:r>
    </w:p>
    <w:p w14:paraId="0603145E" w14:textId="77777777" w:rsidR="00972CDF" w:rsidRPr="00972CDF" w:rsidRDefault="00972CDF" w:rsidP="00BB5E5B">
      <w:pPr>
        <w:spacing w:line="360" w:lineRule="auto"/>
        <w:contextualSpacing/>
        <w:jc w:val="both"/>
        <w:rPr>
          <w:rFonts w:ascii="Times New Roman" w:hAnsi="Times New Roman"/>
          <w:sz w:val="24"/>
          <w:szCs w:val="24"/>
        </w:rPr>
      </w:pPr>
      <w:r w:rsidRPr="00972CDF">
        <w:rPr>
          <w:rFonts w:ascii="Times New Roman" w:hAnsi="Times New Roman"/>
          <w:sz w:val="24"/>
          <w:szCs w:val="24"/>
        </w:rPr>
        <w:t>Водоизточниците се експлоатират въз основа на издадени разрешителни за водовземане по реда на Закона за водите.</w:t>
      </w:r>
    </w:p>
    <w:p w14:paraId="3F310D66" w14:textId="77777777" w:rsidR="00972CDF" w:rsidRPr="00972CDF" w:rsidRDefault="00972CDF" w:rsidP="00BB5E5B">
      <w:pPr>
        <w:spacing w:line="360" w:lineRule="auto"/>
        <w:contextualSpacing/>
        <w:jc w:val="both"/>
        <w:rPr>
          <w:rFonts w:ascii="Times New Roman" w:hAnsi="Times New Roman"/>
          <w:sz w:val="24"/>
          <w:szCs w:val="24"/>
        </w:rPr>
      </w:pPr>
      <w:r w:rsidRPr="00972CDF">
        <w:rPr>
          <w:rFonts w:ascii="Times New Roman" w:hAnsi="Times New Roman"/>
          <w:sz w:val="24"/>
          <w:szCs w:val="24"/>
        </w:rPr>
        <w:t xml:space="preserve">Общият брой на разрешителните е </w:t>
      </w:r>
      <w:r w:rsidRPr="00972CDF">
        <w:rPr>
          <w:rFonts w:ascii="Times New Roman" w:hAnsi="Times New Roman"/>
          <w:b/>
          <w:bCs/>
          <w:sz w:val="24"/>
          <w:szCs w:val="24"/>
        </w:rPr>
        <w:t>над 200 броя</w:t>
      </w:r>
      <w:r w:rsidRPr="00972CDF">
        <w:rPr>
          <w:rFonts w:ascii="Times New Roman" w:hAnsi="Times New Roman"/>
          <w:sz w:val="24"/>
          <w:szCs w:val="24"/>
        </w:rPr>
        <w:t>, като същите обхващат всички експлоатирани водоизточници.</w:t>
      </w:r>
    </w:p>
    <w:p w14:paraId="57DBE52F" w14:textId="77777777" w:rsidR="00972CDF" w:rsidRPr="00972CDF" w:rsidRDefault="00972CDF" w:rsidP="00BB5E5B">
      <w:pPr>
        <w:spacing w:line="360" w:lineRule="auto"/>
        <w:contextualSpacing/>
        <w:jc w:val="both"/>
        <w:rPr>
          <w:rFonts w:ascii="Times New Roman" w:hAnsi="Times New Roman"/>
          <w:sz w:val="24"/>
          <w:szCs w:val="24"/>
        </w:rPr>
      </w:pPr>
      <w:r w:rsidRPr="00972CDF">
        <w:rPr>
          <w:rFonts w:ascii="Times New Roman" w:hAnsi="Times New Roman"/>
          <w:sz w:val="24"/>
          <w:szCs w:val="24"/>
        </w:rPr>
        <w:t>Разрешителните включват:</w:t>
      </w:r>
    </w:p>
    <w:p w14:paraId="29F421D4" w14:textId="77777777" w:rsidR="00972CDF" w:rsidRPr="00972CDF" w:rsidRDefault="00972CDF" w:rsidP="00BB5E5B">
      <w:pPr>
        <w:numPr>
          <w:ilvl w:val="0"/>
          <w:numId w:val="18"/>
        </w:numPr>
        <w:spacing w:line="360" w:lineRule="auto"/>
        <w:contextualSpacing/>
        <w:jc w:val="both"/>
        <w:rPr>
          <w:rFonts w:ascii="Times New Roman" w:hAnsi="Times New Roman"/>
          <w:sz w:val="24"/>
          <w:szCs w:val="24"/>
        </w:rPr>
      </w:pPr>
      <w:r w:rsidRPr="00972CDF">
        <w:rPr>
          <w:rFonts w:ascii="Times New Roman" w:hAnsi="Times New Roman"/>
          <w:sz w:val="24"/>
          <w:szCs w:val="24"/>
        </w:rPr>
        <w:t xml:space="preserve">разрешен годишен обем </w:t>
      </w:r>
    </w:p>
    <w:p w14:paraId="15C28F1F" w14:textId="77777777" w:rsidR="00972CDF" w:rsidRPr="00972CDF" w:rsidRDefault="00972CDF" w:rsidP="00BB5E5B">
      <w:pPr>
        <w:numPr>
          <w:ilvl w:val="0"/>
          <w:numId w:val="18"/>
        </w:numPr>
        <w:spacing w:line="360" w:lineRule="auto"/>
        <w:contextualSpacing/>
        <w:jc w:val="both"/>
        <w:rPr>
          <w:rFonts w:ascii="Times New Roman" w:hAnsi="Times New Roman"/>
          <w:sz w:val="24"/>
          <w:szCs w:val="24"/>
        </w:rPr>
      </w:pPr>
      <w:r w:rsidRPr="00972CDF">
        <w:rPr>
          <w:rFonts w:ascii="Times New Roman" w:hAnsi="Times New Roman"/>
          <w:sz w:val="24"/>
          <w:szCs w:val="24"/>
        </w:rPr>
        <w:t xml:space="preserve">максимален дебит </w:t>
      </w:r>
    </w:p>
    <w:p w14:paraId="63F94837" w14:textId="77777777" w:rsidR="00972CDF" w:rsidRDefault="00972CDF" w:rsidP="00BB5E5B">
      <w:pPr>
        <w:numPr>
          <w:ilvl w:val="0"/>
          <w:numId w:val="18"/>
        </w:numPr>
        <w:spacing w:line="360" w:lineRule="auto"/>
        <w:contextualSpacing/>
        <w:jc w:val="both"/>
        <w:rPr>
          <w:rFonts w:ascii="Times New Roman" w:hAnsi="Times New Roman"/>
          <w:sz w:val="24"/>
          <w:szCs w:val="24"/>
        </w:rPr>
      </w:pPr>
      <w:r w:rsidRPr="00972CDF">
        <w:rPr>
          <w:rFonts w:ascii="Times New Roman" w:hAnsi="Times New Roman"/>
          <w:sz w:val="24"/>
          <w:szCs w:val="24"/>
        </w:rPr>
        <w:t>срок на валидност</w:t>
      </w:r>
    </w:p>
    <w:p w14:paraId="6D544968" w14:textId="77777777" w:rsidR="00BB5E5B" w:rsidRPr="00972CDF" w:rsidRDefault="00BB5E5B" w:rsidP="00BB5E5B">
      <w:pPr>
        <w:spacing w:line="360" w:lineRule="auto"/>
        <w:ind w:left="720"/>
        <w:contextualSpacing/>
        <w:jc w:val="both"/>
        <w:rPr>
          <w:rFonts w:ascii="Times New Roman" w:hAnsi="Times New Roman"/>
          <w:sz w:val="24"/>
          <w:szCs w:val="24"/>
        </w:rPr>
      </w:pPr>
    </w:p>
    <w:tbl>
      <w:tblPr>
        <w:tblW w:w="89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8"/>
        <w:gridCol w:w="1758"/>
        <w:gridCol w:w="2164"/>
        <w:gridCol w:w="1701"/>
        <w:gridCol w:w="1560"/>
      </w:tblGrid>
      <w:tr w:rsidR="00003EDD" w:rsidRPr="005F0AAF" w14:paraId="64A3A643" w14:textId="77777777" w:rsidTr="004C0B09">
        <w:trPr>
          <w:trHeight w:val="20"/>
        </w:trPr>
        <w:tc>
          <w:tcPr>
            <w:tcW w:w="1758" w:type="dxa"/>
            <w:shd w:val="clear" w:color="auto" w:fill="E8E8E8"/>
            <w:vAlign w:val="center"/>
            <w:hideMark/>
          </w:tcPr>
          <w:p w14:paraId="55911C68" w14:textId="77777777" w:rsidR="00F666EE" w:rsidRPr="005F0AAF" w:rsidRDefault="00F666EE" w:rsidP="000C4CE8">
            <w:pPr>
              <w:numPr>
                <w:ilvl w:val="0"/>
                <w:numId w:val="1"/>
              </w:num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Вододобивна система</w:t>
            </w:r>
          </w:p>
        </w:tc>
        <w:tc>
          <w:tcPr>
            <w:tcW w:w="1758" w:type="dxa"/>
            <w:shd w:val="clear" w:color="auto" w:fill="E8E8E8"/>
            <w:vAlign w:val="center"/>
            <w:hideMark/>
          </w:tcPr>
          <w:p w14:paraId="3AFBA4E9" w14:textId="77777777" w:rsidR="00F666EE" w:rsidRPr="005F0AAF" w:rsidRDefault="00F666EE" w:rsidP="00F666EE">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Вид водовземно съоръжение</w:t>
            </w:r>
          </w:p>
        </w:tc>
        <w:tc>
          <w:tcPr>
            <w:tcW w:w="2164" w:type="dxa"/>
            <w:shd w:val="clear" w:color="auto" w:fill="E8E8E8"/>
            <w:vAlign w:val="center"/>
            <w:hideMark/>
          </w:tcPr>
          <w:p w14:paraId="62F26465" w14:textId="77777777" w:rsidR="00F666EE" w:rsidRPr="005F0AAF" w:rsidRDefault="00F666EE" w:rsidP="00F666EE">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Номер на разрешително по Закона за водите</w:t>
            </w:r>
          </w:p>
        </w:tc>
        <w:tc>
          <w:tcPr>
            <w:tcW w:w="1701" w:type="dxa"/>
            <w:shd w:val="clear" w:color="auto" w:fill="E8E8E8"/>
            <w:vAlign w:val="center"/>
            <w:hideMark/>
          </w:tcPr>
          <w:p w14:paraId="08026A29" w14:textId="77777777" w:rsidR="00F666EE" w:rsidRPr="005F0AAF" w:rsidRDefault="00F666EE" w:rsidP="00F666EE">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Титуляр на разрешителното по Закона за водите</w:t>
            </w:r>
          </w:p>
        </w:tc>
        <w:tc>
          <w:tcPr>
            <w:tcW w:w="1560" w:type="dxa"/>
            <w:shd w:val="clear" w:color="auto" w:fill="E8E8E8"/>
            <w:vAlign w:val="center"/>
            <w:hideMark/>
          </w:tcPr>
          <w:p w14:paraId="5FAF56D9" w14:textId="77777777" w:rsidR="00F666EE" w:rsidRPr="005F0AAF" w:rsidRDefault="00F666EE" w:rsidP="00F666EE">
            <w:pPr>
              <w:spacing w:after="0" w:line="240" w:lineRule="auto"/>
              <w:jc w:val="center"/>
              <w:rPr>
                <w:rFonts w:eastAsia="Times New Roman"/>
                <w:b/>
                <w:bCs/>
                <w:sz w:val="18"/>
                <w:szCs w:val="18"/>
                <w:lang w:eastAsia="bg-BG"/>
              </w:rPr>
            </w:pPr>
            <w:r w:rsidRPr="005F0AAF">
              <w:rPr>
                <w:rFonts w:eastAsia="Times New Roman"/>
                <w:b/>
                <w:bCs/>
                <w:sz w:val="18"/>
                <w:szCs w:val="18"/>
                <w:lang w:eastAsia="bg-BG"/>
              </w:rPr>
              <w:t>Заповед за СОЗ/Подадено заявление за учредяване на СОЗ</w:t>
            </w:r>
          </w:p>
        </w:tc>
      </w:tr>
      <w:tr w:rsidR="00F666EE" w:rsidRPr="005F0AAF" w14:paraId="72217917" w14:textId="77777777" w:rsidTr="004C0B09">
        <w:trPr>
          <w:trHeight w:val="20"/>
        </w:trPr>
        <w:tc>
          <w:tcPr>
            <w:tcW w:w="1758" w:type="dxa"/>
            <w:vAlign w:val="center"/>
            <w:hideMark/>
          </w:tcPr>
          <w:p w14:paraId="752E3399" w14:textId="77777777" w:rsidR="00F666EE" w:rsidRPr="005F0AAF" w:rsidRDefault="00F666EE" w:rsidP="00B64D0E">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 ПС -Ябълково</w:t>
            </w:r>
          </w:p>
        </w:tc>
        <w:tc>
          <w:tcPr>
            <w:tcW w:w="1758" w:type="dxa"/>
            <w:vAlign w:val="center"/>
            <w:hideMark/>
          </w:tcPr>
          <w:p w14:paraId="087E7DEE"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19бр.ШК+17бр.ТК</w:t>
            </w:r>
          </w:p>
        </w:tc>
        <w:tc>
          <w:tcPr>
            <w:tcW w:w="2164" w:type="dxa"/>
            <w:vAlign w:val="center"/>
            <w:hideMark/>
          </w:tcPr>
          <w:p w14:paraId="77B1C4FC" w14:textId="77777777" w:rsidR="00F666EE" w:rsidRPr="005F0AAF" w:rsidRDefault="00F666EE" w:rsidP="00B64D0E">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№31510609/27.08.2018г.</w:t>
            </w:r>
          </w:p>
        </w:tc>
        <w:tc>
          <w:tcPr>
            <w:tcW w:w="1701" w:type="dxa"/>
            <w:vAlign w:val="center"/>
            <w:hideMark/>
          </w:tcPr>
          <w:p w14:paraId="79DEFA38"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A322E27"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60B0E1B6" w14:textId="77777777" w:rsidTr="004C0B09">
        <w:trPr>
          <w:trHeight w:val="20"/>
        </w:trPr>
        <w:tc>
          <w:tcPr>
            <w:tcW w:w="1758" w:type="dxa"/>
            <w:vAlign w:val="center"/>
            <w:hideMark/>
          </w:tcPr>
          <w:p w14:paraId="092F48FE"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2.Извора </w:t>
            </w:r>
          </w:p>
        </w:tc>
        <w:tc>
          <w:tcPr>
            <w:tcW w:w="1758" w:type="dxa"/>
            <w:vAlign w:val="center"/>
            <w:hideMark/>
          </w:tcPr>
          <w:p w14:paraId="760FDF75"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59FC8BA1"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№31510607/07.08.2018г.</w:t>
            </w:r>
          </w:p>
        </w:tc>
        <w:tc>
          <w:tcPr>
            <w:tcW w:w="1701" w:type="dxa"/>
            <w:vAlign w:val="center"/>
            <w:hideMark/>
          </w:tcPr>
          <w:p w14:paraId="488590B4"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470D34D6" w14:textId="77777777" w:rsidR="00F666EE" w:rsidRPr="00BB5E5B" w:rsidRDefault="00F666EE" w:rsidP="00B64D0E">
            <w:pPr>
              <w:spacing w:after="0" w:line="240" w:lineRule="auto"/>
              <w:rPr>
                <w:rFonts w:ascii="Times New Roman" w:eastAsia="Times New Roman" w:hAnsi="Times New Roman"/>
                <w:sz w:val="18"/>
                <w:szCs w:val="18"/>
                <w:lang w:eastAsia="bg-BG"/>
              </w:rPr>
            </w:pPr>
            <w:r w:rsidRPr="00BB5E5B">
              <w:rPr>
                <w:rFonts w:ascii="Times New Roman" w:eastAsia="Times New Roman" w:hAnsi="Times New Roman"/>
                <w:sz w:val="18"/>
                <w:szCs w:val="18"/>
                <w:lang w:eastAsia="bg-BG"/>
              </w:rPr>
              <w:t>вх.№ПУ-09-28/17.09.2018г.</w:t>
            </w:r>
          </w:p>
        </w:tc>
      </w:tr>
      <w:tr w:rsidR="00F666EE" w:rsidRPr="005F0AAF" w14:paraId="37135361" w14:textId="77777777" w:rsidTr="004C0B09">
        <w:trPr>
          <w:trHeight w:val="20"/>
        </w:trPr>
        <w:tc>
          <w:tcPr>
            <w:tcW w:w="1758" w:type="dxa"/>
            <w:vAlign w:val="center"/>
            <w:hideMark/>
          </w:tcPr>
          <w:p w14:paraId="7CCFF980"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3.Узунджово-у-к ІІ  </w:t>
            </w:r>
          </w:p>
        </w:tc>
        <w:tc>
          <w:tcPr>
            <w:tcW w:w="1758" w:type="dxa"/>
            <w:vAlign w:val="center"/>
            <w:hideMark/>
          </w:tcPr>
          <w:p w14:paraId="51A3A367"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6бр.Тр.кл.</w:t>
            </w:r>
          </w:p>
        </w:tc>
        <w:tc>
          <w:tcPr>
            <w:tcW w:w="2164" w:type="dxa"/>
            <w:vAlign w:val="center"/>
            <w:hideMark/>
          </w:tcPr>
          <w:p w14:paraId="0DC082A8"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№31510608/23.08.2018г.</w:t>
            </w:r>
          </w:p>
        </w:tc>
        <w:tc>
          <w:tcPr>
            <w:tcW w:w="1701" w:type="dxa"/>
            <w:vAlign w:val="center"/>
            <w:hideMark/>
          </w:tcPr>
          <w:p w14:paraId="2D613183"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4B53733" w14:textId="77777777" w:rsidR="00F666EE" w:rsidRPr="00BB5E5B" w:rsidRDefault="0053793C" w:rsidP="00B64D0E">
            <w:pPr>
              <w:spacing w:after="0" w:line="240" w:lineRule="auto"/>
              <w:rPr>
                <w:rFonts w:ascii="Times New Roman" w:eastAsia="Times New Roman" w:hAnsi="Times New Roman"/>
                <w:sz w:val="18"/>
                <w:szCs w:val="18"/>
                <w:highlight w:val="green"/>
                <w:lang w:eastAsia="bg-BG"/>
              </w:rPr>
            </w:pPr>
            <w:r w:rsidRPr="00BB5E5B">
              <w:rPr>
                <w:rFonts w:ascii="Times New Roman" w:eastAsia="Times New Roman" w:hAnsi="Times New Roman"/>
                <w:sz w:val="18"/>
                <w:szCs w:val="18"/>
                <w:lang w:eastAsia="bg-BG"/>
              </w:rPr>
              <w:t>СОЗ-М-369/10.10.2019г.</w:t>
            </w:r>
          </w:p>
        </w:tc>
      </w:tr>
      <w:tr w:rsidR="00F666EE" w:rsidRPr="005F0AAF" w14:paraId="07F2BE91" w14:textId="77777777" w:rsidTr="004C0B09">
        <w:trPr>
          <w:trHeight w:val="20"/>
        </w:trPr>
        <w:tc>
          <w:tcPr>
            <w:tcW w:w="1758" w:type="dxa"/>
            <w:shd w:val="clear" w:color="000000" w:fill="FFFFFF"/>
            <w:vAlign w:val="center"/>
            <w:hideMark/>
          </w:tcPr>
          <w:p w14:paraId="7B727E63"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4.Източна зона  </w:t>
            </w:r>
          </w:p>
        </w:tc>
        <w:tc>
          <w:tcPr>
            <w:tcW w:w="1758" w:type="dxa"/>
            <w:shd w:val="clear" w:color="000000" w:fill="FFFFFF"/>
            <w:vAlign w:val="center"/>
            <w:hideMark/>
          </w:tcPr>
          <w:p w14:paraId="7267871C"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15 бр. Тр.кл.</w:t>
            </w:r>
          </w:p>
        </w:tc>
        <w:tc>
          <w:tcPr>
            <w:tcW w:w="2164" w:type="dxa"/>
            <w:vAlign w:val="center"/>
            <w:hideMark/>
          </w:tcPr>
          <w:p w14:paraId="08B733C9"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№31510610/27.08.2018г.</w:t>
            </w:r>
          </w:p>
        </w:tc>
        <w:tc>
          <w:tcPr>
            <w:tcW w:w="1701" w:type="dxa"/>
            <w:vAlign w:val="center"/>
            <w:hideMark/>
          </w:tcPr>
          <w:p w14:paraId="774A6E2C"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D718B1C" w14:textId="77777777" w:rsidR="00F666EE" w:rsidRPr="00BB5E5B" w:rsidRDefault="0053793C" w:rsidP="00B64D0E">
            <w:pPr>
              <w:spacing w:after="0" w:line="240" w:lineRule="auto"/>
              <w:rPr>
                <w:rFonts w:ascii="Times New Roman" w:eastAsia="Times New Roman" w:hAnsi="Times New Roman"/>
                <w:sz w:val="18"/>
                <w:szCs w:val="18"/>
                <w:highlight w:val="green"/>
                <w:lang w:eastAsia="bg-BG"/>
              </w:rPr>
            </w:pPr>
            <w:r w:rsidRPr="00BB5E5B">
              <w:rPr>
                <w:rFonts w:ascii="Times New Roman" w:eastAsia="Times New Roman" w:hAnsi="Times New Roman"/>
                <w:sz w:val="18"/>
                <w:szCs w:val="18"/>
                <w:lang w:eastAsia="bg-BG"/>
              </w:rPr>
              <w:t>СОЗ-М-370/10.10.2019г.</w:t>
            </w:r>
          </w:p>
        </w:tc>
      </w:tr>
      <w:tr w:rsidR="00F666EE" w:rsidRPr="005F0AAF" w14:paraId="302EB8B6" w14:textId="77777777" w:rsidTr="004C0B09">
        <w:trPr>
          <w:trHeight w:val="20"/>
        </w:trPr>
        <w:tc>
          <w:tcPr>
            <w:tcW w:w="1758" w:type="dxa"/>
            <w:vAlign w:val="center"/>
            <w:hideMark/>
          </w:tcPr>
          <w:p w14:paraId="06856ADD"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5.Хасково -1  </w:t>
            </w:r>
          </w:p>
        </w:tc>
        <w:tc>
          <w:tcPr>
            <w:tcW w:w="1758" w:type="dxa"/>
            <w:vAlign w:val="bottom"/>
            <w:hideMark/>
          </w:tcPr>
          <w:p w14:paraId="47615DE0"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6 бр.ТК + 4 бр.ТК спряни със заповед на РЗИ</w:t>
            </w:r>
          </w:p>
        </w:tc>
        <w:tc>
          <w:tcPr>
            <w:tcW w:w="2164" w:type="dxa"/>
            <w:vAlign w:val="center"/>
            <w:hideMark/>
          </w:tcPr>
          <w:p w14:paraId="7D5B400D"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0B51F38"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F7B81C9" w14:textId="77777777" w:rsidR="00F666EE" w:rsidRPr="00BB5E5B" w:rsidRDefault="00F666EE" w:rsidP="00B64D0E">
            <w:pPr>
              <w:spacing w:after="0" w:line="240" w:lineRule="auto"/>
              <w:jc w:val="center"/>
              <w:rPr>
                <w:rFonts w:ascii="Times New Roman" w:eastAsia="Times New Roman" w:hAnsi="Times New Roman"/>
                <w:sz w:val="18"/>
                <w:szCs w:val="18"/>
                <w:lang w:eastAsia="bg-BG"/>
              </w:rPr>
            </w:pPr>
            <w:r w:rsidRPr="00BB5E5B">
              <w:rPr>
                <w:rFonts w:ascii="Times New Roman" w:eastAsia="Times New Roman" w:hAnsi="Times New Roman"/>
                <w:sz w:val="18"/>
                <w:szCs w:val="18"/>
                <w:lang w:eastAsia="bg-BG"/>
              </w:rPr>
              <w:t>не</w:t>
            </w:r>
          </w:p>
        </w:tc>
      </w:tr>
      <w:tr w:rsidR="00F666EE" w:rsidRPr="005F0AAF" w14:paraId="52F26E63" w14:textId="77777777" w:rsidTr="004C0B09">
        <w:trPr>
          <w:trHeight w:val="20"/>
        </w:trPr>
        <w:tc>
          <w:tcPr>
            <w:tcW w:w="1758" w:type="dxa"/>
            <w:vAlign w:val="center"/>
            <w:hideMark/>
          </w:tcPr>
          <w:p w14:paraId="0B70FCE8"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6.Хасково -2 </w:t>
            </w:r>
          </w:p>
        </w:tc>
        <w:tc>
          <w:tcPr>
            <w:tcW w:w="1758" w:type="dxa"/>
            <w:vAlign w:val="bottom"/>
            <w:hideMark/>
          </w:tcPr>
          <w:p w14:paraId="08A2FB25"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4 бр.ТК спряни със заповед на РЗИ</w:t>
            </w:r>
          </w:p>
        </w:tc>
        <w:tc>
          <w:tcPr>
            <w:tcW w:w="2164" w:type="dxa"/>
            <w:vAlign w:val="center"/>
            <w:hideMark/>
          </w:tcPr>
          <w:p w14:paraId="6F896A05"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5B528C6"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1E9D739"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074F598D" w14:textId="77777777" w:rsidTr="004C0B09">
        <w:trPr>
          <w:trHeight w:val="20"/>
        </w:trPr>
        <w:tc>
          <w:tcPr>
            <w:tcW w:w="1758" w:type="dxa"/>
            <w:vAlign w:val="center"/>
            <w:hideMark/>
          </w:tcPr>
          <w:p w14:paraId="3981AD26"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7.Болярово 1 </w:t>
            </w:r>
          </w:p>
        </w:tc>
        <w:tc>
          <w:tcPr>
            <w:tcW w:w="1758" w:type="dxa"/>
            <w:vAlign w:val="center"/>
            <w:hideMark/>
          </w:tcPr>
          <w:p w14:paraId="3EDC54D6"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25AF5AE7"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33F1C7E"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735000A"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3E36D538" w14:textId="77777777" w:rsidTr="004C0B09">
        <w:trPr>
          <w:trHeight w:val="20"/>
        </w:trPr>
        <w:tc>
          <w:tcPr>
            <w:tcW w:w="1758" w:type="dxa"/>
            <w:vAlign w:val="center"/>
            <w:hideMark/>
          </w:tcPr>
          <w:p w14:paraId="0A2B2881"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8.Болярово 3 </w:t>
            </w:r>
          </w:p>
        </w:tc>
        <w:tc>
          <w:tcPr>
            <w:tcW w:w="1758" w:type="dxa"/>
            <w:vAlign w:val="center"/>
            <w:hideMark/>
          </w:tcPr>
          <w:p w14:paraId="34BD8BC5"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66A7D32A"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F5CE0DA"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92AE8EE"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7BD1DE38" w14:textId="77777777" w:rsidTr="004C0B09">
        <w:trPr>
          <w:trHeight w:val="20"/>
        </w:trPr>
        <w:tc>
          <w:tcPr>
            <w:tcW w:w="1758" w:type="dxa"/>
            <w:vAlign w:val="center"/>
            <w:hideMark/>
          </w:tcPr>
          <w:p w14:paraId="589E8841"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9.Ханче Клокотница</w:t>
            </w:r>
          </w:p>
        </w:tc>
        <w:tc>
          <w:tcPr>
            <w:tcW w:w="1758" w:type="dxa"/>
            <w:vAlign w:val="center"/>
            <w:hideMark/>
          </w:tcPr>
          <w:p w14:paraId="54DE0752"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w:t>
            </w:r>
          </w:p>
        </w:tc>
        <w:tc>
          <w:tcPr>
            <w:tcW w:w="2164" w:type="dxa"/>
            <w:vAlign w:val="center"/>
            <w:hideMark/>
          </w:tcPr>
          <w:p w14:paraId="64CBA93B"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№31510304/19.08.2011г.</w:t>
            </w:r>
          </w:p>
        </w:tc>
        <w:tc>
          <w:tcPr>
            <w:tcW w:w="1701" w:type="dxa"/>
            <w:vAlign w:val="center"/>
            <w:hideMark/>
          </w:tcPr>
          <w:p w14:paraId="74283178"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4FEBE28"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0D334F2A" w14:textId="77777777" w:rsidTr="004C0B09">
        <w:trPr>
          <w:trHeight w:val="20"/>
        </w:trPr>
        <w:tc>
          <w:tcPr>
            <w:tcW w:w="1758" w:type="dxa"/>
            <w:vAlign w:val="center"/>
            <w:hideMark/>
          </w:tcPr>
          <w:p w14:paraId="3D46F471"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10.Северна зона</w:t>
            </w:r>
          </w:p>
        </w:tc>
        <w:tc>
          <w:tcPr>
            <w:tcW w:w="1758" w:type="dxa"/>
            <w:noWrap/>
            <w:vAlign w:val="center"/>
            <w:hideMark/>
          </w:tcPr>
          <w:p w14:paraId="661C74AE"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8 бр. Тр.кл.</w:t>
            </w:r>
          </w:p>
        </w:tc>
        <w:tc>
          <w:tcPr>
            <w:tcW w:w="2164" w:type="dxa"/>
            <w:vAlign w:val="center"/>
            <w:hideMark/>
          </w:tcPr>
          <w:p w14:paraId="6CB52B0C"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№31510483/18.11.2014г.</w:t>
            </w:r>
          </w:p>
        </w:tc>
        <w:tc>
          <w:tcPr>
            <w:tcW w:w="1701" w:type="dxa"/>
            <w:vAlign w:val="center"/>
            <w:hideMark/>
          </w:tcPr>
          <w:p w14:paraId="7D416484"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50BA1137" w14:textId="77777777" w:rsidR="00F666EE" w:rsidRPr="007802E9" w:rsidRDefault="00F666EE" w:rsidP="00B64D0E">
            <w:pPr>
              <w:spacing w:after="0" w:line="240" w:lineRule="auto"/>
              <w:rPr>
                <w:rFonts w:ascii="Times New Roman" w:eastAsia="Times New Roman" w:hAnsi="Times New Roman"/>
                <w:sz w:val="18"/>
                <w:szCs w:val="18"/>
                <w:lang w:eastAsia="bg-BG"/>
              </w:rPr>
            </w:pPr>
            <w:r w:rsidRPr="007802E9">
              <w:rPr>
                <w:rFonts w:ascii="Times New Roman" w:eastAsia="Times New Roman" w:hAnsi="Times New Roman"/>
                <w:sz w:val="18"/>
                <w:szCs w:val="18"/>
                <w:lang w:eastAsia="bg-BG"/>
              </w:rPr>
              <w:t>СОЗ-М-325/04.10.2017г.</w:t>
            </w:r>
          </w:p>
        </w:tc>
      </w:tr>
      <w:tr w:rsidR="00F666EE" w:rsidRPr="005F0AAF" w14:paraId="6C98A9B8" w14:textId="77777777" w:rsidTr="004C0B09">
        <w:trPr>
          <w:trHeight w:val="20"/>
        </w:trPr>
        <w:tc>
          <w:tcPr>
            <w:tcW w:w="1758" w:type="dxa"/>
            <w:vAlign w:val="center"/>
            <w:hideMark/>
          </w:tcPr>
          <w:p w14:paraId="0470AC1E"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11.Тракиец  </w:t>
            </w:r>
          </w:p>
        </w:tc>
        <w:tc>
          <w:tcPr>
            <w:tcW w:w="1758" w:type="dxa"/>
            <w:vAlign w:val="center"/>
            <w:hideMark/>
          </w:tcPr>
          <w:p w14:paraId="7187B4AA"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7E2ADFAE"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DD41537"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C3EB453"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4012749E" w14:textId="77777777" w:rsidTr="004C0B09">
        <w:trPr>
          <w:trHeight w:val="20"/>
        </w:trPr>
        <w:tc>
          <w:tcPr>
            <w:tcW w:w="1758" w:type="dxa"/>
            <w:vAlign w:val="center"/>
            <w:hideMark/>
          </w:tcPr>
          <w:p w14:paraId="37B3E251"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12.Брягово  </w:t>
            </w:r>
          </w:p>
        </w:tc>
        <w:tc>
          <w:tcPr>
            <w:tcW w:w="1758" w:type="dxa"/>
            <w:vAlign w:val="bottom"/>
            <w:hideMark/>
          </w:tcPr>
          <w:p w14:paraId="0AFE1B9D"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тр.кл.(1 бр.основен, 1 бр. резервен и 1 бр.необорудван)</w:t>
            </w:r>
          </w:p>
        </w:tc>
        <w:tc>
          <w:tcPr>
            <w:tcW w:w="2164" w:type="dxa"/>
            <w:vAlign w:val="center"/>
            <w:hideMark/>
          </w:tcPr>
          <w:p w14:paraId="517615E0"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A3202EC"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BA6FBB1"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5CF28C15" w14:textId="77777777" w:rsidTr="004C0B09">
        <w:trPr>
          <w:trHeight w:val="20"/>
        </w:trPr>
        <w:tc>
          <w:tcPr>
            <w:tcW w:w="1758" w:type="dxa"/>
            <w:vAlign w:val="center"/>
            <w:hideMark/>
          </w:tcPr>
          <w:p w14:paraId="1F109789"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13.Войводово  </w:t>
            </w:r>
          </w:p>
        </w:tc>
        <w:tc>
          <w:tcPr>
            <w:tcW w:w="1758" w:type="dxa"/>
            <w:vAlign w:val="center"/>
            <w:hideMark/>
          </w:tcPr>
          <w:p w14:paraId="5A9216D8"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2бр.Ш.кл.</w:t>
            </w:r>
          </w:p>
        </w:tc>
        <w:tc>
          <w:tcPr>
            <w:tcW w:w="2164" w:type="dxa"/>
            <w:vAlign w:val="center"/>
            <w:hideMark/>
          </w:tcPr>
          <w:p w14:paraId="31833F86"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328D678"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0B86474"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25B1DF99" w14:textId="77777777" w:rsidTr="004C0B09">
        <w:trPr>
          <w:trHeight w:val="20"/>
        </w:trPr>
        <w:tc>
          <w:tcPr>
            <w:tcW w:w="1758" w:type="dxa"/>
            <w:vAlign w:val="center"/>
            <w:hideMark/>
          </w:tcPr>
          <w:p w14:paraId="5FF4E894"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14.Гарваново  </w:t>
            </w:r>
          </w:p>
        </w:tc>
        <w:tc>
          <w:tcPr>
            <w:tcW w:w="1758" w:type="dxa"/>
            <w:vAlign w:val="center"/>
            <w:hideMark/>
          </w:tcPr>
          <w:p w14:paraId="518B65A2"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6BC6D8F5"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67E186E"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6E7BFD50"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7D337D06" w14:textId="77777777" w:rsidTr="004C0B09">
        <w:trPr>
          <w:trHeight w:val="20"/>
        </w:trPr>
        <w:tc>
          <w:tcPr>
            <w:tcW w:w="1758" w:type="dxa"/>
            <w:vAlign w:val="center"/>
            <w:hideMark/>
          </w:tcPr>
          <w:p w14:paraId="33DBBC09"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15.Гълъбец  </w:t>
            </w:r>
          </w:p>
        </w:tc>
        <w:tc>
          <w:tcPr>
            <w:tcW w:w="1758" w:type="dxa"/>
            <w:vAlign w:val="center"/>
            <w:hideMark/>
          </w:tcPr>
          <w:p w14:paraId="0FC97BBD"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3бр.Каптажи</w:t>
            </w:r>
          </w:p>
        </w:tc>
        <w:tc>
          <w:tcPr>
            <w:tcW w:w="2164" w:type="dxa"/>
            <w:vAlign w:val="center"/>
            <w:hideMark/>
          </w:tcPr>
          <w:p w14:paraId="3F9CCCAA"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D6468C6"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0147E07"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3ADFCAF0" w14:textId="77777777" w:rsidTr="004C0B09">
        <w:trPr>
          <w:trHeight w:val="20"/>
        </w:trPr>
        <w:tc>
          <w:tcPr>
            <w:tcW w:w="1758" w:type="dxa"/>
            <w:vAlign w:val="center"/>
            <w:hideMark/>
          </w:tcPr>
          <w:p w14:paraId="3B504F02"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16.Динево  </w:t>
            </w:r>
          </w:p>
        </w:tc>
        <w:tc>
          <w:tcPr>
            <w:tcW w:w="1758" w:type="dxa"/>
            <w:vAlign w:val="center"/>
            <w:hideMark/>
          </w:tcPr>
          <w:p w14:paraId="12F3D513"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2F41E91C"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E989B49"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F89F745"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3F3B4DF1" w14:textId="77777777" w:rsidTr="004C0B09">
        <w:trPr>
          <w:trHeight w:val="20"/>
        </w:trPr>
        <w:tc>
          <w:tcPr>
            <w:tcW w:w="1758" w:type="dxa"/>
            <w:vAlign w:val="center"/>
            <w:hideMark/>
          </w:tcPr>
          <w:p w14:paraId="36792DDB"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17.Зорница  </w:t>
            </w:r>
          </w:p>
        </w:tc>
        <w:tc>
          <w:tcPr>
            <w:tcW w:w="1758" w:type="dxa"/>
            <w:vAlign w:val="center"/>
            <w:hideMark/>
          </w:tcPr>
          <w:p w14:paraId="61E10E23"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w:t>
            </w:r>
          </w:p>
        </w:tc>
        <w:tc>
          <w:tcPr>
            <w:tcW w:w="2164" w:type="dxa"/>
            <w:vAlign w:val="center"/>
            <w:hideMark/>
          </w:tcPr>
          <w:p w14:paraId="11E83DEB"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59C14C0"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FD4BBF4"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07C0FD58" w14:textId="77777777" w:rsidTr="004C0B09">
        <w:trPr>
          <w:trHeight w:val="20"/>
        </w:trPr>
        <w:tc>
          <w:tcPr>
            <w:tcW w:w="1758" w:type="dxa"/>
            <w:vAlign w:val="center"/>
            <w:hideMark/>
          </w:tcPr>
          <w:p w14:paraId="6129E945"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18.Книжовник</w:t>
            </w:r>
          </w:p>
        </w:tc>
        <w:tc>
          <w:tcPr>
            <w:tcW w:w="1758" w:type="dxa"/>
            <w:vAlign w:val="center"/>
            <w:hideMark/>
          </w:tcPr>
          <w:p w14:paraId="1FE6EA4A"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7бр.Ш.кл.</w:t>
            </w:r>
          </w:p>
        </w:tc>
        <w:tc>
          <w:tcPr>
            <w:tcW w:w="2164" w:type="dxa"/>
            <w:vAlign w:val="center"/>
            <w:hideMark/>
          </w:tcPr>
          <w:p w14:paraId="78B6D3C6"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8E74A4B"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C19E05B"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5ABA7D96" w14:textId="77777777" w:rsidTr="004C0B09">
        <w:trPr>
          <w:trHeight w:val="20"/>
        </w:trPr>
        <w:tc>
          <w:tcPr>
            <w:tcW w:w="1758" w:type="dxa"/>
            <w:vAlign w:val="center"/>
            <w:hideMark/>
          </w:tcPr>
          <w:p w14:paraId="11C3DD3B" w14:textId="77777777" w:rsidR="00F666EE" w:rsidRPr="005F0AAF" w:rsidRDefault="00F666EE" w:rsidP="00B64D0E">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19.Горно Войводино  </w:t>
            </w:r>
          </w:p>
        </w:tc>
        <w:tc>
          <w:tcPr>
            <w:tcW w:w="1758" w:type="dxa"/>
            <w:vAlign w:val="center"/>
            <w:hideMark/>
          </w:tcPr>
          <w:p w14:paraId="220AE61E"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172AE3E5"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6375773F" w14:textId="77777777" w:rsidR="00F666EE" w:rsidRPr="005F0AAF" w:rsidRDefault="00F666EE" w:rsidP="00B64D0E">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C6C886D" w14:textId="77777777" w:rsidR="00F666EE" w:rsidRPr="005F0AAF" w:rsidRDefault="00F666EE" w:rsidP="00B64D0E">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F666EE" w:rsidRPr="005F0AAF" w14:paraId="314FE883" w14:textId="77777777" w:rsidTr="004C0B09">
        <w:trPr>
          <w:trHeight w:val="20"/>
        </w:trPr>
        <w:tc>
          <w:tcPr>
            <w:tcW w:w="1758" w:type="dxa"/>
            <w:vAlign w:val="center"/>
            <w:hideMark/>
          </w:tcPr>
          <w:p w14:paraId="3F70C1FA" w14:textId="77777777" w:rsidR="00F666EE" w:rsidRPr="00941A92" w:rsidRDefault="00F666EE" w:rsidP="00B64D0E">
            <w:pPr>
              <w:spacing w:after="0" w:line="240" w:lineRule="auto"/>
              <w:rPr>
                <w:rFonts w:ascii="Times New Roman" w:eastAsia="Times New Roman" w:hAnsi="Times New Roman"/>
                <w:b/>
                <w:bCs/>
                <w:color w:val="000000"/>
                <w:sz w:val="18"/>
                <w:szCs w:val="18"/>
                <w:lang w:eastAsia="bg-BG"/>
              </w:rPr>
            </w:pPr>
            <w:r w:rsidRPr="00941A92">
              <w:rPr>
                <w:rFonts w:ascii="Times New Roman" w:eastAsia="Times New Roman" w:hAnsi="Times New Roman"/>
                <w:b/>
                <w:bCs/>
                <w:color w:val="000000"/>
                <w:sz w:val="18"/>
                <w:szCs w:val="18"/>
                <w:lang w:eastAsia="bg-BG"/>
              </w:rPr>
              <w:t xml:space="preserve">20.Козлец 1  </w:t>
            </w:r>
          </w:p>
        </w:tc>
        <w:tc>
          <w:tcPr>
            <w:tcW w:w="1758" w:type="dxa"/>
            <w:vAlign w:val="center"/>
            <w:hideMark/>
          </w:tcPr>
          <w:p w14:paraId="63CE6F88" w14:textId="77777777" w:rsidR="00F666EE" w:rsidRPr="00941A92" w:rsidRDefault="00F666EE" w:rsidP="00B64D0E">
            <w:pPr>
              <w:spacing w:after="0" w:line="240" w:lineRule="auto"/>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3бр.К</w:t>
            </w:r>
          </w:p>
        </w:tc>
        <w:tc>
          <w:tcPr>
            <w:tcW w:w="2164" w:type="dxa"/>
            <w:vAlign w:val="center"/>
            <w:hideMark/>
          </w:tcPr>
          <w:p w14:paraId="01999AD6" w14:textId="77777777" w:rsidR="00F666EE" w:rsidRPr="00941A92" w:rsidRDefault="00F666EE" w:rsidP="00B64D0E">
            <w:pPr>
              <w:spacing w:after="0" w:line="240" w:lineRule="auto"/>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CD5C2D4" w14:textId="77777777" w:rsidR="00F666EE" w:rsidRPr="00941A92" w:rsidRDefault="00F666EE" w:rsidP="00B64D0E">
            <w:pPr>
              <w:spacing w:after="0" w:line="240" w:lineRule="auto"/>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FA03CF9" w14:textId="77777777" w:rsidR="00F666EE" w:rsidRPr="00941A92" w:rsidRDefault="00F666EE" w:rsidP="00B64D0E">
            <w:pPr>
              <w:spacing w:after="0" w:line="240" w:lineRule="auto"/>
              <w:jc w:val="center"/>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не</w:t>
            </w:r>
          </w:p>
        </w:tc>
      </w:tr>
      <w:tr w:rsidR="00F666EE" w:rsidRPr="005F0AAF" w14:paraId="0354991F" w14:textId="77777777" w:rsidTr="004C0B09">
        <w:trPr>
          <w:trHeight w:val="20"/>
        </w:trPr>
        <w:tc>
          <w:tcPr>
            <w:tcW w:w="1758" w:type="dxa"/>
            <w:vAlign w:val="center"/>
            <w:hideMark/>
          </w:tcPr>
          <w:p w14:paraId="6197AB13" w14:textId="77777777" w:rsidR="00F666EE" w:rsidRPr="00941A92" w:rsidRDefault="00F666EE" w:rsidP="00B64D0E">
            <w:pPr>
              <w:spacing w:after="0" w:line="240" w:lineRule="auto"/>
              <w:rPr>
                <w:rFonts w:ascii="Times New Roman" w:eastAsia="Times New Roman" w:hAnsi="Times New Roman"/>
                <w:b/>
                <w:bCs/>
                <w:color w:val="000000"/>
                <w:sz w:val="18"/>
                <w:szCs w:val="18"/>
                <w:lang w:eastAsia="bg-BG"/>
              </w:rPr>
            </w:pPr>
            <w:r w:rsidRPr="00941A92">
              <w:rPr>
                <w:rFonts w:ascii="Times New Roman" w:eastAsia="Times New Roman" w:hAnsi="Times New Roman"/>
                <w:b/>
                <w:bCs/>
                <w:color w:val="000000"/>
                <w:sz w:val="18"/>
                <w:szCs w:val="18"/>
                <w:lang w:eastAsia="bg-BG"/>
              </w:rPr>
              <w:t xml:space="preserve">21.Козлец 2  </w:t>
            </w:r>
          </w:p>
        </w:tc>
        <w:tc>
          <w:tcPr>
            <w:tcW w:w="1758" w:type="dxa"/>
            <w:vAlign w:val="center"/>
            <w:hideMark/>
          </w:tcPr>
          <w:p w14:paraId="128AEEAB" w14:textId="77777777" w:rsidR="00F666EE" w:rsidRPr="00941A92" w:rsidRDefault="00F666EE" w:rsidP="00B64D0E">
            <w:pPr>
              <w:spacing w:after="0" w:line="240" w:lineRule="auto"/>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4бр.К</w:t>
            </w:r>
          </w:p>
        </w:tc>
        <w:tc>
          <w:tcPr>
            <w:tcW w:w="2164" w:type="dxa"/>
            <w:vAlign w:val="center"/>
            <w:hideMark/>
          </w:tcPr>
          <w:p w14:paraId="76F2C5C6" w14:textId="77777777" w:rsidR="00F666EE" w:rsidRPr="00941A92" w:rsidRDefault="00F666EE" w:rsidP="00B64D0E">
            <w:pPr>
              <w:spacing w:after="0" w:line="240" w:lineRule="auto"/>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A9A2AD9" w14:textId="77777777" w:rsidR="00F666EE" w:rsidRPr="00941A92" w:rsidRDefault="00F666EE" w:rsidP="00B64D0E">
            <w:pPr>
              <w:spacing w:after="0" w:line="240" w:lineRule="auto"/>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676AB2A7" w14:textId="77777777" w:rsidR="00F666EE" w:rsidRPr="00941A92" w:rsidRDefault="00F666EE" w:rsidP="00B64D0E">
            <w:pPr>
              <w:spacing w:after="0" w:line="240" w:lineRule="auto"/>
              <w:jc w:val="center"/>
              <w:rPr>
                <w:rFonts w:ascii="Times New Roman" w:eastAsia="Times New Roman" w:hAnsi="Times New Roman"/>
                <w:color w:val="000000"/>
                <w:sz w:val="18"/>
                <w:szCs w:val="18"/>
                <w:lang w:eastAsia="bg-BG"/>
              </w:rPr>
            </w:pPr>
            <w:r w:rsidRPr="00941A92">
              <w:rPr>
                <w:rFonts w:ascii="Times New Roman" w:eastAsia="Times New Roman" w:hAnsi="Times New Roman"/>
                <w:color w:val="000000"/>
                <w:sz w:val="18"/>
                <w:szCs w:val="18"/>
                <w:lang w:eastAsia="bg-BG"/>
              </w:rPr>
              <w:t>не</w:t>
            </w:r>
          </w:p>
        </w:tc>
      </w:tr>
      <w:tr w:rsidR="00941A92" w:rsidRPr="005F0AAF" w14:paraId="727ABB4E" w14:textId="77777777" w:rsidTr="004C0B09">
        <w:trPr>
          <w:trHeight w:val="406"/>
        </w:trPr>
        <w:tc>
          <w:tcPr>
            <w:tcW w:w="1758" w:type="dxa"/>
            <w:vAlign w:val="center"/>
          </w:tcPr>
          <w:p w14:paraId="5F82F5AE" w14:textId="77777777" w:rsidR="00941A92" w:rsidRPr="00C9285E" w:rsidRDefault="00941A92" w:rsidP="00B64D0E">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Козлец</w:t>
            </w:r>
          </w:p>
        </w:tc>
        <w:tc>
          <w:tcPr>
            <w:tcW w:w="1758" w:type="dxa"/>
            <w:vAlign w:val="center"/>
          </w:tcPr>
          <w:p w14:paraId="3E17EFA0" w14:textId="77777777" w:rsidR="00941A92" w:rsidRPr="00C9285E" w:rsidRDefault="006E68E8" w:rsidP="00B64D0E">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val="en-US" w:eastAsia="bg-BG"/>
              </w:rPr>
              <w:t>1бр. ТК</w:t>
            </w:r>
          </w:p>
        </w:tc>
        <w:tc>
          <w:tcPr>
            <w:tcW w:w="2164" w:type="dxa"/>
            <w:vAlign w:val="center"/>
          </w:tcPr>
          <w:p w14:paraId="3750AEAF" w14:textId="77777777" w:rsidR="00941A92" w:rsidRPr="00C9285E" w:rsidRDefault="00BA60A7" w:rsidP="00B64D0E">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№31510761/21.07.2025г.</w:t>
            </w:r>
          </w:p>
        </w:tc>
        <w:tc>
          <w:tcPr>
            <w:tcW w:w="1701" w:type="dxa"/>
            <w:vAlign w:val="center"/>
          </w:tcPr>
          <w:p w14:paraId="2D4A3615" w14:textId="77777777" w:rsidR="00941A92" w:rsidRPr="00C9285E" w:rsidRDefault="00BA60A7" w:rsidP="00B64D0E">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tcPr>
          <w:p w14:paraId="13099A8C" w14:textId="77777777" w:rsidR="00941A92" w:rsidRPr="00C9285E" w:rsidRDefault="00BA60A7" w:rsidP="00B64D0E">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733076FC" w14:textId="77777777" w:rsidTr="004C0B09">
        <w:trPr>
          <w:trHeight w:val="412"/>
        </w:trPr>
        <w:tc>
          <w:tcPr>
            <w:tcW w:w="1758" w:type="dxa"/>
            <w:vAlign w:val="center"/>
          </w:tcPr>
          <w:p w14:paraId="6970A65B" w14:textId="77777777" w:rsidR="00591E38" w:rsidRPr="00C9285E" w:rsidRDefault="00591E38"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 xml:space="preserve">Конуш  </w:t>
            </w:r>
          </w:p>
        </w:tc>
        <w:tc>
          <w:tcPr>
            <w:tcW w:w="1758" w:type="dxa"/>
            <w:vAlign w:val="center"/>
          </w:tcPr>
          <w:p w14:paraId="21AAD730"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ШК</w:t>
            </w:r>
          </w:p>
        </w:tc>
        <w:tc>
          <w:tcPr>
            <w:tcW w:w="2164" w:type="dxa"/>
            <w:vAlign w:val="center"/>
          </w:tcPr>
          <w:p w14:paraId="320E1605"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31510633/25.10.2019г.</w:t>
            </w:r>
          </w:p>
        </w:tc>
        <w:tc>
          <w:tcPr>
            <w:tcW w:w="1701" w:type="dxa"/>
            <w:vAlign w:val="center"/>
          </w:tcPr>
          <w:p w14:paraId="616F7F87"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tcPr>
          <w:p w14:paraId="0D7C4359"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56FF88EB" w14:textId="77777777" w:rsidTr="004C0B09">
        <w:trPr>
          <w:trHeight w:val="412"/>
        </w:trPr>
        <w:tc>
          <w:tcPr>
            <w:tcW w:w="1758" w:type="dxa"/>
            <w:vAlign w:val="center"/>
          </w:tcPr>
          <w:p w14:paraId="25519098" w14:textId="77777777" w:rsidR="00591E38" w:rsidRPr="00C9285E" w:rsidRDefault="00591E38"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 xml:space="preserve">Конуш  </w:t>
            </w:r>
          </w:p>
        </w:tc>
        <w:tc>
          <w:tcPr>
            <w:tcW w:w="1758" w:type="dxa"/>
            <w:vAlign w:val="center"/>
          </w:tcPr>
          <w:p w14:paraId="4524D230"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ШК</w:t>
            </w:r>
          </w:p>
        </w:tc>
        <w:tc>
          <w:tcPr>
            <w:tcW w:w="2164" w:type="dxa"/>
            <w:vAlign w:val="center"/>
          </w:tcPr>
          <w:p w14:paraId="30A05368"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31510775/10.12.2025г.</w:t>
            </w:r>
          </w:p>
        </w:tc>
        <w:tc>
          <w:tcPr>
            <w:tcW w:w="1701" w:type="dxa"/>
            <w:vAlign w:val="center"/>
          </w:tcPr>
          <w:p w14:paraId="11AC79B3"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tcPr>
          <w:p w14:paraId="20C5955B"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0CE0289D" w14:textId="77777777" w:rsidTr="004C0B09">
        <w:trPr>
          <w:trHeight w:val="20"/>
        </w:trPr>
        <w:tc>
          <w:tcPr>
            <w:tcW w:w="1758" w:type="dxa"/>
            <w:vAlign w:val="center"/>
            <w:hideMark/>
          </w:tcPr>
          <w:p w14:paraId="24347671" w14:textId="77777777" w:rsidR="00591E38" w:rsidRPr="00C9285E" w:rsidRDefault="00591E38"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 xml:space="preserve">22.Корен  </w:t>
            </w:r>
          </w:p>
        </w:tc>
        <w:tc>
          <w:tcPr>
            <w:tcW w:w="1758" w:type="dxa"/>
            <w:vAlign w:val="center"/>
            <w:hideMark/>
          </w:tcPr>
          <w:p w14:paraId="0BB08314"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2бр.Ш.кл.</w:t>
            </w:r>
          </w:p>
        </w:tc>
        <w:tc>
          <w:tcPr>
            <w:tcW w:w="2164" w:type="dxa"/>
            <w:vAlign w:val="center"/>
            <w:hideMark/>
          </w:tcPr>
          <w:p w14:paraId="0DA14852"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№0564/03.10.2001г.-изтекъл срок</w:t>
            </w:r>
          </w:p>
        </w:tc>
        <w:tc>
          <w:tcPr>
            <w:tcW w:w="1701" w:type="dxa"/>
            <w:vAlign w:val="center"/>
            <w:hideMark/>
          </w:tcPr>
          <w:p w14:paraId="7F603226"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hideMark/>
          </w:tcPr>
          <w:p w14:paraId="2870DD22"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2E2B79BA" w14:textId="77777777" w:rsidTr="004C0B09">
        <w:trPr>
          <w:trHeight w:val="20"/>
        </w:trPr>
        <w:tc>
          <w:tcPr>
            <w:tcW w:w="1758" w:type="dxa"/>
            <w:vAlign w:val="center"/>
            <w:hideMark/>
          </w:tcPr>
          <w:p w14:paraId="0E82B88C"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23.Криво поле  </w:t>
            </w:r>
          </w:p>
        </w:tc>
        <w:tc>
          <w:tcPr>
            <w:tcW w:w="1758" w:type="dxa"/>
            <w:vAlign w:val="center"/>
            <w:hideMark/>
          </w:tcPr>
          <w:p w14:paraId="47EE9E7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vAlign w:val="center"/>
            <w:hideMark/>
          </w:tcPr>
          <w:p w14:paraId="2841F94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604B53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DA7EC91"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1B083CFF" w14:textId="77777777" w:rsidTr="004C0B09">
        <w:trPr>
          <w:trHeight w:val="20"/>
        </w:trPr>
        <w:tc>
          <w:tcPr>
            <w:tcW w:w="1758" w:type="dxa"/>
            <w:vAlign w:val="center"/>
            <w:hideMark/>
          </w:tcPr>
          <w:p w14:paraId="54E9A29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24.Малево  </w:t>
            </w:r>
          </w:p>
        </w:tc>
        <w:tc>
          <w:tcPr>
            <w:tcW w:w="1758" w:type="dxa"/>
            <w:vAlign w:val="center"/>
            <w:hideMark/>
          </w:tcPr>
          <w:p w14:paraId="220E984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4бр.Ш.кл.</w:t>
            </w:r>
          </w:p>
        </w:tc>
        <w:tc>
          <w:tcPr>
            <w:tcW w:w="2164" w:type="dxa"/>
            <w:vAlign w:val="center"/>
            <w:hideMark/>
          </w:tcPr>
          <w:p w14:paraId="24F3A79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2712B9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AA3051F"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C8E9379" w14:textId="77777777" w:rsidTr="004C0B09">
        <w:trPr>
          <w:trHeight w:val="20"/>
        </w:trPr>
        <w:tc>
          <w:tcPr>
            <w:tcW w:w="1758" w:type="dxa"/>
            <w:vAlign w:val="center"/>
            <w:hideMark/>
          </w:tcPr>
          <w:p w14:paraId="2618C81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25.Мандра </w:t>
            </w:r>
          </w:p>
        </w:tc>
        <w:tc>
          <w:tcPr>
            <w:tcW w:w="1758" w:type="dxa"/>
            <w:vAlign w:val="center"/>
            <w:hideMark/>
          </w:tcPr>
          <w:p w14:paraId="1FC1292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5055386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061A2D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6CB08FE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C8CBBD2" w14:textId="77777777" w:rsidTr="004C0B09">
        <w:trPr>
          <w:trHeight w:val="424"/>
        </w:trPr>
        <w:tc>
          <w:tcPr>
            <w:tcW w:w="1758" w:type="dxa"/>
            <w:vAlign w:val="center"/>
          </w:tcPr>
          <w:p w14:paraId="14BC6619" w14:textId="77777777" w:rsidR="00591E38" w:rsidRPr="00C9285E" w:rsidRDefault="00591E38"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Маслиново</w:t>
            </w:r>
          </w:p>
        </w:tc>
        <w:tc>
          <w:tcPr>
            <w:tcW w:w="1758" w:type="dxa"/>
            <w:vAlign w:val="center"/>
          </w:tcPr>
          <w:p w14:paraId="1AA57818"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тръбен кладенец</w:t>
            </w:r>
          </w:p>
        </w:tc>
        <w:tc>
          <w:tcPr>
            <w:tcW w:w="2164" w:type="dxa"/>
            <w:vAlign w:val="center"/>
          </w:tcPr>
          <w:p w14:paraId="58FCEE3C"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31510246/21.08.2025г.</w:t>
            </w:r>
          </w:p>
        </w:tc>
        <w:tc>
          <w:tcPr>
            <w:tcW w:w="1701" w:type="dxa"/>
            <w:vAlign w:val="center"/>
          </w:tcPr>
          <w:p w14:paraId="7A4C5281"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tcPr>
          <w:p w14:paraId="5D060F7B"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СОЗ-М-405/25.11.2021г.</w:t>
            </w:r>
          </w:p>
        </w:tc>
      </w:tr>
      <w:tr w:rsidR="00591E38" w:rsidRPr="005F0AAF" w14:paraId="1EDF38F4" w14:textId="77777777" w:rsidTr="004C0B09">
        <w:trPr>
          <w:trHeight w:val="258"/>
        </w:trPr>
        <w:tc>
          <w:tcPr>
            <w:tcW w:w="1758" w:type="dxa"/>
            <w:vAlign w:val="center"/>
          </w:tcPr>
          <w:p w14:paraId="4E0E54D5" w14:textId="77777777" w:rsidR="00591E38" w:rsidRPr="00C9285E" w:rsidRDefault="00591E38"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Маслиново</w:t>
            </w:r>
          </w:p>
        </w:tc>
        <w:tc>
          <w:tcPr>
            <w:tcW w:w="1758" w:type="dxa"/>
            <w:vAlign w:val="center"/>
          </w:tcPr>
          <w:p w14:paraId="16D95EA6"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2бр.К</w:t>
            </w:r>
          </w:p>
        </w:tc>
        <w:tc>
          <w:tcPr>
            <w:tcW w:w="2164" w:type="dxa"/>
            <w:vAlign w:val="center"/>
          </w:tcPr>
          <w:p w14:paraId="2C10D608"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31510627/21.08.2025г.</w:t>
            </w:r>
          </w:p>
        </w:tc>
        <w:tc>
          <w:tcPr>
            <w:tcW w:w="1701" w:type="dxa"/>
            <w:vAlign w:val="center"/>
          </w:tcPr>
          <w:p w14:paraId="1CEFAE93"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tcPr>
          <w:p w14:paraId="320903B0"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СОЗ-М-385/18.05.2020г.</w:t>
            </w:r>
          </w:p>
        </w:tc>
      </w:tr>
      <w:tr w:rsidR="00591E38" w:rsidRPr="005F0AAF" w14:paraId="4C2C3AC4" w14:textId="77777777" w:rsidTr="004C0B09">
        <w:trPr>
          <w:trHeight w:val="498"/>
        </w:trPr>
        <w:tc>
          <w:tcPr>
            <w:tcW w:w="1758" w:type="dxa"/>
            <w:vAlign w:val="center"/>
          </w:tcPr>
          <w:p w14:paraId="74989D16" w14:textId="77777777" w:rsidR="00591E38" w:rsidRPr="00C9285E" w:rsidRDefault="00591E38"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Широка поляна</w:t>
            </w:r>
          </w:p>
        </w:tc>
        <w:tc>
          <w:tcPr>
            <w:tcW w:w="1758" w:type="dxa"/>
            <w:vAlign w:val="center"/>
          </w:tcPr>
          <w:p w14:paraId="1DCF5AE4"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тръбен кладенец</w:t>
            </w:r>
          </w:p>
        </w:tc>
        <w:tc>
          <w:tcPr>
            <w:tcW w:w="2164" w:type="dxa"/>
            <w:vAlign w:val="center"/>
          </w:tcPr>
          <w:p w14:paraId="36DEA715"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31510741/16.01.2025г.</w:t>
            </w:r>
          </w:p>
        </w:tc>
        <w:tc>
          <w:tcPr>
            <w:tcW w:w="1701" w:type="dxa"/>
            <w:vAlign w:val="center"/>
          </w:tcPr>
          <w:p w14:paraId="16BCAAB2"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vAlign w:val="center"/>
          </w:tcPr>
          <w:p w14:paraId="5EED2EE0" w14:textId="77777777" w:rsidR="00591E38" w:rsidRPr="00C9285E" w:rsidRDefault="00980654"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СОЗ-М-522/14.10.2025г.</w:t>
            </w:r>
          </w:p>
        </w:tc>
      </w:tr>
      <w:tr w:rsidR="00591E38" w:rsidRPr="005F0AAF" w14:paraId="6D9C552D" w14:textId="77777777" w:rsidTr="004C0B09">
        <w:trPr>
          <w:trHeight w:val="20"/>
        </w:trPr>
        <w:tc>
          <w:tcPr>
            <w:tcW w:w="1758" w:type="dxa"/>
            <w:vAlign w:val="center"/>
            <w:hideMark/>
          </w:tcPr>
          <w:p w14:paraId="57D7408D"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26.Николово</w:t>
            </w:r>
          </w:p>
        </w:tc>
        <w:tc>
          <w:tcPr>
            <w:tcW w:w="1758" w:type="dxa"/>
            <w:vAlign w:val="center"/>
            <w:hideMark/>
          </w:tcPr>
          <w:p w14:paraId="77D448C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25F8AED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0576E8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53717E4"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392E910" w14:textId="77777777" w:rsidTr="004C0B09">
        <w:trPr>
          <w:trHeight w:val="20"/>
        </w:trPr>
        <w:tc>
          <w:tcPr>
            <w:tcW w:w="1758" w:type="dxa"/>
            <w:vAlign w:val="center"/>
            <w:hideMark/>
          </w:tcPr>
          <w:p w14:paraId="217C86E7"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27.Родопи </w:t>
            </w:r>
          </w:p>
        </w:tc>
        <w:tc>
          <w:tcPr>
            <w:tcW w:w="1758" w:type="dxa"/>
            <w:vAlign w:val="center"/>
            <w:hideMark/>
          </w:tcPr>
          <w:p w14:paraId="4150009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3533954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6F3426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D4823D2"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0105A3B" w14:textId="77777777" w:rsidTr="004C0B09">
        <w:trPr>
          <w:trHeight w:val="20"/>
        </w:trPr>
        <w:tc>
          <w:tcPr>
            <w:tcW w:w="1758" w:type="dxa"/>
            <w:vAlign w:val="center"/>
            <w:hideMark/>
          </w:tcPr>
          <w:p w14:paraId="5603C003"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28.Текето</w:t>
            </w:r>
          </w:p>
        </w:tc>
        <w:tc>
          <w:tcPr>
            <w:tcW w:w="1758" w:type="dxa"/>
            <w:vAlign w:val="center"/>
            <w:hideMark/>
          </w:tcPr>
          <w:p w14:paraId="68EA0B9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75CB1A7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BC2F7B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1A5C8A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7ABED44" w14:textId="77777777" w:rsidTr="004C0B09">
        <w:trPr>
          <w:trHeight w:val="20"/>
        </w:trPr>
        <w:tc>
          <w:tcPr>
            <w:tcW w:w="1758" w:type="dxa"/>
            <w:vAlign w:val="center"/>
            <w:hideMark/>
          </w:tcPr>
          <w:p w14:paraId="6E626AEA"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29.Узунджово 1 </w:t>
            </w:r>
          </w:p>
        </w:tc>
        <w:tc>
          <w:tcPr>
            <w:tcW w:w="1758" w:type="dxa"/>
            <w:vAlign w:val="center"/>
            <w:hideMark/>
          </w:tcPr>
          <w:p w14:paraId="50AC78E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03A75DB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6C1D0A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46E547D"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5D0E4D5" w14:textId="77777777" w:rsidTr="004C0B09">
        <w:trPr>
          <w:trHeight w:val="20"/>
        </w:trPr>
        <w:tc>
          <w:tcPr>
            <w:tcW w:w="1758" w:type="dxa"/>
            <w:vAlign w:val="center"/>
            <w:hideMark/>
          </w:tcPr>
          <w:p w14:paraId="49BA29D6"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30.Узунджово 2 </w:t>
            </w:r>
          </w:p>
        </w:tc>
        <w:tc>
          <w:tcPr>
            <w:tcW w:w="1758" w:type="dxa"/>
            <w:vAlign w:val="center"/>
            <w:hideMark/>
          </w:tcPr>
          <w:p w14:paraId="05E3D24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1007D2D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72FD65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13EEB2D"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8DF823D" w14:textId="77777777" w:rsidTr="004C0B09">
        <w:trPr>
          <w:trHeight w:val="20"/>
        </w:trPr>
        <w:tc>
          <w:tcPr>
            <w:tcW w:w="1758" w:type="dxa"/>
            <w:vAlign w:val="center"/>
            <w:hideMark/>
          </w:tcPr>
          <w:p w14:paraId="39E77DCB"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31.Караманци  </w:t>
            </w:r>
          </w:p>
        </w:tc>
        <w:tc>
          <w:tcPr>
            <w:tcW w:w="1758" w:type="dxa"/>
            <w:vAlign w:val="center"/>
            <w:hideMark/>
          </w:tcPr>
          <w:p w14:paraId="00D1BA5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ШК 1с дренажен лъч  и ШК 2 с др.лъч</w:t>
            </w:r>
          </w:p>
        </w:tc>
        <w:tc>
          <w:tcPr>
            <w:tcW w:w="2164" w:type="dxa"/>
            <w:vAlign w:val="center"/>
            <w:hideMark/>
          </w:tcPr>
          <w:p w14:paraId="08E6CDD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№31510595/29.01.2018г.</w:t>
            </w:r>
          </w:p>
        </w:tc>
        <w:tc>
          <w:tcPr>
            <w:tcW w:w="1701" w:type="dxa"/>
            <w:vAlign w:val="center"/>
            <w:hideMark/>
          </w:tcPr>
          <w:p w14:paraId="19744F7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E1A0FDE" w14:textId="77777777" w:rsidR="00591E38" w:rsidRPr="00C9285E" w:rsidRDefault="002C42FD"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СОЗ-М-416/26.04.2022г.</w:t>
            </w:r>
          </w:p>
        </w:tc>
      </w:tr>
      <w:tr w:rsidR="00591E38" w:rsidRPr="005F0AAF" w14:paraId="6E2079B4" w14:textId="77777777" w:rsidTr="004C0B09">
        <w:trPr>
          <w:trHeight w:val="20"/>
        </w:trPr>
        <w:tc>
          <w:tcPr>
            <w:tcW w:w="1758" w:type="dxa"/>
            <w:vAlign w:val="center"/>
            <w:hideMark/>
          </w:tcPr>
          <w:p w14:paraId="61944466"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32.Сираково  </w:t>
            </w:r>
          </w:p>
        </w:tc>
        <w:tc>
          <w:tcPr>
            <w:tcW w:w="1758" w:type="dxa"/>
            <w:vAlign w:val="center"/>
            <w:hideMark/>
          </w:tcPr>
          <w:p w14:paraId="1010E44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731369B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ACB621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77F6A5D"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3E1FB73F" w14:textId="77777777" w:rsidTr="004C0B09">
        <w:trPr>
          <w:trHeight w:val="20"/>
        </w:trPr>
        <w:tc>
          <w:tcPr>
            <w:tcW w:w="1758" w:type="dxa"/>
            <w:vAlign w:val="center"/>
            <w:hideMark/>
          </w:tcPr>
          <w:p w14:paraId="6EE9DB6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33.Сусам  </w:t>
            </w:r>
          </w:p>
        </w:tc>
        <w:tc>
          <w:tcPr>
            <w:tcW w:w="1758" w:type="dxa"/>
            <w:vAlign w:val="center"/>
            <w:hideMark/>
          </w:tcPr>
          <w:p w14:paraId="1C93301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vAlign w:val="center"/>
            <w:hideMark/>
          </w:tcPr>
          <w:p w14:paraId="55A8162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C66BA6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C0A9C6B"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168A5579" w14:textId="77777777" w:rsidTr="004C0B09">
        <w:trPr>
          <w:trHeight w:val="20"/>
        </w:trPr>
        <w:tc>
          <w:tcPr>
            <w:tcW w:w="1758" w:type="dxa"/>
            <w:vAlign w:val="center"/>
            <w:hideMark/>
          </w:tcPr>
          <w:p w14:paraId="61C5C7D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34.Сърница  </w:t>
            </w:r>
          </w:p>
        </w:tc>
        <w:tc>
          <w:tcPr>
            <w:tcW w:w="1758" w:type="dxa"/>
            <w:vAlign w:val="center"/>
            <w:hideMark/>
          </w:tcPr>
          <w:p w14:paraId="7B8FBE9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7бр.К</w:t>
            </w:r>
          </w:p>
        </w:tc>
        <w:tc>
          <w:tcPr>
            <w:tcW w:w="2164" w:type="dxa"/>
            <w:vAlign w:val="center"/>
            <w:hideMark/>
          </w:tcPr>
          <w:p w14:paraId="5490B2D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E2A2DF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332FFC1"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A4E6B74" w14:textId="77777777" w:rsidTr="004C0B09">
        <w:trPr>
          <w:trHeight w:val="20"/>
        </w:trPr>
        <w:tc>
          <w:tcPr>
            <w:tcW w:w="1758" w:type="dxa"/>
            <w:vAlign w:val="center"/>
            <w:hideMark/>
          </w:tcPr>
          <w:p w14:paraId="53FDCBF0"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 xml:space="preserve">35.Татарево  </w:t>
            </w:r>
          </w:p>
        </w:tc>
        <w:tc>
          <w:tcPr>
            <w:tcW w:w="1758" w:type="dxa"/>
            <w:vAlign w:val="center"/>
            <w:hideMark/>
          </w:tcPr>
          <w:p w14:paraId="4A858CE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center"/>
            <w:hideMark/>
          </w:tcPr>
          <w:p w14:paraId="007A73A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4B36DF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28E5B39"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65BE01B" w14:textId="77777777" w:rsidTr="004C0B09">
        <w:trPr>
          <w:trHeight w:val="20"/>
        </w:trPr>
        <w:tc>
          <w:tcPr>
            <w:tcW w:w="1758" w:type="dxa"/>
            <w:vAlign w:val="center"/>
            <w:hideMark/>
          </w:tcPr>
          <w:p w14:paraId="3D7D218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36.Щъркелите </w:t>
            </w:r>
          </w:p>
        </w:tc>
        <w:tc>
          <w:tcPr>
            <w:tcW w:w="1758" w:type="dxa"/>
            <w:vAlign w:val="center"/>
            <w:hideMark/>
          </w:tcPr>
          <w:p w14:paraId="047AF59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2бр.ТК</w:t>
            </w:r>
          </w:p>
        </w:tc>
        <w:tc>
          <w:tcPr>
            <w:tcW w:w="2164" w:type="dxa"/>
            <w:vAlign w:val="center"/>
            <w:hideMark/>
          </w:tcPr>
          <w:p w14:paraId="7C2D076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№31510399/03.01.2013г.</w:t>
            </w:r>
          </w:p>
        </w:tc>
        <w:tc>
          <w:tcPr>
            <w:tcW w:w="1701" w:type="dxa"/>
            <w:vAlign w:val="center"/>
            <w:hideMark/>
          </w:tcPr>
          <w:p w14:paraId="66831C2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Минерални бани</w:t>
            </w:r>
          </w:p>
        </w:tc>
        <w:tc>
          <w:tcPr>
            <w:tcW w:w="1560" w:type="dxa"/>
            <w:vAlign w:val="center"/>
            <w:hideMark/>
          </w:tcPr>
          <w:p w14:paraId="4EDB83CB"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8C2BA26" w14:textId="77777777" w:rsidTr="004C0B09">
        <w:trPr>
          <w:trHeight w:val="20"/>
        </w:trPr>
        <w:tc>
          <w:tcPr>
            <w:tcW w:w="1758" w:type="dxa"/>
            <w:vAlign w:val="center"/>
            <w:hideMark/>
          </w:tcPr>
          <w:p w14:paraId="1DB15217"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37.Долно Ботево 1 </w:t>
            </w:r>
          </w:p>
        </w:tc>
        <w:tc>
          <w:tcPr>
            <w:tcW w:w="1758" w:type="dxa"/>
            <w:vAlign w:val="center"/>
            <w:hideMark/>
          </w:tcPr>
          <w:p w14:paraId="36A6ED8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3CF2740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C5B498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51F9C7A"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DA3E861" w14:textId="77777777" w:rsidTr="004C0B09">
        <w:trPr>
          <w:trHeight w:val="20"/>
        </w:trPr>
        <w:tc>
          <w:tcPr>
            <w:tcW w:w="1758" w:type="dxa"/>
            <w:vAlign w:val="center"/>
            <w:hideMark/>
          </w:tcPr>
          <w:p w14:paraId="616C4F1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38.Долно Ботево2  </w:t>
            </w:r>
          </w:p>
        </w:tc>
        <w:tc>
          <w:tcPr>
            <w:tcW w:w="1758" w:type="dxa"/>
            <w:vAlign w:val="center"/>
            <w:hideMark/>
          </w:tcPr>
          <w:p w14:paraId="13233F5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4A41842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E76E78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29D7525"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59C099A" w14:textId="77777777" w:rsidTr="004C0B09">
        <w:trPr>
          <w:trHeight w:val="20"/>
        </w:trPr>
        <w:tc>
          <w:tcPr>
            <w:tcW w:w="1758" w:type="dxa"/>
            <w:vAlign w:val="center"/>
            <w:hideMark/>
          </w:tcPr>
          <w:p w14:paraId="0416A636"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39.Светослав  </w:t>
            </w:r>
          </w:p>
        </w:tc>
        <w:tc>
          <w:tcPr>
            <w:tcW w:w="1758" w:type="dxa"/>
            <w:vAlign w:val="center"/>
            <w:hideMark/>
          </w:tcPr>
          <w:p w14:paraId="73F3185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vAlign w:val="center"/>
            <w:hideMark/>
          </w:tcPr>
          <w:p w14:paraId="4FF9C0A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B61D5D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354570B"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268E39F" w14:textId="77777777" w:rsidTr="004C0B09">
        <w:trPr>
          <w:trHeight w:val="20"/>
        </w:trPr>
        <w:tc>
          <w:tcPr>
            <w:tcW w:w="1758" w:type="dxa"/>
            <w:vAlign w:val="center"/>
            <w:hideMark/>
          </w:tcPr>
          <w:p w14:paraId="0E29332A"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40.Тънково </w:t>
            </w:r>
          </w:p>
        </w:tc>
        <w:tc>
          <w:tcPr>
            <w:tcW w:w="1758" w:type="dxa"/>
            <w:vAlign w:val="center"/>
            <w:hideMark/>
          </w:tcPr>
          <w:p w14:paraId="5D9C7A0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center"/>
            <w:hideMark/>
          </w:tcPr>
          <w:p w14:paraId="5702E32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4D0D28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A29D8A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C21FF0B" w14:textId="77777777" w:rsidTr="004C0B09">
        <w:trPr>
          <w:trHeight w:val="20"/>
        </w:trPr>
        <w:tc>
          <w:tcPr>
            <w:tcW w:w="1758" w:type="dxa"/>
            <w:vAlign w:val="center"/>
            <w:hideMark/>
          </w:tcPr>
          <w:p w14:paraId="7CF10EB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41.Бял кладенец  </w:t>
            </w:r>
          </w:p>
        </w:tc>
        <w:tc>
          <w:tcPr>
            <w:tcW w:w="1758" w:type="dxa"/>
            <w:vAlign w:val="center"/>
            <w:hideMark/>
          </w:tcPr>
          <w:p w14:paraId="46CE9F6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7FC533D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B63872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444529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103A87CF" w14:textId="77777777" w:rsidTr="004C0B09">
        <w:trPr>
          <w:trHeight w:val="20"/>
        </w:trPr>
        <w:tc>
          <w:tcPr>
            <w:tcW w:w="1758" w:type="dxa"/>
            <w:vAlign w:val="center"/>
            <w:hideMark/>
          </w:tcPr>
          <w:p w14:paraId="0F4210B5"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42.Голям извор  </w:t>
            </w:r>
          </w:p>
        </w:tc>
        <w:tc>
          <w:tcPr>
            <w:tcW w:w="1758" w:type="dxa"/>
            <w:vAlign w:val="center"/>
            <w:hideMark/>
          </w:tcPr>
          <w:p w14:paraId="74879CB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vAlign w:val="center"/>
            <w:hideMark/>
          </w:tcPr>
          <w:p w14:paraId="1193CB5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6DED48C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30E21F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C51659C" w14:textId="77777777" w:rsidTr="004C0B09">
        <w:trPr>
          <w:trHeight w:val="20"/>
        </w:trPr>
        <w:tc>
          <w:tcPr>
            <w:tcW w:w="1758" w:type="dxa"/>
            <w:vAlign w:val="center"/>
            <w:hideMark/>
          </w:tcPr>
          <w:p w14:paraId="3078B9B6"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43.Харманли-2 у-к Бисер   </w:t>
            </w:r>
          </w:p>
        </w:tc>
        <w:tc>
          <w:tcPr>
            <w:tcW w:w="1758" w:type="dxa"/>
            <w:vAlign w:val="center"/>
            <w:hideMark/>
          </w:tcPr>
          <w:p w14:paraId="227946B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8бр.ТК</w:t>
            </w:r>
          </w:p>
        </w:tc>
        <w:tc>
          <w:tcPr>
            <w:tcW w:w="2164" w:type="dxa"/>
            <w:vAlign w:val="center"/>
            <w:hideMark/>
          </w:tcPr>
          <w:p w14:paraId="219AE54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№31510391/07.11.2012г.</w:t>
            </w:r>
          </w:p>
        </w:tc>
        <w:tc>
          <w:tcPr>
            <w:tcW w:w="1701" w:type="dxa"/>
            <w:vAlign w:val="center"/>
            <w:hideMark/>
          </w:tcPr>
          <w:p w14:paraId="4E598B0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vAlign w:val="center"/>
            <w:hideMark/>
          </w:tcPr>
          <w:p w14:paraId="5C36C5D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867A329" w14:textId="77777777" w:rsidTr="004C0B09">
        <w:trPr>
          <w:trHeight w:val="20"/>
        </w:trPr>
        <w:tc>
          <w:tcPr>
            <w:tcW w:w="1758" w:type="dxa"/>
            <w:vAlign w:val="center"/>
            <w:hideMark/>
          </w:tcPr>
          <w:p w14:paraId="19B3DF9A"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44.Болярски извор  </w:t>
            </w:r>
          </w:p>
        </w:tc>
        <w:tc>
          <w:tcPr>
            <w:tcW w:w="1758" w:type="dxa"/>
            <w:vAlign w:val="center"/>
            <w:hideMark/>
          </w:tcPr>
          <w:p w14:paraId="2495C6D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20F9691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B425CE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BF385FA"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17B73BD8" w14:textId="77777777" w:rsidTr="004C0B09">
        <w:trPr>
          <w:trHeight w:val="20"/>
        </w:trPr>
        <w:tc>
          <w:tcPr>
            <w:tcW w:w="1758" w:type="dxa"/>
            <w:vAlign w:val="center"/>
            <w:hideMark/>
          </w:tcPr>
          <w:p w14:paraId="2AEB1F7B"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45.Българин  </w:t>
            </w:r>
          </w:p>
        </w:tc>
        <w:tc>
          <w:tcPr>
            <w:tcW w:w="1758" w:type="dxa"/>
            <w:vAlign w:val="center"/>
            <w:hideMark/>
          </w:tcPr>
          <w:p w14:paraId="1923856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3бр.ШК+2бр.ТК</w:t>
            </w:r>
          </w:p>
        </w:tc>
        <w:tc>
          <w:tcPr>
            <w:tcW w:w="2164" w:type="dxa"/>
            <w:vAlign w:val="center"/>
            <w:hideMark/>
          </w:tcPr>
          <w:p w14:paraId="02C0AFF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52B1C0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1DFF498"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1D40441F" w14:textId="77777777" w:rsidTr="004C0B09">
        <w:trPr>
          <w:trHeight w:val="20"/>
        </w:trPr>
        <w:tc>
          <w:tcPr>
            <w:tcW w:w="1758" w:type="dxa"/>
            <w:vAlign w:val="center"/>
            <w:hideMark/>
          </w:tcPr>
          <w:p w14:paraId="6B7F9207"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46.Азмака-Симеоновград</w:t>
            </w:r>
          </w:p>
        </w:tc>
        <w:tc>
          <w:tcPr>
            <w:tcW w:w="1758" w:type="dxa"/>
            <w:vAlign w:val="center"/>
            <w:hideMark/>
          </w:tcPr>
          <w:p w14:paraId="1811F81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0467C41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№300293/15.03.2004г.</w:t>
            </w:r>
          </w:p>
        </w:tc>
        <w:tc>
          <w:tcPr>
            <w:tcW w:w="1701" w:type="dxa"/>
            <w:shd w:val="clear" w:color="000000" w:fill="FFFFFF"/>
            <w:vAlign w:val="center"/>
            <w:hideMark/>
          </w:tcPr>
          <w:p w14:paraId="1BDAFE4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Обшина Симеоновград</w:t>
            </w:r>
          </w:p>
        </w:tc>
        <w:tc>
          <w:tcPr>
            <w:tcW w:w="1560" w:type="dxa"/>
            <w:vAlign w:val="center"/>
            <w:hideMark/>
          </w:tcPr>
          <w:p w14:paraId="3B5A962E" w14:textId="77777777" w:rsidR="00591E38" w:rsidRPr="00C9285E" w:rsidRDefault="00B610DE"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СОЗ-М-82/10.07.2007г.</w:t>
            </w:r>
          </w:p>
        </w:tc>
      </w:tr>
      <w:tr w:rsidR="00591E38" w:rsidRPr="005F0AAF" w14:paraId="18BC519E" w14:textId="77777777" w:rsidTr="004C0B09">
        <w:trPr>
          <w:trHeight w:val="20"/>
        </w:trPr>
        <w:tc>
          <w:tcPr>
            <w:tcW w:w="1758" w:type="dxa"/>
            <w:vAlign w:val="center"/>
            <w:hideMark/>
          </w:tcPr>
          <w:p w14:paraId="458211D5"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47.ПС"Свирково"  </w:t>
            </w:r>
          </w:p>
        </w:tc>
        <w:tc>
          <w:tcPr>
            <w:tcW w:w="1758" w:type="dxa"/>
            <w:vAlign w:val="center"/>
            <w:hideMark/>
          </w:tcPr>
          <w:p w14:paraId="29F2F78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690F36D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c>
          <w:tcPr>
            <w:tcW w:w="1701" w:type="dxa"/>
            <w:vAlign w:val="center"/>
            <w:hideMark/>
          </w:tcPr>
          <w:p w14:paraId="07B7711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c>
          <w:tcPr>
            <w:tcW w:w="1560" w:type="dxa"/>
            <w:vAlign w:val="center"/>
            <w:hideMark/>
          </w:tcPr>
          <w:p w14:paraId="2379F518" w14:textId="77777777" w:rsidR="00591E38" w:rsidRPr="00C9285E" w:rsidRDefault="00591E38"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591E38" w:rsidRPr="005F0AAF" w14:paraId="65B17B3D" w14:textId="77777777" w:rsidTr="004C0B09">
        <w:trPr>
          <w:trHeight w:val="20"/>
        </w:trPr>
        <w:tc>
          <w:tcPr>
            <w:tcW w:w="1758" w:type="dxa"/>
            <w:vAlign w:val="center"/>
            <w:hideMark/>
          </w:tcPr>
          <w:p w14:paraId="0B93E136"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48.Иваново</w:t>
            </w:r>
          </w:p>
        </w:tc>
        <w:tc>
          <w:tcPr>
            <w:tcW w:w="1758" w:type="dxa"/>
            <w:vAlign w:val="center"/>
            <w:hideMark/>
          </w:tcPr>
          <w:p w14:paraId="43337AA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бр.шахтови кладенци</w:t>
            </w:r>
          </w:p>
        </w:tc>
        <w:tc>
          <w:tcPr>
            <w:tcW w:w="2164" w:type="dxa"/>
            <w:vAlign w:val="center"/>
            <w:hideMark/>
          </w:tcPr>
          <w:p w14:paraId="28F6498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№31510390/31.10.2012г.</w:t>
            </w:r>
          </w:p>
        </w:tc>
        <w:tc>
          <w:tcPr>
            <w:tcW w:w="1701" w:type="dxa"/>
            <w:vAlign w:val="center"/>
            <w:hideMark/>
          </w:tcPr>
          <w:p w14:paraId="0B70154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vAlign w:val="center"/>
            <w:hideMark/>
          </w:tcPr>
          <w:p w14:paraId="65ED8FC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44DA894" w14:textId="77777777" w:rsidTr="004C0B09">
        <w:trPr>
          <w:trHeight w:val="20"/>
        </w:trPr>
        <w:tc>
          <w:tcPr>
            <w:tcW w:w="1758" w:type="dxa"/>
            <w:vAlign w:val="center"/>
            <w:hideMark/>
          </w:tcPr>
          <w:p w14:paraId="64D1CAF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49.Славяново  </w:t>
            </w:r>
          </w:p>
        </w:tc>
        <w:tc>
          <w:tcPr>
            <w:tcW w:w="1758" w:type="dxa"/>
            <w:vAlign w:val="center"/>
            <w:hideMark/>
          </w:tcPr>
          <w:p w14:paraId="5F6476F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1бр.Д+5бр.ШК</w:t>
            </w:r>
          </w:p>
        </w:tc>
        <w:tc>
          <w:tcPr>
            <w:tcW w:w="2164" w:type="dxa"/>
            <w:vAlign w:val="center"/>
            <w:hideMark/>
          </w:tcPr>
          <w:p w14:paraId="2C33D62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BAAEDB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76E0F4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B08A2FF" w14:textId="77777777" w:rsidTr="004C0B09">
        <w:trPr>
          <w:trHeight w:val="20"/>
        </w:trPr>
        <w:tc>
          <w:tcPr>
            <w:tcW w:w="1758" w:type="dxa"/>
            <w:vAlign w:val="center"/>
            <w:hideMark/>
          </w:tcPr>
          <w:p w14:paraId="12492B0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50.Черна могила</w:t>
            </w:r>
          </w:p>
        </w:tc>
        <w:tc>
          <w:tcPr>
            <w:tcW w:w="1758" w:type="dxa"/>
            <w:vAlign w:val="center"/>
            <w:hideMark/>
          </w:tcPr>
          <w:p w14:paraId="1C048FA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7607A08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№31510389/31.10.2012г.</w:t>
            </w:r>
          </w:p>
        </w:tc>
        <w:tc>
          <w:tcPr>
            <w:tcW w:w="1701" w:type="dxa"/>
            <w:vAlign w:val="center"/>
            <w:hideMark/>
          </w:tcPr>
          <w:p w14:paraId="1DA74BD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vAlign w:val="center"/>
            <w:hideMark/>
          </w:tcPr>
          <w:p w14:paraId="36155272"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C84D916" w14:textId="77777777" w:rsidTr="004C0B09">
        <w:trPr>
          <w:trHeight w:val="20"/>
        </w:trPr>
        <w:tc>
          <w:tcPr>
            <w:tcW w:w="1758" w:type="dxa"/>
            <w:vAlign w:val="center"/>
            <w:hideMark/>
          </w:tcPr>
          <w:p w14:paraId="45620AB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51.Свиленград </w:t>
            </w:r>
          </w:p>
        </w:tc>
        <w:tc>
          <w:tcPr>
            <w:tcW w:w="1758" w:type="dxa"/>
            <w:vAlign w:val="center"/>
            <w:hideMark/>
          </w:tcPr>
          <w:p w14:paraId="5D41247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10бр.ТК</w:t>
            </w:r>
          </w:p>
        </w:tc>
        <w:tc>
          <w:tcPr>
            <w:tcW w:w="2164" w:type="dxa"/>
            <w:vAlign w:val="center"/>
            <w:hideMark/>
          </w:tcPr>
          <w:p w14:paraId="2720758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№300364/12.05.2004г</w:t>
            </w:r>
          </w:p>
        </w:tc>
        <w:tc>
          <w:tcPr>
            <w:tcW w:w="1701" w:type="dxa"/>
            <w:vAlign w:val="center"/>
            <w:hideMark/>
          </w:tcPr>
          <w:p w14:paraId="2349411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C51E32B"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492946A" w14:textId="77777777" w:rsidTr="004C0B09">
        <w:trPr>
          <w:trHeight w:val="20"/>
        </w:trPr>
        <w:tc>
          <w:tcPr>
            <w:tcW w:w="1758" w:type="dxa"/>
            <w:vAlign w:val="center"/>
            <w:hideMark/>
          </w:tcPr>
          <w:p w14:paraId="0F89137C"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52.Маточина  </w:t>
            </w:r>
          </w:p>
        </w:tc>
        <w:tc>
          <w:tcPr>
            <w:tcW w:w="1758" w:type="dxa"/>
            <w:vAlign w:val="center"/>
            <w:hideMark/>
          </w:tcPr>
          <w:p w14:paraId="18BD448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2бр.К+ТК</w:t>
            </w:r>
          </w:p>
        </w:tc>
        <w:tc>
          <w:tcPr>
            <w:tcW w:w="2164" w:type="dxa"/>
            <w:vAlign w:val="center"/>
            <w:hideMark/>
          </w:tcPr>
          <w:p w14:paraId="2FF9D52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E729C7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DE991F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5530342" w14:textId="77777777" w:rsidTr="004C0B09">
        <w:trPr>
          <w:trHeight w:val="20"/>
        </w:trPr>
        <w:tc>
          <w:tcPr>
            <w:tcW w:w="1758" w:type="dxa"/>
            <w:vAlign w:val="center"/>
            <w:hideMark/>
          </w:tcPr>
          <w:p w14:paraId="365489DD"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53.Мезек</w:t>
            </w:r>
          </w:p>
        </w:tc>
        <w:tc>
          <w:tcPr>
            <w:tcW w:w="1758" w:type="dxa"/>
            <w:vAlign w:val="center"/>
            <w:hideMark/>
          </w:tcPr>
          <w:p w14:paraId="6439B7B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154A4F9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EDCE2D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AF85EA0"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ED8ACE4" w14:textId="77777777" w:rsidTr="004C0B09">
        <w:trPr>
          <w:trHeight w:val="20"/>
        </w:trPr>
        <w:tc>
          <w:tcPr>
            <w:tcW w:w="1758" w:type="dxa"/>
            <w:vAlign w:val="center"/>
            <w:hideMark/>
          </w:tcPr>
          <w:p w14:paraId="5CB0BA5D"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54.ВГ Момково</w:t>
            </w:r>
          </w:p>
        </w:tc>
        <w:tc>
          <w:tcPr>
            <w:tcW w:w="1758" w:type="dxa"/>
            <w:vAlign w:val="center"/>
            <w:hideMark/>
          </w:tcPr>
          <w:p w14:paraId="02EA754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w:t>
            </w:r>
          </w:p>
        </w:tc>
        <w:tc>
          <w:tcPr>
            <w:tcW w:w="2164" w:type="dxa"/>
            <w:vAlign w:val="center"/>
            <w:hideMark/>
          </w:tcPr>
          <w:p w14:paraId="77A0EE9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№31510010/15.03.2007г                   </w:t>
            </w:r>
          </w:p>
        </w:tc>
        <w:tc>
          <w:tcPr>
            <w:tcW w:w="1701" w:type="dxa"/>
            <w:vAlign w:val="center"/>
            <w:hideMark/>
          </w:tcPr>
          <w:p w14:paraId="73ED141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shd w:val="clear" w:color="000000" w:fill="F2F2F2"/>
            <w:vAlign w:val="center"/>
            <w:hideMark/>
          </w:tcPr>
          <w:p w14:paraId="69294212" w14:textId="77777777" w:rsidR="00591E38" w:rsidRPr="007802E9" w:rsidRDefault="00591E38" w:rsidP="00591E38">
            <w:pPr>
              <w:spacing w:after="0" w:line="240" w:lineRule="auto"/>
              <w:jc w:val="center"/>
              <w:rPr>
                <w:rFonts w:ascii="Times New Roman" w:eastAsia="Times New Roman" w:hAnsi="Times New Roman"/>
                <w:color w:val="000000"/>
                <w:sz w:val="18"/>
                <w:szCs w:val="18"/>
                <w:lang w:eastAsia="bg-BG"/>
              </w:rPr>
            </w:pPr>
            <w:r w:rsidRPr="007802E9">
              <w:rPr>
                <w:rFonts w:ascii="Times New Roman" w:eastAsia="Times New Roman" w:hAnsi="Times New Roman"/>
                <w:color w:val="000000"/>
                <w:sz w:val="18"/>
                <w:szCs w:val="18"/>
                <w:lang w:eastAsia="bg-BG"/>
              </w:rPr>
              <w:t>не</w:t>
            </w:r>
          </w:p>
        </w:tc>
      </w:tr>
      <w:tr w:rsidR="00591E38" w:rsidRPr="005F0AAF" w14:paraId="2835C71C" w14:textId="77777777" w:rsidTr="004C0B09">
        <w:trPr>
          <w:trHeight w:val="20"/>
        </w:trPr>
        <w:tc>
          <w:tcPr>
            <w:tcW w:w="1758" w:type="dxa"/>
            <w:vAlign w:val="center"/>
            <w:hideMark/>
          </w:tcPr>
          <w:p w14:paraId="096D8671"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55.ПС"Г.Добрево"</w:t>
            </w:r>
          </w:p>
        </w:tc>
        <w:tc>
          <w:tcPr>
            <w:tcW w:w="1758" w:type="dxa"/>
            <w:vAlign w:val="center"/>
            <w:hideMark/>
          </w:tcPr>
          <w:p w14:paraId="49CB47D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168FABB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№31510618/08.11.2018г.</w:t>
            </w:r>
          </w:p>
        </w:tc>
        <w:tc>
          <w:tcPr>
            <w:tcW w:w="1701" w:type="dxa"/>
            <w:vAlign w:val="center"/>
            <w:hideMark/>
          </w:tcPr>
          <w:p w14:paraId="20BB768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2BFEEB7" w14:textId="77777777" w:rsidR="00591E38" w:rsidRPr="007802E9" w:rsidRDefault="00591E38" w:rsidP="00591E38">
            <w:pPr>
              <w:spacing w:after="0" w:line="240" w:lineRule="auto"/>
              <w:jc w:val="center"/>
              <w:rPr>
                <w:rFonts w:ascii="Times New Roman" w:eastAsia="Times New Roman" w:hAnsi="Times New Roman"/>
                <w:color w:val="000000"/>
                <w:sz w:val="18"/>
                <w:szCs w:val="18"/>
                <w:lang w:eastAsia="bg-BG"/>
              </w:rPr>
            </w:pPr>
            <w:r w:rsidRPr="007802E9">
              <w:rPr>
                <w:rFonts w:ascii="Times New Roman" w:eastAsia="Times New Roman" w:hAnsi="Times New Roman"/>
                <w:color w:val="000000"/>
                <w:sz w:val="18"/>
                <w:szCs w:val="18"/>
                <w:lang w:eastAsia="bg-BG"/>
              </w:rPr>
              <w:t>№СОЗ-М-15 от 15.03.2005г.</w:t>
            </w:r>
          </w:p>
        </w:tc>
      </w:tr>
      <w:tr w:rsidR="00591E38" w:rsidRPr="005F0AAF" w14:paraId="2C5B227F" w14:textId="77777777" w:rsidTr="004C0B09">
        <w:trPr>
          <w:trHeight w:val="20"/>
        </w:trPr>
        <w:tc>
          <w:tcPr>
            <w:tcW w:w="1758" w:type="dxa"/>
            <w:vAlign w:val="center"/>
            <w:hideMark/>
          </w:tcPr>
          <w:p w14:paraId="322454D7"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56.Сива река  </w:t>
            </w:r>
          </w:p>
        </w:tc>
        <w:tc>
          <w:tcPr>
            <w:tcW w:w="1758" w:type="dxa"/>
            <w:vAlign w:val="center"/>
            <w:hideMark/>
          </w:tcPr>
          <w:p w14:paraId="36D7838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2бр.ТК+1бр.ШК</w:t>
            </w:r>
          </w:p>
        </w:tc>
        <w:tc>
          <w:tcPr>
            <w:tcW w:w="2164" w:type="dxa"/>
            <w:vAlign w:val="center"/>
            <w:hideMark/>
          </w:tcPr>
          <w:p w14:paraId="04DD166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0B130C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8A92773" w14:textId="77777777" w:rsidR="00591E38" w:rsidRPr="007802E9" w:rsidRDefault="00591E38" w:rsidP="00591E38">
            <w:pPr>
              <w:spacing w:after="0" w:line="240" w:lineRule="auto"/>
              <w:jc w:val="center"/>
              <w:rPr>
                <w:rFonts w:ascii="Times New Roman" w:eastAsia="Times New Roman" w:hAnsi="Times New Roman"/>
                <w:color w:val="000000"/>
                <w:sz w:val="18"/>
                <w:szCs w:val="18"/>
                <w:lang w:eastAsia="bg-BG"/>
              </w:rPr>
            </w:pPr>
            <w:r w:rsidRPr="007802E9">
              <w:rPr>
                <w:rFonts w:ascii="Times New Roman" w:eastAsia="Times New Roman" w:hAnsi="Times New Roman"/>
                <w:color w:val="000000"/>
                <w:sz w:val="18"/>
                <w:szCs w:val="18"/>
                <w:lang w:eastAsia="bg-BG"/>
              </w:rPr>
              <w:t>не</w:t>
            </w:r>
          </w:p>
        </w:tc>
      </w:tr>
      <w:tr w:rsidR="00591E38" w:rsidRPr="005F0AAF" w14:paraId="58BFD974" w14:textId="77777777" w:rsidTr="004C0B09">
        <w:trPr>
          <w:trHeight w:val="20"/>
        </w:trPr>
        <w:tc>
          <w:tcPr>
            <w:tcW w:w="1758" w:type="dxa"/>
            <w:vAlign w:val="center"/>
            <w:hideMark/>
          </w:tcPr>
          <w:p w14:paraId="3F47330F"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57.Студена 1</w:t>
            </w:r>
          </w:p>
        </w:tc>
        <w:tc>
          <w:tcPr>
            <w:tcW w:w="1758" w:type="dxa"/>
            <w:vAlign w:val="center"/>
            <w:hideMark/>
          </w:tcPr>
          <w:p w14:paraId="297EA6E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2бр.К</w:t>
            </w:r>
          </w:p>
        </w:tc>
        <w:tc>
          <w:tcPr>
            <w:tcW w:w="2164" w:type="dxa"/>
            <w:vAlign w:val="center"/>
            <w:hideMark/>
          </w:tcPr>
          <w:p w14:paraId="7AD4FD2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8016F5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A19BEF7"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A5F8CA6" w14:textId="77777777" w:rsidTr="004C0B09">
        <w:trPr>
          <w:trHeight w:val="20"/>
        </w:trPr>
        <w:tc>
          <w:tcPr>
            <w:tcW w:w="1758" w:type="dxa"/>
            <w:vAlign w:val="center"/>
            <w:hideMark/>
          </w:tcPr>
          <w:p w14:paraId="53061B2B"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58.Симеоновград  </w:t>
            </w:r>
          </w:p>
        </w:tc>
        <w:tc>
          <w:tcPr>
            <w:tcW w:w="1758" w:type="dxa"/>
            <w:vAlign w:val="center"/>
            <w:hideMark/>
          </w:tcPr>
          <w:p w14:paraId="2C4D2D45" w14:textId="77777777" w:rsidR="00591E38" w:rsidRPr="005F0AAF" w:rsidRDefault="00591E38" w:rsidP="00591E38">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ТК-6бр.ВУ Преславец + ТК 7 бр. ВУ Симеоновград</w:t>
            </w:r>
          </w:p>
        </w:tc>
        <w:tc>
          <w:tcPr>
            <w:tcW w:w="2164" w:type="dxa"/>
            <w:vAlign w:val="center"/>
            <w:hideMark/>
          </w:tcPr>
          <w:p w14:paraId="27CE721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№31510617/31.10.2018г.</w:t>
            </w:r>
          </w:p>
        </w:tc>
        <w:tc>
          <w:tcPr>
            <w:tcW w:w="1701" w:type="dxa"/>
            <w:vAlign w:val="center"/>
            <w:hideMark/>
          </w:tcPr>
          <w:p w14:paraId="35FB441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036F92CE" w14:textId="77777777" w:rsidR="00591E38" w:rsidRPr="005F0AAF" w:rsidRDefault="00591E38" w:rsidP="00591E38">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вх.№ПУ-09-14/27.05.2019г.-Преславец и вх.№ПУ-09-15/27.05.2019г.-Симеоновград</w:t>
            </w:r>
          </w:p>
        </w:tc>
      </w:tr>
      <w:tr w:rsidR="00591E38" w:rsidRPr="005F0AAF" w14:paraId="37C9773E" w14:textId="77777777" w:rsidTr="004C0B09">
        <w:trPr>
          <w:trHeight w:val="20"/>
        </w:trPr>
        <w:tc>
          <w:tcPr>
            <w:tcW w:w="1758" w:type="dxa"/>
            <w:vAlign w:val="center"/>
            <w:hideMark/>
          </w:tcPr>
          <w:p w14:paraId="6EA3B5C3"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59.Троян </w:t>
            </w:r>
          </w:p>
        </w:tc>
        <w:tc>
          <w:tcPr>
            <w:tcW w:w="1758" w:type="dxa"/>
            <w:vAlign w:val="center"/>
            <w:hideMark/>
          </w:tcPr>
          <w:p w14:paraId="1980E48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1бр.Д+2бр.ШК</w:t>
            </w:r>
          </w:p>
        </w:tc>
        <w:tc>
          <w:tcPr>
            <w:tcW w:w="2164" w:type="dxa"/>
            <w:vAlign w:val="center"/>
            <w:hideMark/>
          </w:tcPr>
          <w:p w14:paraId="00CC4EC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8F747E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18DCBA0"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66110AD" w14:textId="77777777" w:rsidTr="004C0B09">
        <w:trPr>
          <w:trHeight w:val="20"/>
        </w:trPr>
        <w:tc>
          <w:tcPr>
            <w:tcW w:w="1758" w:type="dxa"/>
            <w:vAlign w:val="center"/>
            <w:hideMark/>
          </w:tcPr>
          <w:p w14:paraId="46F04F41"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60.Любимец  </w:t>
            </w:r>
          </w:p>
        </w:tc>
        <w:tc>
          <w:tcPr>
            <w:tcW w:w="1758" w:type="dxa"/>
            <w:noWrap/>
            <w:vAlign w:val="center"/>
            <w:hideMark/>
          </w:tcPr>
          <w:p w14:paraId="0C1D4BB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 бр.ШТК</w:t>
            </w:r>
          </w:p>
        </w:tc>
        <w:tc>
          <w:tcPr>
            <w:tcW w:w="2164" w:type="dxa"/>
            <w:vAlign w:val="center"/>
            <w:hideMark/>
          </w:tcPr>
          <w:p w14:paraId="5AEEF39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№31510640/05.03.2020г.</w:t>
            </w:r>
          </w:p>
        </w:tc>
        <w:tc>
          <w:tcPr>
            <w:tcW w:w="1701" w:type="dxa"/>
            <w:vAlign w:val="center"/>
            <w:hideMark/>
          </w:tcPr>
          <w:p w14:paraId="1C04AE1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7A97A34F" w14:textId="77777777" w:rsidR="00591E38" w:rsidRPr="00C9285E" w:rsidRDefault="002C42FD"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СОЗ-М-406/25.11.2021г.</w:t>
            </w:r>
          </w:p>
        </w:tc>
      </w:tr>
      <w:tr w:rsidR="00591E38" w:rsidRPr="005F0AAF" w14:paraId="527AE3D1" w14:textId="77777777" w:rsidTr="004C0B09">
        <w:trPr>
          <w:trHeight w:val="20"/>
        </w:trPr>
        <w:tc>
          <w:tcPr>
            <w:tcW w:w="1758" w:type="dxa"/>
            <w:vAlign w:val="center"/>
            <w:hideMark/>
          </w:tcPr>
          <w:p w14:paraId="74C983CD"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61.Белица </w:t>
            </w:r>
          </w:p>
        </w:tc>
        <w:tc>
          <w:tcPr>
            <w:tcW w:w="1758" w:type="dxa"/>
            <w:vAlign w:val="center"/>
            <w:hideMark/>
          </w:tcPr>
          <w:p w14:paraId="71D2503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2C5B90C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№31510374/16.11.2018г.</w:t>
            </w:r>
          </w:p>
        </w:tc>
        <w:tc>
          <w:tcPr>
            <w:tcW w:w="1701" w:type="dxa"/>
            <w:vAlign w:val="center"/>
            <w:hideMark/>
          </w:tcPr>
          <w:p w14:paraId="4FCD79C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18C4D70E" w14:textId="77777777" w:rsidR="00591E38" w:rsidRPr="00C9285E" w:rsidRDefault="00591E38"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 - М - 388/28.08.2020г.</w:t>
            </w:r>
          </w:p>
        </w:tc>
      </w:tr>
      <w:tr w:rsidR="00591E38" w:rsidRPr="005F0AAF" w14:paraId="19BDFD75" w14:textId="77777777" w:rsidTr="004C0B09">
        <w:trPr>
          <w:trHeight w:val="20"/>
        </w:trPr>
        <w:tc>
          <w:tcPr>
            <w:tcW w:w="1758" w:type="dxa"/>
            <w:vAlign w:val="center"/>
            <w:hideMark/>
          </w:tcPr>
          <w:p w14:paraId="4F829773"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62.Лозен 2</w:t>
            </w:r>
          </w:p>
        </w:tc>
        <w:tc>
          <w:tcPr>
            <w:tcW w:w="1758" w:type="dxa"/>
            <w:vAlign w:val="center"/>
            <w:hideMark/>
          </w:tcPr>
          <w:p w14:paraId="5FF8FE6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6E44974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86C3AC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B190412" w14:textId="77777777" w:rsidR="00591E38" w:rsidRPr="007802E9" w:rsidRDefault="00591E38" w:rsidP="00591E38">
            <w:pPr>
              <w:spacing w:after="0" w:line="240" w:lineRule="auto"/>
              <w:jc w:val="center"/>
              <w:rPr>
                <w:rFonts w:ascii="Times New Roman" w:eastAsia="Times New Roman" w:hAnsi="Times New Roman"/>
                <w:color w:val="000000"/>
                <w:sz w:val="18"/>
                <w:szCs w:val="18"/>
                <w:lang w:eastAsia="bg-BG"/>
              </w:rPr>
            </w:pPr>
            <w:r w:rsidRPr="007802E9">
              <w:rPr>
                <w:rFonts w:ascii="Times New Roman" w:eastAsia="Times New Roman" w:hAnsi="Times New Roman"/>
                <w:color w:val="000000"/>
                <w:sz w:val="18"/>
                <w:szCs w:val="18"/>
                <w:lang w:eastAsia="bg-BG"/>
              </w:rPr>
              <w:t>не</w:t>
            </w:r>
          </w:p>
        </w:tc>
      </w:tr>
      <w:tr w:rsidR="00591E38" w:rsidRPr="005F0AAF" w14:paraId="4DEB9BB2" w14:textId="77777777" w:rsidTr="004C0B09">
        <w:trPr>
          <w:trHeight w:val="20"/>
        </w:trPr>
        <w:tc>
          <w:tcPr>
            <w:tcW w:w="1758" w:type="dxa"/>
            <w:vAlign w:val="center"/>
            <w:hideMark/>
          </w:tcPr>
          <w:p w14:paraId="28B13FF5"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63.Малко градище  </w:t>
            </w:r>
          </w:p>
        </w:tc>
        <w:tc>
          <w:tcPr>
            <w:tcW w:w="1758" w:type="dxa"/>
            <w:vAlign w:val="center"/>
            <w:hideMark/>
          </w:tcPr>
          <w:p w14:paraId="32EF544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3бр.ШК+1бр.ТК</w:t>
            </w:r>
          </w:p>
        </w:tc>
        <w:tc>
          <w:tcPr>
            <w:tcW w:w="2164" w:type="dxa"/>
            <w:shd w:val="clear" w:color="000000" w:fill="F2F2F2"/>
            <w:vAlign w:val="center"/>
            <w:hideMark/>
          </w:tcPr>
          <w:p w14:paraId="2281CD9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№31510373/14.11.2018г.</w:t>
            </w:r>
          </w:p>
        </w:tc>
        <w:tc>
          <w:tcPr>
            <w:tcW w:w="1701" w:type="dxa"/>
            <w:vAlign w:val="center"/>
            <w:hideMark/>
          </w:tcPr>
          <w:p w14:paraId="68B8D57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15E35975" w14:textId="77777777" w:rsidR="00591E38" w:rsidRPr="007802E9" w:rsidRDefault="00591E38" w:rsidP="00591E38">
            <w:pPr>
              <w:spacing w:after="0" w:line="240" w:lineRule="auto"/>
              <w:rPr>
                <w:rFonts w:ascii="Times New Roman" w:eastAsia="Times New Roman" w:hAnsi="Times New Roman"/>
                <w:sz w:val="18"/>
                <w:szCs w:val="18"/>
                <w:lang w:eastAsia="bg-BG"/>
              </w:rPr>
            </w:pPr>
            <w:r w:rsidRPr="007802E9">
              <w:rPr>
                <w:rFonts w:ascii="Times New Roman" w:eastAsia="Times New Roman" w:hAnsi="Times New Roman"/>
                <w:sz w:val="18"/>
                <w:szCs w:val="18"/>
                <w:lang w:eastAsia="bg-BG"/>
              </w:rPr>
              <w:t>№СОЗ-М-375 от 28.10.2019г.</w:t>
            </w:r>
          </w:p>
        </w:tc>
      </w:tr>
      <w:tr w:rsidR="00591E38" w:rsidRPr="005F0AAF" w14:paraId="44A43696" w14:textId="77777777" w:rsidTr="004C0B09">
        <w:trPr>
          <w:trHeight w:val="20"/>
        </w:trPr>
        <w:tc>
          <w:tcPr>
            <w:tcW w:w="1758" w:type="dxa"/>
            <w:vAlign w:val="center"/>
            <w:hideMark/>
          </w:tcPr>
          <w:p w14:paraId="62C0CC5C"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64.Вълче поле </w:t>
            </w:r>
          </w:p>
        </w:tc>
        <w:tc>
          <w:tcPr>
            <w:tcW w:w="1758" w:type="dxa"/>
            <w:vAlign w:val="center"/>
            <w:hideMark/>
          </w:tcPr>
          <w:p w14:paraId="196CD75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2бр.ШК</w:t>
            </w:r>
          </w:p>
        </w:tc>
        <w:tc>
          <w:tcPr>
            <w:tcW w:w="2164" w:type="dxa"/>
            <w:vAlign w:val="center"/>
            <w:hideMark/>
          </w:tcPr>
          <w:p w14:paraId="7F8CF57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DB2F66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5A2E12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6144B23" w14:textId="77777777" w:rsidTr="004C0B09">
        <w:trPr>
          <w:trHeight w:val="20"/>
        </w:trPr>
        <w:tc>
          <w:tcPr>
            <w:tcW w:w="1758" w:type="dxa"/>
            <w:vAlign w:val="center"/>
            <w:hideMark/>
          </w:tcPr>
          <w:p w14:paraId="6ACEF2C7"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65.Странджево  </w:t>
            </w:r>
          </w:p>
        </w:tc>
        <w:tc>
          <w:tcPr>
            <w:tcW w:w="1758" w:type="dxa"/>
            <w:vAlign w:val="center"/>
            <w:hideMark/>
          </w:tcPr>
          <w:p w14:paraId="2044B7C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2бр.Д+ШК</w:t>
            </w:r>
          </w:p>
        </w:tc>
        <w:tc>
          <w:tcPr>
            <w:tcW w:w="2164" w:type="dxa"/>
            <w:vAlign w:val="center"/>
            <w:hideMark/>
          </w:tcPr>
          <w:p w14:paraId="074B0DF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6563407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BAD654F"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686408A" w14:textId="77777777" w:rsidTr="004C0B09">
        <w:trPr>
          <w:trHeight w:val="20"/>
        </w:trPr>
        <w:tc>
          <w:tcPr>
            <w:tcW w:w="1758" w:type="dxa"/>
            <w:vAlign w:val="center"/>
            <w:hideMark/>
          </w:tcPr>
          <w:p w14:paraId="4393437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66.Бориславци </w:t>
            </w:r>
          </w:p>
        </w:tc>
        <w:tc>
          <w:tcPr>
            <w:tcW w:w="1758" w:type="dxa"/>
            <w:vAlign w:val="center"/>
            <w:hideMark/>
          </w:tcPr>
          <w:p w14:paraId="039056E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Д+2бр.ШК</w:t>
            </w:r>
          </w:p>
        </w:tc>
        <w:tc>
          <w:tcPr>
            <w:tcW w:w="2164" w:type="dxa"/>
            <w:vAlign w:val="center"/>
            <w:hideMark/>
          </w:tcPr>
          <w:p w14:paraId="536346A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29AEB0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C3774BD"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A9503D9" w14:textId="77777777" w:rsidTr="004C0B09">
        <w:trPr>
          <w:trHeight w:val="20"/>
        </w:trPr>
        <w:tc>
          <w:tcPr>
            <w:tcW w:w="1758" w:type="dxa"/>
            <w:vAlign w:val="center"/>
            <w:hideMark/>
          </w:tcPr>
          <w:p w14:paraId="4766CBB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67.Селска поляна  </w:t>
            </w:r>
          </w:p>
        </w:tc>
        <w:tc>
          <w:tcPr>
            <w:tcW w:w="1758" w:type="dxa"/>
            <w:vAlign w:val="center"/>
            <w:hideMark/>
          </w:tcPr>
          <w:p w14:paraId="4DA226A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1бр.ШК+1бр.К</w:t>
            </w:r>
          </w:p>
        </w:tc>
        <w:tc>
          <w:tcPr>
            <w:tcW w:w="2164" w:type="dxa"/>
            <w:vAlign w:val="center"/>
            <w:hideMark/>
          </w:tcPr>
          <w:p w14:paraId="60B212E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A8C559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64BCD06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889E382" w14:textId="77777777" w:rsidTr="004C0B09">
        <w:trPr>
          <w:trHeight w:val="20"/>
        </w:trPr>
        <w:tc>
          <w:tcPr>
            <w:tcW w:w="1758" w:type="dxa"/>
            <w:vAlign w:val="center"/>
            <w:hideMark/>
          </w:tcPr>
          <w:p w14:paraId="01C1674A"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68.Сеноклас  </w:t>
            </w:r>
          </w:p>
        </w:tc>
        <w:tc>
          <w:tcPr>
            <w:tcW w:w="1758" w:type="dxa"/>
            <w:vAlign w:val="center"/>
            <w:hideMark/>
          </w:tcPr>
          <w:p w14:paraId="73A431F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7D1E81E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66AD80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BEE85A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AB41D27" w14:textId="77777777" w:rsidTr="004C0B09">
        <w:trPr>
          <w:trHeight w:val="20"/>
        </w:trPr>
        <w:tc>
          <w:tcPr>
            <w:tcW w:w="1758" w:type="dxa"/>
            <w:vAlign w:val="center"/>
            <w:hideMark/>
          </w:tcPr>
          <w:p w14:paraId="4CE9C087"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69.Тополово</w:t>
            </w:r>
          </w:p>
        </w:tc>
        <w:tc>
          <w:tcPr>
            <w:tcW w:w="1758" w:type="dxa"/>
            <w:vAlign w:val="center"/>
            <w:hideMark/>
          </w:tcPr>
          <w:p w14:paraId="3E8BCDC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1461A01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04640B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22D30C1"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22AB1E0" w14:textId="77777777" w:rsidTr="004C0B09">
        <w:trPr>
          <w:trHeight w:val="20"/>
        </w:trPr>
        <w:tc>
          <w:tcPr>
            <w:tcW w:w="1758" w:type="dxa"/>
            <w:vAlign w:val="center"/>
            <w:hideMark/>
          </w:tcPr>
          <w:p w14:paraId="2ACF3C8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70.Ефрем</w:t>
            </w:r>
          </w:p>
        </w:tc>
        <w:tc>
          <w:tcPr>
            <w:tcW w:w="1758" w:type="dxa"/>
            <w:vAlign w:val="center"/>
            <w:hideMark/>
          </w:tcPr>
          <w:p w14:paraId="6B510AC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бр.К</w:t>
            </w:r>
          </w:p>
        </w:tc>
        <w:tc>
          <w:tcPr>
            <w:tcW w:w="2164" w:type="dxa"/>
            <w:vAlign w:val="center"/>
            <w:hideMark/>
          </w:tcPr>
          <w:p w14:paraId="1F18A14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EEF36C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A14FC9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r>
      <w:tr w:rsidR="00591E38" w:rsidRPr="005F0AAF" w14:paraId="4A2FA0C8" w14:textId="77777777" w:rsidTr="004C0B09">
        <w:trPr>
          <w:trHeight w:val="20"/>
        </w:trPr>
        <w:tc>
          <w:tcPr>
            <w:tcW w:w="1758" w:type="dxa"/>
            <w:vAlign w:val="center"/>
            <w:hideMark/>
          </w:tcPr>
          <w:p w14:paraId="1AF6BEBC"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71.Сеноклас</w:t>
            </w:r>
          </w:p>
        </w:tc>
        <w:tc>
          <w:tcPr>
            <w:tcW w:w="1758" w:type="dxa"/>
            <w:vAlign w:val="center"/>
            <w:hideMark/>
          </w:tcPr>
          <w:p w14:paraId="06FFFC6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бр.К</w:t>
            </w:r>
          </w:p>
        </w:tc>
        <w:tc>
          <w:tcPr>
            <w:tcW w:w="2164" w:type="dxa"/>
            <w:vAlign w:val="center"/>
            <w:hideMark/>
          </w:tcPr>
          <w:p w14:paraId="2582C78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52E0E5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2E805B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1427D8D" w14:textId="77777777" w:rsidTr="004C0B09">
        <w:trPr>
          <w:trHeight w:val="20"/>
        </w:trPr>
        <w:tc>
          <w:tcPr>
            <w:tcW w:w="1758" w:type="dxa"/>
            <w:shd w:val="clear" w:color="000000" w:fill="F2F2F2"/>
            <w:vAlign w:val="center"/>
            <w:hideMark/>
          </w:tcPr>
          <w:p w14:paraId="2038032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72.Малки воден  </w:t>
            </w:r>
          </w:p>
        </w:tc>
        <w:tc>
          <w:tcPr>
            <w:tcW w:w="1758" w:type="dxa"/>
            <w:shd w:val="clear" w:color="000000" w:fill="F2F2F2"/>
            <w:vAlign w:val="center"/>
            <w:hideMark/>
          </w:tcPr>
          <w:p w14:paraId="1FDCE71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789A895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B92BD1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shd w:val="clear" w:color="000000" w:fill="F2F2F2"/>
            <w:vAlign w:val="center"/>
            <w:hideMark/>
          </w:tcPr>
          <w:p w14:paraId="276D257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124024E1" w14:textId="77777777" w:rsidTr="004C0B09">
        <w:trPr>
          <w:trHeight w:val="20"/>
        </w:trPr>
        <w:tc>
          <w:tcPr>
            <w:tcW w:w="1758" w:type="dxa"/>
            <w:vAlign w:val="center"/>
            <w:hideMark/>
          </w:tcPr>
          <w:p w14:paraId="0ED75CB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73.Славеево  </w:t>
            </w:r>
          </w:p>
        </w:tc>
        <w:tc>
          <w:tcPr>
            <w:tcW w:w="1758" w:type="dxa"/>
            <w:vAlign w:val="center"/>
            <w:hideMark/>
          </w:tcPr>
          <w:p w14:paraId="770CD82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w:t>
            </w:r>
          </w:p>
        </w:tc>
        <w:tc>
          <w:tcPr>
            <w:tcW w:w="2164" w:type="dxa"/>
            <w:vAlign w:val="center"/>
            <w:hideMark/>
          </w:tcPr>
          <w:p w14:paraId="42CD642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№31510621/30.01.2019г.</w:t>
            </w:r>
          </w:p>
        </w:tc>
        <w:tc>
          <w:tcPr>
            <w:tcW w:w="1701" w:type="dxa"/>
            <w:vAlign w:val="center"/>
            <w:hideMark/>
          </w:tcPr>
          <w:p w14:paraId="5C87FC1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67DFDD78" w14:textId="77777777" w:rsidR="00591E38" w:rsidRPr="005F0AAF" w:rsidRDefault="00591E38" w:rsidP="00591E38">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вх.№ПУ-09-41/19.11.2018г.</w:t>
            </w:r>
          </w:p>
        </w:tc>
      </w:tr>
      <w:tr w:rsidR="00591E38" w:rsidRPr="005F0AAF" w14:paraId="0600924E" w14:textId="77777777" w:rsidTr="004C0B09">
        <w:trPr>
          <w:trHeight w:val="20"/>
        </w:trPr>
        <w:tc>
          <w:tcPr>
            <w:tcW w:w="1758" w:type="dxa"/>
            <w:vAlign w:val="center"/>
            <w:hideMark/>
          </w:tcPr>
          <w:p w14:paraId="41D38EE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74.Горноселци </w:t>
            </w:r>
          </w:p>
        </w:tc>
        <w:tc>
          <w:tcPr>
            <w:tcW w:w="1758" w:type="dxa"/>
            <w:vAlign w:val="center"/>
            <w:hideMark/>
          </w:tcPr>
          <w:p w14:paraId="6C1CF79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2E547D3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A542A3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9E3DF77"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38ECA83" w14:textId="77777777" w:rsidTr="004C0B09">
        <w:trPr>
          <w:trHeight w:val="20"/>
        </w:trPr>
        <w:tc>
          <w:tcPr>
            <w:tcW w:w="1758" w:type="dxa"/>
            <w:vAlign w:val="center"/>
            <w:hideMark/>
          </w:tcPr>
          <w:p w14:paraId="5EF9650B"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75.Гугутка  </w:t>
            </w:r>
          </w:p>
        </w:tc>
        <w:tc>
          <w:tcPr>
            <w:tcW w:w="1758" w:type="dxa"/>
            <w:vAlign w:val="center"/>
            <w:hideMark/>
          </w:tcPr>
          <w:p w14:paraId="20A6455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25BFEFF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F6638F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FA33757"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F2DB84A" w14:textId="77777777" w:rsidTr="004C0B09">
        <w:trPr>
          <w:trHeight w:val="20"/>
        </w:trPr>
        <w:tc>
          <w:tcPr>
            <w:tcW w:w="1758" w:type="dxa"/>
            <w:vAlign w:val="center"/>
            <w:hideMark/>
          </w:tcPr>
          <w:p w14:paraId="27FBEF7D"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76.Долно Луково</w:t>
            </w:r>
          </w:p>
        </w:tc>
        <w:tc>
          <w:tcPr>
            <w:tcW w:w="1758" w:type="dxa"/>
            <w:vAlign w:val="center"/>
            <w:hideMark/>
          </w:tcPr>
          <w:p w14:paraId="071F577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586B4DE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797FF9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D36176F"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ECD9A72" w14:textId="77777777" w:rsidTr="004C0B09">
        <w:trPr>
          <w:trHeight w:val="20"/>
        </w:trPr>
        <w:tc>
          <w:tcPr>
            <w:tcW w:w="1758" w:type="dxa"/>
            <w:vAlign w:val="center"/>
            <w:hideMark/>
          </w:tcPr>
          <w:p w14:paraId="4803ED36"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77.Камилски дол </w:t>
            </w:r>
          </w:p>
        </w:tc>
        <w:tc>
          <w:tcPr>
            <w:tcW w:w="1758" w:type="dxa"/>
            <w:vAlign w:val="center"/>
            <w:hideMark/>
          </w:tcPr>
          <w:p w14:paraId="59B0140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52FDEB9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24515B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F5FF1D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F2AD359" w14:textId="77777777" w:rsidTr="004C0B09">
        <w:trPr>
          <w:trHeight w:val="20"/>
        </w:trPr>
        <w:tc>
          <w:tcPr>
            <w:tcW w:w="1758" w:type="dxa"/>
            <w:vAlign w:val="center"/>
            <w:hideMark/>
          </w:tcPr>
          <w:p w14:paraId="30AB035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78.Мандрица  </w:t>
            </w:r>
          </w:p>
        </w:tc>
        <w:tc>
          <w:tcPr>
            <w:tcW w:w="1758" w:type="dxa"/>
            <w:vAlign w:val="center"/>
            <w:hideMark/>
          </w:tcPr>
          <w:p w14:paraId="2BAC319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center"/>
            <w:hideMark/>
          </w:tcPr>
          <w:p w14:paraId="07F759E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740C9E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B8EC510"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A371E43" w14:textId="77777777" w:rsidTr="004C0B09">
        <w:trPr>
          <w:trHeight w:val="20"/>
        </w:trPr>
        <w:tc>
          <w:tcPr>
            <w:tcW w:w="1758" w:type="dxa"/>
            <w:vAlign w:val="center"/>
            <w:hideMark/>
          </w:tcPr>
          <w:p w14:paraId="68FAE3AF"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79.Меден бук</w:t>
            </w:r>
          </w:p>
        </w:tc>
        <w:tc>
          <w:tcPr>
            <w:tcW w:w="1758" w:type="dxa"/>
            <w:vAlign w:val="center"/>
            <w:hideMark/>
          </w:tcPr>
          <w:p w14:paraId="7BFD8F0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49660E2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6B3A215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01D2C3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B8CBD01" w14:textId="77777777" w:rsidTr="004C0B09">
        <w:trPr>
          <w:trHeight w:val="20"/>
        </w:trPr>
        <w:tc>
          <w:tcPr>
            <w:tcW w:w="1758" w:type="dxa"/>
            <w:vAlign w:val="center"/>
            <w:hideMark/>
          </w:tcPr>
          <w:p w14:paraId="5F90E514"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80.Одринци  </w:t>
            </w:r>
          </w:p>
        </w:tc>
        <w:tc>
          <w:tcPr>
            <w:tcW w:w="1758" w:type="dxa"/>
            <w:vAlign w:val="center"/>
            <w:hideMark/>
          </w:tcPr>
          <w:p w14:paraId="54B109F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vAlign w:val="center"/>
            <w:hideMark/>
          </w:tcPr>
          <w:p w14:paraId="26D7BFB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DE3974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F2FE5B8"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7C5AF1A" w14:textId="77777777" w:rsidTr="004C0B09">
        <w:trPr>
          <w:trHeight w:val="20"/>
        </w:trPr>
        <w:tc>
          <w:tcPr>
            <w:tcW w:w="1758" w:type="dxa"/>
            <w:vAlign w:val="center"/>
            <w:hideMark/>
          </w:tcPr>
          <w:p w14:paraId="713B9E2F"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81.Пелевун </w:t>
            </w:r>
          </w:p>
        </w:tc>
        <w:tc>
          <w:tcPr>
            <w:tcW w:w="1758" w:type="dxa"/>
            <w:vAlign w:val="center"/>
            <w:hideMark/>
          </w:tcPr>
          <w:p w14:paraId="1730749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38F4FCD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2994FBA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3881CC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EDF3EB4" w14:textId="77777777" w:rsidTr="004C0B09">
        <w:trPr>
          <w:trHeight w:val="20"/>
        </w:trPr>
        <w:tc>
          <w:tcPr>
            <w:tcW w:w="1758" w:type="dxa"/>
            <w:vAlign w:val="center"/>
            <w:hideMark/>
          </w:tcPr>
          <w:p w14:paraId="65DB4EFC"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82.Покрован  </w:t>
            </w:r>
          </w:p>
        </w:tc>
        <w:tc>
          <w:tcPr>
            <w:tcW w:w="1758" w:type="dxa"/>
            <w:vAlign w:val="center"/>
            <w:hideMark/>
          </w:tcPr>
          <w:p w14:paraId="297211E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7бр.К</w:t>
            </w:r>
          </w:p>
        </w:tc>
        <w:tc>
          <w:tcPr>
            <w:tcW w:w="2164" w:type="dxa"/>
            <w:vAlign w:val="center"/>
            <w:hideMark/>
          </w:tcPr>
          <w:p w14:paraId="1824DA0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8CC161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878D710"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0D19905" w14:textId="77777777" w:rsidTr="004C0B09">
        <w:trPr>
          <w:trHeight w:val="20"/>
        </w:trPr>
        <w:tc>
          <w:tcPr>
            <w:tcW w:w="1758" w:type="dxa"/>
            <w:vAlign w:val="center"/>
            <w:hideMark/>
          </w:tcPr>
          <w:p w14:paraId="15755A95"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83.Попско  </w:t>
            </w:r>
          </w:p>
        </w:tc>
        <w:tc>
          <w:tcPr>
            <w:tcW w:w="1758" w:type="dxa"/>
            <w:vAlign w:val="center"/>
            <w:hideMark/>
          </w:tcPr>
          <w:p w14:paraId="5220BBC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4CD09D3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A2CB56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038098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92B61BF" w14:textId="77777777" w:rsidTr="004C0B09">
        <w:trPr>
          <w:trHeight w:val="20"/>
        </w:trPr>
        <w:tc>
          <w:tcPr>
            <w:tcW w:w="1758" w:type="dxa"/>
            <w:vAlign w:val="center"/>
            <w:hideMark/>
          </w:tcPr>
          <w:p w14:paraId="23E811A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84.Розино  </w:t>
            </w:r>
          </w:p>
        </w:tc>
        <w:tc>
          <w:tcPr>
            <w:tcW w:w="1758" w:type="dxa"/>
            <w:vAlign w:val="center"/>
            <w:hideMark/>
          </w:tcPr>
          <w:p w14:paraId="18FA46C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5479231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644266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F826A0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672DBD9" w14:textId="77777777" w:rsidTr="004C0B09">
        <w:trPr>
          <w:trHeight w:val="20"/>
        </w:trPr>
        <w:tc>
          <w:tcPr>
            <w:tcW w:w="1758" w:type="dxa"/>
            <w:vAlign w:val="center"/>
            <w:hideMark/>
          </w:tcPr>
          <w:p w14:paraId="60519AE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85.Черничино </w:t>
            </w:r>
          </w:p>
        </w:tc>
        <w:tc>
          <w:tcPr>
            <w:tcW w:w="1758" w:type="dxa"/>
            <w:vAlign w:val="center"/>
            <w:hideMark/>
          </w:tcPr>
          <w:p w14:paraId="35AF6FF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2666785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4422C0B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448585F"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8D8A6EE" w14:textId="77777777" w:rsidTr="004C0B09">
        <w:trPr>
          <w:trHeight w:val="20"/>
        </w:trPr>
        <w:tc>
          <w:tcPr>
            <w:tcW w:w="1758" w:type="dxa"/>
            <w:vAlign w:val="center"/>
            <w:hideMark/>
          </w:tcPr>
          <w:p w14:paraId="5F68FB8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86.Ламбух </w:t>
            </w:r>
          </w:p>
        </w:tc>
        <w:tc>
          <w:tcPr>
            <w:tcW w:w="1758" w:type="dxa"/>
            <w:vAlign w:val="center"/>
            <w:hideMark/>
          </w:tcPr>
          <w:p w14:paraId="5986793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16E5AAB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3D2357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25A2F6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A2434E7" w14:textId="77777777" w:rsidTr="004C0B09">
        <w:trPr>
          <w:trHeight w:val="20"/>
        </w:trPr>
        <w:tc>
          <w:tcPr>
            <w:tcW w:w="1758" w:type="dxa"/>
            <w:vAlign w:val="center"/>
            <w:hideMark/>
          </w:tcPr>
          <w:p w14:paraId="3A88DA9E"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87.Драбишна </w:t>
            </w:r>
          </w:p>
        </w:tc>
        <w:tc>
          <w:tcPr>
            <w:tcW w:w="1758" w:type="dxa"/>
            <w:vAlign w:val="center"/>
            <w:hideMark/>
          </w:tcPr>
          <w:p w14:paraId="2F37B74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077F6E3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EB3459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7E825C84"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3BA64AF" w14:textId="77777777" w:rsidTr="004C0B09">
        <w:trPr>
          <w:trHeight w:val="20"/>
        </w:trPr>
        <w:tc>
          <w:tcPr>
            <w:tcW w:w="1758" w:type="dxa"/>
            <w:vAlign w:val="center"/>
            <w:hideMark/>
          </w:tcPr>
          <w:p w14:paraId="0A0E72FD"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88.Константиново</w:t>
            </w:r>
          </w:p>
        </w:tc>
        <w:tc>
          <w:tcPr>
            <w:tcW w:w="1758" w:type="dxa"/>
            <w:vAlign w:val="center"/>
            <w:hideMark/>
          </w:tcPr>
          <w:p w14:paraId="675E0B0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1 ШК+2ТК </w:t>
            </w:r>
          </w:p>
        </w:tc>
        <w:tc>
          <w:tcPr>
            <w:tcW w:w="2164" w:type="dxa"/>
            <w:vAlign w:val="center"/>
            <w:hideMark/>
          </w:tcPr>
          <w:p w14:paraId="1DDB0C4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773B53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CFD1279"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6E814E6" w14:textId="77777777" w:rsidTr="004C0B09">
        <w:trPr>
          <w:trHeight w:val="20"/>
        </w:trPr>
        <w:tc>
          <w:tcPr>
            <w:tcW w:w="1758" w:type="dxa"/>
            <w:vAlign w:val="center"/>
            <w:hideMark/>
          </w:tcPr>
          <w:p w14:paraId="20B52DF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89.Кап.Андреево</w:t>
            </w:r>
          </w:p>
        </w:tc>
        <w:tc>
          <w:tcPr>
            <w:tcW w:w="1758" w:type="dxa"/>
            <w:vAlign w:val="center"/>
            <w:hideMark/>
          </w:tcPr>
          <w:p w14:paraId="61B0625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ШК+ 1 ТК</w:t>
            </w:r>
          </w:p>
        </w:tc>
        <w:tc>
          <w:tcPr>
            <w:tcW w:w="2164" w:type="dxa"/>
            <w:vAlign w:val="center"/>
            <w:hideMark/>
          </w:tcPr>
          <w:p w14:paraId="46BABEF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53CC52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7641E39"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1C6A154" w14:textId="77777777" w:rsidTr="004C0B09">
        <w:trPr>
          <w:trHeight w:val="20"/>
        </w:trPr>
        <w:tc>
          <w:tcPr>
            <w:tcW w:w="1758" w:type="dxa"/>
            <w:vAlign w:val="center"/>
            <w:hideMark/>
          </w:tcPr>
          <w:p w14:paraId="30768B21"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90.Бисер</w:t>
            </w:r>
          </w:p>
        </w:tc>
        <w:tc>
          <w:tcPr>
            <w:tcW w:w="1758" w:type="dxa"/>
            <w:vAlign w:val="center"/>
            <w:hideMark/>
          </w:tcPr>
          <w:p w14:paraId="4EC4471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1ТК+2ШК</w:t>
            </w:r>
          </w:p>
        </w:tc>
        <w:tc>
          <w:tcPr>
            <w:tcW w:w="2164" w:type="dxa"/>
            <w:vAlign w:val="center"/>
            <w:hideMark/>
          </w:tcPr>
          <w:p w14:paraId="5AE7BF27"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79D22C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24CA79B"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35225AF" w14:textId="77777777" w:rsidTr="004C0B09">
        <w:trPr>
          <w:trHeight w:val="20"/>
        </w:trPr>
        <w:tc>
          <w:tcPr>
            <w:tcW w:w="1758" w:type="dxa"/>
            <w:vAlign w:val="center"/>
            <w:hideMark/>
          </w:tcPr>
          <w:p w14:paraId="7C27D9F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91.с.Нова Надежда</w:t>
            </w:r>
          </w:p>
        </w:tc>
        <w:tc>
          <w:tcPr>
            <w:tcW w:w="1758" w:type="dxa"/>
            <w:vAlign w:val="center"/>
            <w:hideMark/>
          </w:tcPr>
          <w:p w14:paraId="1FE10F3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1811F6B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432B1B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7D93850"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24663B3" w14:textId="77777777" w:rsidTr="004C0B09">
        <w:trPr>
          <w:trHeight w:val="20"/>
        </w:trPr>
        <w:tc>
          <w:tcPr>
            <w:tcW w:w="1758" w:type="dxa"/>
            <w:vAlign w:val="center"/>
            <w:hideMark/>
          </w:tcPr>
          <w:p w14:paraId="117C958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92.Лозен 1</w:t>
            </w:r>
          </w:p>
        </w:tc>
        <w:tc>
          <w:tcPr>
            <w:tcW w:w="1758" w:type="dxa"/>
            <w:vAlign w:val="center"/>
            <w:hideMark/>
          </w:tcPr>
          <w:p w14:paraId="73800AB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center"/>
            <w:hideMark/>
          </w:tcPr>
          <w:p w14:paraId="1227152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00640FF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9C5BF3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A4CBA1B" w14:textId="77777777" w:rsidTr="004C0B09">
        <w:trPr>
          <w:trHeight w:val="20"/>
        </w:trPr>
        <w:tc>
          <w:tcPr>
            <w:tcW w:w="1758" w:type="dxa"/>
            <w:vAlign w:val="center"/>
            <w:hideMark/>
          </w:tcPr>
          <w:p w14:paraId="716B9862"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93.ПС Бели бряг </w:t>
            </w:r>
          </w:p>
        </w:tc>
        <w:tc>
          <w:tcPr>
            <w:tcW w:w="1758" w:type="dxa"/>
            <w:vAlign w:val="center"/>
            <w:hideMark/>
          </w:tcPr>
          <w:p w14:paraId="47C1C92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ТК</w:t>
            </w:r>
          </w:p>
        </w:tc>
        <w:tc>
          <w:tcPr>
            <w:tcW w:w="2164" w:type="dxa"/>
            <w:vAlign w:val="center"/>
            <w:hideMark/>
          </w:tcPr>
          <w:p w14:paraId="704EF08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F6F361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87A63A1"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B51A7AF" w14:textId="77777777" w:rsidTr="004C0B09">
        <w:trPr>
          <w:trHeight w:val="20"/>
        </w:trPr>
        <w:tc>
          <w:tcPr>
            <w:tcW w:w="1758" w:type="dxa"/>
            <w:shd w:val="clear" w:color="000000" w:fill="FFFFFF"/>
            <w:vAlign w:val="center"/>
            <w:hideMark/>
          </w:tcPr>
          <w:p w14:paraId="4C8C748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94.Поповец  </w:t>
            </w:r>
          </w:p>
        </w:tc>
        <w:tc>
          <w:tcPr>
            <w:tcW w:w="1758" w:type="dxa"/>
            <w:vAlign w:val="center"/>
            <w:hideMark/>
          </w:tcPr>
          <w:p w14:paraId="435E326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Каптажи</w:t>
            </w:r>
          </w:p>
        </w:tc>
        <w:tc>
          <w:tcPr>
            <w:tcW w:w="2164" w:type="dxa"/>
            <w:vAlign w:val="center"/>
            <w:hideMark/>
          </w:tcPr>
          <w:p w14:paraId="0FC0ACC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6DB2195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648271B9"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4B0DC576" w14:textId="77777777" w:rsidTr="004C0B09">
        <w:trPr>
          <w:trHeight w:val="20"/>
        </w:trPr>
        <w:tc>
          <w:tcPr>
            <w:tcW w:w="1758" w:type="dxa"/>
            <w:shd w:val="clear" w:color="000000" w:fill="FFFFFF"/>
            <w:vAlign w:val="center"/>
            <w:hideMark/>
          </w:tcPr>
          <w:p w14:paraId="069AF0D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95.Големанци </w:t>
            </w:r>
          </w:p>
        </w:tc>
        <w:tc>
          <w:tcPr>
            <w:tcW w:w="1758" w:type="dxa"/>
            <w:vAlign w:val="center"/>
            <w:hideMark/>
          </w:tcPr>
          <w:p w14:paraId="0116432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Каптажи</w:t>
            </w:r>
          </w:p>
        </w:tc>
        <w:tc>
          <w:tcPr>
            <w:tcW w:w="2164" w:type="dxa"/>
            <w:vAlign w:val="center"/>
            <w:hideMark/>
          </w:tcPr>
          <w:p w14:paraId="4E1AB08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0F29C2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65CA409"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FB5B695" w14:textId="77777777" w:rsidTr="004C0B09">
        <w:trPr>
          <w:trHeight w:val="20"/>
        </w:trPr>
        <w:tc>
          <w:tcPr>
            <w:tcW w:w="1758" w:type="dxa"/>
            <w:vAlign w:val="center"/>
            <w:hideMark/>
          </w:tcPr>
          <w:p w14:paraId="6A5D11B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96.Д.Големанци</w:t>
            </w:r>
          </w:p>
        </w:tc>
        <w:tc>
          <w:tcPr>
            <w:tcW w:w="1758" w:type="dxa"/>
            <w:vAlign w:val="center"/>
            <w:hideMark/>
          </w:tcPr>
          <w:p w14:paraId="0F7C744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34851AB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715D9E7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F9419F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37AEC91" w14:textId="77777777" w:rsidTr="004C0B09">
        <w:trPr>
          <w:trHeight w:val="20"/>
        </w:trPr>
        <w:tc>
          <w:tcPr>
            <w:tcW w:w="1758" w:type="dxa"/>
            <w:shd w:val="clear" w:color="000000" w:fill="FFFFFF"/>
            <w:vAlign w:val="center"/>
            <w:hideMark/>
          </w:tcPr>
          <w:p w14:paraId="592A4A65"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97.Конуш  </w:t>
            </w:r>
          </w:p>
        </w:tc>
        <w:tc>
          <w:tcPr>
            <w:tcW w:w="1758" w:type="dxa"/>
            <w:vAlign w:val="center"/>
            <w:hideMark/>
          </w:tcPr>
          <w:p w14:paraId="4674DD7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0C619AE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77FE33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203B716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5BECA88" w14:textId="77777777" w:rsidTr="004C0B09">
        <w:trPr>
          <w:trHeight w:val="20"/>
        </w:trPr>
        <w:tc>
          <w:tcPr>
            <w:tcW w:w="1758" w:type="dxa"/>
            <w:shd w:val="clear" w:color="000000" w:fill="FFFFFF"/>
            <w:vAlign w:val="center"/>
            <w:hideMark/>
          </w:tcPr>
          <w:p w14:paraId="3DD2303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98.Широка поляна </w:t>
            </w:r>
          </w:p>
        </w:tc>
        <w:tc>
          <w:tcPr>
            <w:tcW w:w="1758" w:type="dxa"/>
            <w:vAlign w:val="center"/>
            <w:hideMark/>
          </w:tcPr>
          <w:p w14:paraId="4390C15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12бр.каптажи</w:t>
            </w:r>
          </w:p>
        </w:tc>
        <w:tc>
          <w:tcPr>
            <w:tcW w:w="2164" w:type="dxa"/>
            <w:vAlign w:val="center"/>
            <w:hideMark/>
          </w:tcPr>
          <w:p w14:paraId="2356F1A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980E6C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41228E6D"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0925AB0" w14:textId="77777777" w:rsidTr="004C0B09">
        <w:trPr>
          <w:trHeight w:val="20"/>
        </w:trPr>
        <w:tc>
          <w:tcPr>
            <w:tcW w:w="1758" w:type="dxa"/>
            <w:shd w:val="clear" w:color="000000" w:fill="FFFFFF"/>
            <w:vAlign w:val="center"/>
            <w:hideMark/>
          </w:tcPr>
          <w:p w14:paraId="636CA290"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99.Железари  </w:t>
            </w:r>
          </w:p>
        </w:tc>
        <w:tc>
          <w:tcPr>
            <w:tcW w:w="1758" w:type="dxa"/>
            <w:vAlign w:val="center"/>
            <w:hideMark/>
          </w:tcPr>
          <w:p w14:paraId="59A5626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2бр.каптажи</w:t>
            </w:r>
          </w:p>
        </w:tc>
        <w:tc>
          <w:tcPr>
            <w:tcW w:w="2164" w:type="dxa"/>
            <w:vAlign w:val="center"/>
            <w:hideMark/>
          </w:tcPr>
          <w:p w14:paraId="38BBE49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1B3CC43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0540C35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54697FB" w14:textId="77777777" w:rsidTr="004C0B09">
        <w:trPr>
          <w:trHeight w:val="20"/>
        </w:trPr>
        <w:tc>
          <w:tcPr>
            <w:tcW w:w="1758" w:type="dxa"/>
            <w:shd w:val="clear" w:color="000000" w:fill="FFFFFF"/>
            <w:vAlign w:val="center"/>
            <w:hideMark/>
          </w:tcPr>
          <w:p w14:paraId="29ADDE5E"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100.Вриш</w:t>
            </w:r>
          </w:p>
        </w:tc>
        <w:tc>
          <w:tcPr>
            <w:tcW w:w="1758" w:type="dxa"/>
            <w:vAlign w:val="center"/>
            <w:hideMark/>
          </w:tcPr>
          <w:p w14:paraId="0E387A1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2бр.каптажи</w:t>
            </w:r>
          </w:p>
        </w:tc>
        <w:tc>
          <w:tcPr>
            <w:tcW w:w="2164" w:type="dxa"/>
            <w:vAlign w:val="center"/>
            <w:hideMark/>
          </w:tcPr>
          <w:p w14:paraId="27B18CB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№31510623/14.02.2019г.</w:t>
            </w:r>
          </w:p>
        </w:tc>
        <w:tc>
          <w:tcPr>
            <w:tcW w:w="1701" w:type="dxa"/>
            <w:vAlign w:val="center"/>
            <w:hideMark/>
          </w:tcPr>
          <w:p w14:paraId="616F3A3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bottom"/>
            <w:hideMark/>
          </w:tcPr>
          <w:p w14:paraId="0318461E" w14:textId="77777777" w:rsidR="00591E38" w:rsidRPr="00B4352E" w:rsidRDefault="00591E38" w:rsidP="00591E38">
            <w:pPr>
              <w:spacing w:after="0" w:line="240" w:lineRule="auto"/>
              <w:rPr>
                <w:rFonts w:ascii="Times New Roman" w:eastAsia="Times New Roman" w:hAnsi="Times New Roman"/>
                <w:sz w:val="18"/>
                <w:szCs w:val="18"/>
                <w:lang w:eastAsia="bg-BG"/>
              </w:rPr>
            </w:pPr>
            <w:r w:rsidRPr="00B4352E">
              <w:rPr>
                <w:rFonts w:ascii="Times New Roman" w:eastAsia="Times New Roman" w:hAnsi="Times New Roman"/>
                <w:sz w:val="18"/>
                <w:szCs w:val="18"/>
                <w:lang w:eastAsia="bg-BG"/>
              </w:rPr>
              <w:t>СОЗ - А - 387/28.05.2020г.</w:t>
            </w:r>
          </w:p>
        </w:tc>
      </w:tr>
      <w:tr w:rsidR="00591E38" w:rsidRPr="005F0AAF" w14:paraId="4DBAA658" w14:textId="77777777" w:rsidTr="004C0B09">
        <w:trPr>
          <w:trHeight w:val="20"/>
        </w:trPr>
        <w:tc>
          <w:tcPr>
            <w:tcW w:w="1758" w:type="dxa"/>
            <w:shd w:val="clear" w:color="000000" w:fill="FFFFFF"/>
            <w:vAlign w:val="center"/>
            <w:hideMark/>
          </w:tcPr>
          <w:p w14:paraId="10416309"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101.Винево </w:t>
            </w:r>
          </w:p>
        </w:tc>
        <w:tc>
          <w:tcPr>
            <w:tcW w:w="1758" w:type="dxa"/>
            <w:vAlign w:val="center"/>
            <w:hideMark/>
          </w:tcPr>
          <w:p w14:paraId="37811B8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3бр.каптажи</w:t>
            </w:r>
          </w:p>
        </w:tc>
        <w:tc>
          <w:tcPr>
            <w:tcW w:w="2164" w:type="dxa"/>
            <w:vAlign w:val="center"/>
            <w:hideMark/>
          </w:tcPr>
          <w:p w14:paraId="6F08BF0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3D96A02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568BD6C2"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87F1BDC" w14:textId="77777777" w:rsidTr="004C0B09">
        <w:trPr>
          <w:trHeight w:val="20"/>
        </w:trPr>
        <w:tc>
          <w:tcPr>
            <w:tcW w:w="1758" w:type="dxa"/>
            <w:vAlign w:val="center"/>
            <w:hideMark/>
          </w:tcPr>
          <w:p w14:paraId="0C8C5DF5"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102.Габерово </w:t>
            </w:r>
          </w:p>
        </w:tc>
        <w:tc>
          <w:tcPr>
            <w:tcW w:w="1758" w:type="dxa"/>
            <w:vAlign w:val="center"/>
            <w:hideMark/>
          </w:tcPr>
          <w:p w14:paraId="7FFD274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vAlign w:val="center"/>
            <w:hideMark/>
          </w:tcPr>
          <w:p w14:paraId="2DD83C7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B935B5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3F2423D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75AB349" w14:textId="77777777" w:rsidTr="004C0B09">
        <w:trPr>
          <w:trHeight w:val="20"/>
        </w:trPr>
        <w:tc>
          <w:tcPr>
            <w:tcW w:w="1758" w:type="dxa"/>
            <w:vAlign w:val="center"/>
            <w:hideMark/>
          </w:tcPr>
          <w:p w14:paraId="6F5CA853"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103.Малко брягово</w:t>
            </w:r>
          </w:p>
        </w:tc>
        <w:tc>
          <w:tcPr>
            <w:tcW w:w="1758" w:type="dxa"/>
            <w:vAlign w:val="center"/>
            <w:hideMark/>
          </w:tcPr>
          <w:p w14:paraId="50B27D7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w:t>
            </w:r>
          </w:p>
        </w:tc>
        <w:tc>
          <w:tcPr>
            <w:tcW w:w="2164" w:type="dxa"/>
            <w:vAlign w:val="center"/>
            <w:hideMark/>
          </w:tcPr>
          <w:p w14:paraId="6A83840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526C3BC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vAlign w:val="center"/>
            <w:hideMark/>
          </w:tcPr>
          <w:p w14:paraId="1D3D650F"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E9C7A0D" w14:textId="77777777" w:rsidTr="004C0B09">
        <w:trPr>
          <w:trHeight w:val="20"/>
        </w:trPr>
        <w:tc>
          <w:tcPr>
            <w:tcW w:w="1758" w:type="dxa"/>
            <w:shd w:val="clear" w:color="000000" w:fill="FFFFFF"/>
            <w:noWrap/>
            <w:vAlign w:val="center"/>
            <w:hideMark/>
          </w:tcPr>
          <w:p w14:paraId="4D9CD242"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104.ВС Дуганово</w:t>
            </w:r>
          </w:p>
        </w:tc>
        <w:tc>
          <w:tcPr>
            <w:tcW w:w="1758" w:type="dxa"/>
            <w:vAlign w:val="center"/>
            <w:hideMark/>
          </w:tcPr>
          <w:p w14:paraId="143B068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3бр.каптажи</w:t>
            </w:r>
          </w:p>
        </w:tc>
        <w:tc>
          <w:tcPr>
            <w:tcW w:w="2164" w:type="dxa"/>
            <w:vAlign w:val="bottom"/>
            <w:hideMark/>
          </w:tcPr>
          <w:p w14:paraId="3776D0C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6434F4D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5EA1573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894D0D3" w14:textId="77777777" w:rsidTr="004C0B09">
        <w:trPr>
          <w:trHeight w:val="20"/>
        </w:trPr>
        <w:tc>
          <w:tcPr>
            <w:tcW w:w="1758" w:type="dxa"/>
            <w:shd w:val="clear" w:color="000000" w:fill="FFFFFF"/>
            <w:noWrap/>
            <w:vAlign w:val="center"/>
            <w:hideMark/>
          </w:tcPr>
          <w:p w14:paraId="04033C16"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105.ВС Орлов дол</w:t>
            </w:r>
          </w:p>
        </w:tc>
        <w:tc>
          <w:tcPr>
            <w:tcW w:w="1758" w:type="dxa"/>
            <w:noWrap/>
            <w:vAlign w:val="center"/>
            <w:hideMark/>
          </w:tcPr>
          <w:p w14:paraId="0B24D91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бр.тръбни кладенци</w:t>
            </w:r>
          </w:p>
        </w:tc>
        <w:tc>
          <w:tcPr>
            <w:tcW w:w="2164" w:type="dxa"/>
            <w:vAlign w:val="bottom"/>
            <w:hideMark/>
          </w:tcPr>
          <w:p w14:paraId="1FA9B4B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4C872E3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7903F9D8"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84B9AF9" w14:textId="77777777" w:rsidTr="004C0B09">
        <w:trPr>
          <w:trHeight w:val="20"/>
        </w:trPr>
        <w:tc>
          <w:tcPr>
            <w:tcW w:w="1758" w:type="dxa"/>
            <w:shd w:val="clear" w:color="000000" w:fill="FFFFFF"/>
            <w:noWrap/>
            <w:vAlign w:val="center"/>
            <w:hideMark/>
          </w:tcPr>
          <w:p w14:paraId="701C0425"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106.ВС Доброселец</w:t>
            </w:r>
          </w:p>
        </w:tc>
        <w:tc>
          <w:tcPr>
            <w:tcW w:w="1758" w:type="dxa"/>
            <w:vAlign w:val="center"/>
            <w:hideMark/>
          </w:tcPr>
          <w:p w14:paraId="7DD7E2F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bottom"/>
            <w:hideMark/>
          </w:tcPr>
          <w:p w14:paraId="5E2A4025"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15EBAA6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0CF4040A"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316780F6" w14:textId="77777777" w:rsidTr="004C0B09">
        <w:trPr>
          <w:trHeight w:val="20"/>
        </w:trPr>
        <w:tc>
          <w:tcPr>
            <w:tcW w:w="1758" w:type="dxa"/>
            <w:shd w:val="clear" w:color="000000" w:fill="FFFFFF"/>
            <w:noWrap/>
            <w:vAlign w:val="center"/>
            <w:hideMark/>
          </w:tcPr>
          <w:p w14:paraId="578503CB"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107.ВС Светлина</w:t>
            </w:r>
          </w:p>
        </w:tc>
        <w:tc>
          <w:tcPr>
            <w:tcW w:w="1758" w:type="dxa"/>
            <w:vAlign w:val="center"/>
            <w:hideMark/>
          </w:tcPr>
          <w:p w14:paraId="24EF6B9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vAlign w:val="bottom"/>
            <w:hideMark/>
          </w:tcPr>
          <w:p w14:paraId="0FFE9E4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360BB6C8"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7A6FE314"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9DF12E6" w14:textId="77777777" w:rsidTr="004C0B09">
        <w:trPr>
          <w:trHeight w:val="20"/>
        </w:trPr>
        <w:tc>
          <w:tcPr>
            <w:tcW w:w="1758" w:type="dxa"/>
            <w:shd w:val="clear" w:color="000000" w:fill="FFFFFF"/>
            <w:noWrap/>
            <w:vAlign w:val="center"/>
            <w:hideMark/>
          </w:tcPr>
          <w:p w14:paraId="6ACB193C" w14:textId="77777777" w:rsidR="00591E38" w:rsidRPr="005F0AAF" w:rsidRDefault="00591E38" w:rsidP="00591E38">
            <w:pPr>
              <w:spacing w:after="0" w:line="240" w:lineRule="auto"/>
              <w:jc w:val="center"/>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108.ВС Княжево - Синапово</w:t>
            </w:r>
          </w:p>
        </w:tc>
        <w:tc>
          <w:tcPr>
            <w:tcW w:w="1758" w:type="dxa"/>
            <w:vAlign w:val="center"/>
            <w:hideMark/>
          </w:tcPr>
          <w:p w14:paraId="0C93F1A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bottom"/>
            <w:hideMark/>
          </w:tcPr>
          <w:p w14:paraId="22AA926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04BE2646"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0DCF0427"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EDDF70D" w14:textId="77777777" w:rsidTr="004C0B09">
        <w:trPr>
          <w:trHeight w:val="20"/>
        </w:trPr>
        <w:tc>
          <w:tcPr>
            <w:tcW w:w="1758" w:type="dxa"/>
            <w:shd w:val="clear" w:color="000000" w:fill="FFFFFF"/>
            <w:noWrap/>
            <w:vAlign w:val="center"/>
            <w:hideMark/>
          </w:tcPr>
          <w:p w14:paraId="5DE4ED60"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109.ВС Мрамор</w:t>
            </w:r>
          </w:p>
        </w:tc>
        <w:tc>
          <w:tcPr>
            <w:tcW w:w="1758" w:type="dxa"/>
            <w:vAlign w:val="center"/>
            <w:hideMark/>
          </w:tcPr>
          <w:p w14:paraId="3273645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bottom"/>
            <w:hideMark/>
          </w:tcPr>
          <w:p w14:paraId="0FDCA5F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1ED69D3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2A5AF7B7"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20B6AB69" w14:textId="77777777" w:rsidTr="004C0B09">
        <w:trPr>
          <w:trHeight w:val="20"/>
        </w:trPr>
        <w:tc>
          <w:tcPr>
            <w:tcW w:w="1758" w:type="dxa"/>
            <w:shd w:val="clear" w:color="000000" w:fill="FFFFFF"/>
            <w:noWrap/>
            <w:vAlign w:val="center"/>
            <w:hideMark/>
          </w:tcPr>
          <w:p w14:paraId="245BAA2E"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110.ВС Радовец</w:t>
            </w:r>
          </w:p>
        </w:tc>
        <w:tc>
          <w:tcPr>
            <w:tcW w:w="1758" w:type="dxa"/>
            <w:vAlign w:val="center"/>
            <w:hideMark/>
          </w:tcPr>
          <w:p w14:paraId="6B9C754F"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 бр.тръбни кладенци</w:t>
            </w:r>
          </w:p>
        </w:tc>
        <w:tc>
          <w:tcPr>
            <w:tcW w:w="2164" w:type="dxa"/>
            <w:vAlign w:val="bottom"/>
            <w:hideMark/>
          </w:tcPr>
          <w:p w14:paraId="6C4D464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6B8E88FB"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5629E803"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AA021F9" w14:textId="77777777" w:rsidTr="004C0B09">
        <w:trPr>
          <w:trHeight w:val="20"/>
        </w:trPr>
        <w:tc>
          <w:tcPr>
            <w:tcW w:w="1758" w:type="dxa"/>
            <w:shd w:val="clear" w:color="000000" w:fill="FFFFFF"/>
            <w:noWrap/>
            <w:vAlign w:val="center"/>
            <w:hideMark/>
          </w:tcPr>
          <w:p w14:paraId="1ADA9956"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111.ВС Присадец</w:t>
            </w:r>
          </w:p>
        </w:tc>
        <w:tc>
          <w:tcPr>
            <w:tcW w:w="1758" w:type="dxa"/>
            <w:vAlign w:val="center"/>
            <w:hideMark/>
          </w:tcPr>
          <w:p w14:paraId="4F3948F0"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vAlign w:val="bottom"/>
            <w:hideMark/>
          </w:tcPr>
          <w:p w14:paraId="63B0111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748C09B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3B5D0546"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BC6F8F3" w14:textId="77777777" w:rsidTr="004C0B09">
        <w:trPr>
          <w:trHeight w:val="20"/>
        </w:trPr>
        <w:tc>
          <w:tcPr>
            <w:tcW w:w="1758" w:type="dxa"/>
            <w:shd w:val="clear" w:color="000000" w:fill="FFFFFF"/>
            <w:noWrap/>
            <w:vAlign w:val="center"/>
            <w:hideMark/>
          </w:tcPr>
          <w:p w14:paraId="6C443B99"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112.ВС Срем</w:t>
            </w:r>
          </w:p>
        </w:tc>
        <w:tc>
          <w:tcPr>
            <w:tcW w:w="1758" w:type="dxa"/>
            <w:vAlign w:val="center"/>
            <w:hideMark/>
          </w:tcPr>
          <w:p w14:paraId="10AF5D63"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bottom"/>
            <w:hideMark/>
          </w:tcPr>
          <w:p w14:paraId="329E5BB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0031FAB1"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186AFF0B"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0CFEDC3C" w14:textId="77777777" w:rsidTr="004C0B09">
        <w:trPr>
          <w:trHeight w:val="20"/>
        </w:trPr>
        <w:tc>
          <w:tcPr>
            <w:tcW w:w="1758" w:type="dxa"/>
            <w:shd w:val="clear" w:color="000000" w:fill="FFFFFF"/>
            <w:noWrap/>
            <w:vAlign w:val="center"/>
            <w:hideMark/>
          </w:tcPr>
          <w:p w14:paraId="7B497412"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113. ВС Чукарово</w:t>
            </w:r>
          </w:p>
        </w:tc>
        <w:tc>
          <w:tcPr>
            <w:tcW w:w="1758" w:type="dxa"/>
            <w:vAlign w:val="center"/>
            <w:hideMark/>
          </w:tcPr>
          <w:p w14:paraId="4BF6DB3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bottom"/>
            <w:hideMark/>
          </w:tcPr>
          <w:p w14:paraId="5845810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7D731F5C"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4487135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748121C3" w14:textId="77777777" w:rsidTr="004C0B09">
        <w:trPr>
          <w:trHeight w:val="20"/>
        </w:trPr>
        <w:tc>
          <w:tcPr>
            <w:tcW w:w="1758" w:type="dxa"/>
            <w:shd w:val="clear" w:color="000000" w:fill="FFFFFF"/>
            <w:noWrap/>
            <w:vAlign w:val="center"/>
            <w:hideMark/>
          </w:tcPr>
          <w:p w14:paraId="2853B088" w14:textId="77777777" w:rsidR="00591E38" w:rsidRPr="005F0AAF" w:rsidRDefault="00591E38" w:rsidP="00591E38">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114. ВС Устрем</w:t>
            </w:r>
          </w:p>
        </w:tc>
        <w:tc>
          <w:tcPr>
            <w:tcW w:w="1758" w:type="dxa"/>
            <w:vAlign w:val="center"/>
            <w:hideMark/>
          </w:tcPr>
          <w:p w14:paraId="2DA816DE"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vAlign w:val="bottom"/>
            <w:hideMark/>
          </w:tcPr>
          <w:p w14:paraId="248204BD"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vAlign w:val="center"/>
            <w:hideMark/>
          </w:tcPr>
          <w:p w14:paraId="2AFC8214"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vAlign w:val="center"/>
            <w:hideMark/>
          </w:tcPr>
          <w:p w14:paraId="341714AE"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54C7D19D" w14:textId="77777777" w:rsidTr="004C0B09">
        <w:trPr>
          <w:trHeight w:val="20"/>
        </w:trPr>
        <w:tc>
          <w:tcPr>
            <w:tcW w:w="1758" w:type="dxa"/>
            <w:noWrap/>
            <w:vAlign w:val="bottom"/>
            <w:hideMark/>
          </w:tcPr>
          <w:p w14:paraId="18F92BC8"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115.ВС Долно поле</w:t>
            </w:r>
          </w:p>
        </w:tc>
        <w:tc>
          <w:tcPr>
            <w:tcW w:w="1758" w:type="dxa"/>
            <w:vAlign w:val="center"/>
            <w:hideMark/>
          </w:tcPr>
          <w:p w14:paraId="2A114789"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noWrap/>
            <w:vAlign w:val="bottom"/>
            <w:hideMark/>
          </w:tcPr>
          <w:p w14:paraId="73F22F3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№301319/10.04.2006г.</w:t>
            </w:r>
          </w:p>
        </w:tc>
        <w:tc>
          <w:tcPr>
            <w:tcW w:w="1701" w:type="dxa"/>
            <w:noWrap/>
            <w:vAlign w:val="bottom"/>
            <w:hideMark/>
          </w:tcPr>
          <w:p w14:paraId="2D0AC9D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Стамболово</w:t>
            </w:r>
          </w:p>
        </w:tc>
        <w:tc>
          <w:tcPr>
            <w:tcW w:w="1560" w:type="dxa"/>
            <w:noWrap/>
            <w:vAlign w:val="center"/>
            <w:hideMark/>
          </w:tcPr>
          <w:p w14:paraId="11ED399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91E38" w:rsidRPr="005F0AAF" w14:paraId="63AB5E7C" w14:textId="77777777" w:rsidTr="004C0B09">
        <w:trPr>
          <w:trHeight w:val="20"/>
        </w:trPr>
        <w:tc>
          <w:tcPr>
            <w:tcW w:w="1758" w:type="dxa"/>
            <w:noWrap/>
            <w:vAlign w:val="bottom"/>
            <w:hideMark/>
          </w:tcPr>
          <w:p w14:paraId="10C159DE" w14:textId="77777777" w:rsidR="00591E38" w:rsidRPr="005F0AAF" w:rsidRDefault="00591E38" w:rsidP="00591E38">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116.ВС Жълти бряг</w:t>
            </w:r>
          </w:p>
        </w:tc>
        <w:tc>
          <w:tcPr>
            <w:tcW w:w="1758" w:type="dxa"/>
            <w:vAlign w:val="center"/>
            <w:hideMark/>
          </w:tcPr>
          <w:p w14:paraId="64A1475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vAlign w:val="center"/>
            <w:hideMark/>
          </w:tcPr>
          <w:p w14:paraId="1A3B4042"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vAlign w:val="center"/>
            <w:hideMark/>
          </w:tcPr>
          <w:p w14:paraId="6E1CE16A" w14:textId="77777777" w:rsidR="00591E38" w:rsidRPr="005F0AAF" w:rsidRDefault="00591E38" w:rsidP="00591E38">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noWrap/>
            <w:vAlign w:val="center"/>
            <w:hideMark/>
          </w:tcPr>
          <w:p w14:paraId="65009D9C" w14:textId="77777777" w:rsidR="00591E38" w:rsidRPr="005F0AAF" w:rsidRDefault="00591E38" w:rsidP="00591E38">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9A1DF6" w:rsidRPr="005F0AAF" w14:paraId="1AA45326" w14:textId="77777777" w:rsidTr="004C0B09">
        <w:trPr>
          <w:trHeight w:val="414"/>
        </w:trPr>
        <w:tc>
          <w:tcPr>
            <w:tcW w:w="1758" w:type="dxa"/>
            <w:noWrap/>
            <w:vAlign w:val="bottom"/>
          </w:tcPr>
          <w:p w14:paraId="40549BB4" w14:textId="77777777" w:rsidR="009A1DF6" w:rsidRPr="00C9285E" w:rsidRDefault="00DA4CD9"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Крепост I</w:t>
            </w:r>
          </w:p>
        </w:tc>
        <w:tc>
          <w:tcPr>
            <w:tcW w:w="1758" w:type="dxa"/>
            <w:vAlign w:val="center"/>
          </w:tcPr>
          <w:p w14:paraId="08E62E5F" w14:textId="77777777" w:rsidR="009A1DF6" w:rsidRPr="00C9285E" w:rsidRDefault="00DA4CD9"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w:t>
            </w:r>
          </w:p>
        </w:tc>
        <w:tc>
          <w:tcPr>
            <w:tcW w:w="2164" w:type="dxa"/>
            <w:vAlign w:val="center"/>
          </w:tcPr>
          <w:p w14:paraId="018DAE29" w14:textId="77777777" w:rsidR="009A1DF6" w:rsidRPr="00C9285E" w:rsidRDefault="00DA4CD9"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№300970/28.07.2005г.</w:t>
            </w:r>
          </w:p>
        </w:tc>
        <w:tc>
          <w:tcPr>
            <w:tcW w:w="1701" w:type="dxa"/>
            <w:vAlign w:val="center"/>
          </w:tcPr>
          <w:p w14:paraId="335EFE7D" w14:textId="77777777" w:rsidR="009A1DF6" w:rsidRPr="00C9285E" w:rsidRDefault="00DA4CD9"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5E55BF9A" w14:textId="77777777" w:rsidR="009A1DF6" w:rsidRPr="00C9285E" w:rsidRDefault="00DA4CD9"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9A1DF6" w:rsidRPr="005F0AAF" w14:paraId="35300232" w14:textId="77777777" w:rsidTr="004C0B09">
        <w:trPr>
          <w:trHeight w:val="414"/>
        </w:trPr>
        <w:tc>
          <w:tcPr>
            <w:tcW w:w="1758" w:type="dxa"/>
            <w:noWrap/>
            <w:vAlign w:val="bottom"/>
          </w:tcPr>
          <w:p w14:paraId="2D168CA8" w14:textId="77777777" w:rsidR="009A1DF6" w:rsidRPr="00C9285E" w:rsidRDefault="00DA4CD9" w:rsidP="00591E38">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Крепост II</w:t>
            </w:r>
          </w:p>
        </w:tc>
        <w:tc>
          <w:tcPr>
            <w:tcW w:w="1758" w:type="dxa"/>
            <w:vAlign w:val="center"/>
          </w:tcPr>
          <w:p w14:paraId="551ED72E" w14:textId="77777777" w:rsidR="009A1DF6" w:rsidRPr="00C9285E" w:rsidRDefault="00DA4CD9"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w:t>
            </w:r>
          </w:p>
        </w:tc>
        <w:tc>
          <w:tcPr>
            <w:tcW w:w="2164" w:type="dxa"/>
            <w:vAlign w:val="center"/>
          </w:tcPr>
          <w:p w14:paraId="1B31EADC" w14:textId="77777777" w:rsidR="009A1DF6" w:rsidRPr="00C9285E" w:rsidRDefault="00DA4CD9"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№31510747/21.02.2025г. (стар №300979/01.08.2005г.)</w:t>
            </w:r>
          </w:p>
        </w:tc>
        <w:tc>
          <w:tcPr>
            <w:tcW w:w="1701" w:type="dxa"/>
            <w:vAlign w:val="center"/>
          </w:tcPr>
          <w:p w14:paraId="650BCA05" w14:textId="77777777" w:rsidR="009A1DF6" w:rsidRPr="00C9285E" w:rsidRDefault="00DA4CD9" w:rsidP="00591E38">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10520254" w14:textId="77777777" w:rsidR="009A1DF6" w:rsidRPr="00C9285E" w:rsidRDefault="00DA4CD9" w:rsidP="00591E38">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9A1DF6" w:rsidRPr="005F0AAF" w14:paraId="51C5C858" w14:textId="77777777" w:rsidTr="004C0B09">
        <w:trPr>
          <w:trHeight w:val="414"/>
        </w:trPr>
        <w:tc>
          <w:tcPr>
            <w:tcW w:w="1758" w:type="dxa"/>
            <w:noWrap/>
            <w:vAlign w:val="bottom"/>
          </w:tcPr>
          <w:p w14:paraId="0DD0FC0D" w14:textId="77777777" w:rsidR="009A1DF6" w:rsidRPr="00C9285E" w:rsidRDefault="009A1DF6" w:rsidP="00591E38">
            <w:pPr>
              <w:spacing w:after="0" w:line="240" w:lineRule="auto"/>
              <w:rPr>
                <w:rFonts w:ascii="Times New Roman" w:eastAsia="Times New Roman" w:hAnsi="Times New Roman"/>
                <w:b/>
                <w:bCs/>
                <w:sz w:val="18"/>
                <w:szCs w:val="18"/>
                <w:lang w:eastAsia="bg-BG"/>
              </w:rPr>
            </w:pPr>
          </w:p>
        </w:tc>
        <w:tc>
          <w:tcPr>
            <w:tcW w:w="1758" w:type="dxa"/>
            <w:vAlign w:val="center"/>
          </w:tcPr>
          <w:p w14:paraId="256247EE" w14:textId="77777777" w:rsidR="009A1DF6" w:rsidRPr="00C9285E" w:rsidRDefault="009A1DF6" w:rsidP="00591E38">
            <w:pPr>
              <w:spacing w:after="0" w:line="240" w:lineRule="auto"/>
              <w:rPr>
                <w:rFonts w:ascii="Times New Roman" w:eastAsia="Times New Roman" w:hAnsi="Times New Roman"/>
                <w:sz w:val="18"/>
                <w:szCs w:val="18"/>
                <w:lang w:eastAsia="bg-BG"/>
              </w:rPr>
            </w:pPr>
          </w:p>
        </w:tc>
        <w:tc>
          <w:tcPr>
            <w:tcW w:w="2164" w:type="dxa"/>
            <w:vAlign w:val="center"/>
          </w:tcPr>
          <w:p w14:paraId="466E3AB2" w14:textId="77777777" w:rsidR="009A1DF6" w:rsidRPr="00C9285E" w:rsidRDefault="009A1DF6" w:rsidP="00591E38">
            <w:pPr>
              <w:spacing w:after="0" w:line="240" w:lineRule="auto"/>
              <w:rPr>
                <w:rFonts w:ascii="Times New Roman" w:eastAsia="Times New Roman" w:hAnsi="Times New Roman"/>
                <w:sz w:val="18"/>
                <w:szCs w:val="18"/>
                <w:lang w:eastAsia="bg-BG"/>
              </w:rPr>
            </w:pPr>
          </w:p>
        </w:tc>
        <w:tc>
          <w:tcPr>
            <w:tcW w:w="1701" w:type="dxa"/>
            <w:vAlign w:val="center"/>
          </w:tcPr>
          <w:p w14:paraId="0DCE9236" w14:textId="77777777" w:rsidR="009A1DF6" w:rsidRPr="00C9285E" w:rsidRDefault="009A1DF6" w:rsidP="00591E38">
            <w:pPr>
              <w:spacing w:after="0" w:line="240" w:lineRule="auto"/>
              <w:rPr>
                <w:rFonts w:ascii="Times New Roman" w:eastAsia="Times New Roman" w:hAnsi="Times New Roman"/>
                <w:sz w:val="18"/>
                <w:szCs w:val="18"/>
                <w:lang w:eastAsia="bg-BG"/>
              </w:rPr>
            </w:pPr>
          </w:p>
        </w:tc>
        <w:tc>
          <w:tcPr>
            <w:tcW w:w="1560" w:type="dxa"/>
            <w:noWrap/>
            <w:vAlign w:val="center"/>
          </w:tcPr>
          <w:p w14:paraId="48CBE966" w14:textId="77777777" w:rsidR="009A1DF6" w:rsidRPr="00C9285E" w:rsidRDefault="009A1DF6" w:rsidP="00591E38">
            <w:pPr>
              <w:spacing w:after="0" w:line="240" w:lineRule="auto"/>
              <w:jc w:val="center"/>
              <w:rPr>
                <w:rFonts w:ascii="Times New Roman" w:eastAsia="Times New Roman" w:hAnsi="Times New Roman"/>
                <w:sz w:val="18"/>
                <w:szCs w:val="18"/>
                <w:lang w:eastAsia="bg-BG"/>
              </w:rPr>
            </w:pPr>
          </w:p>
        </w:tc>
      </w:tr>
      <w:tr w:rsidR="00286C2C" w:rsidRPr="005F0AAF" w14:paraId="13031E8A" w14:textId="77777777" w:rsidTr="004C0B09">
        <w:trPr>
          <w:trHeight w:val="414"/>
        </w:trPr>
        <w:tc>
          <w:tcPr>
            <w:tcW w:w="1758" w:type="dxa"/>
            <w:noWrap/>
            <w:vAlign w:val="bottom"/>
          </w:tcPr>
          <w:p w14:paraId="2BA3AD17" w14:textId="77777777" w:rsidR="00286C2C" w:rsidRPr="00C9285E" w:rsidRDefault="00286C2C" w:rsidP="00286C2C">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Добрич</w:t>
            </w:r>
          </w:p>
        </w:tc>
        <w:tc>
          <w:tcPr>
            <w:tcW w:w="1758" w:type="dxa"/>
            <w:vAlign w:val="center"/>
          </w:tcPr>
          <w:p w14:paraId="41340C05" w14:textId="77777777" w:rsidR="00286C2C" w:rsidRPr="00C9285E" w:rsidRDefault="00286C2C" w:rsidP="00286C2C">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К</w:t>
            </w:r>
          </w:p>
        </w:tc>
        <w:tc>
          <w:tcPr>
            <w:tcW w:w="2164" w:type="dxa"/>
            <w:vAlign w:val="center"/>
          </w:tcPr>
          <w:p w14:paraId="04BDEC4B" w14:textId="77777777" w:rsidR="00286C2C" w:rsidRPr="00C9285E" w:rsidRDefault="00D2681F" w:rsidP="00286C2C">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w:t>
            </w:r>
            <w:r w:rsidR="0071164A" w:rsidRPr="00C9285E">
              <w:rPr>
                <w:rFonts w:ascii="Times New Roman" w:eastAsia="Times New Roman" w:hAnsi="Times New Roman"/>
                <w:sz w:val="18"/>
                <w:szCs w:val="18"/>
                <w:lang w:eastAsia="bg-BG"/>
              </w:rPr>
              <w:t xml:space="preserve">31510766/25.07.2025г. </w:t>
            </w:r>
            <w:r w:rsidR="00286C2C" w:rsidRPr="00C9285E">
              <w:rPr>
                <w:rFonts w:ascii="Times New Roman" w:eastAsia="Times New Roman" w:hAnsi="Times New Roman"/>
                <w:sz w:val="18"/>
                <w:szCs w:val="18"/>
                <w:lang w:eastAsia="bg-BG"/>
              </w:rPr>
              <w:t>(стар №300850/10.05.2005г.)</w:t>
            </w:r>
          </w:p>
        </w:tc>
        <w:tc>
          <w:tcPr>
            <w:tcW w:w="1701" w:type="dxa"/>
            <w:vAlign w:val="center"/>
          </w:tcPr>
          <w:p w14:paraId="051EAFDF" w14:textId="77777777" w:rsidR="00286C2C" w:rsidRPr="00C9285E" w:rsidRDefault="00286C2C" w:rsidP="00286C2C">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054DC173" w14:textId="77777777" w:rsidR="00286C2C" w:rsidRPr="00C9285E" w:rsidRDefault="00286C2C" w:rsidP="00286C2C">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СОЗ-М-155/06.07.2009г.</w:t>
            </w:r>
          </w:p>
        </w:tc>
      </w:tr>
      <w:tr w:rsidR="00D2681F" w:rsidRPr="005F0AAF" w14:paraId="7DEC808E" w14:textId="77777777" w:rsidTr="004C0B09">
        <w:trPr>
          <w:trHeight w:val="414"/>
        </w:trPr>
        <w:tc>
          <w:tcPr>
            <w:tcW w:w="1758" w:type="dxa"/>
            <w:noWrap/>
            <w:vAlign w:val="bottom"/>
          </w:tcPr>
          <w:p w14:paraId="79B74BBA" w14:textId="77777777" w:rsidR="00D2681F" w:rsidRPr="00C9285E" w:rsidRDefault="00D2681F" w:rsidP="00D2681F">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Горски извор</w:t>
            </w:r>
          </w:p>
        </w:tc>
        <w:tc>
          <w:tcPr>
            <w:tcW w:w="1758" w:type="dxa"/>
            <w:vAlign w:val="center"/>
          </w:tcPr>
          <w:p w14:paraId="07E1163C" w14:textId="77777777" w:rsidR="00D2681F" w:rsidRPr="00C9285E" w:rsidRDefault="00D2681F"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ШТК</w:t>
            </w:r>
          </w:p>
        </w:tc>
        <w:tc>
          <w:tcPr>
            <w:tcW w:w="2164" w:type="dxa"/>
            <w:vAlign w:val="center"/>
          </w:tcPr>
          <w:p w14:paraId="611EB26B" w14:textId="77777777" w:rsidR="00D2681F" w:rsidRPr="00C9285E" w:rsidRDefault="00D2681F"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№31510769/30.09.2025г.</w:t>
            </w:r>
          </w:p>
        </w:tc>
        <w:tc>
          <w:tcPr>
            <w:tcW w:w="1701" w:type="dxa"/>
            <w:vAlign w:val="center"/>
          </w:tcPr>
          <w:p w14:paraId="71AF9CAB" w14:textId="77777777" w:rsidR="00D2681F" w:rsidRPr="00C9285E" w:rsidRDefault="00D2681F"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791A383D" w14:textId="77777777" w:rsidR="00D2681F" w:rsidRPr="00C9285E" w:rsidRDefault="007D5288" w:rsidP="00D2681F">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D2681F" w:rsidRPr="005F0AAF" w14:paraId="14253089" w14:textId="77777777" w:rsidTr="004C0B09">
        <w:trPr>
          <w:trHeight w:val="414"/>
        </w:trPr>
        <w:tc>
          <w:tcPr>
            <w:tcW w:w="1758" w:type="dxa"/>
            <w:noWrap/>
            <w:vAlign w:val="bottom"/>
          </w:tcPr>
          <w:p w14:paraId="750CC649" w14:textId="77777777" w:rsidR="00D2681F" w:rsidRPr="00C9285E" w:rsidRDefault="007D5288" w:rsidP="00D2681F">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Радиево</w:t>
            </w:r>
          </w:p>
        </w:tc>
        <w:tc>
          <w:tcPr>
            <w:tcW w:w="1758" w:type="dxa"/>
            <w:vAlign w:val="center"/>
          </w:tcPr>
          <w:p w14:paraId="061FE4B8" w14:textId="77777777" w:rsidR="00D2681F" w:rsidRPr="00C9285E" w:rsidRDefault="007D5288"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w:t>
            </w:r>
          </w:p>
        </w:tc>
        <w:tc>
          <w:tcPr>
            <w:tcW w:w="2164" w:type="dxa"/>
            <w:vAlign w:val="center"/>
          </w:tcPr>
          <w:p w14:paraId="1096269C" w14:textId="77777777" w:rsidR="00D2681F" w:rsidRPr="00C9285E" w:rsidRDefault="007D5288"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№31510709/27.11.2023г. (стар 300987/05.08.2005г.)</w:t>
            </w:r>
          </w:p>
        </w:tc>
        <w:tc>
          <w:tcPr>
            <w:tcW w:w="1701" w:type="dxa"/>
            <w:vAlign w:val="center"/>
          </w:tcPr>
          <w:p w14:paraId="6B53F840" w14:textId="77777777" w:rsidR="00D2681F" w:rsidRPr="00C9285E" w:rsidRDefault="007D5288"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0F679754" w14:textId="77777777" w:rsidR="00D2681F" w:rsidRPr="00C9285E" w:rsidRDefault="007D5288" w:rsidP="00D2681F">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D2681F" w:rsidRPr="005F0AAF" w14:paraId="6D865714" w14:textId="77777777" w:rsidTr="004C0B09">
        <w:trPr>
          <w:trHeight w:val="414"/>
        </w:trPr>
        <w:tc>
          <w:tcPr>
            <w:tcW w:w="1758" w:type="dxa"/>
            <w:noWrap/>
            <w:vAlign w:val="bottom"/>
          </w:tcPr>
          <w:p w14:paraId="71C3A207" w14:textId="77777777" w:rsidR="00D2681F" w:rsidRPr="00C9285E" w:rsidRDefault="005E2227" w:rsidP="00D2681F">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Брод</w:t>
            </w:r>
          </w:p>
        </w:tc>
        <w:tc>
          <w:tcPr>
            <w:tcW w:w="1758" w:type="dxa"/>
            <w:vAlign w:val="center"/>
          </w:tcPr>
          <w:p w14:paraId="792BD176" w14:textId="77777777" w:rsidR="00D2681F" w:rsidRPr="00C9285E" w:rsidRDefault="005E2227"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1бр.К</w:t>
            </w:r>
          </w:p>
        </w:tc>
        <w:tc>
          <w:tcPr>
            <w:tcW w:w="2164" w:type="dxa"/>
            <w:vAlign w:val="center"/>
          </w:tcPr>
          <w:p w14:paraId="210FA3DD" w14:textId="77777777" w:rsidR="00D2681F" w:rsidRPr="00C9285E" w:rsidRDefault="005E2227"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№301262/21.02.2006г.</w:t>
            </w:r>
          </w:p>
        </w:tc>
        <w:tc>
          <w:tcPr>
            <w:tcW w:w="1701" w:type="dxa"/>
            <w:vAlign w:val="center"/>
          </w:tcPr>
          <w:p w14:paraId="700E22D5" w14:textId="77777777" w:rsidR="00D2681F" w:rsidRPr="00C9285E" w:rsidRDefault="005E2227"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695B4581" w14:textId="77777777" w:rsidR="00D2681F" w:rsidRPr="00C9285E" w:rsidRDefault="005E2227" w:rsidP="00D2681F">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D2681F" w:rsidRPr="005F0AAF" w14:paraId="08C15FC2" w14:textId="77777777" w:rsidTr="004C0B09">
        <w:trPr>
          <w:trHeight w:val="414"/>
        </w:trPr>
        <w:tc>
          <w:tcPr>
            <w:tcW w:w="1758" w:type="dxa"/>
            <w:noWrap/>
            <w:vAlign w:val="bottom"/>
          </w:tcPr>
          <w:p w14:paraId="55C785B6" w14:textId="77777777" w:rsidR="00D2681F" w:rsidRPr="00C9285E" w:rsidRDefault="00AC0128" w:rsidP="00D2681F">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Върбица</w:t>
            </w:r>
          </w:p>
        </w:tc>
        <w:tc>
          <w:tcPr>
            <w:tcW w:w="1758" w:type="dxa"/>
            <w:vAlign w:val="center"/>
          </w:tcPr>
          <w:p w14:paraId="6261833D" w14:textId="77777777" w:rsidR="00D2681F" w:rsidRPr="00C9285E" w:rsidRDefault="00AC0128"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w:t>
            </w:r>
          </w:p>
        </w:tc>
        <w:tc>
          <w:tcPr>
            <w:tcW w:w="2164" w:type="dxa"/>
            <w:vAlign w:val="center"/>
          </w:tcPr>
          <w:p w14:paraId="51F4991F" w14:textId="77777777" w:rsidR="00D2681F" w:rsidRPr="00C9285E" w:rsidRDefault="00AC0128"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31510749/25.02.2025г.  (стар №300093/15.09.2003г.)</w:t>
            </w:r>
          </w:p>
        </w:tc>
        <w:tc>
          <w:tcPr>
            <w:tcW w:w="1701" w:type="dxa"/>
            <w:vAlign w:val="center"/>
          </w:tcPr>
          <w:p w14:paraId="2FA30B8F" w14:textId="77777777" w:rsidR="00D2681F" w:rsidRPr="00C9285E" w:rsidRDefault="00AC0128" w:rsidP="00D2681F">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1CFF49DD" w14:textId="77777777" w:rsidR="00D2681F" w:rsidRPr="00C9285E" w:rsidRDefault="00AC0128" w:rsidP="00D2681F">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7B19A6" w:rsidRPr="005F0AAF" w14:paraId="49885407" w14:textId="77777777" w:rsidTr="004C0B09">
        <w:trPr>
          <w:trHeight w:val="414"/>
        </w:trPr>
        <w:tc>
          <w:tcPr>
            <w:tcW w:w="1758" w:type="dxa"/>
            <w:noWrap/>
            <w:vAlign w:val="bottom"/>
          </w:tcPr>
          <w:p w14:paraId="7D8338FD" w14:textId="77777777" w:rsidR="007B19A6" w:rsidRPr="00C9285E" w:rsidRDefault="007B19A6" w:rsidP="007B19A6">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Райново</w:t>
            </w:r>
          </w:p>
        </w:tc>
        <w:tc>
          <w:tcPr>
            <w:tcW w:w="1758" w:type="dxa"/>
            <w:vAlign w:val="center"/>
          </w:tcPr>
          <w:p w14:paraId="2E2E45DC" w14:textId="77777777" w:rsidR="007B19A6" w:rsidRPr="00C9285E" w:rsidRDefault="007B19A6"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w:t>
            </w:r>
          </w:p>
        </w:tc>
        <w:tc>
          <w:tcPr>
            <w:tcW w:w="2164" w:type="dxa"/>
            <w:vAlign w:val="center"/>
          </w:tcPr>
          <w:p w14:paraId="403ADDD1" w14:textId="77777777" w:rsidR="007B19A6" w:rsidRPr="00C9285E" w:rsidRDefault="007B19A6"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31510748/24.02.2025г.  (стар №300523/10.09.2004г.)</w:t>
            </w:r>
          </w:p>
        </w:tc>
        <w:tc>
          <w:tcPr>
            <w:tcW w:w="1701" w:type="dxa"/>
            <w:vAlign w:val="center"/>
          </w:tcPr>
          <w:p w14:paraId="2D5C6D0C" w14:textId="77777777" w:rsidR="007B19A6" w:rsidRPr="00C9285E" w:rsidRDefault="007B19A6"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4DD04232" w14:textId="77777777" w:rsidR="007B19A6" w:rsidRPr="00C9285E" w:rsidRDefault="007B19A6" w:rsidP="007B19A6">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7B19A6" w:rsidRPr="005F0AAF" w14:paraId="7E791E83" w14:textId="77777777" w:rsidTr="004C0B09">
        <w:trPr>
          <w:trHeight w:val="414"/>
        </w:trPr>
        <w:tc>
          <w:tcPr>
            <w:tcW w:w="1758" w:type="dxa"/>
            <w:noWrap/>
            <w:vAlign w:val="bottom"/>
          </w:tcPr>
          <w:p w14:paraId="0E0C5E8C" w14:textId="77777777" w:rsidR="007B19A6" w:rsidRPr="00C9285E" w:rsidRDefault="00B67411" w:rsidP="007B19A6">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Меричлери</w:t>
            </w:r>
          </w:p>
        </w:tc>
        <w:tc>
          <w:tcPr>
            <w:tcW w:w="1758" w:type="dxa"/>
            <w:vAlign w:val="center"/>
          </w:tcPr>
          <w:p w14:paraId="0B93D7B6" w14:textId="77777777" w:rsidR="007B19A6" w:rsidRPr="00C9285E" w:rsidRDefault="00B67411"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3бр. ТК</w:t>
            </w:r>
          </w:p>
        </w:tc>
        <w:tc>
          <w:tcPr>
            <w:tcW w:w="2164" w:type="dxa"/>
            <w:vAlign w:val="center"/>
          </w:tcPr>
          <w:p w14:paraId="41C71318" w14:textId="77777777" w:rsidR="007B19A6" w:rsidRPr="00C9285E" w:rsidRDefault="00B67411"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31590581/26.11.2004г.</w:t>
            </w:r>
          </w:p>
        </w:tc>
        <w:tc>
          <w:tcPr>
            <w:tcW w:w="1701" w:type="dxa"/>
            <w:vAlign w:val="center"/>
          </w:tcPr>
          <w:p w14:paraId="0D345F7B" w14:textId="77777777" w:rsidR="007B19A6" w:rsidRPr="00C9285E" w:rsidRDefault="00B67411"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2D3FAA68" w14:textId="77777777" w:rsidR="007B19A6" w:rsidRPr="00C9285E" w:rsidRDefault="00B67411" w:rsidP="007B19A6">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7B19A6" w:rsidRPr="005F0AAF" w14:paraId="668A80C1" w14:textId="77777777" w:rsidTr="004C0B09">
        <w:trPr>
          <w:trHeight w:val="414"/>
        </w:trPr>
        <w:tc>
          <w:tcPr>
            <w:tcW w:w="1758" w:type="dxa"/>
            <w:noWrap/>
            <w:vAlign w:val="bottom"/>
          </w:tcPr>
          <w:p w14:paraId="0794736A" w14:textId="77777777" w:rsidR="007B19A6" w:rsidRPr="00C9285E" w:rsidRDefault="00B67411" w:rsidP="007B19A6">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Ябълково</w:t>
            </w:r>
          </w:p>
        </w:tc>
        <w:tc>
          <w:tcPr>
            <w:tcW w:w="1758" w:type="dxa"/>
            <w:vAlign w:val="center"/>
          </w:tcPr>
          <w:p w14:paraId="651C6BAB" w14:textId="77777777" w:rsidR="007B19A6" w:rsidRPr="00C9285E" w:rsidRDefault="00B67411"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ШК</w:t>
            </w:r>
          </w:p>
        </w:tc>
        <w:tc>
          <w:tcPr>
            <w:tcW w:w="2164" w:type="dxa"/>
            <w:vAlign w:val="center"/>
          </w:tcPr>
          <w:p w14:paraId="0E5B67E0" w14:textId="77777777" w:rsidR="007B19A6" w:rsidRPr="00C9285E" w:rsidRDefault="00B67411"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31510762/22.08.2025г.  (стар №300272/20.02.2004г.)</w:t>
            </w:r>
          </w:p>
        </w:tc>
        <w:tc>
          <w:tcPr>
            <w:tcW w:w="1701" w:type="dxa"/>
            <w:vAlign w:val="center"/>
          </w:tcPr>
          <w:p w14:paraId="63ACAD4D" w14:textId="77777777" w:rsidR="007B19A6" w:rsidRPr="00C9285E" w:rsidRDefault="00B67411" w:rsidP="007B19A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72815443" w14:textId="77777777" w:rsidR="007B19A6" w:rsidRPr="00C9285E" w:rsidRDefault="00B67411" w:rsidP="007B19A6">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A35B06" w:rsidRPr="005F0AAF" w14:paraId="55257432" w14:textId="77777777" w:rsidTr="004C0B09">
        <w:trPr>
          <w:trHeight w:val="414"/>
        </w:trPr>
        <w:tc>
          <w:tcPr>
            <w:tcW w:w="1758" w:type="dxa"/>
            <w:noWrap/>
            <w:vAlign w:val="bottom"/>
          </w:tcPr>
          <w:p w14:paraId="6A7A5409" w14:textId="77777777" w:rsidR="00A35B06" w:rsidRPr="00C9285E" w:rsidRDefault="00A35B06" w:rsidP="00A35B06">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Каснаково</w:t>
            </w:r>
          </w:p>
        </w:tc>
        <w:tc>
          <w:tcPr>
            <w:tcW w:w="1758" w:type="dxa"/>
            <w:vAlign w:val="center"/>
          </w:tcPr>
          <w:p w14:paraId="71F6DAFF" w14:textId="77777777" w:rsidR="00A35B06" w:rsidRPr="00C9285E" w:rsidRDefault="00A35B06" w:rsidP="00A35B0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К</w:t>
            </w:r>
          </w:p>
        </w:tc>
        <w:tc>
          <w:tcPr>
            <w:tcW w:w="2164" w:type="dxa"/>
            <w:vAlign w:val="center"/>
          </w:tcPr>
          <w:p w14:paraId="263C60E6" w14:textId="77777777" w:rsidR="00A35B06" w:rsidRPr="00C9285E" w:rsidRDefault="00A35B06" w:rsidP="00A35B0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№31510766/25.07.2025г. (стар №300850/10.05.2005г.)</w:t>
            </w:r>
          </w:p>
        </w:tc>
        <w:tc>
          <w:tcPr>
            <w:tcW w:w="1701" w:type="dxa"/>
            <w:vAlign w:val="center"/>
          </w:tcPr>
          <w:p w14:paraId="755E1F8F" w14:textId="77777777" w:rsidR="00A35B06" w:rsidRPr="00C9285E" w:rsidRDefault="00A35B06" w:rsidP="00A35B0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36EDA025" w14:textId="77777777" w:rsidR="00A35B06" w:rsidRPr="00C9285E" w:rsidRDefault="00A35B06" w:rsidP="00A35B06">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СОЗ-М-155/06.07.2009г.</w:t>
            </w:r>
          </w:p>
        </w:tc>
      </w:tr>
      <w:tr w:rsidR="00A35B06" w:rsidRPr="005F0AAF" w14:paraId="78B4690F" w14:textId="77777777" w:rsidTr="004C0B09">
        <w:trPr>
          <w:trHeight w:val="414"/>
        </w:trPr>
        <w:tc>
          <w:tcPr>
            <w:tcW w:w="1758" w:type="dxa"/>
            <w:noWrap/>
            <w:vAlign w:val="bottom"/>
          </w:tcPr>
          <w:p w14:paraId="18E78A51" w14:textId="77777777" w:rsidR="00A35B06" w:rsidRPr="00C9285E" w:rsidRDefault="004E010F" w:rsidP="00A35B06">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Злато поле</w:t>
            </w:r>
          </w:p>
        </w:tc>
        <w:tc>
          <w:tcPr>
            <w:tcW w:w="1758" w:type="dxa"/>
            <w:vAlign w:val="center"/>
          </w:tcPr>
          <w:p w14:paraId="05B20B56" w14:textId="77777777" w:rsidR="00A35B06" w:rsidRPr="00C9285E" w:rsidRDefault="004E010F" w:rsidP="00A35B0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4бр. ТК</w:t>
            </w:r>
          </w:p>
        </w:tc>
        <w:tc>
          <w:tcPr>
            <w:tcW w:w="2164" w:type="dxa"/>
            <w:vAlign w:val="center"/>
          </w:tcPr>
          <w:p w14:paraId="1A69A7C7" w14:textId="77777777" w:rsidR="00A35B06" w:rsidRPr="00C9285E" w:rsidRDefault="004E010F" w:rsidP="00A35B0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№31510247/29.09.2025г.   (стар №31510247/19.08.2010г)</w:t>
            </w:r>
          </w:p>
        </w:tc>
        <w:tc>
          <w:tcPr>
            <w:tcW w:w="1701" w:type="dxa"/>
            <w:vAlign w:val="center"/>
          </w:tcPr>
          <w:p w14:paraId="62564659" w14:textId="77777777" w:rsidR="00A35B06" w:rsidRPr="00C9285E" w:rsidRDefault="004E010F" w:rsidP="00A35B06">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22D5A1FF" w14:textId="77777777" w:rsidR="00A35B06" w:rsidRPr="00C9285E" w:rsidRDefault="004E010F" w:rsidP="00A35B06">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061C33" w:rsidRPr="005F0AAF" w14:paraId="13F201E1" w14:textId="77777777" w:rsidTr="004C0B09">
        <w:trPr>
          <w:trHeight w:val="414"/>
        </w:trPr>
        <w:tc>
          <w:tcPr>
            <w:tcW w:w="1758" w:type="dxa"/>
            <w:noWrap/>
            <w:vAlign w:val="bottom"/>
          </w:tcPr>
          <w:p w14:paraId="3C2F51D8" w14:textId="77777777" w:rsidR="00061C33" w:rsidRPr="00C9285E" w:rsidRDefault="00061C33" w:rsidP="00061C33">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Черногорово</w:t>
            </w:r>
          </w:p>
        </w:tc>
        <w:tc>
          <w:tcPr>
            <w:tcW w:w="1758" w:type="dxa"/>
            <w:vAlign w:val="center"/>
          </w:tcPr>
          <w:p w14:paraId="7E63ACCC" w14:textId="77777777" w:rsidR="00061C33" w:rsidRPr="00C9285E" w:rsidRDefault="00061C33" w:rsidP="00061C33">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10</w:t>
            </w:r>
            <w:r w:rsidR="007E40F7" w:rsidRPr="00C9285E">
              <w:rPr>
                <w:rFonts w:ascii="Times New Roman" w:eastAsia="Times New Roman" w:hAnsi="Times New Roman"/>
                <w:sz w:val="18"/>
                <w:szCs w:val="18"/>
                <w:lang w:eastAsia="bg-BG"/>
              </w:rPr>
              <w:t xml:space="preserve"> </w:t>
            </w:r>
            <w:r w:rsidRPr="00C9285E">
              <w:rPr>
                <w:rFonts w:ascii="Times New Roman" w:eastAsia="Times New Roman" w:hAnsi="Times New Roman"/>
                <w:sz w:val="18"/>
                <w:szCs w:val="18"/>
                <w:lang w:eastAsia="bg-BG"/>
              </w:rPr>
              <w:t>бр. ТК</w:t>
            </w:r>
          </w:p>
        </w:tc>
        <w:tc>
          <w:tcPr>
            <w:tcW w:w="2164" w:type="dxa"/>
            <w:vAlign w:val="center"/>
          </w:tcPr>
          <w:p w14:paraId="50E90C70" w14:textId="77777777" w:rsidR="00061C33" w:rsidRPr="00C9285E" w:rsidRDefault="0028515C" w:rsidP="00061C33">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w:t>
            </w:r>
            <w:r w:rsidR="00061C33" w:rsidRPr="00C9285E">
              <w:rPr>
                <w:rFonts w:ascii="Times New Roman" w:eastAsia="Times New Roman" w:hAnsi="Times New Roman"/>
                <w:sz w:val="18"/>
                <w:szCs w:val="18"/>
                <w:lang w:eastAsia="bg-BG"/>
              </w:rPr>
              <w:t>31510056/04.12.2023г.</w:t>
            </w:r>
          </w:p>
        </w:tc>
        <w:tc>
          <w:tcPr>
            <w:tcW w:w="1701" w:type="dxa"/>
            <w:vAlign w:val="center"/>
          </w:tcPr>
          <w:p w14:paraId="178F081F" w14:textId="77777777" w:rsidR="00061C33" w:rsidRPr="00C9285E" w:rsidRDefault="00061C33" w:rsidP="00061C33">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65374229" w14:textId="77777777" w:rsidR="00061C33" w:rsidRPr="00C9285E" w:rsidRDefault="00061C33" w:rsidP="00061C33">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28515C" w:rsidRPr="005F0AAF" w14:paraId="46A9793B" w14:textId="77777777" w:rsidTr="004C0B09">
        <w:trPr>
          <w:trHeight w:val="414"/>
        </w:trPr>
        <w:tc>
          <w:tcPr>
            <w:tcW w:w="1758" w:type="dxa"/>
            <w:noWrap/>
            <w:vAlign w:val="bottom"/>
          </w:tcPr>
          <w:p w14:paraId="463EC631" w14:textId="77777777" w:rsidR="0028515C" w:rsidRPr="00C9285E" w:rsidRDefault="0028515C" w:rsidP="0028515C">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Бодрово</w:t>
            </w:r>
          </w:p>
        </w:tc>
        <w:tc>
          <w:tcPr>
            <w:tcW w:w="1758" w:type="dxa"/>
            <w:vAlign w:val="center"/>
          </w:tcPr>
          <w:p w14:paraId="71461B24" w14:textId="77777777" w:rsidR="0028515C" w:rsidRPr="00C9285E" w:rsidRDefault="0028515C" w:rsidP="0028515C">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w:t>
            </w:r>
          </w:p>
        </w:tc>
        <w:tc>
          <w:tcPr>
            <w:tcW w:w="2164" w:type="dxa"/>
            <w:vAlign w:val="center"/>
          </w:tcPr>
          <w:p w14:paraId="298C3003" w14:textId="77777777" w:rsidR="0028515C" w:rsidRPr="00C9285E" w:rsidRDefault="0028515C" w:rsidP="0028515C">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№300122/06.10.2003г.</w:t>
            </w:r>
          </w:p>
        </w:tc>
        <w:tc>
          <w:tcPr>
            <w:tcW w:w="1701" w:type="dxa"/>
            <w:vAlign w:val="center"/>
          </w:tcPr>
          <w:p w14:paraId="021AA75B" w14:textId="77777777" w:rsidR="0028515C" w:rsidRPr="00C9285E" w:rsidRDefault="0028515C" w:rsidP="0028515C">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5392ED61" w14:textId="77777777" w:rsidR="0028515C" w:rsidRPr="00C9285E" w:rsidRDefault="0028515C" w:rsidP="0028515C">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BD0C31" w:rsidRPr="005F0AAF" w14:paraId="41BABD03" w14:textId="77777777" w:rsidTr="004C0B09">
        <w:trPr>
          <w:trHeight w:val="414"/>
        </w:trPr>
        <w:tc>
          <w:tcPr>
            <w:tcW w:w="1758" w:type="dxa"/>
            <w:noWrap/>
            <w:vAlign w:val="bottom"/>
          </w:tcPr>
          <w:p w14:paraId="6E9CB8DA" w14:textId="77777777" w:rsidR="00BD0C31" w:rsidRPr="00C9285E" w:rsidRDefault="00BD0C31" w:rsidP="00BD0C31">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Скобелево</w:t>
            </w:r>
          </w:p>
        </w:tc>
        <w:tc>
          <w:tcPr>
            <w:tcW w:w="1758" w:type="dxa"/>
            <w:vAlign w:val="center"/>
          </w:tcPr>
          <w:p w14:paraId="0D6C7D08"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1бр. ТК + 1бр. ШК</w:t>
            </w:r>
          </w:p>
        </w:tc>
        <w:tc>
          <w:tcPr>
            <w:tcW w:w="2164" w:type="dxa"/>
            <w:vAlign w:val="center"/>
          </w:tcPr>
          <w:p w14:paraId="16055CDF"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№31510708/27.11.2023г. стар №300329/08.04.2004г.</w:t>
            </w:r>
          </w:p>
        </w:tc>
        <w:tc>
          <w:tcPr>
            <w:tcW w:w="1701" w:type="dxa"/>
            <w:vAlign w:val="center"/>
          </w:tcPr>
          <w:p w14:paraId="66C89CFE"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393BAF24" w14:textId="77777777" w:rsidR="00BD0C31" w:rsidRPr="00C9285E" w:rsidRDefault="00BD0C31" w:rsidP="00BD0C31">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BD0C31" w:rsidRPr="005F0AAF" w14:paraId="111A0D2E" w14:textId="77777777" w:rsidTr="004C0B09">
        <w:trPr>
          <w:trHeight w:val="414"/>
        </w:trPr>
        <w:tc>
          <w:tcPr>
            <w:tcW w:w="1758" w:type="dxa"/>
            <w:noWrap/>
            <w:vAlign w:val="bottom"/>
          </w:tcPr>
          <w:p w14:paraId="33F1FA20" w14:textId="77777777" w:rsidR="00BD0C31" w:rsidRPr="00C9285E" w:rsidRDefault="00BD0C31" w:rsidP="00BD0C31">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Крумска тераса</w:t>
            </w:r>
          </w:p>
        </w:tc>
        <w:tc>
          <w:tcPr>
            <w:tcW w:w="1758" w:type="dxa"/>
            <w:vAlign w:val="center"/>
          </w:tcPr>
          <w:p w14:paraId="651575E3"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3бр. ТК</w:t>
            </w:r>
          </w:p>
        </w:tc>
        <w:tc>
          <w:tcPr>
            <w:tcW w:w="2164" w:type="dxa"/>
            <w:vAlign w:val="center"/>
          </w:tcPr>
          <w:p w14:paraId="0358849F"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№31510693/06.07.2023г.</w:t>
            </w:r>
          </w:p>
        </w:tc>
        <w:tc>
          <w:tcPr>
            <w:tcW w:w="1701" w:type="dxa"/>
            <w:vAlign w:val="center"/>
          </w:tcPr>
          <w:p w14:paraId="75E4849A"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5ABFF4AA" w14:textId="77777777" w:rsidR="00BD0C31" w:rsidRPr="00C9285E" w:rsidRDefault="00BD0C31" w:rsidP="00BD0C31">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r w:rsidR="00BD0C31" w:rsidRPr="005F0AAF" w14:paraId="765DB2AB" w14:textId="77777777" w:rsidTr="004C0B09">
        <w:trPr>
          <w:trHeight w:val="414"/>
        </w:trPr>
        <w:tc>
          <w:tcPr>
            <w:tcW w:w="1758" w:type="dxa"/>
            <w:noWrap/>
            <w:vAlign w:val="bottom"/>
          </w:tcPr>
          <w:p w14:paraId="2F785502" w14:textId="77777777" w:rsidR="00BD0C31" w:rsidRPr="00C9285E" w:rsidRDefault="00BD0C31" w:rsidP="00BD0C31">
            <w:pPr>
              <w:spacing w:after="0" w:line="240" w:lineRule="auto"/>
              <w:rPr>
                <w:rFonts w:ascii="Times New Roman" w:eastAsia="Times New Roman" w:hAnsi="Times New Roman"/>
                <w:b/>
                <w:bCs/>
                <w:sz w:val="18"/>
                <w:szCs w:val="18"/>
                <w:lang w:eastAsia="bg-BG"/>
              </w:rPr>
            </w:pPr>
            <w:r w:rsidRPr="00C9285E">
              <w:rPr>
                <w:rFonts w:ascii="Times New Roman" w:eastAsia="Times New Roman" w:hAnsi="Times New Roman"/>
                <w:b/>
                <w:bCs/>
                <w:sz w:val="18"/>
                <w:szCs w:val="18"/>
                <w:lang w:eastAsia="bg-BG"/>
              </w:rPr>
              <w:t>Крумска тераса</w:t>
            </w:r>
          </w:p>
        </w:tc>
        <w:tc>
          <w:tcPr>
            <w:tcW w:w="1758" w:type="dxa"/>
            <w:vAlign w:val="center"/>
          </w:tcPr>
          <w:p w14:paraId="36620984"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3бр. ТК</w:t>
            </w:r>
          </w:p>
        </w:tc>
        <w:tc>
          <w:tcPr>
            <w:tcW w:w="2164" w:type="dxa"/>
            <w:vAlign w:val="center"/>
          </w:tcPr>
          <w:p w14:paraId="6A13D3FC"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№31510696/10.07.2023г.</w:t>
            </w:r>
          </w:p>
        </w:tc>
        <w:tc>
          <w:tcPr>
            <w:tcW w:w="1701" w:type="dxa"/>
            <w:vAlign w:val="center"/>
          </w:tcPr>
          <w:p w14:paraId="15B84BE2" w14:textId="77777777" w:rsidR="00BD0C31" w:rsidRPr="00C9285E" w:rsidRDefault="00BD0C31" w:rsidP="00BD0C31">
            <w:pPr>
              <w:spacing w:after="0" w:line="240" w:lineRule="auto"/>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 xml:space="preserve">ВиК ЕООД- Хасково  </w:t>
            </w:r>
          </w:p>
        </w:tc>
        <w:tc>
          <w:tcPr>
            <w:tcW w:w="1560" w:type="dxa"/>
            <w:noWrap/>
            <w:vAlign w:val="center"/>
          </w:tcPr>
          <w:p w14:paraId="5A43CEB4" w14:textId="77777777" w:rsidR="00BD0C31" w:rsidRPr="00C9285E" w:rsidRDefault="00BD0C31" w:rsidP="00BD0C31">
            <w:pPr>
              <w:spacing w:after="0" w:line="240" w:lineRule="auto"/>
              <w:jc w:val="center"/>
              <w:rPr>
                <w:rFonts w:ascii="Times New Roman" w:eastAsia="Times New Roman" w:hAnsi="Times New Roman"/>
                <w:sz w:val="18"/>
                <w:szCs w:val="18"/>
                <w:lang w:eastAsia="bg-BG"/>
              </w:rPr>
            </w:pPr>
            <w:r w:rsidRPr="00C9285E">
              <w:rPr>
                <w:rFonts w:ascii="Times New Roman" w:eastAsia="Times New Roman" w:hAnsi="Times New Roman"/>
                <w:sz w:val="18"/>
                <w:szCs w:val="18"/>
                <w:lang w:eastAsia="bg-BG"/>
              </w:rPr>
              <w:t>не</w:t>
            </w:r>
          </w:p>
        </w:tc>
      </w:tr>
    </w:tbl>
    <w:p w14:paraId="039C3DD0" w14:textId="77777777" w:rsidR="00F4296E" w:rsidRDefault="002F4380"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Санитарно охранителни зони</w:t>
      </w:r>
    </w:p>
    <w:p w14:paraId="1BFC196D" w14:textId="77777777" w:rsidR="00972CDF" w:rsidRPr="00972CDF" w:rsidRDefault="00972CDF" w:rsidP="00495D64">
      <w:pPr>
        <w:spacing w:line="360" w:lineRule="auto"/>
        <w:contextualSpacing/>
        <w:jc w:val="both"/>
        <w:rPr>
          <w:rFonts w:ascii="Times New Roman" w:hAnsi="Times New Roman"/>
          <w:sz w:val="24"/>
          <w:szCs w:val="24"/>
        </w:rPr>
      </w:pPr>
      <w:r w:rsidRPr="00972CDF">
        <w:rPr>
          <w:rFonts w:ascii="Times New Roman" w:hAnsi="Times New Roman"/>
          <w:sz w:val="24"/>
          <w:szCs w:val="24"/>
        </w:rPr>
        <w:t>Санитарно-охранителни зони са изградени за част от водоизточниците.</w:t>
      </w:r>
    </w:p>
    <w:p w14:paraId="31681B4D" w14:textId="77777777" w:rsidR="00972CDF" w:rsidRPr="00972CDF" w:rsidRDefault="00972CDF" w:rsidP="00495D64">
      <w:pPr>
        <w:numPr>
          <w:ilvl w:val="0"/>
          <w:numId w:val="19"/>
        </w:numPr>
        <w:spacing w:line="360" w:lineRule="auto"/>
        <w:contextualSpacing/>
        <w:jc w:val="both"/>
        <w:rPr>
          <w:rFonts w:ascii="Times New Roman" w:hAnsi="Times New Roman"/>
          <w:sz w:val="24"/>
          <w:szCs w:val="24"/>
        </w:rPr>
      </w:pPr>
      <w:r w:rsidRPr="00972CDF">
        <w:rPr>
          <w:rFonts w:ascii="Times New Roman" w:hAnsi="Times New Roman"/>
          <w:sz w:val="24"/>
          <w:szCs w:val="24"/>
        </w:rPr>
        <w:t xml:space="preserve">брой водоизточници със СОЗ: </w:t>
      </w:r>
      <w:r w:rsidRPr="00972CDF">
        <w:rPr>
          <w:rFonts w:ascii="Times New Roman" w:hAnsi="Times New Roman"/>
          <w:b/>
          <w:bCs/>
          <w:sz w:val="24"/>
          <w:szCs w:val="24"/>
        </w:rPr>
        <w:t>под 50 % от общия брой</w:t>
      </w:r>
      <w:r w:rsidRPr="00972CDF">
        <w:rPr>
          <w:rFonts w:ascii="Times New Roman" w:hAnsi="Times New Roman"/>
          <w:sz w:val="24"/>
          <w:szCs w:val="24"/>
        </w:rPr>
        <w:t xml:space="preserve"> </w:t>
      </w:r>
    </w:p>
    <w:p w14:paraId="01EC355D" w14:textId="77777777" w:rsidR="00972CDF" w:rsidRPr="00972CDF" w:rsidRDefault="00972CDF" w:rsidP="00495D64">
      <w:pPr>
        <w:spacing w:line="360" w:lineRule="auto"/>
        <w:contextualSpacing/>
        <w:jc w:val="both"/>
        <w:rPr>
          <w:rFonts w:ascii="Times New Roman" w:hAnsi="Times New Roman"/>
          <w:sz w:val="24"/>
          <w:szCs w:val="24"/>
        </w:rPr>
      </w:pPr>
      <w:r w:rsidRPr="00972CDF">
        <w:rPr>
          <w:rFonts w:ascii="Times New Roman" w:hAnsi="Times New Roman"/>
          <w:sz w:val="24"/>
          <w:szCs w:val="24"/>
        </w:rPr>
        <w:t>За значителна част от водоизточниците липсват изградени или напълно оформени санитарно-охранителни зони, което създава риск за качеството на водата.</w:t>
      </w:r>
    </w:p>
    <w:p w14:paraId="5DC7E2D6" w14:textId="77777777" w:rsidR="00972CDF" w:rsidRDefault="00972CDF" w:rsidP="00495D64">
      <w:pPr>
        <w:spacing w:after="120" w:line="360" w:lineRule="auto"/>
        <w:ind w:firstLine="708"/>
        <w:contextualSpacing/>
        <w:jc w:val="both"/>
        <w:rPr>
          <w:rFonts w:ascii="Times New Roman" w:hAnsi="Times New Roman"/>
          <w:sz w:val="24"/>
          <w:szCs w:val="24"/>
        </w:rPr>
      </w:pPr>
      <w:r>
        <w:rPr>
          <w:rFonts w:ascii="Times New Roman" w:hAnsi="Times New Roman"/>
          <w:sz w:val="24"/>
          <w:szCs w:val="24"/>
        </w:rPr>
        <w:t>Основните причини за това са:</w:t>
      </w:r>
    </w:p>
    <w:p w14:paraId="58561278" w14:textId="77777777" w:rsidR="00972CDF" w:rsidRPr="00056C3C" w:rsidRDefault="00972CDF" w:rsidP="00495D64">
      <w:pPr>
        <w:pStyle w:val="a7"/>
        <w:numPr>
          <w:ilvl w:val="0"/>
          <w:numId w:val="20"/>
        </w:numPr>
        <w:spacing w:after="120" w:line="360" w:lineRule="auto"/>
        <w:jc w:val="both"/>
        <w:rPr>
          <w:rFonts w:ascii="Times New Roman" w:hAnsi="Times New Roman"/>
          <w:sz w:val="24"/>
          <w:szCs w:val="24"/>
        </w:rPr>
      </w:pPr>
      <w:r w:rsidRPr="00046C76">
        <w:rPr>
          <w:rFonts w:ascii="Times New Roman" w:hAnsi="Times New Roman"/>
          <w:sz w:val="24"/>
          <w:szCs w:val="24"/>
        </w:rPr>
        <w:t xml:space="preserve">административни причини, свързани с невъзможност да се отчужди земята попадаща в обхвата на санитарно-охранителните зони </w:t>
      </w:r>
    </w:p>
    <w:p w14:paraId="790F778E" w14:textId="77777777" w:rsidR="00972CDF" w:rsidRPr="00056C3C" w:rsidRDefault="00972CDF" w:rsidP="00495D64">
      <w:pPr>
        <w:pStyle w:val="a7"/>
        <w:numPr>
          <w:ilvl w:val="0"/>
          <w:numId w:val="20"/>
        </w:numPr>
        <w:spacing w:after="120" w:line="360" w:lineRule="auto"/>
        <w:jc w:val="both"/>
        <w:rPr>
          <w:rFonts w:ascii="Times New Roman" w:hAnsi="Times New Roman"/>
          <w:sz w:val="24"/>
          <w:szCs w:val="24"/>
        </w:rPr>
      </w:pPr>
      <w:r w:rsidRPr="00046C76">
        <w:rPr>
          <w:rFonts w:ascii="Times New Roman" w:hAnsi="Times New Roman"/>
          <w:sz w:val="24"/>
          <w:szCs w:val="24"/>
        </w:rPr>
        <w:t>липса на свободен паричен ресурс</w:t>
      </w:r>
      <w:r>
        <w:rPr>
          <w:rFonts w:ascii="Times New Roman" w:hAnsi="Times New Roman"/>
          <w:sz w:val="24"/>
          <w:szCs w:val="24"/>
        </w:rPr>
        <w:t xml:space="preserve">. </w:t>
      </w:r>
    </w:p>
    <w:p w14:paraId="616A8D5A" w14:textId="77777777" w:rsidR="00972CDF" w:rsidRPr="008C67B2" w:rsidRDefault="00972CDF" w:rsidP="00495D64">
      <w:pPr>
        <w:spacing w:after="120" w:line="360" w:lineRule="auto"/>
        <w:contextualSpacing/>
        <w:jc w:val="both"/>
        <w:rPr>
          <w:rFonts w:ascii="Times New Roman" w:hAnsi="Times New Roman"/>
          <w:sz w:val="24"/>
          <w:szCs w:val="24"/>
        </w:rPr>
      </w:pPr>
      <w:r w:rsidRPr="00046C76">
        <w:rPr>
          <w:rFonts w:ascii="Times New Roman" w:hAnsi="Times New Roman"/>
          <w:sz w:val="24"/>
          <w:szCs w:val="24"/>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r w:rsidRPr="00056C3C">
        <w:rPr>
          <w:rFonts w:ascii="Times New Roman" w:hAnsi="Times New Roman"/>
          <w:sz w:val="24"/>
          <w:szCs w:val="24"/>
        </w:rPr>
        <w:t xml:space="preserve"> </w:t>
      </w:r>
      <w:r w:rsidRPr="00046C76">
        <w:rPr>
          <w:rFonts w:ascii="Times New Roman" w:hAnsi="Times New Roman"/>
          <w:sz w:val="24"/>
          <w:szCs w:val="24"/>
        </w:rPr>
        <w:t>За учредяването е необходимо издаване на актуално разрешително за водовземане, проби от водоизточника</w:t>
      </w:r>
      <w:r>
        <w:rPr>
          <w:rFonts w:ascii="Times New Roman" w:hAnsi="Times New Roman"/>
          <w:sz w:val="24"/>
          <w:szCs w:val="24"/>
        </w:rPr>
        <w:t xml:space="preserve">, </w:t>
      </w:r>
      <w:r w:rsidRPr="00046C76">
        <w:rPr>
          <w:rFonts w:ascii="Times New Roman" w:hAnsi="Times New Roman"/>
          <w:sz w:val="24"/>
          <w:szCs w:val="24"/>
        </w:rPr>
        <w:t>отговарящи на Наредба</w:t>
      </w:r>
      <w:r>
        <w:rPr>
          <w:rFonts w:ascii="Times New Roman" w:hAnsi="Times New Roman"/>
          <w:sz w:val="24"/>
          <w:szCs w:val="24"/>
        </w:rPr>
        <w:t xml:space="preserve"> </w:t>
      </w:r>
      <w:r w:rsidRPr="00046C76">
        <w:rPr>
          <w:rFonts w:ascii="Times New Roman" w:hAnsi="Times New Roman"/>
          <w:sz w:val="24"/>
          <w:szCs w:val="24"/>
        </w:rPr>
        <w:t>№</w:t>
      </w:r>
      <w:r>
        <w:rPr>
          <w:rFonts w:ascii="Times New Roman" w:hAnsi="Times New Roman"/>
          <w:sz w:val="24"/>
          <w:szCs w:val="24"/>
        </w:rPr>
        <w:t xml:space="preserve"> </w:t>
      </w:r>
      <w:r w:rsidRPr="00046C76">
        <w:rPr>
          <w:rFonts w:ascii="Times New Roman" w:hAnsi="Times New Roman"/>
          <w:sz w:val="24"/>
          <w:szCs w:val="24"/>
        </w:rPr>
        <w:t xml:space="preserve">9 </w:t>
      </w:r>
      <w:r>
        <w:rPr>
          <w:rFonts w:ascii="Times New Roman" w:hAnsi="Times New Roman"/>
          <w:sz w:val="24"/>
          <w:szCs w:val="24"/>
        </w:rPr>
        <w:t>/</w:t>
      </w:r>
      <w:r w:rsidRPr="00046C76">
        <w:rPr>
          <w:rFonts w:ascii="Times New Roman" w:hAnsi="Times New Roman"/>
          <w:sz w:val="24"/>
          <w:szCs w:val="24"/>
        </w:rPr>
        <w:t xml:space="preserve">за питейно-битови нужди/, хидрогеоложки доклад, заснемане от лицензиран геодезист, регистър на засегнати имоти в пояси ІІ и ІІІ на СОЗ от АГКК. За всички тези дейности са необходими много средства. Поетапно са започнати процедури по учредяване на СОЗ за водоизточници с най-голям дебит. </w:t>
      </w:r>
    </w:p>
    <w:p w14:paraId="4FBD9ED2" w14:textId="77777777" w:rsidR="00F4296E" w:rsidRDefault="00F4296E" w:rsidP="00495D64">
      <w:pPr>
        <w:pStyle w:val="5"/>
        <w:keepLines w:val="0"/>
        <w:numPr>
          <w:ilvl w:val="2"/>
          <w:numId w:val="1"/>
        </w:numPr>
        <w:spacing w:line="360" w:lineRule="auto"/>
        <w:contextualSpacing/>
        <w:jc w:val="both"/>
        <w:rPr>
          <w:rFonts w:ascii="Times New Roman" w:hAnsi="Times New Roman"/>
        </w:rPr>
      </w:pPr>
      <w:bookmarkStart w:id="12" w:name="_Toc450131406"/>
      <w:r w:rsidRPr="007771E0">
        <w:rPr>
          <w:rFonts w:ascii="Times New Roman" w:hAnsi="Times New Roman"/>
        </w:rPr>
        <w:t>Съоръжения за пречистване на питейна вода</w:t>
      </w:r>
      <w:bookmarkEnd w:id="12"/>
    </w:p>
    <w:p w14:paraId="3882B20F" w14:textId="77777777" w:rsidR="00972CDF" w:rsidRPr="003456C2" w:rsidRDefault="00972CDF" w:rsidP="00495D64">
      <w:pPr>
        <w:spacing w:after="120" w:line="360" w:lineRule="auto"/>
        <w:contextualSpacing/>
        <w:jc w:val="both"/>
        <w:rPr>
          <w:rFonts w:ascii="Times New Roman" w:hAnsi="Times New Roman"/>
          <w:sz w:val="24"/>
          <w:szCs w:val="24"/>
        </w:rPr>
      </w:pPr>
      <w:r w:rsidRPr="003456C2">
        <w:rPr>
          <w:rFonts w:ascii="Times New Roman" w:hAnsi="Times New Roman"/>
          <w:sz w:val="24"/>
          <w:szCs w:val="24"/>
        </w:rPr>
        <w:t>Дружеството експлоатира само една станция за питейни води - ПСПВ "Ябълково". Тя пречиства водите за системата Хасково - Ябълково, която обслужва 40% от населението на гр. Хасково, а също и Минерални бани, Клокотница, Каснаково, Брястово, Спахиево, Татарево, Колец и Сираково.</w:t>
      </w:r>
    </w:p>
    <w:p w14:paraId="08F5C624" w14:textId="77777777" w:rsidR="00972CDF" w:rsidRPr="003456C2" w:rsidRDefault="00972CDF" w:rsidP="00495D64">
      <w:pPr>
        <w:spacing w:after="120" w:line="360" w:lineRule="auto"/>
        <w:contextualSpacing/>
        <w:jc w:val="both"/>
        <w:rPr>
          <w:rFonts w:ascii="Times New Roman" w:hAnsi="Times New Roman"/>
          <w:sz w:val="24"/>
          <w:szCs w:val="24"/>
        </w:rPr>
      </w:pPr>
      <w:r w:rsidRPr="003456C2">
        <w:rPr>
          <w:rFonts w:ascii="Times New Roman" w:hAnsi="Times New Roman"/>
          <w:sz w:val="24"/>
          <w:szCs w:val="24"/>
        </w:rPr>
        <w:t>Станцията е въведена в действие през 1982 г. с капацитет от 660 л/сек. Технологичната схема на пречиствателната станция е едностъпална, основно обезманганителна с обособени следните основни процеси:</w:t>
      </w:r>
    </w:p>
    <w:p w14:paraId="57BEFAA4" w14:textId="77777777" w:rsidR="00972CDF" w:rsidRPr="001F356E" w:rsidRDefault="00972CDF" w:rsidP="00495D64">
      <w:pPr>
        <w:numPr>
          <w:ilvl w:val="0"/>
          <w:numId w:val="21"/>
        </w:numPr>
        <w:spacing w:line="360" w:lineRule="auto"/>
        <w:contextualSpacing/>
        <w:jc w:val="both"/>
        <w:rPr>
          <w:rFonts w:ascii="Times New Roman" w:hAnsi="Times New Roman"/>
          <w:sz w:val="24"/>
          <w:szCs w:val="24"/>
        </w:rPr>
      </w:pPr>
      <w:r w:rsidRPr="001F356E">
        <w:rPr>
          <w:rFonts w:ascii="Times New Roman" w:hAnsi="Times New Roman"/>
          <w:sz w:val="24"/>
          <w:szCs w:val="24"/>
        </w:rPr>
        <w:t>Опростено агрегиране;</w:t>
      </w:r>
    </w:p>
    <w:p w14:paraId="54A23BD2" w14:textId="77777777" w:rsidR="00972CDF" w:rsidRPr="001F356E" w:rsidRDefault="00972CDF" w:rsidP="00495D64">
      <w:pPr>
        <w:numPr>
          <w:ilvl w:val="0"/>
          <w:numId w:val="21"/>
        </w:numPr>
        <w:spacing w:line="360" w:lineRule="auto"/>
        <w:contextualSpacing/>
        <w:jc w:val="both"/>
        <w:rPr>
          <w:rFonts w:ascii="Times New Roman" w:hAnsi="Times New Roman"/>
          <w:sz w:val="24"/>
          <w:szCs w:val="24"/>
        </w:rPr>
      </w:pPr>
      <w:r w:rsidRPr="001F356E">
        <w:rPr>
          <w:rFonts w:ascii="Times New Roman" w:hAnsi="Times New Roman"/>
          <w:sz w:val="24"/>
          <w:szCs w:val="24"/>
        </w:rPr>
        <w:t>Предокисление с калиев перманганат;</w:t>
      </w:r>
    </w:p>
    <w:p w14:paraId="6EDDC3BF" w14:textId="77777777" w:rsidR="00972CDF" w:rsidRPr="001F356E" w:rsidRDefault="00972CDF" w:rsidP="00495D64">
      <w:pPr>
        <w:numPr>
          <w:ilvl w:val="0"/>
          <w:numId w:val="21"/>
        </w:numPr>
        <w:spacing w:line="360" w:lineRule="auto"/>
        <w:contextualSpacing/>
        <w:jc w:val="both"/>
        <w:rPr>
          <w:rFonts w:ascii="Times New Roman" w:hAnsi="Times New Roman"/>
          <w:sz w:val="24"/>
          <w:szCs w:val="24"/>
        </w:rPr>
      </w:pPr>
      <w:r w:rsidRPr="001F356E">
        <w:rPr>
          <w:rFonts w:ascii="Times New Roman" w:hAnsi="Times New Roman"/>
          <w:sz w:val="24"/>
          <w:szCs w:val="24"/>
        </w:rPr>
        <w:t>Коагулация с алуминиев сулфат;</w:t>
      </w:r>
    </w:p>
    <w:p w14:paraId="4CAB7C22" w14:textId="77777777" w:rsidR="00972CDF" w:rsidRPr="001F356E" w:rsidRDefault="00972CDF" w:rsidP="00495D64">
      <w:pPr>
        <w:numPr>
          <w:ilvl w:val="0"/>
          <w:numId w:val="21"/>
        </w:numPr>
        <w:spacing w:line="360" w:lineRule="auto"/>
        <w:contextualSpacing/>
        <w:jc w:val="both"/>
        <w:rPr>
          <w:rFonts w:ascii="Times New Roman" w:hAnsi="Times New Roman"/>
          <w:sz w:val="24"/>
          <w:szCs w:val="24"/>
        </w:rPr>
      </w:pPr>
      <w:r w:rsidRPr="001F356E">
        <w:rPr>
          <w:rFonts w:ascii="Times New Roman" w:hAnsi="Times New Roman"/>
          <w:sz w:val="24"/>
          <w:szCs w:val="24"/>
        </w:rPr>
        <w:t>Филтрация - бързи пясъчни филтри тип "Биоманган";</w:t>
      </w:r>
    </w:p>
    <w:p w14:paraId="69C60708" w14:textId="77777777" w:rsidR="003D60CA" w:rsidRDefault="00972CDF" w:rsidP="00495D64">
      <w:pPr>
        <w:numPr>
          <w:ilvl w:val="0"/>
          <w:numId w:val="21"/>
        </w:numPr>
        <w:spacing w:line="360" w:lineRule="auto"/>
        <w:contextualSpacing/>
        <w:jc w:val="both"/>
        <w:rPr>
          <w:rFonts w:ascii="Times New Roman" w:hAnsi="Times New Roman"/>
          <w:sz w:val="24"/>
          <w:szCs w:val="24"/>
        </w:rPr>
      </w:pPr>
      <w:r w:rsidRPr="001F356E">
        <w:rPr>
          <w:rFonts w:ascii="Times New Roman" w:hAnsi="Times New Roman"/>
          <w:sz w:val="24"/>
          <w:szCs w:val="24"/>
        </w:rPr>
        <w:t>Обеззаразяване с натриев хипохлорит.</w:t>
      </w:r>
    </w:p>
    <w:p w14:paraId="6D08A036" w14:textId="77777777" w:rsidR="00972CDF" w:rsidRPr="003D60CA" w:rsidRDefault="00972CDF" w:rsidP="00495D64">
      <w:pPr>
        <w:spacing w:line="360" w:lineRule="auto"/>
        <w:contextualSpacing/>
        <w:jc w:val="both"/>
        <w:rPr>
          <w:rFonts w:ascii="Times New Roman" w:hAnsi="Times New Roman"/>
          <w:sz w:val="24"/>
          <w:szCs w:val="24"/>
        </w:rPr>
      </w:pPr>
      <w:r w:rsidRPr="003D60CA">
        <w:rPr>
          <w:rFonts w:ascii="Times New Roman" w:hAnsi="Times New Roman"/>
          <w:sz w:val="24"/>
          <w:szCs w:val="24"/>
        </w:rPr>
        <w:t xml:space="preserve">Пясъкът, през който преминава суровата вода, предварително е оманганен с калиев перманганат. </w:t>
      </w:r>
    </w:p>
    <w:p w14:paraId="7EF71D71" w14:textId="77777777" w:rsidR="00972CDF" w:rsidRPr="003456C2" w:rsidRDefault="00972CDF" w:rsidP="00495D64">
      <w:pPr>
        <w:spacing w:after="120" w:line="360" w:lineRule="auto"/>
        <w:contextualSpacing/>
        <w:jc w:val="both"/>
        <w:rPr>
          <w:rFonts w:ascii="Times New Roman" w:hAnsi="Times New Roman"/>
          <w:sz w:val="24"/>
          <w:szCs w:val="24"/>
        </w:rPr>
      </w:pPr>
      <w:r w:rsidRPr="003456C2">
        <w:rPr>
          <w:rFonts w:ascii="Times New Roman" w:hAnsi="Times New Roman"/>
          <w:sz w:val="24"/>
          <w:szCs w:val="24"/>
        </w:rPr>
        <w:t>Постъпващото в пречиствателната станция водно количество се измерва на 5 деривационни щранга с ултразвукови разходомери и един на напорния водопровод. Промивката на филтърните клетки се извършва с вода и въздух в три фази с обща продължителност от 15 до 20 минути, промивните отпадъчни води преминават през пясъкозадържател, утаител -усреднител и калосъбирачи.</w:t>
      </w:r>
    </w:p>
    <w:p w14:paraId="6931728E" w14:textId="77777777" w:rsidR="00EC528C" w:rsidRPr="008C67B2" w:rsidRDefault="00F4296E" w:rsidP="00495D64">
      <w:pPr>
        <w:pStyle w:val="5"/>
        <w:keepLines w:val="0"/>
        <w:numPr>
          <w:ilvl w:val="2"/>
          <w:numId w:val="1"/>
        </w:numPr>
        <w:spacing w:line="360" w:lineRule="auto"/>
        <w:contextualSpacing/>
        <w:jc w:val="both"/>
        <w:rPr>
          <w:rFonts w:ascii="Times New Roman" w:hAnsi="Times New Roman"/>
        </w:rPr>
      </w:pPr>
      <w:bookmarkStart w:id="13" w:name="_Toc450131407"/>
      <w:r w:rsidRPr="007771E0">
        <w:rPr>
          <w:rFonts w:ascii="Times New Roman" w:hAnsi="Times New Roman"/>
        </w:rPr>
        <w:t>Довеждащи съоръжения</w:t>
      </w:r>
      <w:bookmarkEnd w:id="13"/>
    </w:p>
    <w:p w14:paraId="2904B131" w14:textId="77777777" w:rsidR="00EC528C" w:rsidRPr="00EC528C" w:rsidRDefault="00EC528C" w:rsidP="00495D64">
      <w:pPr>
        <w:spacing w:line="360" w:lineRule="auto"/>
        <w:contextualSpacing/>
        <w:jc w:val="both"/>
        <w:rPr>
          <w:rFonts w:ascii="Times New Roman" w:hAnsi="Times New Roman"/>
          <w:sz w:val="24"/>
          <w:szCs w:val="24"/>
        </w:rPr>
      </w:pPr>
      <w:r w:rsidRPr="00EC528C">
        <w:rPr>
          <w:rFonts w:ascii="Times New Roman" w:hAnsi="Times New Roman"/>
          <w:sz w:val="24"/>
          <w:szCs w:val="24"/>
        </w:rPr>
        <w:t>Населените места, на обслужваната от „ВиК“ ЕООД гр. Хасково територия, се захранват от голям брой водоизточници с различен дебит, респективно дружеството експлоатира значителен брой довеждащи водопроводи, като най-големият от тях е този захранващ гр. Хасково от ВС Ябълково. Неговата дължина е 16,36 км и диаметър Ф700.</w:t>
      </w:r>
    </w:p>
    <w:p w14:paraId="340E6517" w14:textId="77777777" w:rsidR="00EC528C" w:rsidRPr="00C9285E" w:rsidRDefault="00EC528C" w:rsidP="00495D64">
      <w:pPr>
        <w:spacing w:line="360" w:lineRule="auto"/>
        <w:contextualSpacing/>
        <w:jc w:val="both"/>
        <w:rPr>
          <w:rFonts w:ascii="Times New Roman" w:hAnsi="Times New Roman"/>
          <w:sz w:val="24"/>
          <w:szCs w:val="24"/>
        </w:rPr>
      </w:pPr>
      <w:r w:rsidRPr="00EC528C">
        <w:rPr>
          <w:rFonts w:ascii="Times New Roman" w:hAnsi="Times New Roman"/>
          <w:sz w:val="24"/>
          <w:szCs w:val="24"/>
        </w:rPr>
        <w:t xml:space="preserve">Общата дължина на довеждащите водопроводи е </w:t>
      </w:r>
      <w:r w:rsidR="00185DF7" w:rsidRPr="00C9285E">
        <w:rPr>
          <w:rFonts w:ascii="Times New Roman" w:hAnsi="Times New Roman"/>
          <w:sz w:val="24"/>
          <w:szCs w:val="24"/>
        </w:rPr>
        <w:t>1 186 км.</w:t>
      </w:r>
    </w:p>
    <w:p w14:paraId="2748F75A" w14:textId="77777777" w:rsidR="00386693" w:rsidRPr="00C9285E" w:rsidRDefault="00F4296E" w:rsidP="00495D64">
      <w:pPr>
        <w:pStyle w:val="5"/>
        <w:keepLines w:val="0"/>
        <w:numPr>
          <w:ilvl w:val="2"/>
          <w:numId w:val="1"/>
        </w:numPr>
        <w:spacing w:line="360" w:lineRule="auto"/>
        <w:contextualSpacing/>
        <w:jc w:val="both"/>
        <w:rPr>
          <w:rFonts w:ascii="Times New Roman" w:hAnsi="Times New Roman"/>
        </w:rPr>
      </w:pPr>
      <w:bookmarkStart w:id="14" w:name="_Toc450131408"/>
      <w:r w:rsidRPr="00C9285E">
        <w:rPr>
          <w:rFonts w:ascii="Times New Roman" w:hAnsi="Times New Roman"/>
        </w:rPr>
        <w:t>Разпределителна мрежа</w:t>
      </w:r>
      <w:bookmarkEnd w:id="14"/>
    </w:p>
    <w:p w14:paraId="354602ED" w14:textId="77777777" w:rsidR="00386693" w:rsidRPr="00C9285E" w:rsidRDefault="00386693" w:rsidP="00495D64">
      <w:pPr>
        <w:spacing w:line="360" w:lineRule="auto"/>
        <w:contextualSpacing/>
        <w:jc w:val="both"/>
        <w:rPr>
          <w:rFonts w:ascii="Times New Roman" w:hAnsi="Times New Roman"/>
          <w:sz w:val="24"/>
          <w:szCs w:val="24"/>
        </w:rPr>
      </w:pPr>
      <w:r w:rsidRPr="00C9285E">
        <w:rPr>
          <w:rFonts w:ascii="Times New Roman" w:hAnsi="Times New Roman"/>
          <w:sz w:val="24"/>
          <w:szCs w:val="24"/>
        </w:rPr>
        <w:t xml:space="preserve">Обща дължина на разпределителната мрежа е </w:t>
      </w:r>
      <w:r w:rsidR="00312F5A" w:rsidRPr="00C9285E">
        <w:rPr>
          <w:rFonts w:ascii="Times New Roman" w:hAnsi="Times New Roman"/>
          <w:sz w:val="24"/>
          <w:szCs w:val="24"/>
        </w:rPr>
        <w:t>2 020</w:t>
      </w:r>
      <w:r w:rsidRPr="00C9285E">
        <w:rPr>
          <w:rFonts w:ascii="Times New Roman" w:hAnsi="Times New Roman"/>
          <w:sz w:val="24"/>
          <w:szCs w:val="24"/>
        </w:rPr>
        <w:t xml:space="preserve"> км</w:t>
      </w:r>
      <w:r w:rsidR="00312F5A" w:rsidRPr="00C9285E">
        <w:rPr>
          <w:rFonts w:ascii="Times New Roman" w:hAnsi="Times New Roman"/>
          <w:sz w:val="24"/>
          <w:szCs w:val="24"/>
        </w:rPr>
        <w:t>.,</w:t>
      </w:r>
    </w:p>
    <w:p w14:paraId="59EAFFA9" w14:textId="77777777" w:rsidR="00386693" w:rsidRPr="00C9285E" w:rsidRDefault="00386693" w:rsidP="00495D64">
      <w:pPr>
        <w:spacing w:line="360" w:lineRule="auto"/>
        <w:contextualSpacing/>
        <w:jc w:val="both"/>
        <w:rPr>
          <w:rFonts w:ascii="Times New Roman" w:hAnsi="Times New Roman"/>
          <w:sz w:val="24"/>
          <w:szCs w:val="24"/>
        </w:rPr>
      </w:pPr>
      <w:r w:rsidRPr="00C9285E">
        <w:rPr>
          <w:rFonts w:ascii="Times New Roman" w:hAnsi="Times New Roman"/>
          <w:sz w:val="24"/>
          <w:szCs w:val="24"/>
        </w:rPr>
        <w:t xml:space="preserve"> Общият брой на сградните водопроводни отклонения е </w:t>
      </w:r>
      <w:r w:rsidR="00185DF7" w:rsidRPr="00C9285E">
        <w:rPr>
          <w:rFonts w:ascii="Times New Roman" w:hAnsi="Times New Roman"/>
          <w:sz w:val="24"/>
          <w:szCs w:val="24"/>
        </w:rPr>
        <w:t>92 573</w:t>
      </w:r>
      <w:r w:rsidRPr="00C9285E">
        <w:rPr>
          <w:rFonts w:ascii="Times New Roman" w:hAnsi="Times New Roman"/>
          <w:sz w:val="24"/>
          <w:szCs w:val="24"/>
        </w:rPr>
        <w:t xml:space="preserve"> бр. </w:t>
      </w:r>
    </w:p>
    <w:p w14:paraId="275ECDC3" w14:textId="77777777" w:rsidR="00386693" w:rsidRPr="00386693" w:rsidRDefault="00386693" w:rsidP="00495D64">
      <w:pPr>
        <w:spacing w:line="360" w:lineRule="auto"/>
        <w:contextualSpacing/>
        <w:jc w:val="both"/>
        <w:rPr>
          <w:rFonts w:ascii="Times New Roman" w:hAnsi="Times New Roman"/>
          <w:sz w:val="24"/>
          <w:szCs w:val="24"/>
        </w:rPr>
      </w:pPr>
      <w:r w:rsidRPr="00386693">
        <w:rPr>
          <w:rFonts w:ascii="Times New Roman" w:hAnsi="Times New Roman"/>
          <w:sz w:val="24"/>
          <w:szCs w:val="24"/>
        </w:rPr>
        <w:t xml:space="preserve">Близо половината от разпределителната мрежа е изградена преди повече от 50 години. Минимален е процентът на изградената след 2000 година водопроводна мрежа. </w:t>
      </w:r>
    </w:p>
    <w:p w14:paraId="7B0883BC" w14:textId="77777777" w:rsidR="00386693" w:rsidRPr="00C9285E" w:rsidRDefault="00386693" w:rsidP="00495D64">
      <w:pPr>
        <w:spacing w:line="360" w:lineRule="auto"/>
        <w:contextualSpacing/>
        <w:jc w:val="both"/>
        <w:rPr>
          <w:rFonts w:ascii="Times New Roman" w:hAnsi="Times New Roman"/>
          <w:sz w:val="24"/>
          <w:szCs w:val="24"/>
        </w:rPr>
      </w:pPr>
      <w:r w:rsidRPr="00386693">
        <w:rPr>
          <w:rFonts w:ascii="Times New Roman" w:hAnsi="Times New Roman"/>
          <w:sz w:val="24"/>
          <w:szCs w:val="24"/>
        </w:rPr>
        <w:t>Преобладават тръбите от азбестоцимент (AC) /етернит/, над 75% от мрежата. Следват водопроводите изградени от стомана – около 15%. Незначителен е делът на водопроводите от PEH</w:t>
      </w:r>
      <w:r w:rsidR="00C9285E">
        <w:rPr>
          <w:rFonts w:ascii="Times New Roman" w:hAnsi="Times New Roman"/>
          <w:sz w:val="24"/>
          <w:szCs w:val="24"/>
        </w:rPr>
        <w:t>D и други съвременни материали.</w:t>
      </w:r>
    </w:p>
    <w:p w14:paraId="10B2B198" w14:textId="77777777" w:rsidR="004133B2" w:rsidRPr="00C9285E" w:rsidRDefault="00F4296E" w:rsidP="00495D64">
      <w:pPr>
        <w:pStyle w:val="5"/>
        <w:keepLines w:val="0"/>
        <w:numPr>
          <w:ilvl w:val="2"/>
          <w:numId w:val="1"/>
        </w:numPr>
        <w:spacing w:line="360" w:lineRule="auto"/>
        <w:contextualSpacing/>
        <w:jc w:val="both"/>
        <w:rPr>
          <w:rFonts w:ascii="Times New Roman" w:hAnsi="Times New Roman"/>
        </w:rPr>
      </w:pPr>
      <w:bookmarkStart w:id="15" w:name="_Toc450131409"/>
      <w:r w:rsidRPr="007771E0">
        <w:rPr>
          <w:rFonts w:ascii="Times New Roman" w:hAnsi="Times New Roman"/>
        </w:rPr>
        <w:t>Съоръжения по мрежата – помпени станции, резервоари, други</w:t>
      </w:r>
      <w:bookmarkEnd w:id="15"/>
      <w:r w:rsidR="002F4380" w:rsidRPr="002F4380">
        <w:rPr>
          <w:rFonts w:ascii="Times New Roman" w:hAnsi="Times New Roman"/>
        </w:rPr>
        <w:t xml:space="preserve"> </w:t>
      </w:r>
    </w:p>
    <w:p w14:paraId="3253D615" w14:textId="77777777" w:rsidR="004133B2" w:rsidRPr="004133B2" w:rsidRDefault="004133B2" w:rsidP="00495D64">
      <w:pPr>
        <w:spacing w:line="360" w:lineRule="auto"/>
        <w:contextualSpacing/>
        <w:jc w:val="both"/>
      </w:pPr>
      <w:r w:rsidRPr="003E3311">
        <w:rPr>
          <w:rFonts w:ascii="Times New Roman" w:hAnsi="Times New Roman"/>
          <w:sz w:val="24"/>
          <w:szCs w:val="24"/>
        </w:rPr>
        <w:t>„ВиК“ ЕООД, гр</w:t>
      </w:r>
      <w:r w:rsidRPr="00C9285E">
        <w:rPr>
          <w:rFonts w:ascii="Times New Roman" w:hAnsi="Times New Roman"/>
          <w:sz w:val="24"/>
          <w:szCs w:val="24"/>
        </w:rPr>
        <w:t>. Хасково поддържа и стопанисва 1</w:t>
      </w:r>
      <w:r w:rsidR="00185DF7" w:rsidRPr="00C9285E">
        <w:rPr>
          <w:rFonts w:ascii="Times New Roman" w:hAnsi="Times New Roman"/>
          <w:sz w:val="24"/>
          <w:szCs w:val="24"/>
        </w:rPr>
        <w:t>66</w:t>
      </w:r>
      <w:r w:rsidRPr="00C9285E">
        <w:rPr>
          <w:rFonts w:ascii="Times New Roman" w:hAnsi="Times New Roman"/>
          <w:sz w:val="24"/>
          <w:szCs w:val="24"/>
        </w:rPr>
        <w:t xml:space="preserve"> водоснабдителни помпени станции и </w:t>
      </w:r>
      <w:r w:rsidR="00185DF7" w:rsidRPr="00C9285E">
        <w:rPr>
          <w:rFonts w:ascii="Times New Roman" w:hAnsi="Times New Roman"/>
          <w:sz w:val="24"/>
          <w:szCs w:val="24"/>
        </w:rPr>
        <w:t>301</w:t>
      </w:r>
      <w:r w:rsidRPr="00C9285E">
        <w:rPr>
          <w:rFonts w:ascii="Times New Roman" w:hAnsi="Times New Roman"/>
          <w:sz w:val="24"/>
          <w:szCs w:val="24"/>
        </w:rPr>
        <w:t xml:space="preserve"> резервоара. Тези</w:t>
      </w:r>
      <w:r w:rsidRPr="003E3311">
        <w:rPr>
          <w:rFonts w:ascii="Times New Roman" w:hAnsi="Times New Roman"/>
          <w:sz w:val="24"/>
          <w:szCs w:val="24"/>
        </w:rPr>
        <w:t xml:space="preserve"> съоръжения се нуждаят от рехабилитация.</w:t>
      </w:r>
    </w:p>
    <w:p w14:paraId="5548B081" w14:textId="77777777" w:rsidR="004133B2" w:rsidRPr="00C9285E" w:rsidRDefault="00A54DFD"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Измервателни устройства – описание на измервателни устройства, монтирани на водоизточници, на вход ВС, на вход ПСПВ, др.</w:t>
      </w:r>
    </w:p>
    <w:p w14:paraId="60A82CA3" w14:textId="77777777" w:rsidR="004133B2" w:rsidRDefault="004133B2" w:rsidP="00495D64">
      <w:pPr>
        <w:spacing w:line="360" w:lineRule="auto"/>
        <w:contextualSpacing/>
        <w:jc w:val="both"/>
        <w:rPr>
          <w:rFonts w:ascii="Times New Roman" w:hAnsi="Times New Roman"/>
          <w:sz w:val="24"/>
          <w:szCs w:val="24"/>
        </w:rPr>
      </w:pPr>
      <w:r w:rsidRPr="000A24F8">
        <w:rPr>
          <w:rFonts w:ascii="Times New Roman" w:hAnsi="Times New Roman"/>
          <w:sz w:val="24"/>
          <w:szCs w:val="24"/>
        </w:rPr>
        <w:t>За отчетната 202</w:t>
      </w:r>
      <w:r>
        <w:rPr>
          <w:rFonts w:ascii="Times New Roman" w:hAnsi="Times New Roman"/>
          <w:sz w:val="24"/>
          <w:szCs w:val="24"/>
        </w:rPr>
        <w:t xml:space="preserve">4 </w:t>
      </w:r>
      <w:r w:rsidRPr="000A24F8">
        <w:rPr>
          <w:rFonts w:ascii="Times New Roman" w:hAnsi="Times New Roman"/>
          <w:sz w:val="24"/>
          <w:szCs w:val="24"/>
        </w:rPr>
        <w:t xml:space="preserve">г. общият брой на водомери на водоизточници и контролни водомери по мрежата са </w:t>
      </w:r>
      <w:r>
        <w:rPr>
          <w:rFonts w:ascii="Times New Roman" w:hAnsi="Times New Roman"/>
          <w:sz w:val="24"/>
          <w:szCs w:val="24"/>
        </w:rPr>
        <w:t>над 300</w:t>
      </w:r>
      <w:r w:rsidRPr="000A24F8">
        <w:rPr>
          <w:rFonts w:ascii="Times New Roman" w:hAnsi="Times New Roman"/>
          <w:sz w:val="24"/>
          <w:szCs w:val="24"/>
        </w:rPr>
        <w:t xml:space="preserve"> бр. </w:t>
      </w:r>
    </w:p>
    <w:p w14:paraId="2EC55902" w14:textId="77777777" w:rsidR="004133B2" w:rsidRPr="00C9285E" w:rsidRDefault="00F4296E" w:rsidP="00495D64">
      <w:pPr>
        <w:pStyle w:val="5"/>
        <w:keepLines w:val="0"/>
        <w:numPr>
          <w:ilvl w:val="2"/>
          <w:numId w:val="1"/>
        </w:numPr>
        <w:spacing w:line="360" w:lineRule="auto"/>
        <w:contextualSpacing/>
        <w:jc w:val="both"/>
        <w:rPr>
          <w:rFonts w:ascii="Times New Roman" w:hAnsi="Times New Roman"/>
        </w:rPr>
      </w:pPr>
      <w:bookmarkStart w:id="16" w:name="_Toc450131410"/>
      <w:r w:rsidRPr="007771E0">
        <w:rPr>
          <w:rFonts w:ascii="Times New Roman" w:hAnsi="Times New Roman"/>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bookmarkEnd w:id="16"/>
    </w:p>
    <w:p w14:paraId="63F47BDD" w14:textId="77777777" w:rsidR="004133B2" w:rsidRPr="004133B2" w:rsidRDefault="004133B2" w:rsidP="00495D64">
      <w:pPr>
        <w:spacing w:line="360" w:lineRule="auto"/>
        <w:contextualSpacing/>
        <w:jc w:val="both"/>
        <w:rPr>
          <w:rFonts w:ascii="Times New Roman" w:hAnsi="Times New Roman"/>
          <w:sz w:val="24"/>
          <w:szCs w:val="24"/>
        </w:rPr>
      </w:pPr>
      <w:r w:rsidRPr="004133B2">
        <w:rPr>
          <w:rFonts w:ascii="Times New Roman" w:hAnsi="Times New Roman"/>
          <w:sz w:val="24"/>
          <w:szCs w:val="24"/>
        </w:rPr>
        <w:t>През периода на бизнес плана се очаква изграждане на нови ВиК активи чрез външно финансиране.</w:t>
      </w:r>
    </w:p>
    <w:p w14:paraId="3540BAD5" w14:textId="77777777" w:rsidR="004133B2" w:rsidRPr="004133B2" w:rsidRDefault="004133B2" w:rsidP="00495D64">
      <w:pPr>
        <w:spacing w:line="360" w:lineRule="auto"/>
        <w:contextualSpacing/>
        <w:jc w:val="both"/>
        <w:rPr>
          <w:rFonts w:ascii="Times New Roman" w:hAnsi="Times New Roman"/>
          <w:sz w:val="24"/>
          <w:szCs w:val="24"/>
        </w:rPr>
      </w:pPr>
      <w:r w:rsidRPr="004133B2">
        <w:rPr>
          <w:rFonts w:ascii="Times New Roman" w:hAnsi="Times New Roman"/>
          <w:sz w:val="24"/>
          <w:szCs w:val="24"/>
        </w:rPr>
        <w:t>Очакван ефект:</w:t>
      </w:r>
    </w:p>
    <w:p w14:paraId="0F4C464A" w14:textId="77777777" w:rsidR="004133B2" w:rsidRPr="004133B2" w:rsidRDefault="004133B2" w:rsidP="00495D64">
      <w:pPr>
        <w:numPr>
          <w:ilvl w:val="0"/>
          <w:numId w:val="22"/>
        </w:numPr>
        <w:spacing w:line="360" w:lineRule="auto"/>
        <w:contextualSpacing/>
        <w:jc w:val="both"/>
        <w:rPr>
          <w:rFonts w:ascii="Times New Roman" w:hAnsi="Times New Roman"/>
          <w:sz w:val="24"/>
          <w:szCs w:val="24"/>
        </w:rPr>
      </w:pPr>
      <w:r w:rsidRPr="004133B2">
        <w:rPr>
          <w:rFonts w:ascii="Times New Roman" w:hAnsi="Times New Roman"/>
          <w:sz w:val="24"/>
          <w:szCs w:val="24"/>
        </w:rPr>
        <w:t xml:space="preserve">намаляване на водните загуби (под 60 %) </w:t>
      </w:r>
    </w:p>
    <w:p w14:paraId="7C312E3D" w14:textId="77777777" w:rsidR="004133B2" w:rsidRPr="004133B2" w:rsidRDefault="004133B2" w:rsidP="00495D64">
      <w:pPr>
        <w:numPr>
          <w:ilvl w:val="0"/>
          <w:numId w:val="22"/>
        </w:numPr>
        <w:spacing w:line="360" w:lineRule="auto"/>
        <w:contextualSpacing/>
        <w:jc w:val="both"/>
        <w:rPr>
          <w:rFonts w:ascii="Times New Roman" w:hAnsi="Times New Roman"/>
          <w:sz w:val="24"/>
          <w:szCs w:val="24"/>
        </w:rPr>
      </w:pPr>
      <w:r w:rsidRPr="004133B2">
        <w:rPr>
          <w:rFonts w:ascii="Times New Roman" w:hAnsi="Times New Roman"/>
          <w:sz w:val="24"/>
          <w:szCs w:val="24"/>
        </w:rPr>
        <w:t xml:space="preserve">подобряване качеството на водоснабдяването </w:t>
      </w:r>
    </w:p>
    <w:p w14:paraId="05C7E48E" w14:textId="77777777" w:rsidR="004133B2" w:rsidRPr="004133B2" w:rsidRDefault="004133B2" w:rsidP="00495D64">
      <w:pPr>
        <w:numPr>
          <w:ilvl w:val="0"/>
          <w:numId w:val="22"/>
        </w:numPr>
        <w:spacing w:line="360" w:lineRule="auto"/>
        <w:contextualSpacing/>
        <w:jc w:val="both"/>
        <w:rPr>
          <w:rFonts w:ascii="Times New Roman" w:hAnsi="Times New Roman"/>
          <w:sz w:val="24"/>
          <w:szCs w:val="24"/>
        </w:rPr>
      </w:pPr>
      <w:r w:rsidRPr="004133B2">
        <w:rPr>
          <w:rFonts w:ascii="Times New Roman" w:hAnsi="Times New Roman"/>
          <w:sz w:val="24"/>
          <w:szCs w:val="24"/>
        </w:rPr>
        <w:t>повишаване надеждността на системите</w:t>
      </w:r>
    </w:p>
    <w:p w14:paraId="6097E1F1" w14:textId="77777777" w:rsidR="004133B2" w:rsidRPr="004133B2" w:rsidRDefault="004133B2" w:rsidP="00495D64">
      <w:pPr>
        <w:spacing w:line="360" w:lineRule="auto"/>
        <w:contextualSpacing/>
      </w:pPr>
    </w:p>
    <w:p w14:paraId="3DC3C9E5" w14:textId="77777777" w:rsidR="00F4296E" w:rsidRDefault="001870F0" w:rsidP="00495D64">
      <w:pPr>
        <w:pStyle w:val="4"/>
        <w:keepLines w:val="0"/>
        <w:numPr>
          <w:ilvl w:val="1"/>
          <w:numId w:val="1"/>
        </w:numPr>
        <w:spacing w:line="360" w:lineRule="auto"/>
        <w:ind w:hanging="796"/>
        <w:contextualSpacing/>
        <w:jc w:val="both"/>
        <w:rPr>
          <w:rFonts w:ascii="Times New Roman" w:hAnsi="Times New Roman"/>
        </w:rPr>
      </w:pPr>
      <w:bookmarkStart w:id="17" w:name="_Toc450131411"/>
      <w:r>
        <w:rPr>
          <w:rFonts w:ascii="Times New Roman" w:hAnsi="Times New Roman"/>
        </w:rPr>
        <w:t xml:space="preserve"> </w:t>
      </w:r>
      <w:r w:rsidR="00F4296E" w:rsidRPr="007771E0">
        <w:rPr>
          <w:rFonts w:ascii="Times New Roman" w:hAnsi="Times New Roman"/>
        </w:rPr>
        <w:t>ОПИСАНИЕ НА ВИК СИСТЕМИТЕ – КАНАЛИЗАЦИЯ</w:t>
      </w:r>
      <w:bookmarkEnd w:id="17"/>
    </w:p>
    <w:p w14:paraId="1B252CE3" w14:textId="77777777" w:rsidR="00A54DFD" w:rsidRDefault="00A54DFD"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Точки на заустване без пречистване</w:t>
      </w:r>
    </w:p>
    <w:p w14:paraId="7C37BA02" w14:textId="77777777" w:rsidR="00D8687F" w:rsidRDefault="00D8687F" w:rsidP="00495D64">
      <w:pPr>
        <w:spacing w:line="360" w:lineRule="auto"/>
        <w:contextualSpacing/>
        <w:jc w:val="both"/>
        <w:rPr>
          <w:rFonts w:ascii="Times New Roman" w:hAnsi="Times New Roman"/>
          <w:sz w:val="24"/>
          <w:szCs w:val="24"/>
        </w:rPr>
      </w:pPr>
      <w:r w:rsidRPr="006E0E27">
        <w:rPr>
          <w:rFonts w:ascii="Times New Roman" w:hAnsi="Times New Roman"/>
          <w:sz w:val="24"/>
          <w:szCs w:val="24"/>
        </w:rPr>
        <w:t xml:space="preserve">Броят на точките, в които се заустват отпадъчни води без пречистване са </w:t>
      </w:r>
      <w:r w:rsidRPr="00D8687F">
        <w:rPr>
          <w:rFonts w:ascii="Times New Roman" w:hAnsi="Times New Roman"/>
          <w:sz w:val="24"/>
          <w:szCs w:val="24"/>
        </w:rPr>
        <w:t>5</w:t>
      </w:r>
      <w:r w:rsidRPr="006E0E27">
        <w:rPr>
          <w:rFonts w:ascii="Times New Roman" w:hAnsi="Times New Roman"/>
          <w:sz w:val="24"/>
          <w:szCs w:val="24"/>
        </w:rPr>
        <w:t>. Те се намират в градовете Харманли, Симеоновград, Любимец, Ивайловград и Тополовград.</w:t>
      </w:r>
    </w:p>
    <w:p w14:paraId="00E7CBC0" w14:textId="77777777" w:rsidR="00A54DFD" w:rsidRDefault="00A54DFD" w:rsidP="00495D64">
      <w:pPr>
        <w:pStyle w:val="5"/>
        <w:keepLines w:val="0"/>
        <w:numPr>
          <w:ilvl w:val="2"/>
          <w:numId w:val="1"/>
        </w:numPr>
        <w:spacing w:line="360" w:lineRule="auto"/>
        <w:contextualSpacing/>
        <w:jc w:val="both"/>
        <w:rPr>
          <w:rFonts w:ascii="Times New Roman" w:hAnsi="Times New Roman"/>
        </w:rPr>
      </w:pPr>
      <w:r w:rsidRPr="00A54DFD">
        <w:rPr>
          <w:rFonts w:ascii="Times New Roman" w:hAnsi="Times New Roman"/>
        </w:rPr>
        <w:t>Разрешителни за заустване - №, дата на издаване, срок на валидност</w:t>
      </w:r>
    </w:p>
    <w:p w14:paraId="57804350" w14:textId="77777777" w:rsidR="00D8687F" w:rsidRPr="00D8687F" w:rsidRDefault="00D8687F" w:rsidP="00495D64">
      <w:pPr>
        <w:spacing w:line="360" w:lineRule="auto"/>
        <w:contextualSpacing/>
      </w:pPr>
    </w:p>
    <w:tbl>
      <w:tblPr>
        <w:tblW w:w="9498" w:type="dxa"/>
        <w:tblInd w:w="70" w:type="dxa"/>
        <w:tblCellMar>
          <w:left w:w="70" w:type="dxa"/>
          <w:right w:w="70" w:type="dxa"/>
        </w:tblCellMar>
        <w:tblLook w:val="04A0" w:firstRow="1" w:lastRow="0" w:firstColumn="1" w:lastColumn="0" w:noHBand="0" w:noVBand="1"/>
      </w:tblPr>
      <w:tblGrid>
        <w:gridCol w:w="426"/>
        <w:gridCol w:w="3237"/>
        <w:gridCol w:w="3841"/>
        <w:gridCol w:w="1994"/>
      </w:tblGrid>
      <w:tr w:rsidR="00D8687F" w:rsidRPr="006A5338" w14:paraId="2A0E0BA9" w14:textId="77777777" w:rsidTr="00B64D0E">
        <w:trPr>
          <w:trHeight w:val="507"/>
        </w:trPr>
        <w:tc>
          <w:tcPr>
            <w:tcW w:w="426" w:type="dxa"/>
            <w:tcBorders>
              <w:top w:val="single" w:sz="8" w:space="0" w:color="auto"/>
              <w:left w:val="single" w:sz="8" w:space="0" w:color="auto"/>
              <w:bottom w:val="nil"/>
              <w:right w:val="single" w:sz="8" w:space="0" w:color="auto"/>
            </w:tcBorders>
            <w:noWrap/>
            <w:vAlign w:val="center"/>
            <w:hideMark/>
          </w:tcPr>
          <w:p w14:paraId="6EA3479A"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noWrap/>
            <w:vAlign w:val="center"/>
            <w:hideMark/>
          </w:tcPr>
          <w:p w14:paraId="08FEC7B3" w14:textId="77777777" w:rsidR="00D8687F" w:rsidRPr="006A5338" w:rsidRDefault="00D8687F" w:rsidP="00B64D0E">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noWrap/>
            <w:vAlign w:val="center"/>
            <w:hideMark/>
          </w:tcPr>
          <w:p w14:paraId="313FCF1B" w14:textId="77777777" w:rsidR="00D8687F" w:rsidRPr="006A5338" w:rsidRDefault="00D8687F" w:rsidP="00B64D0E">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vAlign w:val="center"/>
            <w:hideMark/>
          </w:tcPr>
          <w:p w14:paraId="77F917AC" w14:textId="77777777" w:rsidR="00D8687F" w:rsidRPr="006A5338" w:rsidRDefault="00D8687F" w:rsidP="00B64D0E">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Срок на действие на разрешителното</w:t>
            </w:r>
          </w:p>
        </w:tc>
      </w:tr>
      <w:tr w:rsidR="00D8687F" w:rsidRPr="006A5338" w14:paraId="23FE65D2" w14:textId="77777777" w:rsidTr="00B64D0E">
        <w:trPr>
          <w:trHeight w:val="41"/>
        </w:trPr>
        <w:tc>
          <w:tcPr>
            <w:tcW w:w="426" w:type="dxa"/>
            <w:tcBorders>
              <w:top w:val="single" w:sz="8" w:space="0" w:color="auto"/>
              <w:left w:val="single" w:sz="8" w:space="0" w:color="auto"/>
              <w:bottom w:val="single" w:sz="4" w:space="0" w:color="auto"/>
              <w:right w:val="single" w:sz="4" w:space="0" w:color="auto"/>
            </w:tcBorders>
            <w:noWrap/>
            <w:vAlign w:val="bottom"/>
            <w:hideMark/>
          </w:tcPr>
          <w:p w14:paraId="77E214B4" w14:textId="77777777" w:rsidR="00D8687F" w:rsidRPr="00056C3C" w:rsidRDefault="00D8687F" w:rsidP="00B64D0E">
            <w:pPr>
              <w:spacing w:after="0" w:line="240" w:lineRule="auto"/>
              <w:jc w:val="center"/>
              <w:rPr>
                <w:rFonts w:ascii="Times New Roman" w:eastAsia="Times New Roman" w:hAnsi="Times New Roman"/>
                <w:sz w:val="20"/>
                <w:szCs w:val="20"/>
                <w:lang w:eastAsia="bg-BG"/>
              </w:rPr>
            </w:pPr>
          </w:p>
        </w:tc>
        <w:tc>
          <w:tcPr>
            <w:tcW w:w="3237" w:type="dxa"/>
            <w:tcBorders>
              <w:top w:val="single" w:sz="8" w:space="0" w:color="auto"/>
              <w:left w:val="nil"/>
              <w:bottom w:val="single" w:sz="4" w:space="0" w:color="auto"/>
              <w:right w:val="single" w:sz="4" w:space="0" w:color="auto"/>
            </w:tcBorders>
            <w:noWrap/>
            <w:vAlign w:val="bottom"/>
            <w:hideMark/>
          </w:tcPr>
          <w:p w14:paraId="37413414" w14:textId="77777777" w:rsidR="00D8687F" w:rsidRPr="006A5338" w:rsidRDefault="00D8687F" w:rsidP="00B64D0E">
            <w:pPr>
              <w:spacing w:after="0" w:line="240" w:lineRule="auto"/>
              <w:rPr>
                <w:rFonts w:ascii="Times New Roman" w:eastAsia="Times New Roman" w:hAnsi="Times New Roman"/>
                <w:bCs/>
                <w:sz w:val="20"/>
                <w:szCs w:val="20"/>
                <w:lang w:eastAsia="bg-BG"/>
              </w:rPr>
            </w:pPr>
          </w:p>
        </w:tc>
        <w:tc>
          <w:tcPr>
            <w:tcW w:w="3841" w:type="dxa"/>
            <w:tcBorders>
              <w:top w:val="single" w:sz="8" w:space="0" w:color="auto"/>
              <w:left w:val="nil"/>
              <w:bottom w:val="single" w:sz="4" w:space="0" w:color="auto"/>
              <w:right w:val="single" w:sz="4" w:space="0" w:color="auto"/>
            </w:tcBorders>
            <w:noWrap/>
            <w:vAlign w:val="bottom"/>
            <w:hideMark/>
          </w:tcPr>
          <w:p w14:paraId="5B77B250"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p>
        </w:tc>
        <w:tc>
          <w:tcPr>
            <w:tcW w:w="1994" w:type="dxa"/>
            <w:tcBorders>
              <w:top w:val="single" w:sz="8" w:space="0" w:color="auto"/>
              <w:left w:val="nil"/>
              <w:bottom w:val="single" w:sz="4" w:space="0" w:color="auto"/>
              <w:right w:val="single" w:sz="4" w:space="0" w:color="auto"/>
            </w:tcBorders>
            <w:noWrap/>
            <w:vAlign w:val="bottom"/>
            <w:hideMark/>
          </w:tcPr>
          <w:p w14:paraId="1A00991B"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p>
        </w:tc>
      </w:tr>
      <w:tr w:rsidR="00D8687F" w:rsidRPr="006A5338" w14:paraId="64160A74" w14:textId="77777777" w:rsidTr="00B64D0E">
        <w:trPr>
          <w:trHeight w:val="503"/>
        </w:trPr>
        <w:tc>
          <w:tcPr>
            <w:tcW w:w="426" w:type="dxa"/>
            <w:tcBorders>
              <w:top w:val="nil"/>
              <w:left w:val="single" w:sz="8" w:space="0" w:color="auto"/>
              <w:bottom w:val="single" w:sz="4" w:space="0" w:color="auto"/>
              <w:right w:val="single" w:sz="4" w:space="0" w:color="auto"/>
            </w:tcBorders>
            <w:noWrap/>
            <w:vAlign w:val="center"/>
            <w:hideMark/>
          </w:tcPr>
          <w:p w14:paraId="7194E7ED"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1</w:t>
            </w:r>
          </w:p>
        </w:tc>
        <w:tc>
          <w:tcPr>
            <w:tcW w:w="3237" w:type="dxa"/>
            <w:tcBorders>
              <w:top w:val="nil"/>
              <w:left w:val="nil"/>
              <w:bottom w:val="single" w:sz="4" w:space="0" w:color="auto"/>
              <w:right w:val="single" w:sz="4" w:space="0" w:color="auto"/>
            </w:tcBorders>
            <w:vAlign w:val="center"/>
            <w:hideMark/>
          </w:tcPr>
          <w:p w14:paraId="7892699A" w14:textId="77777777" w:rsidR="00D8687F" w:rsidRPr="006A5338" w:rsidRDefault="00D8687F" w:rsidP="00B64D0E">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гр.Ивайловград</w:t>
            </w:r>
          </w:p>
        </w:tc>
        <w:tc>
          <w:tcPr>
            <w:tcW w:w="3841" w:type="dxa"/>
            <w:tcBorders>
              <w:top w:val="nil"/>
              <w:left w:val="nil"/>
              <w:bottom w:val="single" w:sz="4" w:space="0" w:color="auto"/>
              <w:right w:val="single" w:sz="4" w:space="0" w:color="auto"/>
            </w:tcBorders>
            <w:noWrap/>
            <w:vAlign w:val="center"/>
            <w:hideMark/>
          </w:tcPr>
          <w:p w14:paraId="23EA388D" w14:textId="77777777" w:rsidR="00D8687F" w:rsidRPr="006A5338" w:rsidRDefault="00D8687F" w:rsidP="00B64D0E">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0984/23.06.2003г./нов №33140184, изм.№РР-2384/22.05.2015г.</w:t>
            </w:r>
          </w:p>
        </w:tc>
        <w:tc>
          <w:tcPr>
            <w:tcW w:w="1994" w:type="dxa"/>
            <w:tcBorders>
              <w:top w:val="nil"/>
              <w:left w:val="nil"/>
              <w:bottom w:val="single" w:sz="4" w:space="0" w:color="auto"/>
              <w:right w:val="single" w:sz="4" w:space="0" w:color="auto"/>
            </w:tcBorders>
            <w:noWrap/>
            <w:vAlign w:val="center"/>
            <w:hideMark/>
          </w:tcPr>
          <w:p w14:paraId="6B883995" w14:textId="77777777" w:rsidR="00AD2AF7" w:rsidRPr="005A0CFD" w:rsidRDefault="005A0CFD" w:rsidP="00B64D0E">
            <w:pPr>
              <w:spacing w:after="0" w:line="240" w:lineRule="auto"/>
              <w:jc w:val="center"/>
              <w:rPr>
                <w:rFonts w:ascii="Times New Roman" w:eastAsia="Times New Roman" w:hAnsi="Times New Roman"/>
                <w:color w:val="FF0000"/>
                <w:sz w:val="20"/>
                <w:szCs w:val="20"/>
                <w:lang w:eastAsia="bg-BG"/>
              </w:rPr>
            </w:pPr>
            <w:r w:rsidRPr="005A0CFD">
              <w:rPr>
                <w:rFonts w:ascii="Times New Roman" w:eastAsia="Times New Roman" w:hAnsi="Times New Roman"/>
                <w:color w:val="FF0000"/>
                <w:sz w:val="20"/>
                <w:szCs w:val="20"/>
                <w:lang w:eastAsia="bg-BG"/>
              </w:rPr>
              <w:t xml:space="preserve">13.04.2028г. </w:t>
            </w:r>
          </w:p>
        </w:tc>
      </w:tr>
      <w:tr w:rsidR="00D8687F" w:rsidRPr="006A5338" w14:paraId="35BBC9C1" w14:textId="77777777" w:rsidTr="00B64D0E">
        <w:trPr>
          <w:trHeight w:val="525"/>
        </w:trPr>
        <w:tc>
          <w:tcPr>
            <w:tcW w:w="426" w:type="dxa"/>
            <w:tcBorders>
              <w:top w:val="nil"/>
              <w:left w:val="single" w:sz="8" w:space="0" w:color="auto"/>
              <w:bottom w:val="single" w:sz="4" w:space="0" w:color="auto"/>
              <w:right w:val="single" w:sz="4" w:space="0" w:color="auto"/>
            </w:tcBorders>
            <w:noWrap/>
            <w:vAlign w:val="center"/>
            <w:hideMark/>
          </w:tcPr>
          <w:p w14:paraId="3C9BF1C3"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2</w:t>
            </w:r>
          </w:p>
        </w:tc>
        <w:tc>
          <w:tcPr>
            <w:tcW w:w="3237" w:type="dxa"/>
            <w:tcBorders>
              <w:top w:val="nil"/>
              <w:left w:val="nil"/>
              <w:bottom w:val="single" w:sz="4" w:space="0" w:color="auto"/>
              <w:right w:val="single" w:sz="4" w:space="0" w:color="auto"/>
            </w:tcBorders>
            <w:noWrap/>
            <w:vAlign w:val="center"/>
            <w:hideMark/>
          </w:tcPr>
          <w:p w14:paraId="459695B7" w14:textId="77777777" w:rsidR="00D8687F" w:rsidRPr="006A5338" w:rsidRDefault="00D8687F" w:rsidP="00B64D0E">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гр.Любимец</w:t>
            </w:r>
          </w:p>
        </w:tc>
        <w:tc>
          <w:tcPr>
            <w:tcW w:w="3841" w:type="dxa"/>
            <w:tcBorders>
              <w:top w:val="nil"/>
              <w:left w:val="nil"/>
              <w:bottom w:val="single" w:sz="4" w:space="0" w:color="auto"/>
              <w:right w:val="single" w:sz="4" w:space="0" w:color="auto"/>
            </w:tcBorders>
            <w:vAlign w:val="center"/>
            <w:hideMark/>
          </w:tcPr>
          <w:p w14:paraId="3CFA5915" w14:textId="77777777" w:rsidR="00D8687F" w:rsidRPr="006A5338" w:rsidRDefault="00D8687F" w:rsidP="00B64D0E">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300132/14.10.2003г./нов №33140182, изм.№РР-2382/22.05.2015г.</w:t>
            </w:r>
          </w:p>
        </w:tc>
        <w:tc>
          <w:tcPr>
            <w:tcW w:w="1994" w:type="dxa"/>
            <w:tcBorders>
              <w:top w:val="nil"/>
              <w:left w:val="nil"/>
              <w:bottom w:val="single" w:sz="4" w:space="0" w:color="auto"/>
              <w:right w:val="single" w:sz="4" w:space="0" w:color="auto"/>
            </w:tcBorders>
            <w:noWrap/>
            <w:vAlign w:val="center"/>
            <w:hideMark/>
          </w:tcPr>
          <w:p w14:paraId="6B385F08" w14:textId="77777777" w:rsidR="00D8687F" w:rsidRDefault="00D8687F" w:rsidP="00B64D0E">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p w14:paraId="6CA29F07" w14:textId="77777777" w:rsidR="00AD2AF7" w:rsidRPr="00AD2AF7" w:rsidRDefault="00AD2AF7" w:rsidP="00B64D0E">
            <w:pPr>
              <w:spacing w:after="0" w:line="240" w:lineRule="auto"/>
              <w:jc w:val="center"/>
              <w:rPr>
                <w:rFonts w:ascii="Times New Roman" w:eastAsia="Times New Roman" w:hAnsi="Times New Roman"/>
                <w:color w:val="FF0000"/>
                <w:sz w:val="20"/>
                <w:szCs w:val="20"/>
                <w:lang w:eastAsia="bg-BG"/>
              </w:rPr>
            </w:pPr>
            <w:r w:rsidRPr="00AD2AF7">
              <w:rPr>
                <w:rFonts w:ascii="Times New Roman" w:eastAsia="Times New Roman" w:hAnsi="Times New Roman"/>
                <w:color w:val="FF0000"/>
                <w:sz w:val="20"/>
                <w:szCs w:val="20"/>
                <w:lang w:eastAsia="bg-BG"/>
              </w:rPr>
              <w:t>изтекло</w:t>
            </w:r>
          </w:p>
        </w:tc>
      </w:tr>
      <w:tr w:rsidR="00D8687F" w:rsidRPr="006A5338" w14:paraId="1B308D59" w14:textId="77777777" w:rsidTr="00B64D0E">
        <w:trPr>
          <w:trHeight w:val="561"/>
        </w:trPr>
        <w:tc>
          <w:tcPr>
            <w:tcW w:w="426" w:type="dxa"/>
            <w:tcBorders>
              <w:top w:val="nil"/>
              <w:left w:val="single" w:sz="8" w:space="0" w:color="auto"/>
              <w:bottom w:val="single" w:sz="4" w:space="0" w:color="auto"/>
              <w:right w:val="single" w:sz="4" w:space="0" w:color="auto"/>
            </w:tcBorders>
            <w:noWrap/>
            <w:vAlign w:val="center"/>
            <w:hideMark/>
          </w:tcPr>
          <w:p w14:paraId="0037AE7C"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3</w:t>
            </w:r>
          </w:p>
        </w:tc>
        <w:tc>
          <w:tcPr>
            <w:tcW w:w="3237" w:type="dxa"/>
            <w:tcBorders>
              <w:top w:val="nil"/>
              <w:left w:val="nil"/>
              <w:bottom w:val="single" w:sz="4" w:space="0" w:color="auto"/>
              <w:right w:val="single" w:sz="4" w:space="0" w:color="auto"/>
            </w:tcBorders>
            <w:noWrap/>
            <w:vAlign w:val="center"/>
            <w:hideMark/>
          </w:tcPr>
          <w:p w14:paraId="732D7574" w14:textId="77777777" w:rsidR="00D8687F" w:rsidRPr="006A5338" w:rsidRDefault="00D8687F" w:rsidP="00B64D0E">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гр.Симеоновград</w:t>
            </w:r>
          </w:p>
        </w:tc>
        <w:tc>
          <w:tcPr>
            <w:tcW w:w="3841" w:type="dxa"/>
            <w:tcBorders>
              <w:top w:val="nil"/>
              <w:left w:val="nil"/>
              <w:bottom w:val="single" w:sz="4" w:space="0" w:color="auto"/>
              <w:right w:val="single" w:sz="4" w:space="0" w:color="auto"/>
            </w:tcBorders>
            <w:vAlign w:val="center"/>
            <w:hideMark/>
          </w:tcPr>
          <w:p w14:paraId="31FFDC01" w14:textId="77777777" w:rsidR="00D8687F" w:rsidRPr="006A5338" w:rsidRDefault="00D8687F" w:rsidP="00B64D0E">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0985/23.06.2003г./нов №33140183,изм.№РР-2383/22.05.2015г.</w:t>
            </w:r>
          </w:p>
        </w:tc>
        <w:tc>
          <w:tcPr>
            <w:tcW w:w="1994" w:type="dxa"/>
            <w:tcBorders>
              <w:top w:val="nil"/>
              <w:left w:val="nil"/>
              <w:bottom w:val="single" w:sz="4" w:space="0" w:color="auto"/>
              <w:right w:val="single" w:sz="4" w:space="0" w:color="auto"/>
            </w:tcBorders>
            <w:noWrap/>
            <w:vAlign w:val="center"/>
            <w:hideMark/>
          </w:tcPr>
          <w:p w14:paraId="3FA7D3C7" w14:textId="77777777" w:rsidR="00D8687F" w:rsidRDefault="00D8687F" w:rsidP="00B64D0E">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p w14:paraId="247442BA" w14:textId="77777777" w:rsidR="00AD2AF7" w:rsidRPr="00AD2AF7" w:rsidRDefault="00AD2AF7" w:rsidP="00B64D0E">
            <w:pPr>
              <w:spacing w:after="0" w:line="240" w:lineRule="auto"/>
              <w:jc w:val="center"/>
              <w:rPr>
                <w:rFonts w:ascii="Times New Roman" w:eastAsia="Times New Roman" w:hAnsi="Times New Roman"/>
                <w:color w:val="FF0000"/>
                <w:sz w:val="20"/>
                <w:szCs w:val="20"/>
                <w:lang w:eastAsia="bg-BG"/>
              </w:rPr>
            </w:pPr>
            <w:r w:rsidRPr="00AD2AF7">
              <w:rPr>
                <w:rFonts w:ascii="Times New Roman" w:eastAsia="Times New Roman" w:hAnsi="Times New Roman"/>
                <w:color w:val="FF0000"/>
                <w:sz w:val="20"/>
                <w:szCs w:val="20"/>
                <w:lang w:eastAsia="bg-BG"/>
              </w:rPr>
              <w:t>изтекло</w:t>
            </w:r>
          </w:p>
        </w:tc>
      </w:tr>
      <w:tr w:rsidR="00D8687F" w:rsidRPr="006A5338" w14:paraId="2EB12716" w14:textId="77777777" w:rsidTr="00B64D0E">
        <w:trPr>
          <w:trHeight w:val="838"/>
        </w:trPr>
        <w:tc>
          <w:tcPr>
            <w:tcW w:w="426" w:type="dxa"/>
            <w:tcBorders>
              <w:top w:val="nil"/>
              <w:left w:val="single" w:sz="8" w:space="0" w:color="auto"/>
              <w:bottom w:val="single" w:sz="4" w:space="0" w:color="auto"/>
              <w:right w:val="single" w:sz="4" w:space="0" w:color="auto"/>
            </w:tcBorders>
            <w:noWrap/>
            <w:vAlign w:val="center"/>
            <w:hideMark/>
          </w:tcPr>
          <w:p w14:paraId="30AB5684" w14:textId="77777777" w:rsidR="00D8687F" w:rsidRPr="006A5338" w:rsidRDefault="00D8687F" w:rsidP="00B64D0E">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4</w:t>
            </w:r>
          </w:p>
        </w:tc>
        <w:tc>
          <w:tcPr>
            <w:tcW w:w="3237" w:type="dxa"/>
            <w:tcBorders>
              <w:top w:val="nil"/>
              <w:left w:val="nil"/>
              <w:bottom w:val="single" w:sz="4" w:space="0" w:color="auto"/>
              <w:right w:val="single" w:sz="4" w:space="0" w:color="auto"/>
            </w:tcBorders>
            <w:noWrap/>
            <w:vAlign w:val="center"/>
            <w:hideMark/>
          </w:tcPr>
          <w:p w14:paraId="3822CEDC" w14:textId="77777777" w:rsidR="00D8687F" w:rsidRPr="006A5338" w:rsidRDefault="00D8687F" w:rsidP="00B64D0E">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гр.Харманли</w:t>
            </w:r>
          </w:p>
        </w:tc>
        <w:tc>
          <w:tcPr>
            <w:tcW w:w="3841" w:type="dxa"/>
            <w:tcBorders>
              <w:top w:val="nil"/>
              <w:left w:val="nil"/>
              <w:bottom w:val="single" w:sz="4" w:space="0" w:color="auto"/>
              <w:right w:val="single" w:sz="4" w:space="0" w:color="auto"/>
            </w:tcBorders>
            <w:vAlign w:val="center"/>
            <w:hideMark/>
          </w:tcPr>
          <w:p w14:paraId="2A669DA6" w14:textId="77777777" w:rsidR="00D8687F" w:rsidRPr="006A5338" w:rsidRDefault="00D8687F" w:rsidP="00B64D0E">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300133/15.10.2003г./нов №33140180, изм.№РР-2380/22.05.2015г., РР-3338/13.07.2018г.,нов №33140186</w:t>
            </w:r>
          </w:p>
        </w:tc>
        <w:tc>
          <w:tcPr>
            <w:tcW w:w="1994" w:type="dxa"/>
            <w:tcBorders>
              <w:top w:val="nil"/>
              <w:left w:val="nil"/>
              <w:bottom w:val="single" w:sz="4" w:space="0" w:color="auto"/>
              <w:right w:val="single" w:sz="4" w:space="0" w:color="auto"/>
            </w:tcBorders>
            <w:noWrap/>
            <w:hideMark/>
          </w:tcPr>
          <w:p w14:paraId="3DBAA6F9" w14:textId="77777777" w:rsidR="00D8687F" w:rsidRPr="006A5338" w:rsidRDefault="00D8687F" w:rsidP="00B64D0E">
            <w:pPr>
              <w:spacing w:after="0"/>
              <w:jc w:val="center"/>
              <w:rPr>
                <w:rFonts w:ascii="Times New Roman" w:eastAsia="Times New Roman" w:hAnsi="Times New Roman"/>
                <w:sz w:val="20"/>
                <w:szCs w:val="20"/>
                <w:lang w:eastAsia="bg-BG"/>
              </w:rPr>
            </w:pPr>
          </w:p>
          <w:p w14:paraId="3CA464BE" w14:textId="77777777" w:rsidR="00D8687F" w:rsidRDefault="00D8687F" w:rsidP="00B64D0E">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p w14:paraId="09B98F0A" w14:textId="77777777" w:rsidR="00AD2AF7" w:rsidRPr="00AD2AF7" w:rsidRDefault="00AD2AF7" w:rsidP="00B64D0E">
            <w:pPr>
              <w:spacing w:after="0"/>
              <w:jc w:val="center"/>
              <w:rPr>
                <w:rFonts w:ascii="Times New Roman" w:hAnsi="Times New Roman"/>
                <w:color w:val="FF0000"/>
                <w:sz w:val="20"/>
                <w:szCs w:val="20"/>
              </w:rPr>
            </w:pPr>
            <w:r w:rsidRPr="00AD2AF7">
              <w:rPr>
                <w:rFonts w:ascii="Times New Roman" w:eastAsia="Times New Roman" w:hAnsi="Times New Roman"/>
                <w:color w:val="FF0000"/>
                <w:sz w:val="20"/>
                <w:szCs w:val="20"/>
                <w:lang w:eastAsia="bg-BG"/>
              </w:rPr>
              <w:t>изтекло</w:t>
            </w:r>
          </w:p>
        </w:tc>
      </w:tr>
      <w:tr w:rsidR="00D8687F" w:rsidRPr="006A5338" w14:paraId="5F9232B5" w14:textId="77777777" w:rsidTr="00B64D0E">
        <w:trPr>
          <w:trHeight w:val="358"/>
        </w:trPr>
        <w:tc>
          <w:tcPr>
            <w:tcW w:w="426" w:type="dxa"/>
            <w:tcBorders>
              <w:top w:val="single" w:sz="4" w:space="0" w:color="auto"/>
              <w:left w:val="single" w:sz="8" w:space="0" w:color="auto"/>
              <w:bottom w:val="single" w:sz="4" w:space="0" w:color="auto"/>
              <w:right w:val="single" w:sz="4" w:space="0" w:color="auto"/>
            </w:tcBorders>
            <w:noWrap/>
            <w:vAlign w:val="center"/>
            <w:hideMark/>
          </w:tcPr>
          <w:p w14:paraId="5D353029" w14:textId="77777777" w:rsidR="00D8687F" w:rsidRPr="006A5338" w:rsidRDefault="00D8687F" w:rsidP="00B64D0E">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5</w:t>
            </w:r>
          </w:p>
        </w:tc>
        <w:tc>
          <w:tcPr>
            <w:tcW w:w="3237" w:type="dxa"/>
            <w:tcBorders>
              <w:top w:val="single" w:sz="4" w:space="0" w:color="auto"/>
              <w:left w:val="nil"/>
              <w:bottom w:val="single" w:sz="4" w:space="0" w:color="auto"/>
              <w:right w:val="single" w:sz="4" w:space="0" w:color="auto"/>
            </w:tcBorders>
            <w:noWrap/>
            <w:vAlign w:val="center"/>
            <w:hideMark/>
          </w:tcPr>
          <w:p w14:paraId="5C85856F" w14:textId="77777777" w:rsidR="00D8687F" w:rsidRPr="006A5338" w:rsidRDefault="00D8687F" w:rsidP="00B64D0E">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гр.Тополовград</w:t>
            </w:r>
          </w:p>
        </w:tc>
        <w:tc>
          <w:tcPr>
            <w:tcW w:w="3841" w:type="dxa"/>
            <w:tcBorders>
              <w:top w:val="single" w:sz="4" w:space="0" w:color="auto"/>
              <w:left w:val="nil"/>
              <w:bottom w:val="single" w:sz="4" w:space="0" w:color="auto"/>
              <w:right w:val="single" w:sz="4" w:space="0" w:color="auto"/>
            </w:tcBorders>
            <w:vAlign w:val="center"/>
            <w:hideMark/>
          </w:tcPr>
          <w:p w14:paraId="095CECC9" w14:textId="77777777" w:rsidR="00D8687F" w:rsidRPr="006A5338" w:rsidRDefault="00D8687F" w:rsidP="00B64D0E">
            <w:pPr>
              <w:spacing w:after="0"/>
              <w:jc w:val="center"/>
              <w:rPr>
                <w:rFonts w:ascii="Times New Roman" w:hAnsi="Times New Roman"/>
                <w:bCs/>
                <w:sz w:val="20"/>
                <w:szCs w:val="20"/>
              </w:rPr>
            </w:pPr>
            <w:r w:rsidRPr="006A5338">
              <w:rPr>
                <w:rFonts w:ascii="Times New Roman" w:hAnsi="Times New Roman"/>
                <w:bCs/>
                <w:sz w:val="20"/>
                <w:szCs w:val="20"/>
              </w:rPr>
              <w:t>№0566/07.07.2005г.</w:t>
            </w:r>
          </w:p>
        </w:tc>
        <w:tc>
          <w:tcPr>
            <w:tcW w:w="1994" w:type="dxa"/>
            <w:tcBorders>
              <w:top w:val="single" w:sz="4" w:space="0" w:color="auto"/>
              <w:left w:val="nil"/>
              <w:bottom w:val="single" w:sz="4" w:space="0" w:color="auto"/>
              <w:right w:val="single" w:sz="4" w:space="0" w:color="auto"/>
            </w:tcBorders>
            <w:noWrap/>
            <w:hideMark/>
          </w:tcPr>
          <w:p w14:paraId="4CF49F5B" w14:textId="77777777" w:rsidR="00D8687F" w:rsidRPr="006A5338" w:rsidRDefault="00AD2AF7" w:rsidP="00B64D0E">
            <w:pPr>
              <w:spacing w:after="0"/>
              <w:jc w:val="center"/>
              <w:rPr>
                <w:rFonts w:ascii="Times New Roman" w:eastAsia="Times New Roman" w:hAnsi="Times New Roman"/>
                <w:sz w:val="20"/>
                <w:szCs w:val="20"/>
                <w:lang w:eastAsia="bg-BG"/>
              </w:rPr>
            </w:pPr>
            <w:r w:rsidRPr="00AD2AF7">
              <w:rPr>
                <w:rFonts w:ascii="Times New Roman" w:eastAsia="Times New Roman" w:hAnsi="Times New Roman"/>
                <w:color w:val="FF0000"/>
                <w:sz w:val="20"/>
                <w:szCs w:val="20"/>
                <w:lang w:eastAsia="bg-BG"/>
              </w:rPr>
              <w:t>07.07.2013г.</w:t>
            </w:r>
            <w:r w:rsidR="00D8687F" w:rsidRPr="006A5338">
              <w:rPr>
                <w:rFonts w:ascii="Times New Roman" w:eastAsia="Times New Roman" w:hAnsi="Times New Roman"/>
                <w:sz w:val="20"/>
                <w:szCs w:val="20"/>
                <w:lang w:eastAsia="bg-BG"/>
              </w:rPr>
              <w:t xml:space="preserve">                                         изтекло</w:t>
            </w:r>
          </w:p>
        </w:tc>
      </w:tr>
    </w:tbl>
    <w:p w14:paraId="06B042FE" w14:textId="77777777" w:rsidR="00F4296E" w:rsidRDefault="00F4296E" w:rsidP="00495D64">
      <w:pPr>
        <w:pStyle w:val="5"/>
        <w:keepLines w:val="0"/>
        <w:numPr>
          <w:ilvl w:val="2"/>
          <w:numId w:val="1"/>
        </w:numPr>
        <w:spacing w:line="360" w:lineRule="auto"/>
        <w:contextualSpacing/>
        <w:jc w:val="both"/>
        <w:rPr>
          <w:rFonts w:ascii="Times New Roman" w:hAnsi="Times New Roman"/>
        </w:rPr>
      </w:pPr>
      <w:bookmarkStart w:id="18" w:name="_Toc450131412"/>
      <w:r w:rsidRPr="007771E0">
        <w:rPr>
          <w:rFonts w:ascii="Times New Roman" w:hAnsi="Times New Roman"/>
        </w:rPr>
        <w:t>Канализационна мрежа</w:t>
      </w:r>
      <w:bookmarkEnd w:id="18"/>
    </w:p>
    <w:p w14:paraId="3306B9B4" w14:textId="77777777" w:rsidR="00E2469D" w:rsidRPr="00E2469D" w:rsidRDefault="00E2469D" w:rsidP="00495D64">
      <w:pPr>
        <w:spacing w:line="360" w:lineRule="auto"/>
        <w:contextualSpacing/>
        <w:jc w:val="both"/>
        <w:rPr>
          <w:rFonts w:ascii="Times New Roman" w:hAnsi="Times New Roman"/>
          <w:sz w:val="24"/>
          <w:szCs w:val="24"/>
        </w:rPr>
      </w:pPr>
    </w:p>
    <w:p w14:paraId="240F0768" w14:textId="77777777" w:rsidR="00E2469D" w:rsidRPr="00C9285E" w:rsidRDefault="00E2469D" w:rsidP="00495D64">
      <w:pPr>
        <w:spacing w:line="360" w:lineRule="auto"/>
        <w:contextualSpacing/>
        <w:jc w:val="both"/>
        <w:rPr>
          <w:rFonts w:ascii="Times New Roman" w:hAnsi="Times New Roman"/>
          <w:sz w:val="24"/>
          <w:szCs w:val="24"/>
        </w:rPr>
      </w:pPr>
      <w:r w:rsidRPr="00E2469D">
        <w:rPr>
          <w:rFonts w:ascii="Times New Roman" w:hAnsi="Times New Roman"/>
          <w:sz w:val="24"/>
          <w:szCs w:val="24"/>
        </w:rPr>
        <w:t xml:space="preserve">Обща дължина на канализационната мрежа </w:t>
      </w:r>
      <w:r w:rsidRPr="00C9285E">
        <w:rPr>
          <w:rFonts w:ascii="Times New Roman" w:hAnsi="Times New Roman"/>
          <w:sz w:val="24"/>
          <w:szCs w:val="24"/>
        </w:rPr>
        <w:t>е 34</w:t>
      </w:r>
      <w:r w:rsidR="00185DF7" w:rsidRPr="00C9285E">
        <w:rPr>
          <w:rFonts w:ascii="Times New Roman" w:hAnsi="Times New Roman"/>
          <w:sz w:val="24"/>
          <w:szCs w:val="24"/>
        </w:rPr>
        <w:t>6</w:t>
      </w:r>
      <w:r w:rsidRPr="00C9285E">
        <w:rPr>
          <w:rFonts w:ascii="Times New Roman" w:hAnsi="Times New Roman"/>
          <w:sz w:val="24"/>
          <w:szCs w:val="24"/>
        </w:rPr>
        <w:t xml:space="preserve"> км. Тя е от смесен тип и е изградена частично в следните населени места – гр. Хасково, гр. Свиленград, с. Мезек, гр. Харманли, гр. Симеоновград, гр. Любимец, гр. Ивайловград, Димитровград и гр. Тополовград. Броят на сградните канализационни отклонения е </w:t>
      </w:r>
      <w:r w:rsidR="00185DF7" w:rsidRPr="00C9285E">
        <w:rPr>
          <w:rFonts w:ascii="Times New Roman" w:hAnsi="Times New Roman"/>
          <w:sz w:val="24"/>
          <w:szCs w:val="24"/>
        </w:rPr>
        <w:t>15 126</w:t>
      </w:r>
      <w:r w:rsidRPr="00C9285E">
        <w:rPr>
          <w:rFonts w:ascii="Times New Roman" w:hAnsi="Times New Roman"/>
          <w:sz w:val="24"/>
          <w:szCs w:val="24"/>
        </w:rPr>
        <w:t xml:space="preserve">. </w:t>
      </w:r>
    </w:p>
    <w:p w14:paraId="6F9BF287" w14:textId="77777777" w:rsidR="00E2469D" w:rsidRPr="00E2469D" w:rsidRDefault="00E2469D" w:rsidP="00495D64">
      <w:pPr>
        <w:spacing w:line="360" w:lineRule="auto"/>
        <w:contextualSpacing/>
        <w:jc w:val="both"/>
        <w:rPr>
          <w:rFonts w:ascii="Times New Roman" w:hAnsi="Times New Roman"/>
          <w:sz w:val="24"/>
          <w:szCs w:val="24"/>
        </w:rPr>
      </w:pPr>
      <w:r w:rsidRPr="00E2469D">
        <w:rPr>
          <w:rFonts w:ascii="Times New Roman" w:hAnsi="Times New Roman"/>
          <w:sz w:val="24"/>
          <w:szCs w:val="24"/>
        </w:rPr>
        <w:t>Канализацията на територията, обслужвана от ВиК оператора е в лошо общо състояние. В преобладаващата част от общините изградеността е на степен 20% - 30%, като в селата /с изключение на с. Мезек, общ. Свиленград/ няма изградена канализация.</w:t>
      </w:r>
    </w:p>
    <w:p w14:paraId="4CB40566" w14:textId="77777777" w:rsidR="00E2469D" w:rsidRDefault="00E2469D" w:rsidP="00495D64">
      <w:pPr>
        <w:spacing w:line="360" w:lineRule="auto"/>
        <w:contextualSpacing/>
        <w:jc w:val="both"/>
        <w:rPr>
          <w:rFonts w:ascii="Times New Roman" w:hAnsi="Times New Roman"/>
          <w:sz w:val="24"/>
          <w:szCs w:val="24"/>
        </w:rPr>
      </w:pPr>
      <w:r w:rsidRPr="00E2469D">
        <w:rPr>
          <w:rFonts w:ascii="Times New Roman" w:hAnsi="Times New Roman"/>
          <w:sz w:val="24"/>
          <w:szCs w:val="24"/>
        </w:rPr>
        <w:t>Канализационната мрежа е изградена основно през периода 1970-1990 г. Детайлна информация по години е представена в таблицата по-долу:</w:t>
      </w:r>
    </w:p>
    <w:p w14:paraId="31400AAC" w14:textId="77777777" w:rsidR="00495D64" w:rsidRPr="00E2469D" w:rsidRDefault="00495D64" w:rsidP="00495D64">
      <w:pPr>
        <w:spacing w:line="360" w:lineRule="auto"/>
        <w:contextualSpacing/>
        <w:jc w:val="both"/>
        <w:rPr>
          <w:rFonts w:ascii="Times New Roman" w:hAnsi="Times New Roman"/>
          <w:sz w:val="24"/>
          <w:szCs w:val="24"/>
        </w:rPr>
      </w:pPr>
    </w:p>
    <w:tbl>
      <w:tblPr>
        <w:tblW w:w="9781" w:type="dxa"/>
        <w:tblInd w:w="40" w:type="dxa"/>
        <w:tblLayout w:type="fixed"/>
        <w:tblCellMar>
          <w:left w:w="40" w:type="dxa"/>
          <w:right w:w="40" w:type="dxa"/>
        </w:tblCellMar>
        <w:tblLook w:val="0000" w:firstRow="0" w:lastRow="0" w:firstColumn="0" w:lastColumn="0" w:noHBand="0" w:noVBand="0"/>
      </w:tblPr>
      <w:tblGrid>
        <w:gridCol w:w="3821"/>
        <w:gridCol w:w="1566"/>
        <w:gridCol w:w="2419"/>
        <w:gridCol w:w="1975"/>
      </w:tblGrid>
      <w:tr w:rsidR="00E2469D" w:rsidRPr="00E2469D" w14:paraId="527B9BD4" w14:textId="77777777" w:rsidTr="00B64D0E">
        <w:trPr>
          <w:trHeight w:hRule="exact" w:val="710"/>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00E6428D" w14:textId="77777777" w:rsidR="00E2469D" w:rsidRPr="00E2469D" w:rsidRDefault="00E2469D" w:rsidP="00E2469D">
            <w:pPr>
              <w:jc w:val="both"/>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1C93DB70"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Общо (км)</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6F5624B6"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Главни колектори (км)</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56CB5B54"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Канализационна мрежа (км)</w:t>
            </w:r>
          </w:p>
        </w:tc>
      </w:tr>
      <w:tr w:rsidR="00E2469D" w:rsidRPr="00E2469D" w14:paraId="7C236A96" w14:textId="77777777" w:rsidTr="00B64D0E">
        <w:trPr>
          <w:trHeight w:hRule="exact" w:val="374"/>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6B15E696"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до 1960 вкл.</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423BE8C6"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0F5DDD82" w14:textId="77777777" w:rsidR="00E2469D" w:rsidRPr="00E2469D" w:rsidRDefault="00E2469D" w:rsidP="00E2469D">
            <w:pPr>
              <w:jc w:val="both"/>
              <w:rPr>
                <w:rFonts w:ascii="Times New Roman" w:hAnsi="Times New Roman"/>
                <w:sz w:val="24"/>
                <w:szCs w:val="24"/>
              </w:rPr>
            </w:pP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1F077515" w14:textId="77777777" w:rsidR="00E2469D" w:rsidRPr="00E2469D" w:rsidRDefault="00E2469D" w:rsidP="00E2469D">
            <w:pPr>
              <w:jc w:val="both"/>
              <w:rPr>
                <w:rFonts w:ascii="Times New Roman" w:hAnsi="Times New Roman"/>
                <w:sz w:val="24"/>
                <w:szCs w:val="24"/>
              </w:rPr>
            </w:pPr>
          </w:p>
        </w:tc>
      </w:tr>
      <w:tr w:rsidR="00E2469D" w:rsidRPr="00E2469D" w14:paraId="065F9D97" w14:textId="77777777" w:rsidTr="00B64D0E">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75BCF307"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от 1961 до 1970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6CC43B2B"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3F1EC28E"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1</w:t>
            </w:r>
            <w:r w:rsidR="00185DF7">
              <w:rPr>
                <w:rFonts w:ascii="Times New Roman" w:hAnsi="Times New Roman"/>
                <w:sz w:val="24"/>
                <w:szCs w:val="24"/>
              </w:rPr>
              <w:t>,6</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1A1A84A6"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2</w:t>
            </w:r>
            <w:r w:rsidR="00185DF7">
              <w:rPr>
                <w:rFonts w:ascii="Times New Roman" w:hAnsi="Times New Roman"/>
                <w:sz w:val="24"/>
                <w:szCs w:val="24"/>
              </w:rPr>
              <w:t>,4</w:t>
            </w:r>
          </w:p>
        </w:tc>
      </w:tr>
      <w:tr w:rsidR="00E2469D" w:rsidRPr="00E2469D" w14:paraId="49B476CE" w14:textId="77777777" w:rsidTr="00B64D0E">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1D2D4FB2"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от l97l дo 1980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6E572F16"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66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21B64D83"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22</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69C8716E"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44</w:t>
            </w:r>
          </w:p>
        </w:tc>
      </w:tr>
      <w:tr w:rsidR="00E2469D" w:rsidRPr="00E2469D" w14:paraId="48E7C0CF" w14:textId="77777777" w:rsidTr="00B64D0E">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2B3EA19E"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от 1981 до 1990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1CCAE9A4"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175,9</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2F71F7BE"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65</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423A1295"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110,90</w:t>
            </w:r>
          </w:p>
        </w:tc>
      </w:tr>
      <w:tr w:rsidR="00E2469D" w:rsidRPr="00E2469D" w14:paraId="56F4A673" w14:textId="77777777" w:rsidTr="00B64D0E">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7DDCA780" w14:textId="77777777" w:rsidR="00E2469D" w:rsidRPr="00E2469D" w:rsidRDefault="00E2469D" w:rsidP="00E2469D">
            <w:pPr>
              <w:jc w:val="both"/>
              <w:rPr>
                <w:rFonts w:ascii="Times New Roman" w:hAnsi="Times New Roman"/>
                <w:sz w:val="24"/>
                <w:szCs w:val="24"/>
              </w:rPr>
            </w:pPr>
            <w:r w:rsidRPr="00E2469D">
              <w:rPr>
                <w:rFonts w:ascii="Times New Roman" w:hAnsi="Times New Roman"/>
                <w:sz w:val="24"/>
                <w:szCs w:val="24"/>
              </w:rPr>
              <w:t>от 1991 до 2000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1512E5B2"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60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11028B73" w14:textId="77777777" w:rsidR="00E2469D" w:rsidRPr="00E2469D" w:rsidRDefault="00185DF7" w:rsidP="00185DF7">
            <w:pPr>
              <w:jc w:val="both"/>
              <w:rPr>
                <w:rFonts w:ascii="Times New Roman" w:hAnsi="Times New Roman"/>
                <w:sz w:val="24"/>
                <w:szCs w:val="24"/>
              </w:rPr>
            </w:pPr>
            <w:r>
              <w:rPr>
                <w:rFonts w:ascii="Times New Roman" w:hAnsi="Times New Roman"/>
                <w:sz w:val="24"/>
                <w:szCs w:val="24"/>
              </w:rPr>
              <w:t>18</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29AC6D95"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42</w:t>
            </w:r>
          </w:p>
        </w:tc>
      </w:tr>
      <w:tr w:rsidR="00E2469D" w:rsidRPr="00E2469D" w14:paraId="1ABB5381" w14:textId="77777777" w:rsidTr="00B64D0E">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02A261E6"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от 200l дo 2010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2A92590C"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28,89</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4B6EE672"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6</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788B8006" w14:textId="77777777" w:rsidR="00E2469D" w:rsidRPr="00E2469D" w:rsidRDefault="00185DF7" w:rsidP="00E2469D">
            <w:pPr>
              <w:jc w:val="both"/>
              <w:rPr>
                <w:rFonts w:ascii="Times New Roman" w:hAnsi="Times New Roman"/>
                <w:sz w:val="24"/>
                <w:szCs w:val="24"/>
              </w:rPr>
            </w:pPr>
            <w:r>
              <w:rPr>
                <w:rFonts w:ascii="Times New Roman" w:hAnsi="Times New Roman"/>
                <w:sz w:val="24"/>
                <w:szCs w:val="24"/>
              </w:rPr>
              <w:t>22,89</w:t>
            </w:r>
          </w:p>
        </w:tc>
      </w:tr>
      <w:tr w:rsidR="00185DF7" w:rsidRPr="00E2469D" w14:paraId="769F909F" w14:textId="77777777" w:rsidTr="00B64D0E">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1F7F2FF1" w14:textId="77777777" w:rsidR="00185DF7" w:rsidRPr="00E2469D" w:rsidRDefault="00185DF7" w:rsidP="00E2469D">
            <w:pPr>
              <w:jc w:val="both"/>
              <w:rPr>
                <w:rFonts w:ascii="Times New Roman" w:hAnsi="Times New Roman"/>
                <w:sz w:val="24"/>
                <w:szCs w:val="24"/>
              </w:rPr>
            </w:pPr>
            <w:r>
              <w:rPr>
                <w:rFonts w:ascii="Times New Roman" w:hAnsi="Times New Roman"/>
                <w:sz w:val="24"/>
                <w:szCs w:val="24"/>
              </w:rPr>
              <w:t>от 2010 дo 2020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6D5EED3E" w14:textId="77777777" w:rsidR="00185DF7" w:rsidRDefault="00185DF7" w:rsidP="00E2469D">
            <w:pPr>
              <w:jc w:val="both"/>
              <w:rPr>
                <w:rFonts w:ascii="Times New Roman" w:hAnsi="Times New Roman"/>
                <w:sz w:val="24"/>
                <w:szCs w:val="24"/>
              </w:rPr>
            </w:pPr>
            <w:r>
              <w:rPr>
                <w:rFonts w:ascii="Times New Roman" w:hAnsi="Times New Roman"/>
                <w:sz w:val="24"/>
                <w:szCs w:val="24"/>
              </w:rPr>
              <w:t>3,41</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6DC0424E" w14:textId="77777777" w:rsidR="00185DF7" w:rsidRDefault="00185DF7" w:rsidP="00E2469D">
            <w:pPr>
              <w:jc w:val="both"/>
              <w:rPr>
                <w:rFonts w:ascii="Times New Roman" w:hAnsi="Times New Roman"/>
                <w:sz w:val="24"/>
                <w:szCs w:val="24"/>
              </w:rPr>
            </w:pPr>
            <w:r>
              <w:rPr>
                <w:rFonts w:ascii="Times New Roman" w:hAnsi="Times New Roman"/>
                <w:sz w:val="24"/>
                <w:szCs w:val="24"/>
              </w:rPr>
              <w:t>0,4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03BCA200" w14:textId="77777777" w:rsidR="00185DF7" w:rsidRDefault="00185DF7" w:rsidP="00E2469D">
            <w:pPr>
              <w:jc w:val="both"/>
              <w:rPr>
                <w:rFonts w:ascii="Times New Roman" w:hAnsi="Times New Roman"/>
                <w:sz w:val="24"/>
                <w:szCs w:val="24"/>
              </w:rPr>
            </w:pPr>
            <w:r>
              <w:rPr>
                <w:rFonts w:ascii="Times New Roman" w:hAnsi="Times New Roman"/>
                <w:sz w:val="24"/>
                <w:szCs w:val="24"/>
              </w:rPr>
              <w:t>3,01</w:t>
            </w:r>
          </w:p>
        </w:tc>
      </w:tr>
      <w:tr w:rsidR="00185DF7" w:rsidRPr="00E2469D" w14:paraId="5EAA8105" w14:textId="77777777" w:rsidTr="00B64D0E">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14:paraId="627C0D8F" w14:textId="77777777" w:rsidR="00185DF7" w:rsidRPr="00E2469D" w:rsidRDefault="00185DF7" w:rsidP="00E2469D">
            <w:pPr>
              <w:jc w:val="both"/>
              <w:rPr>
                <w:rFonts w:ascii="Times New Roman" w:hAnsi="Times New Roman"/>
                <w:sz w:val="24"/>
                <w:szCs w:val="24"/>
              </w:rPr>
            </w:pPr>
            <w:r>
              <w:rPr>
                <w:rFonts w:ascii="Times New Roman" w:hAnsi="Times New Roman"/>
                <w:sz w:val="24"/>
                <w:szCs w:val="24"/>
              </w:rPr>
              <w:t>от 2020 дo 2024</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14:paraId="4C211312" w14:textId="77777777" w:rsidR="00185DF7" w:rsidRDefault="00185DF7" w:rsidP="00E2469D">
            <w:pPr>
              <w:jc w:val="both"/>
              <w:rPr>
                <w:rFonts w:ascii="Times New Roman" w:hAnsi="Times New Roman"/>
                <w:sz w:val="24"/>
                <w:szCs w:val="24"/>
              </w:rPr>
            </w:pPr>
            <w:r>
              <w:rPr>
                <w:rFonts w:ascii="Times New Roman" w:hAnsi="Times New Roman"/>
                <w:sz w:val="24"/>
                <w:szCs w:val="24"/>
              </w:rPr>
              <w:t>7,8</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2BE57780" w14:textId="77777777" w:rsidR="00185DF7" w:rsidRDefault="00185DF7" w:rsidP="00E2469D">
            <w:pPr>
              <w:jc w:val="both"/>
              <w:rPr>
                <w:rFonts w:ascii="Times New Roman" w:hAnsi="Times New Roman"/>
                <w:sz w:val="24"/>
                <w:szCs w:val="24"/>
              </w:rPr>
            </w:pPr>
            <w:r>
              <w:rPr>
                <w:rFonts w:ascii="Times New Roman" w:hAnsi="Times New Roman"/>
                <w:sz w:val="24"/>
                <w:szCs w:val="24"/>
              </w:rPr>
              <w:t>0,5</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14:paraId="1D263ACD" w14:textId="77777777" w:rsidR="00185DF7" w:rsidRDefault="00185DF7" w:rsidP="00E2469D">
            <w:pPr>
              <w:jc w:val="both"/>
              <w:rPr>
                <w:rFonts w:ascii="Times New Roman" w:hAnsi="Times New Roman"/>
                <w:sz w:val="24"/>
                <w:szCs w:val="24"/>
              </w:rPr>
            </w:pPr>
            <w:r>
              <w:rPr>
                <w:rFonts w:ascii="Times New Roman" w:hAnsi="Times New Roman"/>
                <w:sz w:val="24"/>
                <w:szCs w:val="24"/>
              </w:rPr>
              <w:t>7,30</w:t>
            </w:r>
          </w:p>
        </w:tc>
      </w:tr>
    </w:tbl>
    <w:p w14:paraId="4E247FA5" w14:textId="77777777" w:rsidR="00E2469D" w:rsidRPr="00E2469D" w:rsidRDefault="00E2469D" w:rsidP="00E2469D"/>
    <w:p w14:paraId="6941CD2F" w14:textId="77777777" w:rsidR="00F4296E" w:rsidRDefault="00F4296E" w:rsidP="00495D64">
      <w:pPr>
        <w:pStyle w:val="5"/>
        <w:keepLines w:val="0"/>
        <w:numPr>
          <w:ilvl w:val="2"/>
          <w:numId w:val="1"/>
        </w:numPr>
        <w:spacing w:line="360" w:lineRule="auto"/>
        <w:contextualSpacing/>
        <w:jc w:val="both"/>
        <w:rPr>
          <w:rFonts w:ascii="Times New Roman" w:hAnsi="Times New Roman"/>
        </w:rPr>
      </w:pPr>
      <w:bookmarkStart w:id="19" w:name="_Toc450131413"/>
      <w:r w:rsidRPr="007771E0">
        <w:rPr>
          <w:rFonts w:ascii="Times New Roman" w:hAnsi="Times New Roman"/>
        </w:rPr>
        <w:t>Главни канализационни колектори</w:t>
      </w:r>
      <w:bookmarkEnd w:id="19"/>
    </w:p>
    <w:p w14:paraId="1C6961AA" w14:textId="77777777" w:rsidR="00E2469D" w:rsidRPr="00E2469D" w:rsidRDefault="00E2469D" w:rsidP="00495D64">
      <w:pPr>
        <w:spacing w:line="360" w:lineRule="auto"/>
        <w:contextualSpacing/>
      </w:pPr>
      <w:r w:rsidRPr="00DA40BE">
        <w:rPr>
          <w:rFonts w:ascii="Times New Roman" w:hAnsi="Times New Roman"/>
          <w:sz w:val="24"/>
          <w:szCs w:val="24"/>
        </w:rPr>
        <w:t xml:space="preserve">Дължината на главните канализационни колектори </w:t>
      </w:r>
      <w:r w:rsidRPr="00C9285E">
        <w:rPr>
          <w:rFonts w:ascii="Times New Roman" w:hAnsi="Times New Roman"/>
          <w:sz w:val="24"/>
          <w:szCs w:val="24"/>
        </w:rPr>
        <w:t xml:space="preserve">е </w:t>
      </w:r>
      <w:r w:rsidR="00B63A06" w:rsidRPr="00C9285E">
        <w:rPr>
          <w:rFonts w:ascii="Times New Roman" w:hAnsi="Times New Roman"/>
          <w:sz w:val="24"/>
          <w:szCs w:val="24"/>
        </w:rPr>
        <w:t>113,5</w:t>
      </w:r>
      <w:r w:rsidRPr="00C9285E">
        <w:rPr>
          <w:rFonts w:ascii="Times New Roman" w:hAnsi="Times New Roman"/>
          <w:sz w:val="24"/>
          <w:szCs w:val="24"/>
        </w:rPr>
        <w:t xml:space="preserve"> км. От предоставените</w:t>
      </w:r>
      <w:r w:rsidRPr="00DA40BE">
        <w:rPr>
          <w:rFonts w:ascii="Times New Roman" w:hAnsi="Times New Roman"/>
          <w:sz w:val="24"/>
          <w:szCs w:val="24"/>
        </w:rPr>
        <w:t xml:space="preserve"> данни е видно, че основната част от главните колектори и канализационната мрежа са въведени в експлоатация в периода от 1971 г. до 1990 г.</w:t>
      </w:r>
    </w:p>
    <w:p w14:paraId="11D46537" w14:textId="77777777" w:rsidR="00A54DFD" w:rsidRDefault="00F4296E" w:rsidP="00495D64">
      <w:pPr>
        <w:pStyle w:val="5"/>
        <w:keepLines w:val="0"/>
        <w:numPr>
          <w:ilvl w:val="2"/>
          <w:numId w:val="1"/>
        </w:numPr>
        <w:spacing w:line="360" w:lineRule="auto"/>
        <w:contextualSpacing/>
        <w:jc w:val="both"/>
        <w:rPr>
          <w:rFonts w:ascii="Times New Roman" w:hAnsi="Times New Roman"/>
        </w:rPr>
      </w:pPr>
      <w:bookmarkStart w:id="20" w:name="_Toc450131414"/>
      <w:r w:rsidRPr="007771E0">
        <w:rPr>
          <w:rFonts w:ascii="Times New Roman" w:hAnsi="Times New Roman"/>
        </w:rPr>
        <w:t>Съоръжения</w:t>
      </w:r>
      <w:r w:rsidR="00C83352">
        <w:rPr>
          <w:rFonts w:ascii="Times New Roman" w:hAnsi="Times New Roman"/>
        </w:rPr>
        <w:t xml:space="preserve"> по мрежата – помпени станции, </w:t>
      </w:r>
      <w:r w:rsidRPr="007771E0">
        <w:rPr>
          <w:rFonts w:ascii="Times New Roman" w:hAnsi="Times New Roman"/>
        </w:rPr>
        <w:t>други</w:t>
      </w:r>
      <w:bookmarkEnd w:id="20"/>
      <w:r w:rsidR="00A54DFD" w:rsidRPr="00A54DFD">
        <w:rPr>
          <w:rFonts w:ascii="Times New Roman" w:hAnsi="Times New Roman"/>
        </w:rPr>
        <w:t xml:space="preserve"> </w:t>
      </w:r>
    </w:p>
    <w:p w14:paraId="1C3BBA23" w14:textId="77777777" w:rsidR="00E2469D" w:rsidRPr="00E2469D" w:rsidRDefault="00E2469D" w:rsidP="00495D64">
      <w:pPr>
        <w:spacing w:after="120" w:line="360" w:lineRule="auto"/>
        <w:contextualSpacing/>
        <w:jc w:val="both"/>
      </w:pPr>
      <w:r w:rsidRPr="00DA40BE">
        <w:rPr>
          <w:rFonts w:ascii="Times New Roman" w:hAnsi="Times New Roman"/>
          <w:sz w:val="24"/>
          <w:szCs w:val="24"/>
        </w:rPr>
        <w:t xml:space="preserve">На територията на ВиК оператора са изградени </w:t>
      </w:r>
      <w:r>
        <w:rPr>
          <w:rFonts w:ascii="Times New Roman" w:hAnsi="Times New Roman"/>
          <w:sz w:val="24"/>
          <w:szCs w:val="24"/>
        </w:rPr>
        <w:t>девет</w:t>
      </w:r>
      <w:r w:rsidRPr="00DA40BE">
        <w:rPr>
          <w:rFonts w:ascii="Times New Roman" w:hAnsi="Times New Roman"/>
          <w:sz w:val="24"/>
          <w:szCs w:val="24"/>
        </w:rPr>
        <w:t xml:space="preserve"> канални помпени станции</w:t>
      </w:r>
      <w:r w:rsidR="00317831">
        <w:rPr>
          <w:rFonts w:ascii="Times New Roman" w:hAnsi="Times New Roman"/>
          <w:sz w:val="24"/>
          <w:szCs w:val="24"/>
        </w:rPr>
        <w:t>.</w:t>
      </w:r>
    </w:p>
    <w:p w14:paraId="3A608B4F" w14:textId="77777777" w:rsidR="00F4296E" w:rsidRDefault="006621A2" w:rsidP="00495D64">
      <w:pPr>
        <w:pStyle w:val="5"/>
        <w:keepLines w:val="0"/>
        <w:numPr>
          <w:ilvl w:val="2"/>
          <w:numId w:val="1"/>
        </w:numPr>
        <w:spacing w:line="360" w:lineRule="auto"/>
        <w:contextualSpacing/>
        <w:jc w:val="both"/>
        <w:rPr>
          <w:rFonts w:ascii="Times New Roman" w:hAnsi="Times New Roman"/>
        </w:rPr>
      </w:pPr>
      <w:r w:rsidRPr="006621A2">
        <w:rPr>
          <w:rFonts w:ascii="Times New Roman" w:hAnsi="Times New Roman"/>
        </w:rPr>
        <w:t xml:space="preserve"> </w:t>
      </w:r>
      <w:bookmarkStart w:id="21" w:name="_Toc450131415"/>
      <w:r w:rsidR="00F4296E" w:rsidRPr="006621A2">
        <w:rPr>
          <w:rFonts w:ascii="Times New Roman" w:hAnsi="Times New Roman"/>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bookmarkEnd w:id="21"/>
    </w:p>
    <w:p w14:paraId="24CD3130" w14:textId="77777777" w:rsidR="006A708E" w:rsidRPr="00495D64" w:rsidRDefault="00495D64" w:rsidP="00495D64">
      <w:pPr>
        <w:spacing w:line="360" w:lineRule="auto"/>
        <w:contextualSpacing/>
        <w:jc w:val="both"/>
        <w:rPr>
          <w:rFonts w:ascii="Times New Roman" w:hAnsi="Times New Roman"/>
          <w:sz w:val="24"/>
          <w:szCs w:val="24"/>
        </w:rPr>
      </w:pPr>
      <w:r w:rsidRPr="00495D64">
        <w:rPr>
          <w:rFonts w:ascii="Times New Roman" w:hAnsi="Times New Roman"/>
          <w:sz w:val="24"/>
          <w:szCs w:val="24"/>
        </w:rPr>
        <w:t>Към момента на изготвянето на</w:t>
      </w:r>
      <w:r>
        <w:rPr>
          <w:rFonts w:ascii="Times New Roman" w:hAnsi="Times New Roman"/>
          <w:sz w:val="24"/>
          <w:szCs w:val="24"/>
        </w:rPr>
        <w:t xml:space="preserve"> Бизнес плана нямаме необходимата информация за</w:t>
      </w:r>
      <w:r w:rsidRPr="00495D64">
        <w:rPr>
          <w:rFonts w:ascii="Times New Roman" w:hAnsi="Times New Roman"/>
          <w:sz w:val="24"/>
          <w:szCs w:val="24"/>
        </w:rPr>
        <w:t xml:space="preserve"> </w:t>
      </w:r>
      <w:r>
        <w:rPr>
          <w:rFonts w:ascii="Times New Roman" w:hAnsi="Times New Roman"/>
          <w:sz w:val="24"/>
          <w:szCs w:val="24"/>
        </w:rPr>
        <w:t>о</w:t>
      </w:r>
      <w:r w:rsidRPr="00495D64">
        <w:rPr>
          <w:rFonts w:ascii="Times New Roman" w:hAnsi="Times New Roman"/>
          <w:sz w:val="24"/>
          <w:szCs w:val="24"/>
        </w:rPr>
        <w:t>чаквано изграждане и предоставяне за стопанисване на публични активи</w:t>
      </w:r>
      <w:r>
        <w:rPr>
          <w:rFonts w:ascii="Times New Roman" w:hAnsi="Times New Roman"/>
          <w:sz w:val="24"/>
          <w:szCs w:val="24"/>
        </w:rPr>
        <w:t>.</w:t>
      </w:r>
    </w:p>
    <w:p w14:paraId="6EE4CFF5" w14:textId="77777777" w:rsidR="00F4296E" w:rsidRPr="007771E0" w:rsidRDefault="00F4296E" w:rsidP="00495D64">
      <w:pPr>
        <w:pStyle w:val="4"/>
        <w:keepLines w:val="0"/>
        <w:numPr>
          <w:ilvl w:val="1"/>
          <w:numId w:val="1"/>
        </w:numPr>
        <w:spacing w:line="360" w:lineRule="auto"/>
        <w:ind w:hanging="796"/>
        <w:contextualSpacing/>
        <w:jc w:val="both"/>
        <w:rPr>
          <w:rFonts w:ascii="Times New Roman" w:hAnsi="Times New Roman"/>
        </w:rPr>
      </w:pPr>
      <w:bookmarkStart w:id="22" w:name="_Toc450131416"/>
      <w:r w:rsidRPr="007771E0">
        <w:rPr>
          <w:rFonts w:ascii="Times New Roman" w:hAnsi="Times New Roman"/>
        </w:rPr>
        <w:t>ОПИСАНИЕ НА ВИК СИСТЕМИТЕ – ПРЕЧИСТВАНЕ НА ОТПАДЪЧНИ ВОДИ</w:t>
      </w:r>
      <w:bookmarkEnd w:id="22"/>
    </w:p>
    <w:p w14:paraId="5B0ADBD2" w14:textId="77777777" w:rsidR="00F4296E" w:rsidRDefault="00F4296E" w:rsidP="00495D64">
      <w:pPr>
        <w:pStyle w:val="5"/>
        <w:keepLines w:val="0"/>
        <w:numPr>
          <w:ilvl w:val="2"/>
          <w:numId w:val="1"/>
        </w:numPr>
        <w:spacing w:line="360" w:lineRule="auto"/>
        <w:contextualSpacing/>
        <w:jc w:val="both"/>
        <w:rPr>
          <w:rFonts w:ascii="Times New Roman" w:hAnsi="Times New Roman"/>
        </w:rPr>
      </w:pPr>
      <w:bookmarkStart w:id="23" w:name="_Toc450131417"/>
      <w:r w:rsidRPr="007771E0">
        <w:rPr>
          <w:rFonts w:ascii="Times New Roman" w:hAnsi="Times New Roman"/>
        </w:rPr>
        <w:t xml:space="preserve">Точки на заустване </w:t>
      </w:r>
      <w:r w:rsidR="00E250B1">
        <w:rPr>
          <w:rFonts w:ascii="Times New Roman" w:hAnsi="Times New Roman"/>
        </w:rPr>
        <w:t>с</w:t>
      </w:r>
      <w:r w:rsidRPr="007771E0">
        <w:rPr>
          <w:rFonts w:ascii="Times New Roman" w:hAnsi="Times New Roman"/>
        </w:rPr>
        <w:t xml:space="preserve"> пречистване</w:t>
      </w:r>
      <w:bookmarkEnd w:id="23"/>
    </w:p>
    <w:p w14:paraId="4A9FDDD5" w14:textId="77777777" w:rsidR="00C37A41" w:rsidRPr="008C67B2" w:rsidRDefault="00C37A41" w:rsidP="00495D64">
      <w:pPr>
        <w:spacing w:line="360" w:lineRule="auto"/>
        <w:contextualSpacing/>
        <w:jc w:val="both"/>
        <w:rPr>
          <w:rFonts w:ascii="Times New Roman" w:hAnsi="Times New Roman"/>
          <w:sz w:val="24"/>
          <w:szCs w:val="24"/>
        </w:rPr>
      </w:pPr>
      <w:r w:rsidRPr="00C37A41">
        <w:rPr>
          <w:rFonts w:ascii="Times New Roman" w:hAnsi="Times New Roman"/>
          <w:sz w:val="24"/>
          <w:szCs w:val="24"/>
        </w:rPr>
        <w:t xml:space="preserve">„ВиК“ ЕООД, гр. Хасково поддържа и експлоатира </w:t>
      </w:r>
      <w:r w:rsidR="00A843D8">
        <w:rPr>
          <w:rFonts w:ascii="Times New Roman" w:hAnsi="Times New Roman"/>
          <w:sz w:val="24"/>
          <w:szCs w:val="24"/>
        </w:rPr>
        <w:t>четири</w:t>
      </w:r>
      <w:r w:rsidRPr="00C37A41">
        <w:rPr>
          <w:rFonts w:ascii="Times New Roman" w:hAnsi="Times New Roman"/>
          <w:sz w:val="24"/>
          <w:szCs w:val="24"/>
        </w:rPr>
        <w:t xml:space="preserve"> ПСОВ - една за гр. Хасково, една за гр. Свиленград</w:t>
      </w:r>
      <w:r>
        <w:rPr>
          <w:rFonts w:ascii="Times New Roman" w:hAnsi="Times New Roman"/>
          <w:sz w:val="24"/>
          <w:szCs w:val="24"/>
        </w:rPr>
        <w:t>, една за град Димитровград</w:t>
      </w:r>
      <w:r w:rsidRPr="00C37A41">
        <w:rPr>
          <w:rFonts w:ascii="Times New Roman" w:hAnsi="Times New Roman"/>
          <w:sz w:val="24"/>
          <w:szCs w:val="24"/>
        </w:rPr>
        <w:t xml:space="preserve"> и една за с. Мезек. </w:t>
      </w:r>
    </w:p>
    <w:p w14:paraId="720E0659" w14:textId="77777777" w:rsidR="00E250B1" w:rsidRDefault="00E250B1" w:rsidP="00495D64">
      <w:pPr>
        <w:pStyle w:val="5"/>
        <w:keepLines w:val="0"/>
        <w:numPr>
          <w:ilvl w:val="2"/>
          <w:numId w:val="1"/>
        </w:numPr>
        <w:spacing w:line="360" w:lineRule="auto"/>
        <w:contextualSpacing/>
        <w:jc w:val="both"/>
        <w:rPr>
          <w:rFonts w:ascii="Times New Roman" w:hAnsi="Times New Roman"/>
        </w:rPr>
      </w:pPr>
      <w:bookmarkStart w:id="24" w:name="_Toc450131419"/>
      <w:r w:rsidRPr="00E250B1">
        <w:rPr>
          <w:rFonts w:ascii="Times New Roman" w:hAnsi="Times New Roman"/>
        </w:rPr>
        <w:t xml:space="preserve">Разрешителни за заустване - №, дата на издаване и срок на валидност </w:t>
      </w:r>
    </w:p>
    <w:tbl>
      <w:tblPr>
        <w:tblW w:w="9498" w:type="dxa"/>
        <w:tblInd w:w="70" w:type="dxa"/>
        <w:tblCellMar>
          <w:left w:w="70" w:type="dxa"/>
          <w:right w:w="70" w:type="dxa"/>
        </w:tblCellMar>
        <w:tblLook w:val="04A0" w:firstRow="1" w:lastRow="0" w:firstColumn="1" w:lastColumn="0" w:noHBand="0" w:noVBand="1"/>
      </w:tblPr>
      <w:tblGrid>
        <w:gridCol w:w="426"/>
        <w:gridCol w:w="3237"/>
        <w:gridCol w:w="3841"/>
        <w:gridCol w:w="1994"/>
      </w:tblGrid>
      <w:tr w:rsidR="00003EDD" w:rsidRPr="00C9285E" w14:paraId="7A3B1DDF" w14:textId="77777777" w:rsidTr="00B64D0E">
        <w:trPr>
          <w:trHeight w:val="507"/>
        </w:trPr>
        <w:tc>
          <w:tcPr>
            <w:tcW w:w="426" w:type="dxa"/>
            <w:tcBorders>
              <w:top w:val="single" w:sz="8" w:space="0" w:color="auto"/>
              <w:left w:val="single" w:sz="8" w:space="0" w:color="auto"/>
              <w:bottom w:val="nil"/>
              <w:right w:val="single" w:sz="8" w:space="0" w:color="auto"/>
            </w:tcBorders>
            <w:noWrap/>
            <w:vAlign w:val="center"/>
            <w:hideMark/>
          </w:tcPr>
          <w:p w14:paraId="1F167999" w14:textId="77777777" w:rsidR="00003EDD" w:rsidRPr="00C9285E" w:rsidRDefault="00003EDD" w:rsidP="00B64D0E">
            <w:pPr>
              <w:spacing w:after="0" w:line="240" w:lineRule="auto"/>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noWrap/>
            <w:vAlign w:val="center"/>
            <w:hideMark/>
          </w:tcPr>
          <w:p w14:paraId="3C43A066" w14:textId="77777777" w:rsidR="00003EDD" w:rsidRPr="00C9285E" w:rsidRDefault="00003EDD" w:rsidP="00B64D0E">
            <w:pPr>
              <w:spacing w:after="0" w:line="240" w:lineRule="auto"/>
              <w:jc w:val="center"/>
              <w:rPr>
                <w:rFonts w:ascii="Times New Roman" w:eastAsia="Times New Roman" w:hAnsi="Times New Roman"/>
                <w:b/>
                <w:bCs/>
                <w:sz w:val="20"/>
                <w:szCs w:val="20"/>
                <w:lang w:eastAsia="bg-BG"/>
              </w:rPr>
            </w:pPr>
            <w:r w:rsidRPr="00C9285E">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noWrap/>
            <w:vAlign w:val="center"/>
            <w:hideMark/>
          </w:tcPr>
          <w:p w14:paraId="096D3D47" w14:textId="77777777" w:rsidR="00003EDD" w:rsidRPr="00C9285E" w:rsidRDefault="00003EDD" w:rsidP="00B64D0E">
            <w:pPr>
              <w:spacing w:after="0" w:line="240" w:lineRule="auto"/>
              <w:jc w:val="center"/>
              <w:rPr>
                <w:rFonts w:ascii="Times New Roman" w:eastAsia="Times New Roman" w:hAnsi="Times New Roman"/>
                <w:b/>
                <w:bCs/>
                <w:sz w:val="20"/>
                <w:szCs w:val="20"/>
                <w:lang w:eastAsia="bg-BG"/>
              </w:rPr>
            </w:pPr>
            <w:r w:rsidRPr="00C9285E">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vAlign w:val="center"/>
            <w:hideMark/>
          </w:tcPr>
          <w:p w14:paraId="3ED48690" w14:textId="77777777" w:rsidR="00003EDD" w:rsidRPr="00C9285E" w:rsidRDefault="00003EDD" w:rsidP="00B64D0E">
            <w:pPr>
              <w:spacing w:after="0" w:line="240" w:lineRule="auto"/>
              <w:jc w:val="center"/>
              <w:rPr>
                <w:rFonts w:ascii="Times New Roman" w:eastAsia="Times New Roman" w:hAnsi="Times New Roman"/>
                <w:b/>
                <w:bCs/>
                <w:sz w:val="20"/>
                <w:szCs w:val="20"/>
                <w:lang w:eastAsia="bg-BG"/>
              </w:rPr>
            </w:pPr>
            <w:r w:rsidRPr="00C9285E">
              <w:rPr>
                <w:rFonts w:ascii="Times New Roman" w:eastAsia="Times New Roman" w:hAnsi="Times New Roman"/>
                <w:b/>
                <w:bCs/>
                <w:sz w:val="20"/>
                <w:szCs w:val="20"/>
                <w:lang w:eastAsia="bg-BG"/>
              </w:rPr>
              <w:t>Срок на действие на разрешителното</w:t>
            </w:r>
          </w:p>
        </w:tc>
      </w:tr>
      <w:tr w:rsidR="00003EDD" w:rsidRPr="00C9285E" w14:paraId="7CBFFC28" w14:textId="77777777" w:rsidTr="00B64D0E">
        <w:trPr>
          <w:trHeight w:val="402"/>
        </w:trPr>
        <w:tc>
          <w:tcPr>
            <w:tcW w:w="426" w:type="dxa"/>
            <w:tcBorders>
              <w:top w:val="single" w:sz="8" w:space="0" w:color="auto"/>
              <w:left w:val="single" w:sz="8" w:space="0" w:color="auto"/>
              <w:bottom w:val="single" w:sz="4" w:space="0" w:color="auto"/>
              <w:right w:val="single" w:sz="4" w:space="0" w:color="auto"/>
            </w:tcBorders>
            <w:noWrap/>
            <w:vAlign w:val="bottom"/>
            <w:hideMark/>
          </w:tcPr>
          <w:p w14:paraId="48F5F2DD" w14:textId="77777777" w:rsidR="00003EDD" w:rsidRPr="00C9285E" w:rsidRDefault="00003EDD" w:rsidP="00B64D0E">
            <w:pPr>
              <w:spacing w:after="0" w:line="240" w:lineRule="auto"/>
              <w:jc w:val="center"/>
              <w:rPr>
                <w:rFonts w:ascii="Times New Roman" w:eastAsia="Times New Roman" w:hAnsi="Times New Roman"/>
                <w:sz w:val="20"/>
                <w:szCs w:val="20"/>
                <w:lang w:val="en-US" w:eastAsia="bg-BG"/>
              </w:rPr>
            </w:pPr>
            <w:r w:rsidRPr="00C9285E">
              <w:rPr>
                <w:rFonts w:ascii="Times New Roman" w:eastAsia="Times New Roman" w:hAnsi="Times New Roman"/>
                <w:sz w:val="20"/>
                <w:szCs w:val="20"/>
                <w:lang w:val="en-US" w:eastAsia="bg-BG"/>
              </w:rPr>
              <w:t>1</w:t>
            </w:r>
          </w:p>
        </w:tc>
        <w:tc>
          <w:tcPr>
            <w:tcW w:w="3237" w:type="dxa"/>
            <w:tcBorders>
              <w:top w:val="single" w:sz="8" w:space="0" w:color="auto"/>
              <w:left w:val="nil"/>
              <w:bottom w:val="single" w:sz="4" w:space="0" w:color="auto"/>
              <w:right w:val="single" w:sz="4" w:space="0" w:color="auto"/>
            </w:tcBorders>
            <w:noWrap/>
            <w:vAlign w:val="bottom"/>
            <w:hideMark/>
          </w:tcPr>
          <w:p w14:paraId="1E72F60F" w14:textId="77777777" w:rsidR="00003EDD" w:rsidRPr="00C9285E" w:rsidRDefault="00003EDD" w:rsidP="00B64D0E">
            <w:pPr>
              <w:spacing w:after="0" w:line="240" w:lineRule="auto"/>
              <w:rPr>
                <w:rFonts w:ascii="Times New Roman" w:eastAsia="Times New Roman" w:hAnsi="Times New Roman"/>
                <w:bCs/>
                <w:sz w:val="20"/>
                <w:szCs w:val="20"/>
                <w:lang w:eastAsia="bg-BG"/>
              </w:rPr>
            </w:pPr>
            <w:r w:rsidRPr="00C9285E">
              <w:rPr>
                <w:rFonts w:ascii="Times New Roman" w:eastAsia="Times New Roman" w:hAnsi="Times New Roman"/>
                <w:bCs/>
                <w:sz w:val="20"/>
                <w:szCs w:val="20"/>
                <w:lang w:eastAsia="bg-BG"/>
              </w:rPr>
              <w:t>гр.Хасково</w:t>
            </w:r>
          </w:p>
        </w:tc>
        <w:tc>
          <w:tcPr>
            <w:tcW w:w="3841" w:type="dxa"/>
            <w:tcBorders>
              <w:top w:val="single" w:sz="8" w:space="0" w:color="auto"/>
              <w:left w:val="nil"/>
              <w:bottom w:val="single" w:sz="4" w:space="0" w:color="auto"/>
              <w:right w:val="single" w:sz="4" w:space="0" w:color="auto"/>
            </w:tcBorders>
            <w:noWrap/>
            <w:vAlign w:val="bottom"/>
            <w:hideMark/>
          </w:tcPr>
          <w:p w14:paraId="3B5654E6" w14:textId="77777777" w:rsidR="00003EDD" w:rsidRPr="00C9285E" w:rsidRDefault="00003EDD" w:rsidP="00B64D0E">
            <w:pPr>
              <w:spacing w:after="0" w:line="240" w:lineRule="auto"/>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№33140240/03.05.2018г., изм.№РР-3509/12.04.2019г.</w:t>
            </w:r>
            <w:r w:rsidR="00671766" w:rsidRPr="00C9285E">
              <w:rPr>
                <w:rFonts w:ascii="Times New Roman" w:eastAsia="Times New Roman" w:hAnsi="Times New Roman"/>
                <w:sz w:val="20"/>
                <w:szCs w:val="20"/>
                <w:lang w:eastAsia="bg-BG"/>
              </w:rPr>
              <w:t>, изм.№РР-6578/12.03.2026г.</w:t>
            </w:r>
          </w:p>
        </w:tc>
        <w:tc>
          <w:tcPr>
            <w:tcW w:w="1994" w:type="dxa"/>
            <w:tcBorders>
              <w:top w:val="single" w:sz="8" w:space="0" w:color="auto"/>
              <w:left w:val="nil"/>
              <w:bottom w:val="single" w:sz="4" w:space="0" w:color="auto"/>
              <w:right w:val="single" w:sz="4" w:space="0" w:color="auto"/>
            </w:tcBorders>
            <w:noWrap/>
            <w:vAlign w:val="bottom"/>
            <w:hideMark/>
          </w:tcPr>
          <w:p w14:paraId="7A03BEE9" w14:textId="77777777" w:rsidR="00003EDD" w:rsidRPr="00C9285E" w:rsidRDefault="00671766" w:rsidP="00671766">
            <w:pPr>
              <w:spacing w:after="0"/>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03.05.2030</w:t>
            </w:r>
            <w:r w:rsidR="00003EDD" w:rsidRPr="00C9285E">
              <w:rPr>
                <w:rFonts w:ascii="Times New Roman" w:eastAsia="Times New Roman" w:hAnsi="Times New Roman"/>
                <w:sz w:val="20"/>
                <w:szCs w:val="20"/>
                <w:lang w:eastAsia="bg-BG"/>
              </w:rPr>
              <w:t>г.</w:t>
            </w:r>
          </w:p>
        </w:tc>
      </w:tr>
      <w:tr w:rsidR="00003EDD" w:rsidRPr="00C9285E" w14:paraId="73FCE893" w14:textId="77777777" w:rsidTr="00B64D0E">
        <w:trPr>
          <w:trHeight w:val="553"/>
        </w:trPr>
        <w:tc>
          <w:tcPr>
            <w:tcW w:w="426" w:type="dxa"/>
            <w:tcBorders>
              <w:top w:val="nil"/>
              <w:left w:val="single" w:sz="8" w:space="0" w:color="auto"/>
              <w:bottom w:val="nil"/>
              <w:right w:val="single" w:sz="4" w:space="0" w:color="auto"/>
            </w:tcBorders>
            <w:noWrap/>
            <w:vAlign w:val="center"/>
            <w:hideMark/>
          </w:tcPr>
          <w:p w14:paraId="6C399320" w14:textId="77777777" w:rsidR="00003EDD" w:rsidRPr="00C9285E" w:rsidRDefault="00003EDD" w:rsidP="00B64D0E">
            <w:pPr>
              <w:spacing w:after="0" w:line="240" w:lineRule="auto"/>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2</w:t>
            </w:r>
          </w:p>
        </w:tc>
        <w:tc>
          <w:tcPr>
            <w:tcW w:w="3237" w:type="dxa"/>
            <w:tcBorders>
              <w:top w:val="nil"/>
              <w:left w:val="nil"/>
              <w:bottom w:val="nil"/>
              <w:right w:val="single" w:sz="4" w:space="0" w:color="auto"/>
            </w:tcBorders>
            <w:noWrap/>
            <w:vAlign w:val="center"/>
            <w:hideMark/>
          </w:tcPr>
          <w:p w14:paraId="77CE118E" w14:textId="77777777" w:rsidR="00003EDD" w:rsidRPr="00C9285E" w:rsidRDefault="00003EDD" w:rsidP="00B64D0E">
            <w:pPr>
              <w:spacing w:after="0" w:line="240" w:lineRule="auto"/>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гр.Свиленград</w:t>
            </w:r>
          </w:p>
        </w:tc>
        <w:tc>
          <w:tcPr>
            <w:tcW w:w="3841" w:type="dxa"/>
            <w:tcBorders>
              <w:top w:val="nil"/>
              <w:left w:val="nil"/>
              <w:bottom w:val="nil"/>
              <w:right w:val="single" w:sz="4" w:space="0" w:color="auto"/>
            </w:tcBorders>
            <w:vAlign w:val="center"/>
            <w:hideMark/>
          </w:tcPr>
          <w:p w14:paraId="37847A2F" w14:textId="77777777" w:rsidR="00003EDD" w:rsidRPr="00C9285E" w:rsidRDefault="00003EDD" w:rsidP="00B64D0E">
            <w:pPr>
              <w:spacing w:after="0"/>
              <w:jc w:val="center"/>
              <w:rPr>
                <w:rFonts w:ascii="Times New Roman" w:hAnsi="Times New Roman"/>
                <w:bCs/>
                <w:sz w:val="20"/>
                <w:szCs w:val="20"/>
              </w:rPr>
            </w:pPr>
            <w:r w:rsidRPr="00C9285E">
              <w:rPr>
                <w:rFonts w:ascii="Times New Roman" w:hAnsi="Times New Roman"/>
                <w:bCs/>
                <w:sz w:val="20"/>
                <w:szCs w:val="20"/>
              </w:rPr>
              <w:t>300131/14.10.2003г./нов №33140181</w:t>
            </w:r>
          </w:p>
          <w:p w14:paraId="705031D1" w14:textId="77777777" w:rsidR="00003EDD" w:rsidRPr="00C9285E" w:rsidRDefault="00003EDD" w:rsidP="00D419A7">
            <w:pPr>
              <w:spacing w:after="0"/>
              <w:jc w:val="center"/>
              <w:rPr>
                <w:rFonts w:ascii="Times New Roman" w:eastAsia="Times New Roman" w:hAnsi="Times New Roman"/>
                <w:sz w:val="20"/>
                <w:szCs w:val="20"/>
                <w:lang w:eastAsia="bg-BG"/>
              </w:rPr>
            </w:pPr>
            <w:r w:rsidRPr="00C9285E">
              <w:rPr>
                <w:rFonts w:ascii="Times New Roman" w:hAnsi="Times New Roman"/>
                <w:bCs/>
                <w:sz w:val="20"/>
                <w:szCs w:val="20"/>
              </w:rPr>
              <w:t>изм.№РР-2381/22.05.2015г.</w:t>
            </w:r>
            <w:r w:rsidR="00D419A7" w:rsidRPr="00C9285E">
              <w:rPr>
                <w:rFonts w:ascii="Times New Roman" w:hAnsi="Times New Roman"/>
                <w:bCs/>
                <w:sz w:val="20"/>
                <w:szCs w:val="20"/>
              </w:rPr>
              <w:t xml:space="preserve"> </w:t>
            </w:r>
          </w:p>
        </w:tc>
        <w:tc>
          <w:tcPr>
            <w:tcW w:w="1994" w:type="dxa"/>
            <w:tcBorders>
              <w:top w:val="nil"/>
              <w:left w:val="nil"/>
              <w:bottom w:val="nil"/>
              <w:right w:val="single" w:sz="4" w:space="0" w:color="auto"/>
            </w:tcBorders>
            <w:noWrap/>
            <w:hideMark/>
          </w:tcPr>
          <w:p w14:paraId="4F940979" w14:textId="77777777" w:rsidR="00003EDD" w:rsidRPr="00C9285E" w:rsidRDefault="00003EDD" w:rsidP="00B64D0E">
            <w:pPr>
              <w:spacing w:after="0"/>
              <w:jc w:val="center"/>
              <w:rPr>
                <w:rFonts w:ascii="Times New Roman" w:eastAsia="Times New Roman" w:hAnsi="Times New Roman"/>
                <w:sz w:val="20"/>
                <w:szCs w:val="20"/>
                <w:lang w:eastAsia="bg-BG"/>
              </w:rPr>
            </w:pPr>
          </w:p>
          <w:p w14:paraId="7D3C4C2F" w14:textId="77777777" w:rsidR="00D419A7" w:rsidRPr="00C9285E" w:rsidRDefault="00003EDD" w:rsidP="00222E72">
            <w:pPr>
              <w:spacing w:after="0"/>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13.04.2022г.</w:t>
            </w:r>
            <w:r w:rsidR="00FF33D7" w:rsidRPr="00C9285E">
              <w:rPr>
                <w:rFonts w:ascii="Times New Roman" w:eastAsia="Times New Roman" w:hAnsi="Times New Roman"/>
                <w:sz w:val="20"/>
                <w:szCs w:val="20"/>
                <w:lang w:eastAsia="bg-BG"/>
              </w:rPr>
              <w:t xml:space="preserve"> </w:t>
            </w:r>
          </w:p>
          <w:p w14:paraId="0D439021" w14:textId="77777777" w:rsidR="00FF33D7" w:rsidRPr="00C9285E" w:rsidRDefault="00FF33D7" w:rsidP="00222E72">
            <w:pPr>
              <w:spacing w:after="0"/>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изтекло</w:t>
            </w:r>
          </w:p>
        </w:tc>
      </w:tr>
      <w:tr w:rsidR="00003EDD" w:rsidRPr="00C9285E" w14:paraId="729444AB" w14:textId="77777777" w:rsidTr="00D35F34">
        <w:trPr>
          <w:trHeight w:val="80"/>
        </w:trPr>
        <w:tc>
          <w:tcPr>
            <w:tcW w:w="426" w:type="dxa"/>
            <w:tcBorders>
              <w:top w:val="nil"/>
              <w:left w:val="single" w:sz="8" w:space="0" w:color="auto"/>
              <w:bottom w:val="single" w:sz="4" w:space="0" w:color="auto"/>
              <w:right w:val="single" w:sz="4" w:space="0" w:color="auto"/>
            </w:tcBorders>
            <w:noWrap/>
            <w:vAlign w:val="center"/>
            <w:hideMark/>
          </w:tcPr>
          <w:p w14:paraId="48733E25" w14:textId="77777777" w:rsidR="00003EDD" w:rsidRPr="00C9285E" w:rsidRDefault="00003EDD" w:rsidP="00B64D0E">
            <w:pPr>
              <w:spacing w:after="0" w:line="240" w:lineRule="auto"/>
              <w:jc w:val="center"/>
              <w:rPr>
                <w:rFonts w:ascii="Times New Roman" w:eastAsia="Times New Roman" w:hAnsi="Times New Roman"/>
                <w:sz w:val="20"/>
                <w:szCs w:val="20"/>
                <w:lang w:eastAsia="bg-BG"/>
              </w:rPr>
            </w:pPr>
          </w:p>
        </w:tc>
        <w:tc>
          <w:tcPr>
            <w:tcW w:w="3237" w:type="dxa"/>
            <w:tcBorders>
              <w:top w:val="nil"/>
              <w:left w:val="nil"/>
              <w:bottom w:val="single" w:sz="4" w:space="0" w:color="auto"/>
              <w:right w:val="single" w:sz="4" w:space="0" w:color="auto"/>
            </w:tcBorders>
            <w:noWrap/>
            <w:vAlign w:val="center"/>
            <w:hideMark/>
          </w:tcPr>
          <w:p w14:paraId="0823FD44" w14:textId="77777777" w:rsidR="00003EDD" w:rsidRPr="00C9285E" w:rsidRDefault="00003EDD" w:rsidP="00B64D0E">
            <w:pPr>
              <w:spacing w:after="0" w:line="240" w:lineRule="auto"/>
              <w:rPr>
                <w:rFonts w:ascii="Times New Roman" w:eastAsia="Times New Roman" w:hAnsi="Times New Roman"/>
                <w:sz w:val="20"/>
                <w:szCs w:val="20"/>
                <w:lang w:eastAsia="bg-BG"/>
              </w:rPr>
            </w:pPr>
          </w:p>
        </w:tc>
        <w:tc>
          <w:tcPr>
            <w:tcW w:w="3841" w:type="dxa"/>
            <w:tcBorders>
              <w:top w:val="nil"/>
              <w:left w:val="nil"/>
              <w:bottom w:val="single" w:sz="4" w:space="0" w:color="auto"/>
              <w:right w:val="single" w:sz="4" w:space="0" w:color="auto"/>
            </w:tcBorders>
            <w:vAlign w:val="center"/>
            <w:hideMark/>
          </w:tcPr>
          <w:p w14:paraId="67B7DBCA" w14:textId="77777777" w:rsidR="00003EDD" w:rsidRPr="00C9285E" w:rsidRDefault="00003EDD" w:rsidP="00D35F34">
            <w:pPr>
              <w:spacing w:after="0"/>
              <w:rPr>
                <w:rFonts w:ascii="Times New Roman" w:hAnsi="Times New Roman"/>
                <w:bCs/>
                <w:sz w:val="20"/>
                <w:szCs w:val="20"/>
              </w:rPr>
            </w:pPr>
          </w:p>
        </w:tc>
        <w:tc>
          <w:tcPr>
            <w:tcW w:w="1994" w:type="dxa"/>
            <w:tcBorders>
              <w:top w:val="nil"/>
              <w:left w:val="nil"/>
              <w:bottom w:val="single" w:sz="4" w:space="0" w:color="auto"/>
              <w:right w:val="single" w:sz="4" w:space="0" w:color="auto"/>
            </w:tcBorders>
            <w:noWrap/>
            <w:hideMark/>
          </w:tcPr>
          <w:p w14:paraId="1377B62B" w14:textId="77777777" w:rsidR="00003EDD" w:rsidRPr="00C9285E" w:rsidRDefault="00003EDD" w:rsidP="00D35F34">
            <w:pPr>
              <w:spacing w:after="0"/>
              <w:rPr>
                <w:rFonts w:ascii="Times New Roman" w:eastAsia="Times New Roman" w:hAnsi="Times New Roman"/>
                <w:sz w:val="20"/>
                <w:szCs w:val="20"/>
                <w:lang w:eastAsia="bg-BG"/>
              </w:rPr>
            </w:pPr>
          </w:p>
        </w:tc>
      </w:tr>
      <w:tr w:rsidR="00003EDD" w:rsidRPr="00C9285E" w14:paraId="3A23804D" w14:textId="77777777" w:rsidTr="00B64D0E">
        <w:trPr>
          <w:trHeight w:val="559"/>
        </w:trPr>
        <w:tc>
          <w:tcPr>
            <w:tcW w:w="426" w:type="dxa"/>
            <w:tcBorders>
              <w:top w:val="single" w:sz="4" w:space="0" w:color="auto"/>
              <w:left w:val="single" w:sz="8" w:space="0" w:color="auto"/>
              <w:bottom w:val="single" w:sz="4" w:space="0" w:color="auto"/>
              <w:right w:val="single" w:sz="4" w:space="0" w:color="auto"/>
            </w:tcBorders>
            <w:noWrap/>
            <w:vAlign w:val="center"/>
            <w:hideMark/>
          </w:tcPr>
          <w:p w14:paraId="3D1B450A" w14:textId="77777777" w:rsidR="00003EDD" w:rsidRPr="00C9285E" w:rsidRDefault="00003EDD" w:rsidP="00B64D0E">
            <w:pPr>
              <w:spacing w:after="0"/>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3</w:t>
            </w:r>
          </w:p>
        </w:tc>
        <w:tc>
          <w:tcPr>
            <w:tcW w:w="3237" w:type="dxa"/>
            <w:tcBorders>
              <w:top w:val="single" w:sz="4" w:space="0" w:color="auto"/>
              <w:left w:val="nil"/>
              <w:bottom w:val="single" w:sz="4" w:space="0" w:color="auto"/>
              <w:right w:val="single" w:sz="4" w:space="0" w:color="auto"/>
            </w:tcBorders>
            <w:noWrap/>
            <w:vAlign w:val="center"/>
            <w:hideMark/>
          </w:tcPr>
          <w:p w14:paraId="5A346048" w14:textId="77777777" w:rsidR="00003EDD" w:rsidRPr="00C9285E" w:rsidRDefault="00003EDD" w:rsidP="00B64D0E">
            <w:pPr>
              <w:spacing w:after="0"/>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с.Мезек, общ.Свиленград</w:t>
            </w:r>
          </w:p>
        </w:tc>
        <w:tc>
          <w:tcPr>
            <w:tcW w:w="3841" w:type="dxa"/>
            <w:tcBorders>
              <w:top w:val="single" w:sz="4" w:space="0" w:color="auto"/>
              <w:left w:val="nil"/>
              <w:bottom w:val="single" w:sz="4" w:space="0" w:color="auto"/>
              <w:right w:val="single" w:sz="4" w:space="0" w:color="auto"/>
            </w:tcBorders>
            <w:vAlign w:val="center"/>
            <w:hideMark/>
          </w:tcPr>
          <w:p w14:paraId="265E8738" w14:textId="77777777" w:rsidR="00003EDD" w:rsidRPr="00C9285E" w:rsidRDefault="00003EDD" w:rsidP="00B64D0E">
            <w:pPr>
              <w:spacing w:after="0"/>
              <w:jc w:val="center"/>
              <w:rPr>
                <w:rFonts w:ascii="Times New Roman" w:hAnsi="Times New Roman"/>
                <w:bCs/>
                <w:sz w:val="20"/>
                <w:szCs w:val="20"/>
              </w:rPr>
            </w:pPr>
            <w:r w:rsidRPr="00C9285E">
              <w:rPr>
                <w:rFonts w:ascii="Times New Roman" w:hAnsi="Times New Roman"/>
                <w:bCs/>
                <w:sz w:val="20"/>
                <w:szCs w:val="20"/>
              </w:rPr>
              <w:t>№33710085/26.04.</w:t>
            </w:r>
            <w:r w:rsidR="000967E8" w:rsidRPr="00C9285E">
              <w:rPr>
                <w:rFonts w:ascii="Times New Roman" w:hAnsi="Times New Roman"/>
                <w:bCs/>
                <w:sz w:val="20"/>
                <w:szCs w:val="20"/>
              </w:rPr>
              <w:t>2011г., изм.№РР-3597/18.07.2019г</w:t>
            </w:r>
            <w:r w:rsidRPr="00C9285E">
              <w:rPr>
                <w:rFonts w:ascii="Times New Roman" w:hAnsi="Times New Roman"/>
                <w:bCs/>
                <w:sz w:val="20"/>
                <w:szCs w:val="20"/>
              </w:rPr>
              <w:t>.</w:t>
            </w:r>
            <w:r w:rsidR="000967E8" w:rsidRPr="00C9285E">
              <w:rPr>
                <w:rFonts w:ascii="Times New Roman" w:hAnsi="Times New Roman"/>
                <w:bCs/>
                <w:sz w:val="20"/>
                <w:szCs w:val="20"/>
              </w:rPr>
              <w:t>, изм.№РР-4282/04.06.2021г.</w:t>
            </w:r>
          </w:p>
        </w:tc>
        <w:tc>
          <w:tcPr>
            <w:tcW w:w="1994" w:type="dxa"/>
            <w:tcBorders>
              <w:top w:val="single" w:sz="4" w:space="0" w:color="auto"/>
              <w:left w:val="nil"/>
              <w:bottom w:val="single" w:sz="4" w:space="0" w:color="auto"/>
              <w:right w:val="single" w:sz="4" w:space="0" w:color="auto"/>
            </w:tcBorders>
            <w:noWrap/>
            <w:hideMark/>
          </w:tcPr>
          <w:p w14:paraId="137639C0" w14:textId="77777777" w:rsidR="00003EDD" w:rsidRPr="00C9285E" w:rsidRDefault="00003EDD" w:rsidP="00B64D0E">
            <w:pPr>
              <w:spacing w:after="0"/>
              <w:jc w:val="center"/>
              <w:rPr>
                <w:rFonts w:ascii="Times New Roman" w:eastAsia="Times New Roman" w:hAnsi="Times New Roman"/>
                <w:sz w:val="20"/>
                <w:szCs w:val="20"/>
                <w:lang w:eastAsia="bg-BG"/>
              </w:rPr>
            </w:pPr>
          </w:p>
          <w:p w14:paraId="39923C63" w14:textId="77777777" w:rsidR="000967E8" w:rsidRPr="00C9285E" w:rsidRDefault="000967E8" w:rsidP="00B64D0E">
            <w:pPr>
              <w:spacing w:after="0"/>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28.06.2027г.</w:t>
            </w:r>
          </w:p>
        </w:tc>
      </w:tr>
      <w:tr w:rsidR="00A74E52" w:rsidRPr="00C9285E" w14:paraId="725742B9" w14:textId="77777777" w:rsidTr="00A74E52">
        <w:trPr>
          <w:trHeight w:val="590"/>
        </w:trPr>
        <w:tc>
          <w:tcPr>
            <w:tcW w:w="426" w:type="dxa"/>
            <w:tcBorders>
              <w:top w:val="single" w:sz="4" w:space="0" w:color="auto"/>
              <w:left w:val="single" w:sz="8" w:space="0" w:color="auto"/>
              <w:bottom w:val="single" w:sz="4" w:space="0" w:color="auto"/>
              <w:right w:val="single" w:sz="4" w:space="0" w:color="auto"/>
            </w:tcBorders>
            <w:noWrap/>
            <w:vAlign w:val="center"/>
          </w:tcPr>
          <w:p w14:paraId="7EFDD7BF" w14:textId="77777777" w:rsidR="00A74E52" w:rsidRPr="00C9285E" w:rsidRDefault="00A74E52" w:rsidP="00B64D0E">
            <w:pPr>
              <w:spacing w:after="0"/>
              <w:jc w:val="center"/>
              <w:rPr>
                <w:rFonts w:ascii="Times New Roman" w:eastAsia="Times New Roman" w:hAnsi="Times New Roman"/>
                <w:sz w:val="20"/>
                <w:szCs w:val="20"/>
                <w:lang w:val="en-US" w:eastAsia="bg-BG"/>
              </w:rPr>
            </w:pPr>
            <w:r w:rsidRPr="00C9285E">
              <w:rPr>
                <w:rFonts w:ascii="Times New Roman" w:eastAsia="Times New Roman" w:hAnsi="Times New Roman"/>
                <w:sz w:val="20"/>
                <w:szCs w:val="20"/>
                <w:lang w:val="en-US" w:eastAsia="bg-BG"/>
              </w:rPr>
              <w:t>4</w:t>
            </w:r>
          </w:p>
        </w:tc>
        <w:tc>
          <w:tcPr>
            <w:tcW w:w="3237" w:type="dxa"/>
            <w:tcBorders>
              <w:top w:val="single" w:sz="4" w:space="0" w:color="auto"/>
              <w:left w:val="nil"/>
              <w:bottom w:val="single" w:sz="4" w:space="0" w:color="auto"/>
              <w:right w:val="single" w:sz="4" w:space="0" w:color="auto"/>
            </w:tcBorders>
            <w:noWrap/>
            <w:vAlign w:val="center"/>
          </w:tcPr>
          <w:p w14:paraId="6B4AA90E" w14:textId="77777777" w:rsidR="00A74E52" w:rsidRPr="00C9285E" w:rsidRDefault="00A74E52" w:rsidP="00B64D0E">
            <w:pPr>
              <w:spacing w:after="0"/>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гр.Димитровград</w:t>
            </w:r>
          </w:p>
        </w:tc>
        <w:tc>
          <w:tcPr>
            <w:tcW w:w="3841" w:type="dxa"/>
            <w:tcBorders>
              <w:top w:val="single" w:sz="4" w:space="0" w:color="auto"/>
              <w:left w:val="nil"/>
              <w:bottom w:val="single" w:sz="4" w:space="0" w:color="auto"/>
              <w:right w:val="single" w:sz="4" w:space="0" w:color="auto"/>
            </w:tcBorders>
            <w:vAlign w:val="center"/>
          </w:tcPr>
          <w:p w14:paraId="2A4462DE" w14:textId="77777777" w:rsidR="00A74E52" w:rsidRPr="00C9285E" w:rsidRDefault="00A74E52" w:rsidP="00A74E52">
            <w:pPr>
              <w:spacing w:after="0" w:line="240" w:lineRule="auto"/>
              <w:jc w:val="center"/>
              <w:rPr>
                <w:sz w:val="24"/>
                <w:szCs w:val="24"/>
                <w:lang w:eastAsia="bg-BG"/>
              </w:rPr>
            </w:pPr>
            <w:r w:rsidRPr="00C9285E">
              <w:t>33140097/26.04.2011г./РР-4402/04.11.2021г.</w:t>
            </w:r>
          </w:p>
        </w:tc>
        <w:tc>
          <w:tcPr>
            <w:tcW w:w="1994" w:type="dxa"/>
            <w:tcBorders>
              <w:top w:val="single" w:sz="4" w:space="0" w:color="auto"/>
              <w:left w:val="nil"/>
              <w:bottom w:val="single" w:sz="4" w:space="0" w:color="auto"/>
              <w:right w:val="single" w:sz="4" w:space="0" w:color="auto"/>
            </w:tcBorders>
            <w:noWrap/>
          </w:tcPr>
          <w:p w14:paraId="1C919DF7" w14:textId="77777777" w:rsidR="00A74E52" w:rsidRPr="00C9285E" w:rsidRDefault="00A74E52" w:rsidP="00B64D0E">
            <w:pPr>
              <w:spacing w:after="0"/>
              <w:jc w:val="center"/>
              <w:rPr>
                <w:rFonts w:ascii="Times New Roman" w:eastAsia="Times New Roman" w:hAnsi="Times New Roman"/>
                <w:sz w:val="20"/>
                <w:szCs w:val="20"/>
                <w:lang w:eastAsia="bg-BG"/>
              </w:rPr>
            </w:pPr>
          </w:p>
          <w:p w14:paraId="1965D2DE" w14:textId="77777777" w:rsidR="00A74E52" w:rsidRPr="00C9285E" w:rsidRDefault="00A74E52" w:rsidP="00B64D0E">
            <w:pPr>
              <w:spacing w:after="0"/>
              <w:jc w:val="center"/>
              <w:rPr>
                <w:rFonts w:ascii="Times New Roman" w:eastAsia="Times New Roman" w:hAnsi="Times New Roman"/>
                <w:sz w:val="20"/>
                <w:szCs w:val="20"/>
                <w:lang w:eastAsia="bg-BG"/>
              </w:rPr>
            </w:pPr>
            <w:r w:rsidRPr="00C9285E">
              <w:rPr>
                <w:rFonts w:ascii="Times New Roman" w:eastAsia="Times New Roman" w:hAnsi="Times New Roman"/>
                <w:sz w:val="20"/>
                <w:szCs w:val="20"/>
                <w:lang w:eastAsia="bg-BG"/>
              </w:rPr>
              <w:t>26.04.2027г.</w:t>
            </w:r>
          </w:p>
        </w:tc>
      </w:tr>
    </w:tbl>
    <w:p w14:paraId="18A79644" w14:textId="77777777" w:rsidR="00003EDD" w:rsidRPr="00C9285E" w:rsidRDefault="00003EDD" w:rsidP="00495D64">
      <w:pPr>
        <w:spacing w:line="360" w:lineRule="auto"/>
        <w:contextualSpacing/>
      </w:pPr>
    </w:p>
    <w:p w14:paraId="703C6745" w14:textId="77777777" w:rsidR="00F4296E" w:rsidRDefault="00F4296E" w:rsidP="00495D64">
      <w:pPr>
        <w:pStyle w:val="5"/>
        <w:keepLines w:val="0"/>
        <w:numPr>
          <w:ilvl w:val="2"/>
          <w:numId w:val="1"/>
        </w:numPr>
        <w:spacing w:line="360" w:lineRule="auto"/>
        <w:contextualSpacing/>
        <w:jc w:val="both"/>
        <w:rPr>
          <w:rFonts w:ascii="Times New Roman" w:hAnsi="Times New Roman"/>
        </w:rPr>
      </w:pPr>
      <w:r w:rsidRPr="007771E0">
        <w:rPr>
          <w:rFonts w:ascii="Times New Roman" w:hAnsi="Times New Roman"/>
        </w:rPr>
        <w:t>ПСОВ</w:t>
      </w:r>
      <w:bookmarkEnd w:id="24"/>
      <w:r w:rsidR="00751D23">
        <w:rPr>
          <w:rFonts w:ascii="Times New Roman" w:hAnsi="Times New Roman"/>
        </w:rPr>
        <w:t xml:space="preserve"> – описание на технологията на пречистване на всяка експлоатирана ПСОВ (механично, биологично, третично пречистване)</w:t>
      </w:r>
    </w:p>
    <w:p w14:paraId="5852C796" w14:textId="77777777" w:rsidR="00C9285E" w:rsidRDefault="00C9285E" w:rsidP="00495D64">
      <w:pPr>
        <w:spacing w:line="360" w:lineRule="auto"/>
        <w:contextualSpacing/>
        <w:jc w:val="both"/>
        <w:rPr>
          <w:rFonts w:ascii="Times New Roman" w:hAnsi="Times New Roman"/>
          <w:b/>
          <w:sz w:val="24"/>
          <w:szCs w:val="24"/>
        </w:rPr>
      </w:pPr>
    </w:p>
    <w:p w14:paraId="7ABFB9B4" w14:textId="77777777" w:rsidR="00A843D8" w:rsidRPr="00A843D8" w:rsidRDefault="00A843D8" w:rsidP="00495D64">
      <w:pPr>
        <w:spacing w:line="360" w:lineRule="auto"/>
        <w:contextualSpacing/>
        <w:jc w:val="both"/>
        <w:rPr>
          <w:rFonts w:ascii="Times New Roman" w:hAnsi="Times New Roman"/>
          <w:b/>
          <w:sz w:val="24"/>
          <w:szCs w:val="24"/>
        </w:rPr>
      </w:pPr>
      <w:r w:rsidRPr="00A843D8">
        <w:rPr>
          <w:rFonts w:ascii="Times New Roman" w:hAnsi="Times New Roman"/>
          <w:b/>
          <w:sz w:val="24"/>
          <w:szCs w:val="24"/>
        </w:rPr>
        <w:t>ПСОВ, гр. ХАСКОВО</w:t>
      </w:r>
    </w:p>
    <w:p w14:paraId="28442408"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Пречиствателната станция е с капацитет от 90 000 ЕЖ, прогнозирано към 2021 година. Общият проектен отток на отпадъчните води, които се заустват в колектора и ще постъпват на входа на ПСОВ е 29 733 m3/d.</w:t>
      </w:r>
    </w:p>
    <w:p w14:paraId="59270146" w14:textId="77777777" w:rsidR="00A843D8" w:rsidRPr="00A843D8" w:rsidRDefault="00A843D8" w:rsidP="00495D64">
      <w:pPr>
        <w:spacing w:line="360" w:lineRule="auto"/>
        <w:contextualSpacing/>
        <w:jc w:val="both"/>
        <w:rPr>
          <w:rFonts w:ascii="Times New Roman" w:hAnsi="Times New Roman"/>
          <w:sz w:val="24"/>
          <w:szCs w:val="24"/>
        </w:rPr>
      </w:pPr>
      <w:bookmarkStart w:id="25" w:name="_Toc450131418"/>
      <w:r w:rsidRPr="00A843D8">
        <w:rPr>
          <w:rFonts w:ascii="Times New Roman" w:hAnsi="Times New Roman"/>
          <w:sz w:val="24"/>
          <w:szCs w:val="24"/>
        </w:rPr>
        <w:tab/>
        <w:t>ПСОВ „Хасково“– механично пречистване</w:t>
      </w:r>
      <w:bookmarkEnd w:id="25"/>
    </w:p>
    <w:p w14:paraId="4868C760" w14:textId="77777777" w:rsidR="00A843D8" w:rsidRPr="00A843D8" w:rsidRDefault="00A843D8" w:rsidP="00A843D8">
      <w:pPr>
        <w:jc w:val="both"/>
        <w:rPr>
          <w:rFonts w:ascii="Times New Roman" w:hAnsi="Times New Roman"/>
          <w:sz w:val="24"/>
          <w:szCs w:val="24"/>
        </w:rPr>
      </w:pPr>
      <w:r w:rsidRPr="00A843D8">
        <w:rPr>
          <w:rFonts w:ascii="Times New Roman" w:hAnsi="Times New Roman"/>
          <w:sz w:val="24"/>
          <w:szCs w:val="24"/>
        </w:rPr>
        <w:object w:dxaOrig="6238" w:dyaOrig="4677" w14:anchorId="0E0BB1BD">
          <v:shape id="_x0000_i1027" type="#_x0000_t75" style="width:429pt;height:279pt" o:ole="">
            <v:imagedata r:id="rId11" o:title=""/>
          </v:shape>
          <o:OLEObject Type="Embed" ProgID="PowerPoint.Slide.12" ShapeID="_x0000_i1027" DrawAspect="Content" ObjectID="_1846068751" r:id="rId12"/>
        </w:object>
      </w:r>
    </w:p>
    <w:p w14:paraId="76B58BC2"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Довеждащ колектор</w:t>
      </w:r>
    </w:p>
    <w:p w14:paraId="2DBF822C"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Механично пречистване /механично стъпало/</w:t>
      </w:r>
    </w:p>
    <w:p w14:paraId="26F18CA8"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Маслозадържател</w:t>
      </w:r>
    </w:p>
    <w:p w14:paraId="1BADC520"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Авариен преливен канал-Бай Пас и груба решетка към него 60 мм</w:t>
      </w:r>
    </w:p>
    <w:p w14:paraId="74702A06"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Груби решетки 30 мм и инсталация за третиране на отпадъците от грубите решетки 30 и 60мм.</w:t>
      </w:r>
    </w:p>
    <w:p w14:paraId="0E091A60"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Финни решетки 6 мм и инсталация за третиране на отпадъците към тях</w:t>
      </w:r>
    </w:p>
    <w:p w14:paraId="0E458176"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Контрол на миризмите от сграда решетки</w:t>
      </w:r>
    </w:p>
    <w:p w14:paraId="1B844245"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Входна/дъждовна помпена станция</w:t>
      </w:r>
    </w:p>
    <w:p w14:paraId="3BEEFF99"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Задържателни резервоари за дъждовни води</w:t>
      </w:r>
    </w:p>
    <w:p w14:paraId="5AD062B4"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 xml:space="preserve">Пясъкозадържатели с класификатори за пясък. </w:t>
      </w:r>
    </w:p>
    <w:p w14:paraId="0767703B"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Автоматична пробовземачка</w:t>
      </w:r>
    </w:p>
    <w:p w14:paraId="26493CEF"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Измерване на постъпващото водно количество към биостъпалото след механично пречистване</w:t>
      </w:r>
    </w:p>
    <w:p w14:paraId="62B36AD3"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Суровата отпадъчна вода постъпва в пречиствателната станция, като преминава през маслоуловител, който задържа главно нефтени продукти, и през 60 мм груба решетка и двете разположени на довеждащия канал. Задържаните от 60 мм решетки груби частици се отвеждат към компактор, промиват и обезводняват. Задържаните груби отпадъци се изнасят с контейнер. </w:t>
      </w:r>
    </w:p>
    <w:p w14:paraId="1815FDDE"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Непосредствено след 60 мм груба решетка е изграден преливник. Той прелива по байпас водните количества, надвишаващи 2*Qор и ги зауства в реката.</w:t>
      </w:r>
    </w:p>
    <w:p w14:paraId="1EB8DFA1"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След байпаса водното количество до Qор = 3</w:t>
      </w:r>
      <w:r w:rsidR="00C9285E">
        <w:rPr>
          <w:rFonts w:ascii="Times New Roman" w:hAnsi="Times New Roman"/>
          <w:sz w:val="24"/>
          <w:szCs w:val="24"/>
        </w:rPr>
        <w:t xml:space="preserve"> </w:t>
      </w:r>
      <w:r w:rsidRPr="00A843D8">
        <w:rPr>
          <w:rFonts w:ascii="Times New Roman" w:hAnsi="Times New Roman"/>
          <w:sz w:val="24"/>
          <w:szCs w:val="24"/>
        </w:rPr>
        <w:t>086 m³/h, се влива в два канала, на всеки един от които последователно са монтирани една груба 30 мм и една финна 6 мм решетки. Каналите работят в режим работен/резервен. Всяка една от решетките е оразмерена да поема целия максимален поток до Qор = 3</w:t>
      </w:r>
      <w:r w:rsidR="00C9285E">
        <w:rPr>
          <w:rFonts w:ascii="Times New Roman" w:hAnsi="Times New Roman"/>
          <w:sz w:val="24"/>
          <w:szCs w:val="24"/>
        </w:rPr>
        <w:t xml:space="preserve"> </w:t>
      </w:r>
      <w:r w:rsidRPr="00A843D8">
        <w:rPr>
          <w:rFonts w:ascii="Times New Roman" w:hAnsi="Times New Roman"/>
          <w:sz w:val="24"/>
          <w:szCs w:val="24"/>
        </w:rPr>
        <w:t xml:space="preserve">086 m³/h = 857 л/с. Решетките са механизирани и работят в режим работна/резервна. </w:t>
      </w:r>
    </w:p>
    <w:p w14:paraId="3567DCE2"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След решетките отпадъчните води постъпват във входна помпена станция. Помпите на входа припомпват 1*Qор за пречистване и 1*QОР - към задържателни резервоари. Входната помпена станция е изградена с две отделни камери, така че да може независимо да се изважда всяка от тях извън употреба при поддръжка, без това да повлиява припомпването на водното количество за пречистване.</w:t>
      </w:r>
    </w:p>
    <w:p w14:paraId="6C91A92F"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Задържателните резервоари са оразмерени за времепрестой от 6 часа на Qср.д. Те са конфигурирани, така че при напълване на първият резервоар водното количество прелива през междинно разположен преливник във вторият резервоар. След напълване и на втория задържателен резервоар излишното водно количество прелива в реката, като в преливния канал е изградено водомерно устройство за измерване на преливното водно количество.</w:t>
      </w:r>
    </w:p>
    <w:p w14:paraId="2B145D2C"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Съдържанието от задържателните резервоари се връща гравитачно на вход входяща помпена станция, когато количеството на отпадъчната вода за пречистване спадне под QОР, така че водното количество за пречистване никога да не надвишава Qор.</w:t>
      </w:r>
    </w:p>
    <w:p w14:paraId="47472671"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Изпомпваното Qор за пречистване постъпва в два броя пясъкозадържатели тип "Vortех " за отстраняване на пясъка. Двете съоръжения работят в режим работен и всяко от тях може хидравлично да поема 100% от QОР, така че да се изважда всяко едно от съоръженията от употреба при поддръжка. </w:t>
      </w:r>
    </w:p>
    <w:p w14:paraId="0F9AA581"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Пясъкът от пясъкозадържателя се отделя и промива в класификатор. Филтратът от уплътняването и промиването на задържаните от решетките частици, отпадъчната вода от класификатора и дренажните води от сградата на механичното стъпало на станцията, гравитачно се връщат във входящата помпената станция. </w:t>
      </w:r>
    </w:p>
    <w:p w14:paraId="3ACC0148" w14:textId="77777777" w:rsid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На площадката е изградена помпена станция за дренажни води, която поема подпочвените и повърхностните води от площадката на ПСОВ.</w:t>
      </w:r>
    </w:p>
    <w:p w14:paraId="3F5A0292" w14:textId="77777777" w:rsidR="00495D64" w:rsidRDefault="00495D64" w:rsidP="00495D64">
      <w:pPr>
        <w:spacing w:line="360" w:lineRule="auto"/>
        <w:contextualSpacing/>
        <w:jc w:val="both"/>
        <w:rPr>
          <w:rFonts w:ascii="Times New Roman" w:hAnsi="Times New Roman"/>
          <w:sz w:val="24"/>
          <w:szCs w:val="24"/>
        </w:rPr>
      </w:pPr>
    </w:p>
    <w:p w14:paraId="7B216597" w14:textId="77777777" w:rsidR="00495D64" w:rsidRDefault="00495D64" w:rsidP="00495D64">
      <w:pPr>
        <w:spacing w:line="360" w:lineRule="auto"/>
        <w:contextualSpacing/>
        <w:jc w:val="both"/>
        <w:rPr>
          <w:rFonts w:ascii="Times New Roman" w:hAnsi="Times New Roman"/>
          <w:sz w:val="24"/>
          <w:szCs w:val="24"/>
        </w:rPr>
      </w:pPr>
    </w:p>
    <w:p w14:paraId="4B4347CB" w14:textId="77777777" w:rsidR="00495D64" w:rsidRPr="00A843D8" w:rsidRDefault="00495D64" w:rsidP="00495D64">
      <w:pPr>
        <w:spacing w:line="360" w:lineRule="auto"/>
        <w:contextualSpacing/>
        <w:jc w:val="both"/>
        <w:rPr>
          <w:rFonts w:ascii="Times New Roman" w:hAnsi="Times New Roman"/>
          <w:sz w:val="24"/>
          <w:szCs w:val="24"/>
        </w:rPr>
      </w:pPr>
    </w:p>
    <w:p w14:paraId="6F260CFC"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t>ПСОВ „Хасково“– биологично пречистване</w:t>
      </w:r>
    </w:p>
    <w:p w14:paraId="21CD2260" w14:textId="77777777" w:rsidR="00A843D8" w:rsidRPr="00A843D8" w:rsidRDefault="00A843D8" w:rsidP="00A843D8">
      <w:pPr>
        <w:jc w:val="both"/>
        <w:rPr>
          <w:rFonts w:ascii="Times New Roman" w:hAnsi="Times New Roman"/>
          <w:sz w:val="24"/>
          <w:szCs w:val="24"/>
        </w:rPr>
      </w:pPr>
      <w:r w:rsidRPr="00A843D8">
        <w:rPr>
          <w:rFonts w:ascii="Times New Roman" w:hAnsi="Times New Roman"/>
          <w:sz w:val="24"/>
          <w:szCs w:val="24"/>
        </w:rPr>
        <w:object w:dxaOrig="7205" w:dyaOrig="5403" w14:anchorId="71AE5C80">
          <v:shape id="_x0000_i1028" type="#_x0000_t75" style="width:437.25pt;height:300pt" o:ole="">
            <v:imagedata r:id="rId13" o:title=""/>
          </v:shape>
          <o:OLEObject Type="Embed" ProgID="PowerPoint.Slide.12" ShapeID="_x0000_i1028" DrawAspect="Content" ObjectID="_1846068752" r:id="rId14"/>
        </w:object>
      </w:r>
    </w:p>
    <w:p w14:paraId="55AC760B" w14:textId="77777777" w:rsidR="00A843D8" w:rsidRPr="00A843D8" w:rsidRDefault="000B593F"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В</w:t>
      </w:r>
      <w:r w:rsidR="00A843D8" w:rsidRPr="00A843D8">
        <w:rPr>
          <w:rFonts w:ascii="Times New Roman" w:hAnsi="Times New Roman"/>
          <w:sz w:val="24"/>
          <w:szCs w:val="24"/>
        </w:rPr>
        <w:t>ъздуходувна</w:t>
      </w:r>
      <w:r>
        <w:rPr>
          <w:rFonts w:ascii="Times New Roman" w:hAnsi="Times New Roman"/>
          <w:sz w:val="24"/>
          <w:szCs w:val="24"/>
        </w:rPr>
        <w:t xml:space="preserve"> </w:t>
      </w:r>
      <w:r w:rsidR="00A843D8" w:rsidRPr="00A843D8">
        <w:rPr>
          <w:rFonts w:ascii="Times New Roman" w:hAnsi="Times New Roman"/>
          <w:sz w:val="24"/>
          <w:szCs w:val="24"/>
        </w:rPr>
        <w:t>смесителна камера и селекторна зона</w:t>
      </w:r>
    </w:p>
    <w:p w14:paraId="5439748A"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биобасейни </w:t>
      </w:r>
    </w:p>
    <w:p w14:paraId="3B38A53B"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разпределителна камера към вторичните радиални утаители</w:t>
      </w:r>
    </w:p>
    <w:p w14:paraId="07278CC6"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вторични радиални утаители</w:t>
      </w:r>
    </w:p>
    <w:p w14:paraId="13502E39"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помпена станция за рециркулираща активна утайка и излишна активна утайка</w:t>
      </w:r>
    </w:p>
    <w:p w14:paraId="0609ED38"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измерване на пречистваното водно количество. Автоматична пробовземачка </w:t>
      </w:r>
    </w:p>
    <w:p w14:paraId="45DE2CC6"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контактен резервоар и обеззаразяване на пречистените води с натриев хипохлорит. </w:t>
      </w:r>
    </w:p>
    <w:p w14:paraId="776880F1" w14:textId="77777777" w:rsidR="00A843D8" w:rsidRPr="00A843D8" w:rsidRDefault="00A843D8" w:rsidP="00495D64">
      <w:pPr>
        <w:numPr>
          <w:ilvl w:val="0"/>
          <w:numId w:val="24"/>
        </w:numPr>
        <w:spacing w:line="360" w:lineRule="auto"/>
        <w:contextualSpacing/>
        <w:jc w:val="both"/>
        <w:rPr>
          <w:rFonts w:ascii="Times New Roman" w:hAnsi="Times New Roman"/>
          <w:sz w:val="24"/>
          <w:szCs w:val="24"/>
        </w:rPr>
      </w:pPr>
      <w:r w:rsidRPr="00A843D8">
        <w:rPr>
          <w:rFonts w:ascii="Times New Roman" w:hAnsi="Times New Roman"/>
          <w:sz w:val="24"/>
          <w:szCs w:val="24"/>
        </w:rPr>
        <w:t>помпена станция за промивна вода</w:t>
      </w:r>
    </w:p>
    <w:p w14:paraId="7F2795A8"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Биологичното пречистване се извършва чрез продължително аериране на активната утайка, използвайки принципа на едновременна нитрификация и денитрификация в един и същи биобасейн. Аерирането се осъществява чрез дифузори за фини мехурчета, инсталирани в аеробната зона на окислителния коридор.</w:t>
      </w:r>
    </w:p>
    <w:p w14:paraId="2CA554D4"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Общият обем е определен с оглед поддържане на минимална възраст на утайката от 22 дни. Концентрацията на активната утайка е съобразена за този тип пречистване. В коридорите е създадена вътрешна рециркулация, осъществена от подводни бъркалки, така че да се осигури отвеждане на нитратите, формирани по време на аерационната фаза към безкислородната зона за последваща денитрификация.</w:t>
      </w:r>
    </w:p>
    <w:p w14:paraId="5DB41A29"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Селекторната зона ( разпределителната камера) е разположена преди биобасейна. Това е контактна зона където рециркулиращата утайка се смесва с отпадъчната вода за пречистване. Тя има за цел да формира висока концентрация на субстрата. </w:t>
      </w:r>
    </w:p>
    <w:p w14:paraId="615C8C3B"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Подаваният кислород чрез аериране е оразмерен за поддържането на разтворен кислород от 1 мг/л в аеробната зона. Дезоксидиращата зона, намираща се в биобасейна позволява концентрацията на разтворения кислород да намалее преди навлизането в безкислородната зона.</w:t>
      </w:r>
    </w:p>
    <w:p w14:paraId="367C9E82"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След биобасейна водното количество гравитачно се довежда до вторичните утаители (ВУ), които отделят активната утайка от пречистеното водно количество. Необходимият обем на рециркулираща активна утайка се връща към селектора, докато излишната утайка се изпомпвана към утайковото стопанство. От вторичните утаители се отстраняват плаващи вещества, които гравитачно се отвеждат към помпена станция. Тя припомпва плаващите в напорния тръбопровод на помпите за излишна активна утайка, които от своя страна припомпват в резервоарите за съхранение на сурова утайка.</w:t>
      </w:r>
    </w:p>
    <w:p w14:paraId="65D9AA5B"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Пречистеното водно количество преминава през контактен резервоар за хлориране, където водата се обеззаразява преди заустване, като спешна мярка в случай на епидемии.</w:t>
      </w:r>
    </w:p>
    <w:p w14:paraId="6A6949AF" w14:textId="77777777" w:rsidR="00A843D8" w:rsidRPr="00A843D8" w:rsidRDefault="00A843D8" w:rsidP="00495D64">
      <w:pPr>
        <w:spacing w:line="360" w:lineRule="auto"/>
        <w:contextualSpacing/>
        <w:jc w:val="both"/>
        <w:rPr>
          <w:rFonts w:ascii="Times New Roman" w:hAnsi="Times New Roman"/>
          <w:sz w:val="24"/>
          <w:szCs w:val="24"/>
        </w:rPr>
      </w:pPr>
      <w:bookmarkStart w:id="26" w:name="_Toc450131420"/>
      <w:r w:rsidRPr="00A843D8">
        <w:rPr>
          <w:rFonts w:ascii="Times New Roman" w:hAnsi="Times New Roman"/>
          <w:sz w:val="24"/>
          <w:szCs w:val="24"/>
        </w:rPr>
        <w:t>ПСОВ „Хасково“ – третично пречистване</w:t>
      </w:r>
      <w:bookmarkEnd w:id="26"/>
    </w:p>
    <w:p w14:paraId="643CBC9A"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На този етап в ПСОВ, гр. Хасково не се осъществява третично пречистване. С оглед на постигане на съответствие с ДПГОВ (Директива за пречистването на градските отпадъчни води (91/271/ЕИО)), се очаква с изпълнението на дейности по предстоящия РПИП да се изгради и третично пречистване.</w:t>
      </w:r>
    </w:p>
    <w:p w14:paraId="091C4DB8" w14:textId="77777777" w:rsidR="00A843D8" w:rsidRPr="00A843D8" w:rsidRDefault="00A843D8" w:rsidP="00495D64">
      <w:pPr>
        <w:spacing w:line="360" w:lineRule="auto"/>
        <w:contextualSpacing/>
        <w:jc w:val="both"/>
        <w:rPr>
          <w:rFonts w:ascii="Times New Roman" w:hAnsi="Times New Roman"/>
          <w:b/>
          <w:sz w:val="24"/>
          <w:szCs w:val="24"/>
        </w:rPr>
      </w:pPr>
      <w:r w:rsidRPr="00A843D8">
        <w:rPr>
          <w:rFonts w:ascii="Times New Roman" w:hAnsi="Times New Roman"/>
          <w:sz w:val="24"/>
          <w:szCs w:val="24"/>
        </w:rPr>
        <w:tab/>
      </w:r>
      <w:r w:rsidRPr="00A843D8">
        <w:rPr>
          <w:rFonts w:ascii="Times New Roman" w:hAnsi="Times New Roman"/>
          <w:b/>
          <w:sz w:val="24"/>
          <w:szCs w:val="24"/>
        </w:rPr>
        <w:t>ПСОВ гр. СВИЛЕНГРАД</w:t>
      </w:r>
    </w:p>
    <w:p w14:paraId="1DDE434B"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ПСОВ. гр. Свиленград е проектирана и изпълнена за третиране на отпадъчни води от смесена канализационна мрежа в район Свиленград, с общ проектен поток 5335 м³/ден. Тя е приета от Дружеството за експлоатация на 02.11.2015 г.</w:t>
      </w:r>
    </w:p>
    <w:p w14:paraId="72C8579B"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Отпадъчните води от гр. Свиленград и от кв. Гебран се подават помпажно към пречиствателната станция, посредством две помпени станции, намиращи се съответно на левия и десния бряг на река Марица. Измерват се и се регистрират чрез дебитомери постъпващите водни количества по всеки един от двата напорни тръбопроводи. Дебитомер има монтиран и за измерване на вътрешните води от пречиствателната станция.</w:t>
      </w:r>
    </w:p>
    <w:p w14:paraId="0AD5BA77"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ПСОВ „Свиленград“ - Механично пречистване</w:t>
      </w:r>
    </w:p>
    <w:p w14:paraId="445F2319"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Първото съоръжение от пречиствателната станция, в което постъпват отпадъчните води от двата напорни тръбопровода е компактна станция за механично пречистване, производство на фирма Biogest. Тя включва две автоматични фини решетки (работна и резервна), пясъкозадържател, мазнинозадържател, вътрешен авариен байпас, промивна преса въздуходувна и автоматичен пробовземач за осигуряване на проби от отпадъчни води на предварително пречистените отпадъчни води.</w:t>
      </w:r>
    </w:p>
    <w:p w14:paraId="10D254F2"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ПСОВ „Свиленград“ - Биологично пречистване</w:t>
      </w:r>
    </w:p>
    <w:p w14:paraId="701179BD"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 xml:space="preserve">Изпълнено е като 3-коридорно SBR- биостъпало, включително Hyper Classic системи за разбъркване и аерация с ротационни въздуходувки, BSK- декантери за пречистена вода, както и различни технически измервателни съоръжения за автоматично и интелигентно промишлено управление, декантери за отвеждане на утаените води. </w:t>
      </w:r>
    </w:p>
    <w:p w14:paraId="69783FD8"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Трите реактора се зареждат редуващо с отпадъчни води, така че един реактор винаги е готов да приеме входно количество отпадъчни води.</w:t>
      </w:r>
    </w:p>
    <w:p w14:paraId="453628CB"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ПСОВ „Свиленград“ - Третично пречистване</w:t>
      </w:r>
    </w:p>
    <w:p w14:paraId="49C7E018"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Осъществява се частично чрез 3-коридорна дозираща станция за FeCl3 като Р-коагулант, дозираща система за всички реактори ( за намаляване съдържанието на фосфати).</w:t>
      </w:r>
    </w:p>
    <w:p w14:paraId="13ECC539" w14:textId="77777777" w:rsidR="00A843D8" w:rsidRPr="00A843D8" w:rsidRDefault="00A843D8" w:rsidP="00495D64">
      <w:pPr>
        <w:spacing w:line="360" w:lineRule="auto"/>
        <w:contextualSpacing/>
        <w:jc w:val="both"/>
        <w:rPr>
          <w:rFonts w:ascii="Times New Roman" w:hAnsi="Times New Roman"/>
          <w:sz w:val="24"/>
          <w:szCs w:val="24"/>
        </w:rPr>
      </w:pPr>
    </w:p>
    <w:p w14:paraId="7D56E0A3"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r>
      <w:r w:rsidRPr="00A843D8">
        <w:rPr>
          <w:rFonts w:ascii="Times New Roman" w:hAnsi="Times New Roman"/>
          <w:b/>
          <w:sz w:val="24"/>
          <w:szCs w:val="24"/>
        </w:rPr>
        <w:t>ПСОВ с. Мезек, общ. Свиленград</w:t>
      </w:r>
      <w:r w:rsidRPr="00A843D8">
        <w:rPr>
          <w:rFonts w:ascii="Times New Roman" w:hAnsi="Times New Roman"/>
          <w:sz w:val="24"/>
          <w:szCs w:val="24"/>
        </w:rPr>
        <w:t xml:space="preserve"> – проектирана е за население от 500 бр. жители, постоянен среден дебит 100 м3/ден за пречистване на битови отпадъчни води. Битовите води се събират в общ канал, преминават през скара за задържане на едри твърди вещества и постъпват в басейн за балансиране. След това водата се отвежда за денитрификация в аноксичен резервоар. Следващия етапи са нитриране и вентилация в друг резервоар. Сместа от отпадъчни води и активна кал, която излиза от резервоара за вентирлация премина в резервоар за утаяване, където активната кал се утаява. Бистрата вода се събира с фазови улеи и преминава в резервоар за хлориране, като по този начин се дезинфекцира за останали микроорганизми. Пречистените водни количества се заустват в дере, приток на р.Марица – водоприемник </w:t>
      </w:r>
      <w:r w:rsidRPr="00A843D8">
        <w:rPr>
          <w:rFonts w:ascii="Times New Roman" w:hAnsi="Times New Roman"/>
          <w:sz w:val="24"/>
          <w:szCs w:val="24"/>
          <w:lang w:val="en-US"/>
        </w:rPr>
        <w:t>II</w:t>
      </w:r>
      <w:r w:rsidRPr="00A843D8">
        <w:rPr>
          <w:rFonts w:ascii="Times New Roman" w:hAnsi="Times New Roman"/>
          <w:sz w:val="24"/>
          <w:szCs w:val="24"/>
        </w:rPr>
        <w:t xml:space="preserve"> категория.</w:t>
      </w:r>
    </w:p>
    <w:p w14:paraId="08F4D19E" w14:textId="77777777" w:rsidR="00A843D8" w:rsidRPr="00A843D8" w:rsidRDefault="00A843D8"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ab/>
      </w:r>
      <w:r w:rsidRPr="00A843D8">
        <w:rPr>
          <w:rFonts w:ascii="Times New Roman" w:hAnsi="Times New Roman"/>
          <w:b/>
          <w:sz w:val="24"/>
          <w:szCs w:val="24"/>
        </w:rPr>
        <w:t>ПСОВ Димитровград</w:t>
      </w:r>
    </w:p>
    <w:p w14:paraId="331A4C60" w14:textId="77777777" w:rsidR="006A708E" w:rsidRPr="00A843D8" w:rsidRDefault="006A708E" w:rsidP="00495D64">
      <w:pPr>
        <w:spacing w:line="360" w:lineRule="auto"/>
        <w:contextualSpacing/>
        <w:jc w:val="both"/>
        <w:rPr>
          <w:rFonts w:ascii="Times New Roman" w:hAnsi="Times New Roman"/>
          <w:sz w:val="24"/>
          <w:szCs w:val="24"/>
        </w:rPr>
      </w:pPr>
      <w:r w:rsidRPr="00A843D8">
        <w:rPr>
          <w:rFonts w:ascii="Times New Roman" w:hAnsi="Times New Roman"/>
          <w:sz w:val="24"/>
          <w:szCs w:val="24"/>
        </w:rPr>
        <w:t>Технологичната схема осигурява пълно биологично пречистване с дезинфекция на отпадъчните води. Тя се състои от следните технологични стъпала:</w:t>
      </w:r>
    </w:p>
    <w:p w14:paraId="12F0DEA3" w14:textId="77777777" w:rsidR="006A708E" w:rsidRPr="00A843D8" w:rsidRDefault="006A708E" w:rsidP="00495D64">
      <w:pPr>
        <w:numPr>
          <w:ilvl w:val="0"/>
          <w:numId w:val="23"/>
        </w:numPr>
        <w:spacing w:line="360" w:lineRule="auto"/>
        <w:contextualSpacing/>
        <w:jc w:val="both"/>
        <w:rPr>
          <w:rFonts w:ascii="Times New Roman" w:hAnsi="Times New Roman"/>
          <w:sz w:val="24"/>
          <w:szCs w:val="24"/>
        </w:rPr>
      </w:pPr>
      <w:r w:rsidRPr="00A843D8">
        <w:rPr>
          <w:rFonts w:ascii="Times New Roman" w:hAnsi="Times New Roman"/>
          <w:sz w:val="24"/>
          <w:szCs w:val="24"/>
        </w:rPr>
        <w:t>Механично пречистване – извършва се чрез груба решетка монтирана във входната помпена шахта;</w:t>
      </w:r>
    </w:p>
    <w:p w14:paraId="3D99CBF0" w14:textId="77777777" w:rsidR="006A708E" w:rsidRPr="00A843D8" w:rsidRDefault="006A708E" w:rsidP="00495D64">
      <w:pPr>
        <w:numPr>
          <w:ilvl w:val="0"/>
          <w:numId w:val="23"/>
        </w:numPr>
        <w:spacing w:line="360" w:lineRule="auto"/>
        <w:contextualSpacing/>
        <w:jc w:val="both"/>
        <w:rPr>
          <w:rFonts w:ascii="Times New Roman" w:hAnsi="Times New Roman"/>
          <w:sz w:val="24"/>
          <w:szCs w:val="24"/>
        </w:rPr>
      </w:pPr>
      <w:r w:rsidRPr="00A843D8">
        <w:rPr>
          <w:rFonts w:ascii="Times New Roman" w:hAnsi="Times New Roman"/>
          <w:sz w:val="24"/>
          <w:szCs w:val="24"/>
        </w:rPr>
        <w:t>Аеробно биологично пречистване – чрез аеробни и анаеробни организми се извършват биохимични процеси, които минерализират биологичните замърсители;</w:t>
      </w:r>
    </w:p>
    <w:p w14:paraId="50317CEB" w14:textId="77777777" w:rsidR="006A708E" w:rsidRPr="00A843D8" w:rsidRDefault="006A708E" w:rsidP="00495D64">
      <w:pPr>
        <w:numPr>
          <w:ilvl w:val="0"/>
          <w:numId w:val="23"/>
        </w:numPr>
        <w:spacing w:line="360" w:lineRule="auto"/>
        <w:contextualSpacing/>
        <w:jc w:val="both"/>
        <w:rPr>
          <w:rFonts w:ascii="Times New Roman" w:hAnsi="Times New Roman"/>
          <w:sz w:val="24"/>
          <w:szCs w:val="24"/>
        </w:rPr>
      </w:pPr>
      <w:r w:rsidRPr="00A843D8">
        <w:rPr>
          <w:rFonts w:ascii="Times New Roman" w:hAnsi="Times New Roman"/>
          <w:sz w:val="24"/>
          <w:szCs w:val="24"/>
        </w:rPr>
        <w:t>Обеззаразяване на пречистената вода – налага се само, когато се съдържат патогенни микроорганизми.</w:t>
      </w:r>
    </w:p>
    <w:p w14:paraId="15922F32" w14:textId="77777777" w:rsidR="00A843D8" w:rsidRPr="00A843D8" w:rsidRDefault="00A843D8" w:rsidP="00495D64">
      <w:pPr>
        <w:spacing w:line="360" w:lineRule="auto"/>
        <w:contextualSpacing/>
      </w:pPr>
    </w:p>
    <w:p w14:paraId="24295341" w14:textId="77777777" w:rsidR="00F4296E" w:rsidRDefault="00F4296E" w:rsidP="00495D64">
      <w:pPr>
        <w:pStyle w:val="5"/>
        <w:keepLines w:val="0"/>
        <w:numPr>
          <w:ilvl w:val="2"/>
          <w:numId w:val="1"/>
        </w:numPr>
        <w:spacing w:line="360" w:lineRule="auto"/>
        <w:contextualSpacing/>
        <w:jc w:val="both"/>
        <w:rPr>
          <w:rFonts w:ascii="Times New Roman" w:hAnsi="Times New Roman"/>
        </w:rPr>
      </w:pPr>
      <w:bookmarkStart w:id="27" w:name="_Toc450131421"/>
      <w:r w:rsidRPr="007771E0">
        <w:rPr>
          <w:rFonts w:ascii="Times New Roman" w:hAnsi="Times New Roman"/>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bookmarkEnd w:id="27"/>
    </w:p>
    <w:p w14:paraId="606BA008" w14:textId="77777777" w:rsidR="006A708E" w:rsidRPr="006A708E" w:rsidRDefault="003D60CA" w:rsidP="00495D64">
      <w:pPr>
        <w:spacing w:line="360" w:lineRule="auto"/>
        <w:contextualSpacing/>
        <w:rPr>
          <w:rFonts w:ascii="Times New Roman" w:eastAsia="Times New Roman" w:hAnsi="Times New Roman"/>
          <w:bCs/>
          <w:iCs/>
          <w:sz w:val="24"/>
          <w:szCs w:val="24"/>
          <w:lang w:eastAsia="bg-BG"/>
        </w:rPr>
      </w:pPr>
      <w:r>
        <w:rPr>
          <w:rFonts w:ascii="Times New Roman" w:eastAsia="Times New Roman" w:hAnsi="Times New Roman"/>
          <w:bCs/>
          <w:iCs/>
          <w:sz w:val="24"/>
          <w:szCs w:val="24"/>
          <w:lang w:eastAsia="bg-BG"/>
        </w:rPr>
        <w:t xml:space="preserve">  </w:t>
      </w:r>
      <w:r w:rsidR="006A708E" w:rsidRPr="006A708E">
        <w:rPr>
          <w:rFonts w:ascii="Times New Roman" w:eastAsia="Times New Roman" w:hAnsi="Times New Roman"/>
          <w:bCs/>
          <w:iCs/>
          <w:sz w:val="24"/>
          <w:szCs w:val="24"/>
          <w:lang w:eastAsia="bg-BG"/>
        </w:rPr>
        <w:t>Не се предвиждат.</w:t>
      </w:r>
    </w:p>
    <w:p w14:paraId="1BE72E52" w14:textId="77777777" w:rsidR="00257A9A" w:rsidRDefault="00173E09" w:rsidP="00495D64">
      <w:pPr>
        <w:pStyle w:val="4"/>
        <w:keepLines w:val="0"/>
        <w:numPr>
          <w:ilvl w:val="1"/>
          <w:numId w:val="1"/>
        </w:numPr>
        <w:spacing w:line="360" w:lineRule="auto"/>
        <w:ind w:hanging="796"/>
        <w:contextualSpacing/>
        <w:jc w:val="both"/>
        <w:rPr>
          <w:rFonts w:ascii="Times New Roman" w:hAnsi="Times New Roman"/>
        </w:rPr>
      </w:pPr>
      <w:r>
        <w:rPr>
          <w:rFonts w:ascii="Times New Roman" w:hAnsi="Times New Roman"/>
        </w:rPr>
        <w:t xml:space="preserve"> </w:t>
      </w:r>
      <w:r w:rsidR="00257A9A">
        <w:rPr>
          <w:rFonts w:ascii="Times New Roman" w:hAnsi="Times New Roman"/>
        </w:rPr>
        <w:t xml:space="preserve">ДОСТАВЯНЕ НА ВОДА </w:t>
      </w:r>
      <w:r w:rsidR="0084099C">
        <w:rPr>
          <w:rFonts w:ascii="Times New Roman" w:hAnsi="Times New Roman"/>
        </w:rPr>
        <w:t>С НЕПИТЕЙНИ КАЧЕСТВА</w:t>
      </w:r>
    </w:p>
    <w:p w14:paraId="0EE8CA59" w14:textId="77777777" w:rsidR="001E276F" w:rsidRDefault="001E276F"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 xml:space="preserve">Описание на системата за доставяне на вода </w:t>
      </w:r>
      <w:r w:rsidR="0084099C">
        <w:rPr>
          <w:rFonts w:ascii="Times New Roman" w:hAnsi="Times New Roman"/>
        </w:rPr>
        <w:t>с непитейни качества</w:t>
      </w:r>
      <w:r>
        <w:rPr>
          <w:rFonts w:ascii="Times New Roman" w:hAnsi="Times New Roman"/>
        </w:rPr>
        <w:t xml:space="preserve"> </w:t>
      </w:r>
    </w:p>
    <w:p w14:paraId="13A7618C" w14:textId="77777777" w:rsidR="000935A6" w:rsidRPr="000935A6" w:rsidRDefault="000935A6" w:rsidP="00495D64">
      <w:pPr>
        <w:pStyle w:val="4"/>
        <w:keepNext w:val="0"/>
        <w:keepLines w:val="0"/>
        <w:widowControl w:val="0"/>
        <w:spacing w:line="360" w:lineRule="auto"/>
        <w:contextualSpacing/>
        <w:jc w:val="both"/>
        <w:rPr>
          <w:rFonts w:ascii="Times New Roman" w:hAnsi="Times New Roman"/>
          <w:b w:val="0"/>
          <w:i w:val="0"/>
          <w:color w:val="auto"/>
          <w:sz w:val="24"/>
          <w:szCs w:val="24"/>
          <w:lang w:eastAsia="bg-BG"/>
        </w:rPr>
      </w:pPr>
      <w:r w:rsidRPr="000935A6">
        <w:rPr>
          <w:rFonts w:ascii="Times New Roman" w:hAnsi="Times New Roman"/>
          <w:b w:val="0"/>
          <w:i w:val="0"/>
          <w:color w:val="auto"/>
          <w:sz w:val="24"/>
          <w:szCs w:val="24"/>
          <w:lang w:eastAsia="bg-BG"/>
        </w:rPr>
        <w:t>Дружеството не доставя вода с непитейни качества.</w:t>
      </w:r>
    </w:p>
    <w:p w14:paraId="1755E797" w14:textId="77777777" w:rsidR="001E276F" w:rsidRPr="001E276F" w:rsidRDefault="001E276F"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Данни за доставени, фактурирани водни количества и загуби на вода, информация за монтирани средства за измерване</w:t>
      </w:r>
    </w:p>
    <w:p w14:paraId="55A25A61" w14:textId="77777777" w:rsidR="005A4A7B" w:rsidRDefault="005A4A7B" w:rsidP="00495D64">
      <w:pPr>
        <w:pStyle w:val="4"/>
        <w:keepLines w:val="0"/>
        <w:numPr>
          <w:ilvl w:val="1"/>
          <w:numId w:val="1"/>
        </w:numPr>
        <w:spacing w:line="360" w:lineRule="auto"/>
        <w:ind w:hanging="796"/>
        <w:contextualSpacing/>
        <w:jc w:val="both"/>
        <w:rPr>
          <w:rFonts w:ascii="Times New Roman" w:hAnsi="Times New Roman"/>
        </w:rPr>
      </w:pPr>
      <w:r>
        <w:rPr>
          <w:rFonts w:ascii="Times New Roman" w:hAnsi="Times New Roman"/>
        </w:rPr>
        <w:t xml:space="preserve"> ДОСТАВЯНЕ НА ВОДА </w:t>
      </w:r>
      <w:r w:rsidR="0084099C">
        <w:rPr>
          <w:rFonts w:ascii="Times New Roman" w:hAnsi="Times New Roman"/>
        </w:rPr>
        <w:t>НА ДРУГ ВИК ОПЕРАТОР</w:t>
      </w:r>
    </w:p>
    <w:p w14:paraId="507222DD" w14:textId="77777777" w:rsidR="001E276F" w:rsidRDefault="001E276F"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 xml:space="preserve">Описание на системата за доставяне на вода </w:t>
      </w:r>
      <w:r w:rsidR="0084099C">
        <w:rPr>
          <w:rFonts w:ascii="Times New Roman" w:hAnsi="Times New Roman"/>
        </w:rPr>
        <w:t>на друг ВиК оператор</w:t>
      </w:r>
      <w:r>
        <w:rPr>
          <w:rFonts w:ascii="Times New Roman" w:hAnsi="Times New Roman"/>
        </w:rPr>
        <w:t xml:space="preserve"> </w:t>
      </w:r>
    </w:p>
    <w:p w14:paraId="45B05A24" w14:textId="77777777" w:rsidR="00BB7A0C" w:rsidRPr="00BB7A0C" w:rsidRDefault="00BB7A0C" w:rsidP="00495D64">
      <w:pPr>
        <w:pStyle w:val="4"/>
        <w:keepNext w:val="0"/>
        <w:keepLines w:val="0"/>
        <w:widowControl w:val="0"/>
        <w:spacing w:line="360" w:lineRule="auto"/>
        <w:contextualSpacing/>
        <w:jc w:val="both"/>
        <w:rPr>
          <w:rFonts w:ascii="Times New Roman" w:hAnsi="Times New Roman"/>
          <w:b w:val="0"/>
          <w:i w:val="0"/>
          <w:color w:val="auto"/>
          <w:sz w:val="24"/>
          <w:szCs w:val="24"/>
          <w:lang w:eastAsia="bg-BG"/>
        </w:rPr>
      </w:pPr>
      <w:r w:rsidRPr="00BB7A0C">
        <w:rPr>
          <w:rFonts w:ascii="Times New Roman" w:hAnsi="Times New Roman"/>
          <w:b w:val="0"/>
          <w:i w:val="0"/>
          <w:color w:val="auto"/>
          <w:sz w:val="24"/>
          <w:szCs w:val="24"/>
          <w:lang w:eastAsia="bg-BG"/>
        </w:rPr>
        <w:t>Дружеството не доставя вода на друг ВиК оператор.</w:t>
      </w:r>
    </w:p>
    <w:p w14:paraId="197EF976" w14:textId="77777777" w:rsidR="001E276F" w:rsidRDefault="001E276F"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Данни за доставени, фактурирани водни количества и загуби на вода, информация за монтирани средства за измерване</w:t>
      </w:r>
      <w:r w:rsidR="00022581">
        <w:rPr>
          <w:rFonts w:ascii="Times New Roman" w:hAnsi="Times New Roman"/>
        </w:rPr>
        <w:t xml:space="preserve"> на водните количества в пунктовете на отдаване на вода на друг ВиК оператор</w:t>
      </w:r>
    </w:p>
    <w:p w14:paraId="3734EA4D" w14:textId="77777777" w:rsidR="001E276F" w:rsidRDefault="001E276F" w:rsidP="00495D64">
      <w:pPr>
        <w:pStyle w:val="4"/>
        <w:keepLines w:val="0"/>
        <w:numPr>
          <w:ilvl w:val="1"/>
          <w:numId w:val="1"/>
        </w:numPr>
        <w:spacing w:line="360" w:lineRule="auto"/>
        <w:ind w:left="426" w:hanging="142"/>
        <w:contextualSpacing/>
        <w:jc w:val="both"/>
        <w:rPr>
          <w:rFonts w:ascii="Times New Roman" w:hAnsi="Times New Roman"/>
        </w:rPr>
      </w:pPr>
      <w:r>
        <w:rPr>
          <w:rFonts w:ascii="Times New Roman" w:hAnsi="Times New Roman"/>
        </w:rPr>
        <w:t xml:space="preserve"> ДОСТАВЕНА ВОДА ОТ ДРУГ ВИК ОПЕРАТОР – ЗАКУПЕНИ ВОДНИ КОЛИЧЕСТВА, ЦЕНА И ДОСТАВЧИК</w:t>
      </w:r>
    </w:p>
    <w:p w14:paraId="040D5BED" w14:textId="77777777" w:rsidR="00D500FF" w:rsidRPr="00D500FF" w:rsidRDefault="00D500FF" w:rsidP="00495D64">
      <w:pPr>
        <w:spacing w:line="360" w:lineRule="auto"/>
        <w:contextualSpacing/>
      </w:pPr>
    </w:p>
    <w:p w14:paraId="0F8C3F4F" w14:textId="77777777" w:rsidR="00D500FF" w:rsidRPr="006A708E" w:rsidRDefault="00D500FF" w:rsidP="00495D64">
      <w:pPr>
        <w:spacing w:line="360" w:lineRule="auto"/>
        <w:contextualSpacing/>
        <w:rPr>
          <w:rFonts w:ascii="Times New Roman" w:hAnsi="Times New Roman"/>
          <w:sz w:val="24"/>
          <w:szCs w:val="24"/>
        </w:rPr>
      </w:pPr>
      <w:r w:rsidRPr="00DB42A0">
        <w:rPr>
          <w:rFonts w:ascii="Times New Roman" w:hAnsi="Times New Roman"/>
          <w:sz w:val="24"/>
          <w:szCs w:val="24"/>
        </w:rPr>
        <w:t>Дружеството не закупува вода от друг ВиК оператор.</w:t>
      </w:r>
    </w:p>
    <w:p w14:paraId="1265739F" w14:textId="77777777" w:rsidR="004E664B" w:rsidRDefault="006E3D88" w:rsidP="00495D64">
      <w:pPr>
        <w:pStyle w:val="4"/>
        <w:keepLines w:val="0"/>
        <w:numPr>
          <w:ilvl w:val="1"/>
          <w:numId w:val="1"/>
        </w:numPr>
        <w:spacing w:line="360" w:lineRule="auto"/>
        <w:ind w:hanging="796"/>
        <w:contextualSpacing/>
        <w:jc w:val="both"/>
        <w:rPr>
          <w:rFonts w:ascii="Times New Roman" w:hAnsi="Times New Roman"/>
        </w:rPr>
      </w:pPr>
      <w:r>
        <w:rPr>
          <w:rFonts w:ascii="Times New Roman" w:hAnsi="Times New Roman"/>
        </w:rPr>
        <w:t xml:space="preserve"> ПРЕЧИСТЕНА ОТПАДЪЧНА ВОДА ОТ ДРУГ ВИК ОПЕРАТОР </w:t>
      </w:r>
    </w:p>
    <w:p w14:paraId="59115DE5" w14:textId="77777777" w:rsidR="00D500FF" w:rsidRPr="00D500FF" w:rsidRDefault="00D500FF" w:rsidP="00495D64">
      <w:pPr>
        <w:spacing w:line="360" w:lineRule="auto"/>
        <w:contextualSpacing/>
      </w:pPr>
      <w:r w:rsidRPr="001F356E">
        <w:rPr>
          <w:rFonts w:ascii="Times New Roman" w:hAnsi="Times New Roman"/>
          <w:sz w:val="24"/>
          <w:szCs w:val="24"/>
        </w:rPr>
        <w:t>Дружеството не пречиства отпадъчни води от друг ВиК оператор.</w:t>
      </w:r>
    </w:p>
    <w:p w14:paraId="0A4C10CE" w14:textId="77777777" w:rsidR="007D3CA8" w:rsidRDefault="007D3CA8" w:rsidP="00495D64">
      <w:pPr>
        <w:pStyle w:val="4"/>
        <w:keepLines w:val="0"/>
        <w:numPr>
          <w:ilvl w:val="1"/>
          <w:numId w:val="1"/>
        </w:numPr>
        <w:spacing w:line="360" w:lineRule="auto"/>
        <w:ind w:left="426" w:hanging="142"/>
        <w:contextualSpacing/>
        <w:jc w:val="both"/>
        <w:rPr>
          <w:rFonts w:ascii="Times New Roman" w:hAnsi="Times New Roman"/>
        </w:rPr>
      </w:pPr>
      <w:r>
        <w:t xml:space="preserve"> </w:t>
      </w:r>
      <w:r w:rsidRPr="00F020EC">
        <w:rPr>
          <w:rFonts w:ascii="Times New Roman" w:hAnsi="Times New Roman"/>
        </w:rPr>
        <w:t>ОПИСАНИЕ НА СОБСТВЕНИ ИЗТОЧНИЦИ ЗА ПРОИЗВОДСТВО НА ЕЛЕКТРОЕНЕРГИЯ</w:t>
      </w:r>
      <w:r w:rsidRPr="00F020EC">
        <w:t xml:space="preserve"> </w:t>
      </w:r>
      <w:r w:rsidR="0096597F" w:rsidRPr="00F020EC">
        <w:t xml:space="preserve">ОТ </w:t>
      </w:r>
      <w:r w:rsidR="0096597F" w:rsidRPr="00F020EC">
        <w:rPr>
          <w:rFonts w:ascii="Times New Roman" w:hAnsi="Times New Roman"/>
        </w:rPr>
        <w:t>ВЪЗОБНОВЯЕМИ ИЗТОЧНИЦИ</w:t>
      </w:r>
    </w:p>
    <w:p w14:paraId="232D76EB" w14:textId="77777777" w:rsidR="00B629D8" w:rsidRDefault="00B629D8" w:rsidP="00495D64">
      <w:pPr>
        <w:pStyle w:val="5"/>
        <w:keepNext w:val="0"/>
        <w:keepLines w:val="0"/>
        <w:widowControl w:val="0"/>
        <w:numPr>
          <w:ilvl w:val="2"/>
          <w:numId w:val="1"/>
        </w:numPr>
        <w:spacing w:line="360" w:lineRule="auto"/>
        <w:contextualSpacing/>
        <w:jc w:val="both"/>
        <w:rPr>
          <w:rFonts w:ascii="Times New Roman" w:hAnsi="Times New Roman"/>
        </w:rPr>
      </w:pPr>
      <w:r>
        <w:rPr>
          <w:rFonts w:ascii="Times New Roman" w:hAnsi="Times New Roman"/>
        </w:rPr>
        <w:t>Количества произведена, използвана</w:t>
      </w:r>
      <w:r w:rsidRPr="005A3348">
        <w:rPr>
          <w:rFonts w:ascii="Times New Roman" w:hAnsi="Times New Roman"/>
        </w:rPr>
        <w:t xml:space="preserve"> </w:t>
      </w:r>
      <w:r>
        <w:rPr>
          <w:rFonts w:ascii="Times New Roman" w:hAnsi="Times New Roman"/>
        </w:rPr>
        <w:t>/ продадена електрическа енергия от собствени източници</w:t>
      </w:r>
    </w:p>
    <w:p w14:paraId="2237E52C" w14:textId="77777777" w:rsidR="00645CA2" w:rsidRPr="006A708E" w:rsidRDefault="00645CA2" w:rsidP="00495D64">
      <w:pPr>
        <w:spacing w:line="360" w:lineRule="auto"/>
        <w:contextualSpacing/>
        <w:rPr>
          <w:rFonts w:ascii="Times New Roman" w:hAnsi="Times New Roman"/>
          <w:sz w:val="24"/>
          <w:szCs w:val="24"/>
        </w:rPr>
      </w:pPr>
      <w:r w:rsidRPr="006A708E">
        <w:rPr>
          <w:rFonts w:ascii="Times New Roman" w:hAnsi="Times New Roman"/>
          <w:sz w:val="24"/>
          <w:szCs w:val="24"/>
        </w:rPr>
        <w:t>Дружеството не произвежда електроенергия от собствени възобновяеми източници.</w:t>
      </w:r>
    </w:p>
    <w:p w14:paraId="555F8D9E" w14:textId="77777777" w:rsidR="00B629D8" w:rsidRPr="005B3FB6" w:rsidRDefault="00B629D8" w:rsidP="00495D64">
      <w:pPr>
        <w:pStyle w:val="5"/>
        <w:keepNext w:val="0"/>
        <w:keepLines w:val="0"/>
        <w:widowControl w:val="0"/>
        <w:numPr>
          <w:ilvl w:val="2"/>
          <w:numId w:val="1"/>
        </w:numPr>
        <w:spacing w:line="360" w:lineRule="auto"/>
        <w:ind w:left="1418" w:hanging="709"/>
        <w:contextualSpacing/>
        <w:jc w:val="both"/>
        <w:rPr>
          <w:rFonts w:ascii="Times New Roman" w:hAnsi="Times New Roman"/>
        </w:rPr>
      </w:pPr>
      <w:r w:rsidRPr="008F1F87">
        <w:rPr>
          <w:rFonts w:ascii="Times New Roman" w:hAnsi="Times New Roman"/>
        </w:rPr>
        <w:t>Приложимо Решение</w:t>
      </w:r>
      <w:r>
        <w:rPr>
          <w:rFonts w:ascii="Times New Roman" w:hAnsi="Times New Roman"/>
        </w:rPr>
        <w:t xml:space="preserve"> </w:t>
      </w:r>
      <w:r w:rsidRPr="008F1F87">
        <w:rPr>
          <w:rFonts w:ascii="Times New Roman" w:hAnsi="Times New Roman"/>
        </w:rPr>
        <w:t>на Комисията за опре</w:t>
      </w:r>
      <w:r>
        <w:rPr>
          <w:rFonts w:ascii="Times New Roman" w:hAnsi="Times New Roman"/>
        </w:rPr>
        <w:t>деляне на преференциална цена</w:t>
      </w:r>
      <w:r w:rsidRPr="008F1F87">
        <w:rPr>
          <w:rFonts w:ascii="Times New Roman" w:hAnsi="Times New Roman"/>
        </w:rPr>
        <w:t xml:space="preserve"> на електрическа енергия от </w:t>
      </w:r>
      <w:r>
        <w:rPr>
          <w:rFonts w:ascii="Times New Roman" w:hAnsi="Times New Roman"/>
        </w:rPr>
        <w:t xml:space="preserve">съответните </w:t>
      </w:r>
      <w:r w:rsidRPr="008F1F87">
        <w:rPr>
          <w:rFonts w:ascii="Times New Roman" w:hAnsi="Times New Roman"/>
        </w:rPr>
        <w:t>собствени източници</w:t>
      </w:r>
    </w:p>
    <w:p w14:paraId="4DC8CEEC" w14:textId="77777777" w:rsidR="004E664B" w:rsidRPr="004E664B" w:rsidRDefault="006E3D88" w:rsidP="00495D64">
      <w:pPr>
        <w:pStyle w:val="4"/>
        <w:keepLines w:val="0"/>
        <w:numPr>
          <w:ilvl w:val="1"/>
          <w:numId w:val="1"/>
        </w:numPr>
        <w:spacing w:line="360" w:lineRule="auto"/>
        <w:ind w:hanging="796"/>
        <w:contextualSpacing/>
        <w:jc w:val="both"/>
        <w:rPr>
          <w:rFonts w:ascii="Times New Roman" w:hAnsi="Times New Roman"/>
        </w:rPr>
      </w:pPr>
      <w:r>
        <w:rPr>
          <w:rFonts w:ascii="Times New Roman" w:hAnsi="Times New Roman"/>
        </w:rPr>
        <w:t xml:space="preserve"> </w:t>
      </w:r>
      <w:r w:rsidR="004E664B" w:rsidRPr="004E664B">
        <w:rPr>
          <w:rFonts w:ascii="Times New Roman" w:hAnsi="Times New Roman"/>
        </w:rPr>
        <w:t>АНАЛИЗ И ПРОГРАМА ЗА УПРАВЛЕНИЕ НА ВИК СИСТЕМИТЕ</w:t>
      </w:r>
    </w:p>
    <w:p w14:paraId="2BB71C7C" w14:textId="77777777" w:rsidR="004E664B" w:rsidRPr="009C0B7C" w:rsidRDefault="006D3439" w:rsidP="00495D64">
      <w:pPr>
        <w:pStyle w:val="5"/>
        <w:keepLines w:val="0"/>
        <w:numPr>
          <w:ilvl w:val="2"/>
          <w:numId w:val="1"/>
        </w:numPr>
        <w:tabs>
          <w:tab w:val="left" w:pos="851"/>
          <w:tab w:val="left" w:pos="993"/>
        </w:tabs>
        <w:spacing w:line="360" w:lineRule="auto"/>
        <w:ind w:left="426" w:firstLine="283"/>
        <w:contextualSpacing/>
        <w:jc w:val="both"/>
        <w:rPr>
          <w:rFonts w:ascii="Times New Roman" w:hAnsi="Times New Roman"/>
          <w:bCs/>
          <w:iCs/>
          <w:color w:val="1F497D"/>
        </w:rPr>
      </w:pPr>
      <w:r w:rsidRPr="009C0B7C">
        <w:rPr>
          <w:rFonts w:ascii="Times New Roman" w:hAnsi="Times New Roman"/>
          <w:bCs/>
          <w:iCs/>
          <w:color w:val="1F497D"/>
        </w:rPr>
        <w:t>Програма за подобряване управлението на</w:t>
      </w:r>
      <w:r w:rsidR="00C77F92">
        <w:rPr>
          <w:rFonts w:ascii="Times New Roman" w:hAnsi="Times New Roman"/>
          <w:bCs/>
          <w:iCs/>
          <w:color w:val="1F497D"/>
        </w:rPr>
        <w:t xml:space="preserve"> ВиК</w:t>
      </w:r>
      <w:r w:rsidRPr="009C0B7C">
        <w:rPr>
          <w:rFonts w:ascii="Times New Roman" w:hAnsi="Times New Roman"/>
          <w:bCs/>
          <w:iCs/>
          <w:color w:val="1F497D"/>
        </w:rPr>
        <w:t xml:space="preserve"> системите – системи и регистри</w:t>
      </w:r>
    </w:p>
    <w:p w14:paraId="2ACC9857" w14:textId="77777777" w:rsidR="00DE302C"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Системи СКАДА – текущо състояние, внедряване на системи</w:t>
      </w:r>
    </w:p>
    <w:p w14:paraId="05FD0C8A" w14:textId="77777777" w:rsidR="00F9184D" w:rsidRPr="00E576FF" w:rsidRDefault="00F9184D" w:rsidP="00495D64">
      <w:pPr>
        <w:spacing w:line="360" w:lineRule="auto"/>
        <w:contextualSpacing/>
        <w:jc w:val="both"/>
        <w:rPr>
          <w:lang w:eastAsia="bg-BG"/>
        </w:rPr>
      </w:pPr>
      <w:r w:rsidRPr="005D353F">
        <w:rPr>
          <w:rFonts w:ascii="Times New Roman" w:hAnsi="Times New Roman"/>
          <w:bCs/>
          <w:sz w:val="24"/>
          <w:szCs w:val="24"/>
          <w:shd w:val="clear" w:color="auto" w:fill="FFFFFF"/>
        </w:rPr>
        <w:t xml:space="preserve">Диспечерските системи на </w:t>
      </w:r>
      <w:r w:rsidRPr="005D353F">
        <w:rPr>
          <w:rFonts w:ascii="Times New Roman" w:hAnsi="Times New Roman"/>
          <w:sz w:val="24"/>
          <w:szCs w:val="24"/>
        </w:rPr>
        <w:t xml:space="preserve">„ВиК" ЕООД  гр. Хасково </w:t>
      </w:r>
      <w:r w:rsidRPr="005D353F">
        <w:rPr>
          <w:rFonts w:ascii="Times New Roman" w:hAnsi="Times New Roman"/>
          <w:bCs/>
          <w:sz w:val="24"/>
          <w:szCs w:val="24"/>
          <w:shd w:val="clear" w:color="auto" w:fill="FFFFFF"/>
        </w:rPr>
        <w:t xml:space="preserve">  предоставят  възможност както за управление и визуализация на състоянието на обектите  от системата в реално време, така и архивиране на измерваните величини и подадените команди.  В графичен режим функциите: ниво водоем, налягане, дебит, помпа работи  можем да проследим за  последните </w:t>
      </w:r>
      <w:r>
        <w:rPr>
          <w:rFonts w:ascii="Times New Roman" w:hAnsi="Times New Roman"/>
          <w:bCs/>
          <w:sz w:val="24"/>
          <w:szCs w:val="24"/>
          <w:shd w:val="clear" w:color="auto" w:fill="FFFFFF"/>
        </w:rPr>
        <w:t>няколко</w:t>
      </w:r>
      <w:r w:rsidRPr="005D353F">
        <w:rPr>
          <w:rFonts w:ascii="Times New Roman" w:hAnsi="Times New Roman"/>
          <w:bCs/>
          <w:sz w:val="24"/>
          <w:szCs w:val="24"/>
          <w:shd w:val="clear" w:color="auto" w:fill="FFFFFF"/>
        </w:rPr>
        <w:t xml:space="preserve"> седмици. Системата архивира отчети за разход, работни часове  с възможност за разпечатка на </w:t>
      </w:r>
      <w:r w:rsidRPr="005D353F">
        <w:rPr>
          <w:rFonts w:ascii="Times New Roman" w:hAnsi="Times New Roman"/>
          <w:sz w:val="24"/>
          <w:szCs w:val="24"/>
        </w:rPr>
        <w:t xml:space="preserve">таблица във формат </w:t>
      </w:r>
      <w:r w:rsidRPr="005D353F">
        <w:rPr>
          <w:rFonts w:ascii="Times New Roman" w:hAnsi="Times New Roman"/>
          <w:sz w:val="24"/>
          <w:szCs w:val="24"/>
          <w:lang w:val="en-US"/>
        </w:rPr>
        <w:t>Excel</w:t>
      </w:r>
      <w:r w:rsidRPr="00D0490B">
        <w:rPr>
          <w:rFonts w:ascii="Times New Roman" w:hAnsi="Times New Roman"/>
          <w:sz w:val="24"/>
          <w:szCs w:val="24"/>
        </w:rPr>
        <w:t>.</w:t>
      </w:r>
    </w:p>
    <w:p w14:paraId="57D6AFD2" w14:textId="77777777" w:rsidR="004E664B" w:rsidRDefault="004E664B" w:rsidP="00495D64">
      <w:pPr>
        <w:pStyle w:val="5"/>
        <w:keepLines w:val="0"/>
        <w:numPr>
          <w:ilvl w:val="3"/>
          <w:numId w:val="1"/>
        </w:numPr>
        <w:tabs>
          <w:tab w:val="left" w:pos="1701"/>
        </w:tabs>
        <w:spacing w:line="360" w:lineRule="auto"/>
        <w:ind w:left="1560" w:hanging="567"/>
        <w:contextualSpacing/>
        <w:jc w:val="both"/>
        <w:rPr>
          <w:rFonts w:ascii="Times New Roman" w:hAnsi="Times New Roman"/>
        </w:rPr>
      </w:pPr>
      <w:r w:rsidRPr="007771E0">
        <w:rPr>
          <w:rFonts w:ascii="Times New Roman" w:hAnsi="Times New Roman"/>
          <w:lang w:eastAsia="bg-BG"/>
        </w:rPr>
        <w:t xml:space="preserve">Регистър на активи </w:t>
      </w:r>
      <w:r w:rsidRPr="007771E0">
        <w:rPr>
          <w:rFonts w:ascii="Times New Roman" w:hAnsi="Times New Roman"/>
        </w:rPr>
        <w:t xml:space="preserve">– текущо състояние, </w:t>
      </w:r>
      <w:r w:rsidRPr="00FE4161">
        <w:rPr>
          <w:rFonts w:ascii="Times New Roman" w:hAnsi="Times New Roman"/>
        </w:rPr>
        <w:t>внедряване на регистър</w:t>
      </w:r>
    </w:p>
    <w:p w14:paraId="6223F323" w14:textId="77777777" w:rsidR="00F11A9E" w:rsidRPr="006A708E" w:rsidRDefault="00F11A9E" w:rsidP="00495D64">
      <w:pPr>
        <w:spacing w:line="360" w:lineRule="auto"/>
        <w:contextualSpacing/>
        <w:rPr>
          <w:rFonts w:ascii="Times New Roman" w:hAnsi="Times New Roman"/>
          <w:bCs/>
          <w:sz w:val="24"/>
          <w:szCs w:val="24"/>
          <w:shd w:val="clear" w:color="auto" w:fill="FFFFFF"/>
        </w:rPr>
      </w:pPr>
      <w:r w:rsidRPr="006A708E">
        <w:rPr>
          <w:rFonts w:ascii="Times New Roman" w:hAnsi="Times New Roman"/>
          <w:bCs/>
          <w:sz w:val="24"/>
          <w:szCs w:val="24"/>
          <w:shd w:val="clear" w:color="auto" w:fill="FFFFFF"/>
        </w:rPr>
        <w:t>Дружеството е започнало внедряването на Регистър на активите. Основната част от информацията за активите е въведена. Поетапно се допълва с необходимите данни.</w:t>
      </w:r>
    </w:p>
    <w:p w14:paraId="18337C7B" w14:textId="77777777" w:rsidR="004E664B" w:rsidRDefault="004E664B" w:rsidP="00495D64">
      <w:pPr>
        <w:pStyle w:val="5"/>
        <w:keepLines w:val="0"/>
        <w:numPr>
          <w:ilvl w:val="3"/>
          <w:numId w:val="1"/>
        </w:numPr>
        <w:tabs>
          <w:tab w:val="left" w:pos="1701"/>
        </w:tabs>
        <w:spacing w:line="360" w:lineRule="auto"/>
        <w:ind w:left="1701" w:hanging="708"/>
        <w:contextualSpacing/>
        <w:jc w:val="both"/>
        <w:rPr>
          <w:rFonts w:ascii="Times New Roman" w:hAnsi="Times New Roman"/>
          <w:lang w:eastAsia="bg-BG"/>
        </w:rPr>
      </w:pPr>
      <w:r w:rsidRPr="007771E0">
        <w:rPr>
          <w:rFonts w:ascii="Times New Roman" w:hAnsi="Times New Roman"/>
          <w:lang w:eastAsia="bg-BG"/>
        </w:rPr>
        <w:t>Географска информационна система (ГИС) – текущо състояние, внедряване на система</w:t>
      </w:r>
    </w:p>
    <w:p w14:paraId="0A3B2A57" w14:textId="77777777" w:rsidR="00F11A9E" w:rsidRDefault="00F11A9E" w:rsidP="00495D64">
      <w:pPr>
        <w:spacing w:line="360" w:lineRule="auto"/>
        <w:contextualSpacing/>
        <w:jc w:val="both"/>
        <w:rPr>
          <w:rFonts w:ascii="Times New Roman" w:hAnsi="Times New Roman"/>
          <w:bCs/>
          <w:sz w:val="24"/>
          <w:szCs w:val="24"/>
          <w:shd w:val="clear" w:color="auto" w:fill="FFFFFF"/>
        </w:rPr>
      </w:pPr>
      <w:r w:rsidRPr="005D353F">
        <w:rPr>
          <w:rFonts w:ascii="Times New Roman" w:hAnsi="Times New Roman"/>
          <w:sz w:val="24"/>
          <w:szCs w:val="24"/>
        </w:rPr>
        <w:t>"</w:t>
      </w:r>
      <w:r w:rsidRPr="006A708E">
        <w:rPr>
          <w:rFonts w:ascii="Times New Roman" w:hAnsi="Times New Roman"/>
          <w:bCs/>
          <w:sz w:val="24"/>
          <w:szCs w:val="24"/>
          <w:shd w:val="clear" w:color="auto" w:fill="FFFFFF"/>
        </w:rPr>
        <w:t>ВиК" ЕООД Хасково започна изграждането на ГИС, като първоначално се заложиха данните за водоснабдителната система на гр. Хасково,  работи се по интегрирането на програмата за всички райони на областта.</w:t>
      </w:r>
    </w:p>
    <w:p w14:paraId="1AD4132A" w14:textId="77777777" w:rsidR="006A708E" w:rsidRPr="006A708E" w:rsidRDefault="006A708E" w:rsidP="00495D64">
      <w:pPr>
        <w:spacing w:line="360" w:lineRule="auto"/>
        <w:contextualSpacing/>
        <w:jc w:val="both"/>
        <w:rPr>
          <w:rFonts w:ascii="Times New Roman" w:hAnsi="Times New Roman"/>
          <w:bCs/>
          <w:sz w:val="24"/>
          <w:szCs w:val="24"/>
          <w:shd w:val="clear" w:color="auto" w:fill="FFFFFF"/>
        </w:rPr>
      </w:pPr>
      <w:r w:rsidRPr="006A708E">
        <w:rPr>
          <w:rFonts w:ascii="Times New Roman" w:hAnsi="Times New Roman"/>
          <w:bCs/>
          <w:sz w:val="24"/>
          <w:szCs w:val="24"/>
          <w:shd w:val="clear" w:color="auto" w:fill="FFFFFF"/>
        </w:rPr>
        <w:t>През 2025 г. бе сключен административен договор между Водоснабдяване и канализация ЕООД - гр. Хасково и МОСВ за предоставяне на безвъзмездна финансова помощ по Програма „Околна среда“ 2021 - 2027 г., съфинансирана от Европейския фонд за регионално развитие и Кохезионния фонд на Европейския съюз по процедура чрез директно предоставяне на конкретен бенефициент № BG16FFPR002-1.002 „Изграждане на ВиК инфраструктура за 7 ВиК оператора“.</w:t>
      </w:r>
    </w:p>
    <w:p w14:paraId="54EFF7A4" w14:textId="77777777" w:rsidR="00F11A9E" w:rsidRPr="006A708E" w:rsidRDefault="006A708E" w:rsidP="00495D64">
      <w:pPr>
        <w:spacing w:line="360" w:lineRule="auto"/>
        <w:contextualSpacing/>
        <w:jc w:val="both"/>
        <w:rPr>
          <w:rFonts w:ascii="Times New Roman" w:hAnsi="Times New Roman"/>
          <w:bCs/>
          <w:sz w:val="24"/>
          <w:szCs w:val="24"/>
          <w:shd w:val="clear" w:color="auto" w:fill="FFFFFF"/>
        </w:rPr>
      </w:pPr>
      <w:r w:rsidRPr="006A708E">
        <w:rPr>
          <w:rFonts w:ascii="Times New Roman" w:hAnsi="Times New Roman"/>
          <w:bCs/>
          <w:sz w:val="24"/>
          <w:szCs w:val="24"/>
          <w:shd w:val="clear" w:color="auto" w:fill="FFFFFF"/>
        </w:rPr>
        <w:t>Проекта предвижда изграждане на ГИС система на експлоатационите райони за нуждите на дружеството.</w:t>
      </w:r>
    </w:p>
    <w:p w14:paraId="14FC3010" w14:textId="77777777" w:rsidR="004E664B" w:rsidRDefault="004E664B" w:rsidP="00495D64">
      <w:pPr>
        <w:pStyle w:val="5"/>
        <w:keepLines w:val="0"/>
        <w:numPr>
          <w:ilvl w:val="3"/>
          <w:numId w:val="1"/>
        </w:numPr>
        <w:tabs>
          <w:tab w:val="left" w:pos="1701"/>
        </w:tabs>
        <w:spacing w:line="360" w:lineRule="auto"/>
        <w:ind w:left="1560" w:hanging="567"/>
        <w:contextualSpacing/>
        <w:jc w:val="both"/>
        <w:rPr>
          <w:rFonts w:ascii="Times New Roman" w:hAnsi="Times New Roman"/>
        </w:rPr>
      </w:pPr>
      <w:r w:rsidRPr="007771E0">
        <w:rPr>
          <w:rFonts w:ascii="Times New Roman" w:hAnsi="Times New Roman"/>
          <w:lang w:eastAsia="bg-BG"/>
        </w:rPr>
        <w:t xml:space="preserve">Регистър на аварии </w:t>
      </w:r>
      <w:r w:rsidRPr="007771E0">
        <w:rPr>
          <w:rFonts w:ascii="Times New Roman" w:hAnsi="Times New Roman"/>
        </w:rPr>
        <w:t>– текущо състояние, внедряване на регистър</w:t>
      </w:r>
    </w:p>
    <w:p w14:paraId="29CC955A" w14:textId="77777777" w:rsidR="00F11A9E" w:rsidRDefault="00F11A9E" w:rsidP="00495D64">
      <w:pPr>
        <w:spacing w:line="360" w:lineRule="auto"/>
        <w:contextualSpacing/>
        <w:jc w:val="both"/>
        <w:rPr>
          <w:rFonts w:ascii="Times New Roman" w:hAnsi="Times New Roman"/>
          <w:sz w:val="24"/>
          <w:szCs w:val="24"/>
        </w:rPr>
      </w:pPr>
      <w:r w:rsidRPr="005D353F">
        <w:rPr>
          <w:rFonts w:ascii="Times New Roman" w:hAnsi="Times New Roman"/>
          <w:sz w:val="24"/>
          <w:szCs w:val="24"/>
        </w:rPr>
        <w:t xml:space="preserve">Дружеството е внедрило специализиран софтеур за регистрация и проследяване на отстраняването на възникналите аварии. </w:t>
      </w:r>
      <w:r>
        <w:rPr>
          <w:rFonts w:ascii="Times New Roman" w:hAnsi="Times New Roman"/>
          <w:sz w:val="24"/>
          <w:szCs w:val="24"/>
        </w:rPr>
        <w:t>И</w:t>
      </w:r>
      <w:r w:rsidRPr="005D353F">
        <w:rPr>
          <w:rFonts w:ascii="Times New Roman" w:hAnsi="Times New Roman"/>
          <w:sz w:val="24"/>
          <w:szCs w:val="24"/>
        </w:rPr>
        <w:t>ма разписана процедура за регистриране на постъпилите сигнали за аварии в дневник на авариите. След отстраняването на всяка авария техническият ръководител попълва формуляр за отстранена авария, в който се попълва информация за: вид на аварията; място на аварията; дата на възникване на аварията; време за локализирането й; вложени материали за отстраняването на аварията; използвана механизация и др. техника; вложения труд за отстраняване на аварията; разрушена настилка и др. характеристики. Информацията  се въвежда в електронен формат в специализирания софтуер за аварии</w:t>
      </w:r>
      <w:r>
        <w:rPr>
          <w:rFonts w:ascii="Times New Roman" w:hAnsi="Times New Roman"/>
          <w:sz w:val="24"/>
          <w:szCs w:val="24"/>
        </w:rPr>
        <w:t>.</w:t>
      </w:r>
    </w:p>
    <w:p w14:paraId="288A78BC" w14:textId="77777777" w:rsidR="00F11A9E" w:rsidRPr="00F11A9E" w:rsidRDefault="00F11A9E" w:rsidP="00495D64">
      <w:pPr>
        <w:spacing w:line="360" w:lineRule="auto"/>
        <w:contextualSpacing/>
      </w:pPr>
    </w:p>
    <w:p w14:paraId="6346925F" w14:textId="77777777" w:rsidR="004E664B" w:rsidRDefault="004E664B" w:rsidP="00495D64">
      <w:pPr>
        <w:pStyle w:val="5"/>
        <w:keepLines w:val="0"/>
        <w:numPr>
          <w:ilvl w:val="3"/>
          <w:numId w:val="1"/>
        </w:numPr>
        <w:tabs>
          <w:tab w:val="left" w:pos="1701"/>
        </w:tabs>
        <w:spacing w:line="360" w:lineRule="auto"/>
        <w:ind w:left="1701" w:hanging="708"/>
        <w:contextualSpacing/>
        <w:jc w:val="both"/>
        <w:rPr>
          <w:rFonts w:ascii="Times New Roman" w:hAnsi="Times New Roman"/>
          <w:lang w:eastAsia="bg-BG"/>
        </w:rPr>
      </w:pPr>
      <w:r w:rsidRPr="007771E0">
        <w:rPr>
          <w:rFonts w:ascii="Times New Roman" w:hAnsi="Times New Roman"/>
          <w:lang w:eastAsia="bg-BG"/>
        </w:rPr>
        <w:t>Регистър на лабораторни изследвания за качеството на питейните води – текущо състояние, внедряване на регистър</w:t>
      </w:r>
    </w:p>
    <w:p w14:paraId="256A2AB1" w14:textId="77777777" w:rsidR="00F11A9E" w:rsidRPr="00E576FF" w:rsidRDefault="00F11A9E" w:rsidP="00495D64">
      <w:pPr>
        <w:spacing w:line="360" w:lineRule="auto"/>
        <w:contextualSpacing/>
        <w:jc w:val="both"/>
        <w:rPr>
          <w:lang w:eastAsia="bg-BG"/>
        </w:rPr>
      </w:pPr>
      <w:r w:rsidRPr="005D353F">
        <w:rPr>
          <w:rFonts w:ascii="Times New Roman" w:hAnsi="Times New Roman"/>
          <w:sz w:val="24"/>
          <w:szCs w:val="24"/>
        </w:rPr>
        <w:t>Дружеството води такъв регистър от 1997 г. в ДОС формат. От 01.01.2018 г. започна да се води информацията в регистър на лабораторните изследвания като отделен модул към ПП "ВиК център". Лабораторията на „Водоснабдяване и канализация" ЕООД, гр. Хасково отразява и анализира получените резултати от мониторинга чрез компютърна обработка на информацията. Чрез софтуера могат да се генерират различни справки по показатели и периоди.</w:t>
      </w:r>
    </w:p>
    <w:p w14:paraId="74F49C84" w14:textId="77777777" w:rsidR="00F11A9E" w:rsidRPr="00F11A9E" w:rsidRDefault="00F11A9E" w:rsidP="00495D64">
      <w:pPr>
        <w:spacing w:line="360" w:lineRule="auto"/>
        <w:contextualSpacing/>
        <w:rPr>
          <w:lang w:eastAsia="bg-BG"/>
        </w:rPr>
      </w:pPr>
    </w:p>
    <w:p w14:paraId="67257A73" w14:textId="77777777" w:rsidR="004E664B" w:rsidRDefault="004E664B" w:rsidP="00495D64">
      <w:pPr>
        <w:pStyle w:val="5"/>
        <w:keepLines w:val="0"/>
        <w:numPr>
          <w:ilvl w:val="3"/>
          <w:numId w:val="1"/>
        </w:numPr>
        <w:tabs>
          <w:tab w:val="left" w:pos="1701"/>
        </w:tabs>
        <w:spacing w:line="360" w:lineRule="auto"/>
        <w:ind w:left="1701" w:hanging="708"/>
        <w:contextualSpacing/>
        <w:jc w:val="both"/>
        <w:rPr>
          <w:rFonts w:ascii="Times New Roman" w:hAnsi="Times New Roman"/>
          <w:lang w:eastAsia="bg-BG"/>
        </w:rPr>
      </w:pPr>
      <w:r w:rsidRPr="007771E0">
        <w:rPr>
          <w:rFonts w:ascii="Times New Roman" w:hAnsi="Times New Roman"/>
          <w:lang w:eastAsia="bg-BG"/>
        </w:rPr>
        <w:t>Регистър на лабораторни изследвания за качеството на отпадъчните води – текущо състояние, внедряване на регистър</w:t>
      </w:r>
    </w:p>
    <w:p w14:paraId="23D7696B" w14:textId="77777777" w:rsidR="00F11A9E" w:rsidRPr="00E576FF" w:rsidRDefault="00F11A9E" w:rsidP="00495D64">
      <w:pPr>
        <w:spacing w:line="360" w:lineRule="auto"/>
        <w:contextualSpacing/>
        <w:jc w:val="both"/>
        <w:rPr>
          <w:lang w:eastAsia="bg-BG"/>
        </w:rPr>
      </w:pPr>
      <w:r w:rsidRPr="005D353F">
        <w:rPr>
          <w:rFonts w:ascii="Times New Roman" w:hAnsi="Times New Roman"/>
          <w:sz w:val="24"/>
          <w:szCs w:val="24"/>
        </w:rPr>
        <w:t>Дружеството е внедрило регистър на лабораторните изследвания за качеството на отпадъчните води като отделен модул към ПП "ВиК център". Чрез софтуера могат да се генерират различни справки по показатели и периоди.</w:t>
      </w:r>
    </w:p>
    <w:p w14:paraId="19F3E6F8" w14:textId="77777777" w:rsidR="00F11A9E" w:rsidRPr="00F11A9E" w:rsidRDefault="00F11A9E" w:rsidP="00495D64">
      <w:pPr>
        <w:spacing w:line="360" w:lineRule="auto"/>
        <w:contextualSpacing/>
        <w:rPr>
          <w:lang w:eastAsia="bg-BG"/>
        </w:rPr>
      </w:pPr>
    </w:p>
    <w:p w14:paraId="3CF07B4E" w14:textId="77777777" w:rsidR="004E664B" w:rsidRDefault="004E664B" w:rsidP="00495D64">
      <w:pPr>
        <w:pStyle w:val="5"/>
        <w:keepLines w:val="0"/>
        <w:numPr>
          <w:ilvl w:val="3"/>
          <w:numId w:val="1"/>
        </w:numPr>
        <w:tabs>
          <w:tab w:val="left" w:pos="1701"/>
        </w:tabs>
        <w:spacing w:line="360" w:lineRule="auto"/>
        <w:ind w:left="1701" w:hanging="708"/>
        <w:contextualSpacing/>
        <w:jc w:val="both"/>
        <w:rPr>
          <w:rFonts w:ascii="Times New Roman" w:hAnsi="Times New Roman"/>
          <w:lang w:eastAsia="bg-BG"/>
        </w:rPr>
      </w:pPr>
      <w:r w:rsidRPr="007771E0">
        <w:rPr>
          <w:rFonts w:ascii="Times New Roman" w:hAnsi="Times New Roman"/>
          <w:lang w:eastAsia="bg-BG"/>
        </w:rPr>
        <w:t>Регистър на оплаквания от потребители– текущо състояние, внедряване на регистър</w:t>
      </w:r>
    </w:p>
    <w:p w14:paraId="70B7368D" w14:textId="77777777" w:rsidR="00F11A9E" w:rsidRPr="00E576FF" w:rsidRDefault="00F11A9E" w:rsidP="00495D64">
      <w:pPr>
        <w:spacing w:line="360" w:lineRule="auto"/>
        <w:contextualSpacing/>
        <w:jc w:val="both"/>
        <w:rPr>
          <w:lang w:eastAsia="bg-BG"/>
        </w:rPr>
      </w:pPr>
      <w:r>
        <w:rPr>
          <w:rFonts w:ascii="Times New Roman" w:hAnsi="Times New Roman"/>
          <w:sz w:val="24"/>
          <w:szCs w:val="24"/>
        </w:rPr>
        <w:t>В</w:t>
      </w:r>
      <w:r w:rsidRPr="005D353F">
        <w:rPr>
          <w:rFonts w:ascii="Times New Roman" w:hAnsi="Times New Roman"/>
          <w:sz w:val="24"/>
          <w:szCs w:val="24"/>
        </w:rPr>
        <w:t xml:space="preserve">недрен </w:t>
      </w:r>
      <w:r>
        <w:rPr>
          <w:rFonts w:ascii="Times New Roman" w:hAnsi="Times New Roman"/>
          <w:sz w:val="24"/>
          <w:szCs w:val="24"/>
        </w:rPr>
        <w:t xml:space="preserve">е </w:t>
      </w:r>
      <w:r w:rsidRPr="005D353F">
        <w:rPr>
          <w:rFonts w:ascii="Times New Roman" w:hAnsi="Times New Roman"/>
          <w:sz w:val="24"/>
          <w:szCs w:val="24"/>
        </w:rPr>
        <w:t>регистър за оплакванията от клиенти,</w:t>
      </w:r>
      <w:r w:rsidRPr="005D353F">
        <w:rPr>
          <w:rFonts w:ascii="Times New Roman" w:hAnsi="Times New Roman"/>
          <w:b/>
          <w:i/>
        </w:rPr>
        <w:t xml:space="preserve"> </w:t>
      </w:r>
      <w:r w:rsidRPr="005D353F">
        <w:rPr>
          <w:rFonts w:ascii="Times New Roman" w:hAnsi="Times New Roman"/>
          <w:sz w:val="24"/>
          <w:szCs w:val="24"/>
        </w:rPr>
        <w:t>като отделен модул към ПП "ВиК център",</w:t>
      </w:r>
      <w:r w:rsidRPr="005D353F">
        <w:rPr>
          <w:rFonts w:ascii="Times New Roman" w:hAnsi="Times New Roman"/>
          <w:b/>
          <w:i/>
        </w:rPr>
        <w:t xml:space="preserve"> </w:t>
      </w:r>
      <w:r w:rsidRPr="005D353F">
        <w:rPr>
          <w:rFonts w:ascii="Times New Roman" w:hAnsi="Times New Roman"/>
          <w:sz w:val="24"/>
          <w:szCs w:val="24"/>
        </w:rPr>
        <w:t xml:space="preserve"> като по този начин Дружеството е изпълнило указанията на КЕВР във връзка с въвеждане на задължителните регистри.</w:t>
      </w:r>
    </w:p>
    <w:p w14:paraId="3FB4A98C" w14:textId="77777777" w:rsidR="00F11A9E" w:rsidRPr="00F11A9E" w:rsidRDefault="00F11A9E" w:rsidP="00495D64">
      <w:pPr>
        <w:spacing w:line="360" w:lineRule="auto"/>
        <w:contextualSpacing/>
        <w:rPr>
          <w:lang w:eastAsia="bg-BG"/>
        </w:rPr>
      </w:pPr>
    </w:p>
    <w:p w14:paraId="10D9301C" w14:textId="77777777" w:rsidR="004E664B" w:rsidRDefault="004E664B" w:rsidP="00495D64">
      <w:pPr>
        <w:pStyle w:val="5"/>
        <w:keepLines w:val="0"/>
        <w:numPr>
          <w:ilvl w:val="3"/>
          <w:numId w:val="1"/>
        </w:numPr>
        <w:tabs>
          <w:tab w:val="left" w:pos="1701"/>
        </w:tabs>
        <w:spacing w:line="360" w:lineRule="auto"/>
        <w:ind w:left="1560" w:hanging="567"/>
        <w:contextualSpacing/>
        <w:jc w:val="both"/>
        <w:rPr>
          <w:rFonts w:ascii="Times New Roman" w:hAnsi="Times New Roman"/>
        </w:rPr>
      </w:pPr>
      <w:r w:rsidRPr="007771E0">
        <w:rPr>
          <w:rFonts w:ascii="Times New Roman" w:hAnsi="Times New Roman"/>
          <w:lang w:eastAsia="bg-BG"/>
        </w:rPr>
        <w:t xml:space="preserve">Регистър за утайките от ПСОВ </w:t>
      </w:r>
      <w:r w:rsidRPr="007771E0">
        <w:rPr>
          <w:rFonts w:ascii="Times New Roman" w:hAnsi="Times New Roman"/>
        </w:rPr>
        <w:t>– текущо състояние, внедряване на регистър</w:t>
      </w:r>
    </w:p>
    <w:p w14:paraId="77176A40" w14:textId="77777777" w:rsidR="00F11A9E" w:rsidRPr="00E576FF" w:rsidRDefault="00F11A9E" w:rsidP="00495D64">
      <w:pPr>
        <w:spacing w:line="360" w:lineRule="auto"/>
        <w:contextualSpacing/>
        <w:jc w:val="both"/>
        <w:rPr>
          <w:lang w:eastAsia="bg-BG"/>
        </w:rPr>
      </w:pPr>
      <w:r w:rsidRPr="005D353F">
        <w:rPr>
          <w:rFonts w:ascii="Times New Roman" w:hAnsi="Times New Roman"/>
          <w:sz w:val="24"/>
          <w:szCs w:val="24"/>
        </w:rPr>
        <w:t>Дружеството е внедрило регистър на утайките от ПСОВ, като отделен модул към ПП "ВиК център" и е изпълнило указанията на КЕВР във връзка с въвеждане на задължителните регистри.</w:t>
      </w:r>
    </w:p>
    <w:p w14:paraId="58540F69" w14:textId="77777777" w:rsidR="00F11A9E" w:rsidRPr="00F11A9E" w:rsidRDefault="00F11A9E" w:rsidP="00495D64">
      <w:pPr>
        <w:spacing w:line="360" w:lineRule="auto"/>
        <w:contextualSpacing/>
      </w:pPr>
    </w:p>
    <w:p w14:paraId="2BE01A38" w14:textId="77777777" w:rsidR="004E664B" w:rsidRDefault="004E664B" w:rsidP="00495D64">
      <w:pPr>
        <w:pStyle w:val="5"/>
        <w:keepLines w:val="0"/>
        <w:numPr>
          <w:ilvl w:val="3"/>
          <w:numId w:val="1"/>
        </w:numPr>
        <w:tabs>
          <w:tab w:val="left" w:pos="1701"/>
        </w:tabs>
        <w:spacing w:line="360" w:lineRule="auto"/>
        <w:ind w:left="1701" w:hanging="708"/>
        <w:contextualSpacing/>
        <w:jc w:val="both"/>
        <w:rPr>
          <w:rFonts w:ascii="Times New Roman" w:hAnsi="Times New Roman"/>
          <w:lang w:eastAsia="bg-BG"/>
        </w:rPr>
      </w:pPr>
      <w:r w:rsidRPr="007771E0">
        <w:rPr>
          <w:rFonts w:ascii="Times New Roman" w:hAnsi="Times New Roman"/>
          <w:lang w:eastAsia="bg-BG"/>
        </w:rPr>
        <w:t>Регистър на водомерите на СВО (средства за измерване) – текущо състояние, внедряване на регистър</w:t>
      </w:r>
    </w:p>
    <w:p w14:paraId="4F5A9F79" w14:textId="77777777" w:rsidR="006A708E" w:rsidRPr="006A708E" w:rsidRDefault="006A708E" w:rsidP="00495D64">
      <w:pPr>
        <w:spacing w:line="360" w:lineRule="auto"/>
        <w:contextualSpacing/>
        <w:rPr>
          <w:lang w:eastAsia="bg-BG"/>
        </w:rPr>
      </w:pPr>
      <w:r w:rsidRPr="005D353F">
        <w:rPr>
          <w:rFonts w:ascii="Times New Roman" w:hAnsi="Times New Roman"/>
          <w:sz w:val="24"/>
          <w:szCs w:val="24"/>
        </w:rPr>
        <w:t>Необходимата детайлна информация се въведежда и съхранявана в системата за фактуриране, която функционира от 2017 г</w:t>
      </w:r>
    </w:p>
    <w:p w14:paraId="62A4C995" w14:textId="77777777" w:rsidR="004E664B" w:rsidRDefault="004E664B" w:rsidP="00495D64">
      <w:pPr>
        <w:pStyle w:val="5"/>
        <w:keepLines w:val="0"/>
        <w:numPr>
          <w:ilvl w:val="3"/>
          <w:numId w:val="1"/>
        </w:numPr>
        <w:tabs>
          <w:tab w:val="left" w:pos="1701"/>
        </w:tabs>
        <w:spacing w:line="360" w:lineRule="auto"/>
        <w:ind w:left="1701" w:hanging="708"/>
        <w:contextualSpacing/>
        <w:jc w:val="both"/>
        <w:rPr>
          <w:rFonts w:ascii="Times New Roman" w:hAnsi="Times New Roman"/>
          <w:lang w:eastAsia="bg-BG"/>
        </w:rPr>
      </w:pPr>
      <w:r w:rsidRPr="007771E0">
        <w:rPr>
          <w:rFonts w:ascii="Times New Roman" w:hAnsi="Times New Roman"/>
          <w:lang w:eastAsia="bg-BG"/>
        </w:rPr>
        <w:t>Система за отчитане и фактуриране – текущо състояние, внедряване на система</w:t>
      </w:r>
    </w:p>
    <w:p w14:paraId="66D65728" w14:textId="77777777" w:rsidR="00CA5DB0" w:rsidRDefault="00CA5DB0" w:rsidP="00495D64">
      <w:pPr>
        <w:spacing w:line="360" w:lineRule="auto"/>
        <w:contextualSpacing/>
        <w:rPr>
          <w:lang w:eastAsia="bg-BG"/>
        </w:rPr>
      </w:pPr>
    </w:p>
    <w:p w14:paraId="47DA874D" w14:textId="77777777" w:rsidR="00CA5DB0" w:rsidRPr="005D353F" w:rsidRDefault="00CA5DB0" w:rsidP="00495D64">
      <w:pPr>
        <w:spacing w:line="360" w:lineRule="auto"/>
        <w:contextualSpacing/>
        <w:jc w:val="both"/>
        <w:rPr>
          <w:rFonts w:ascii="Times New Roman" w:hAnsi="Times New Roman"/>
          <w:sz w:val="24"/>
          <w:szCs w:val="24"/>
        </w:rPr>
      </w:pPr>
      <w:r w:rsidRPr="005D353F">
        <w:rPr>
          <w:rFonts w:ascii="Times New Roman" w:hAnsi="Times New Roman"/>
          <w:sz w:val="24"/>
          <w:szCs w:val="24"/>
        </w:rPr>
        <w:t>От месец юни 2017 г. дружеството е внедрило нова система за отчитане и фактуриране (VIKING 3.0), която освен повишената надеждност и бързина на обработка на данните  разполага и с нови функционалности:</w:t>
      </w:r>
    </w:p>
    <w:p w14:paraId="258572C9" w14:textId="77777777" w:rsidR="00CA5DB0" w:rsidRPr="005D353F" w:rsidRDefault="00CA5DB0" w:rsidP="00495D64">
      <w:pPr>
        <w:numPr>
          <w:ilvl w:val="0"/>
          <w:numId w:val="25"/>
        </w:numPr>
        <w:spacing w:after="0" w:line="360" w:lineRule="auto"/>
        <w:ind w:left="1134" w:hanging="567"/>
        <w:contextualSpacing/>
        <w:jc w:val="both"/>
        <w:rPr>
          <w:rFonts w:ascii="Times New Roman" w:hAnsi="Times New Roman"/>
          <w:sz w:val="24"/>
          <w:szCs w:val="24"/>
        </w:rPr>
      </w:pPr>
      <w:r w:rsidRPr="005D353F">
        <w:rPr>
          <w:rFonts w:ascii="Times New Roman" w:hAnsi="Times New Roman"/>
          <w:sz w:val="24"/>
          <w:szCs w:val="24"/>
        </w:rPr>
        <w:t>Разработване на модул „Метрология”;</w:t>
      </w:r>
    </w:p>
    <w:p w14:paraId="0B914C62" w14:textId="77777777" w:rsidR="00CA5DB0" w:rsidRPr="005D353F" w:rsidRDefault="00CA5DB0" w:rsidP="00495D64">
      <w:pPr>
        <w:numPr>
          <w:ilvl w:val="0"/>
          <w:numId w:val="25"/>
        </w:numPr>
        <w:spacing w:after="0" w:line="360" w:lineRule="auto"/>
        <w:ind w:left="1134" w:hanging="567"/>
        <w:contextualSpacing/>
        <w:jc w:val="both"/>
        <w:rPr>
          <w:rFonts w:ascii="Times New Roman" w:hAnsi="Times New Roman"/>
          <w:sz w:val="24"/>
          <w:szCs w:val="24"/>
        </w:rPr>
      </w:pPr>
      <w:r w:rsidRPr="005D353F">
        <w:rPr>
          <w:rFonts w:ascii="Times New Roman" w:hAnsi="Times New Roman"/>
          <w:sz w:val="24"/>
          <w:szCs w:val="24"/>
        </w:rPr>
        <w:t>Усъвършенстване на модул „Съдебни”;</w:t>
      </w:r>
    </w:p>
    <w:p w14:paraId="602C0A64" w14:textId="77777777" w:rsidR="00CA5DB0" w:rsidRPr="005D353F" w:rsidRDefault="00CA5DB0" w:rsidP="00495D64">
      <w:pPr>
        <w:numPr>
          <w:ilvl w:val="0"/>
          <w:numId w:val="25"/>
        </w:numPr>
        <w:spacing w:after="0" w:line="360" w:lineRule="auto"/>
        <w:ind w:left="1134" w:hanging="567"/>
        <w:contextualSpacing/>
        <w:jc w:val="both"/>
        <w:rPr>
          <w:rFonts w:ascii="Times New Roman" w:hAnsi="Times New Roman"/>
          <w:sz w:val="24"/>
          <w:szCs w:val="24"/>
        </w:rPr>
      </w:pPr>
      <w:r w:rsidRPr="005D353F">
        <w:rPr>
          <w:rFonts w:ascii="Times New Roman" w:hAnsi="Times New Roman"/>
          <w:sz w:val="24"/>
          <w:szCs w:val="24"/>
        </w:rPr>
        <w:t>Разработване на нови справки;</w:t>
      </w:r>
    </w:p>
    <w:p w14:paraId="1497806A" w14:textId="77777777" w:rsidR="00CA5DB0" w:rsidRPr="005D353F" w:rsidRDefault="00CA5DB0" w:rsidP="00495D64">
      <w:pPr>
        <w:numPr>
          <w:ilvl w:val="0"/>
          <w:numId w:val="25"/>
        </w:numPr>
        <w:spacing w:after="0" w:line="360" w:lineRule="auto"/>
        <w:ind w:left="1134" w:hanging="567"/>
        <w:contextualSpacing/>
        <w:jc w:val="both"/>
        <w:rPr>
          <w:rFonts w:ascii="Times New Roman" w:hAnsi="Times New Roman"/>
          <w:sz w:val="24"/>
          <w:szCs w:val="24"/>
        </w:rPr>
      </w:pPr>
      <w:r w:rsidRPr="005D353F">
        <w:rPr>
          <w:rFonts w:ascii="Times New Roman" w:hAnsi="Times New Roman"/>
          <w:sz w:val="24"/>
          <w:szCs w:val="24"/>
        </w:rPr>
        <w:t>Усъвършенстване на модул „Покани за доброволно плащане”;</w:t>
      </w:r>
    </w:p>
    <w:p w14:paraId="13260D12" w14:textId="77777777" w:rsidR="00CA5DB0" w:rsidRPr="005D353F" w:rsidRDefault="00CA5DB0" w:rsidP="00495D64">
      <w:pPr>
        <w:numPr>
          <w:ilvl w:val="0"/>
          <w:numId w:val="25"/>
        </w:numPr>
        <w:spacing w:after="0" w:line="360" w:lineRule="auto"/>
        <w:ind w:left="1134" w:hanging="567"/>
        <w:contextualSpacing/>
        <w:jc w:val="both"/>
        <w:rPr>
          <w:rFonts w:ascii="Times New Roman" w:hAnsi="Times New Roman"/>
          <w:sz w:val="24"/>
          <w:szCs w:val="24"/>
        </w:rPr>
      </w:pPr>
      <w:r w:rsidRPr="005D353F">
        <w:rPr>
          <w:rFonts w:ascii="Times New Roman" w:hAnsi="Times New Roman"/>
          <w:sz w:val="24"/>
          <w:szCs w:val="24"/>
        </w:rPr>
        <w:t xml:space="preserve">Усъвършенстване на модул „Разсрочени договори”; </w:t>
      </w:r>
    </w:p>
    <w:p w14:paraId="35D0259C" w14:textId="77777777" w:rsidR="00CA5DB0" w:rsidRPr="00E576FF" w:rsidRDefault="00CA5DB0" w:rsidP="00495D64">
      <w:pPr>
        <w:spacing w:line="360" w:lineRule="auto"/>
        <w:contextualSpacing/>
        <w:rPr>
          <w:lang w:eastAsia="bg-BG"/>
        </w:rPr>
      </w:pPr>
      <w:r w:rsidRPr="005D353F">
        <w:rPr>
          <w:rFonts w:ascii="Times New Roman" w:hAnsi="Times New Roman"/>
          <w:sz w:val="24"/>
          <w:szCs w:val="24"/>
        </w:rPr>
        <w:t>Усъвършенстване на модул „Регистър на водомерите на СВО”</w:t>
      </w:r>
    </w:p>
    <w:p w14:paraId="0D3FA2BF" w14:textId="77777777" w:rsidR="00CA5DB0" w:rsidRPr="00CA5DB0" w:rsidRDefault="00CA5DB0" w:rsidP="00495D64">
      <w:pPr>
        <w:spacing w:line="360" w:lineRule="auto"/>
        <w:contextualSpacing/>
        <w:rPr>
          <w:lang w:eastAsia="bg-BG"/>
        </w:rPr>
      </w:pPr>
    </w:p>
    <w:p w14:paraId="5D534164" w14:textId="77777777" w:rsidR="004E664B" w:rsidRDefault="004E664B" w:rsidP="00495D64">
      <w:pPr>
        <w:pStyle w:val="5"/>
        <w:keepLines w:val="0"/>
        <w:numPr>
          <w:ilvl w:val="3"/>
          <w:numId w:val="1"/>
        </w:numPr>
        <w:tabs>
          <w:tab w:val="left" w:pos="1701"/>
        </w:tabs>
        <w:spacing w:line="360" w:lineRule="auto"/>
        <w:ind w:left="1560" w:hanging="567"/>
        <w:contextualSpacing/>
        <w:jc w:val="both"/>
        <w:rPr>
          <w:rFonts w:ascii="Times New Roman" w:hAnsi="Times New Roman"/>
          <w:lang w:eastAsia="bg-BG"/>
        </w:rPr>
      </w:pPr>
      <w:r w:rsidRPr="00F020EC">
        <w:rPr>
          <w:rFonts w:ascii="Times New Roman" w:hAnsi="Times New Roman"/>
          <w:lang w:eastAsia="bg-BG"/>
        </w:rPr>
        <w:t xml:space="preserve">Счетоводна система </w:t>
      </w:r>
      <w:r w:rsidR="007D3CA8" w:rsidRPr="00F020EC">
        <w:rPr>
          <w:rFonts w:ascii="Times New Roman" w:hAnsi="Times New Roman"/>
          <w:lang w:eastAsia="bg-BG"/>
        </w:rPr>
        <w:t>за регулаторна отчетност</w:t>
      </w:r>
      <w:r w:rsidR="00F020EC">
        <w:rPr>
          <w:rFonts w:ascii="Times New Roman" w:hAnsi="Times New Roman"/>
          <w:lang w:eastAsia="bg-BG"/>
        </w:rPr>
        <w:t xml:space="preserve"> </w:t>
      </w:r>
      <w:r w:rsidRPr="00F020EC">
        <w:rPr>
          <w:rFonts w:ascii="Times New Roman" w:hAnsi="Times New Roman"/>
          <w:lang w:eastAsia="bg-BG"/>
        </w:rPr>
        <w:t>– текущо състояние,</w:t>
      </w:r>
      <w:r w:rsidRPr="007771E0">
        <w:rPr>
          <w:rFonts w:ascii="Times New Roman" w:hAnsi="Times New Roman"/>
          <w:lang w:eastAsia="bg-BG"/>
        </w:rPr>
        <w:t xml:space="preserve"> внедряване на система</w:t>
      </w:r>
    </w:p>
    <w:p w14:paraId="5E008885" w14:textId="77777777" w:rsidR="00CA5DB0" w:rsidRDefault="00CA5DB0" w:rsidP="00495D64">
      <w:pPr>
        <w:spacing w:line="360" w:lineRule="auto"/>
        <w:contextualSpacing/>
        <w:rPr>
          <w:lang w:eastAsia="bg-BG"/>
        </w:rPr>
      </w:pPr>
    </w:p>
    <w:p w14:paraId="5582456F" w14:textId="77777777" w:rsidR="00CA5DB0" w:rsidRPr="005D353F" w:rsidRDefault="00CA5DB0" w:rsidP="00495D64">
      <w:pPr>
        <w:spacing w:after="0" w:line="360" w:lineRule="auto"/>
        <w:contextualSpacing/>
        <w:jc w:val="both"/>
        <w:rPr>
          <w:rFonts w:ascii="Times New Roman" w:hAnsi="Times New Roman"/>
          <w:sz w:val="24"/>
          <w:szCs w:val="24"/>
        </w:rPr>
      </w:pPr>
      <w:r w:rsidRPr="005D353F">
        <w:rPr>
          <w:rFonts w:ascii="Times New Roman" w:hAnsi="Times New Roman"/>
          <w:sz w:val="24"/>
          <w:szCs w:val="24"/>
        </w:rPr>
        <w:t xml:space="preserve">Дружеството има внедрена счетоводна ситема за финасова отчетност (основна счетоводна система). Използва се счетоводен продукт "Ажур7" на фирма "Бонев софт одитинг" ООД. </w:t>
      </w:r>
      <w:r w:rsidRPr="005D353F">
        <w:rPr>
          <w:rFonts w:ascii="Times New Roman" w:hAnsi="Times New Roman"/>
          <w:sz w:val="24"/>
          <w:szCs w:val="24"/>
        </w:rPr>
        <w:tab/>
      </w:r>
    </w:p>
    <w:p w14:paraId="01AE9B7B" w14:textId="77777777" w:rsidR="00CA5DB0" w:rsidRPr="00CA5DB0" w:rsidRDefault="00CA5DB0" w:rsidP="00495D64">
      <w:pPr>
        <w:spacing w:line="360" w:lineRule="auto"/>
        <w:contextualSpacing/>
        <w:jc w:val="both"/>
        <w:rPr>
          <w:lang w:eastAsia="bg-BG"/>
        </w:rPr>
      </w:pPr>
      <w:r w:rsidRPr="005D353F">
        <w:rPr>
          <w:rFonts w:ascii="Times New Roman" w:hAnsi="Times New Roman"/>
          <w:sz w:val="24"/>
          <w:szCs w:val="24"/>
        </w:rPr>
        <w:t>От 01.01.2017 г. във връзка  с изискванията на Наредба за регулиране на цените на ВиК услугите и приети с решение на КЕВР Правила за водене на ЕСРО, дружеството е въвело нов модул за регулаторно отчитане, отговарящ на изискванията на ЕСРО. Към момента счетоводната система по ЕСРО е създадена като отделна база данни към ПП "Ажур7" (счетоводна система по ЕСРО "ВиК – КЕВР“). Автоматично се прехвърлят оборотите по част от сметките, които са идентични в основния модул и в модула по ЕСРО. Друга част от оборотите се осч</w:t>
      </w:r>
      <w:r>
        <w:rPr>
          <w:rFonts w:ascii="Times New Roman" w:hAnsi="Times New Roman"/>
          <w:sz w:val="24"/>
          <w:szCs w:val="24"/>
        </w:rPr>
        <w:t>е</w:t>
      </w:r>
      <w:r w:rsidRPr="005D353F">
        <w:rPr>
          <w:rFonts w:ascii="Times New Roman" w:hAnsi="Times New Roman"/>
          <w:sz w:val="24"/>
          <w:szCs w:val="24"/>
        </w:rPr>
        <w:t>товодяват ръчно в системата по ЕСРО.</w:t>
      </w:r>
    </w:p>
    <w:p w14:paraId="228F5D3B" w14:textId="77777777" w:rsidR="004E664B" w:rsidRPr="009C0B7C" w:rsidRDefault="006D3439" w:rsidP="00495D64">
      <w:pPr>
        <w:pStyle w:val="5"/>
        <w:keepLines w:val="0"/>
        <w:numPr>
          <w:ilvl w:val="2"/>
          <w:numId w:val="1"/>
        </w:numPr>
        <w:tabs>
          <w:tab w:val="left" w:pos="851"/>
          <w:tab w:val="left" w:pos="993"/>
        </w:tabs>
        <w:spacing w:line="360" w:lineRule="auto"/>
        <w:ind w:left="426" w:firstLine="283"/>
        <w:contextualSpacing/>
        <w:jc w:val="both"/>
        <w:rPr>
          <w:rFonts w:ascii="Times New Roman" w:hAnsi="Times New Roman"/>
          <w:bCs/>
          <w:iCs/>
          <w:color w:val="1F497D"/>
        </w:rPr>
      </w:pPr>
      <w:r w:rsidRPr="009C0B7C">
        <w:rPr>
          <w:rFonts w:ascii="Times New Roman" w:hAnsi="Times New Roman"/>
          <w:bCs/>
          <w:iCs/>
          <w:color w:val="1F497D"/>
        </w:rPr>
        <w:t xml:space="preserve">Програма </w:t>
      </w:r>
      <w:r w:rsidR="00751D23">
        <w:rPr>
          <w:rFonts w:ascii="Times New Roman" w:hAnsi="Times New Roman"/>
          <w:bCs/>
          <w:iCs/>
          <w:color w:val="1F497D"/>
        </w:rPr>
        <w:t>за подобряване управлението на ВиК</w:t>
      </w:r>
      <w:r w:rsidRPr="009C0B7C">
        <w:rPr>
          <w:rFonts w:ascii="Times New Roman" w:hAnsi="Times New Roman"/>
          <w:bCs/>
          <w:iCs/>
          <w:color w:val="1F497D"/>
        </w:rPr>
        <w:t xml:space="preserve"> системите – бази данни</w:t>
      </w:r>
    </w:p>
    <w:p w14:paraId="70F865F7" w14:textId="77777777" w:rsidR="004E664B"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с измерените количества вода на вход ВС – текущо състояние, внедряване</w:t>
      </w:r>
    </w:p>
    <w:p w14:paraId="046CBB28" w14:textId="77777777" w:rsidR="00CA5DB0" w:rsidRDefault="00CA5DB0" w:rsidP="00495D64">
      <w:pPr>
        <w:spacing w:line="360" w:lineRule="auto"/>
        <w:contextualSpacing/>
        <w:rPr>
          <w:lang w:eastAsia="bg-BG"/>
        </w:rPr>
      </w:pPr>
    </w:p>
    <w:p w14:paraId="5A549BE9" w14:textId="77777777" w:rsidR="00CA5DB0" w:rsidRPr="00E576FF" w:rsidRDefault="00CA5DB0" w:rsidP="00495D64">
      <w:pPr>
        <w:spacing w:line="360" w:lineRule="auto"/>
        <w:contextualSpacing/>
        <w:jc w:val="both"/>
        <w:rPr>
          <w:lang w:eastAsia="bg-BG"/>
        </w:rPr>
      </w:pPr>
      <w:r w:rsidRPr="00932718">
        <w:rPr>
          <w:rFonts w:ascii="Times New Roman" w:hAnsi="Times New Roman"/>
          <w:color w:val="000000"/>
          <w:sz w:val="24"/>
          <w:szCs w:val="24"/>
        </w:rPr>
        <w:t>Отчетените от служители на „ВиК“ ЕООД, гр. Хасково показания от измервателните устройства от водоизточници на вход система се записват на хартиен носител. Там където няма измервателни устройства количествата се определят по работни часове и параметри на помпените агрегати. Предвидено е създаване и поддържане на база данни за измерените количества на вход ВС като модул към ПП "ВиК център".</w:t>
      </w:r>
    </w:p>
    <w:p w14:paraId="7AEE2430" w14:textId="77777777" w:rsidR="00CA5DB0" w:rsidRPr="00CA5DB0" w:rsidRDefault="00CA5DB0" w:rsidP="00495D64">
      <w:pPr>
        <w:spacing w:line="360" w:lineRule="auto"/>
        <w:contextualSpacing/>
        <w:rPr>
          <w:lang w:eastAsia="bg-BG"/>
        </w:rPr>
      </w:pPr>
    </w:p>
    <w:p w14:paraId="1CEF50E2" w14:textId="77777777" w:rsidR="00DF55A7"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за контролни разходомери и дата логери – текущо състояние, внедряване</w:t>
      </w:r>
    </w:p>
    <w:p w14:paraId="23FEA2EE" w14:textId="77777777" w:rsidR="00CA5DB0" w:rsidRDefault="00CA5DB0" w:rsidP="00495D64">
      <w:pPr>
        <w:spacing w:line="360" w:lineRule="auto"/>
        <w:contextualSpacing/>
        <w:rPr>
          <w:lang w:eastAsia="bg-BG"/>
        </w:rPr>
      </w:pPr>
    </w:p>
    <w:p w14:paraId="7ABD3A1B" w14:textId="77777777" w:rsidR="00CA5DB0" w:rsidRPr="00791115" w:rsidRDefault="00CA5DB0" w:rsidP="00495D64">
      <w:pPr>
        <w:spacing w:line="360" w:lineRule="auto"/>
        <w:contextualSpacing/>
        <w:jc w:val="both"/>
        <w:rPr>
          <w:lang w:eastAsia="bg-BG"/>
        </w:rPr>
      </w:pPr>
      <w:r w:rsidRPr="00791115">
        <w:rPr>
          <w:rFonts w:ascii="Times New Roman" w:hAnsi="Times New Roman"/>
          <w:sz w:val="24"/>
          <w:szCs w:val="24"/>
        </w:rPr>
        <w:t>Към момента са налични 1</w:t>
      </w:r>
      <w:r w:rsidRPr="00B3500A">
        <w:rPr>
          <w:rFonts w:ascii="Times New Roman" w:hAnsi="Times New Roman"/>
          <w:sz w:val="24"/>
          <w:szCs w:val="24"/>
        </w:rPr>
        <w:t>30</w:t>
      </w:r>
      <w:r w:rsidRPr="00791115">
        <w:rPr>
          <w:rFonts w:ascii="Times New Roman" w:hAnsi="Times New Roman"/>
          <w:sz w:val="24"/>
          <w:szCs w:val="24"/>
        </w:rPr>
        <w:t xml:space="preserve"> контролни водомера. Информацията от тях се регистрира в таблица на Excel. Предвидено е въвеждането на база данни, като модул към ПП "ВиК център".</w:t>
      </w:r>
    </w:p>
    <w:p w14:paraId="486B201C" w14:textId="77777777" w:rsidR="00CA5DB0" w:rsidRPr="00CA5DB0" w:rsidRDefault="00CA5DB0" w:rsidP="00495D64">
      <w:pPr>
        <w:spacing w:line="360" w:lineRule="auto"/>
        <w:contextualSpacing/>
        <w:rPr>
          <w:lang w:eastAsia="bg-BG"/>
        </w:rPr>
      </w:pPr>
    </w:p>
    <w:p w14:paraId="50BBA737" w14:textId="77777777" w:rsidR="00CA5DB0" w:rsidRPr="00CA5DB0"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за изчисляване на неизмерената законна консумация – текущо състояние, внедряване</w:t>
      </w:r>
    </w:p>
    <w:p w14:paraId="4A0AC90A" w14:textId="77777777" w:rsidR="00CA5DB0" w:rsidRPr="00446C90" w:rsidRDefault="00CA5DB0" w:rsidP="00495D64">
      <w:pPr>
        <w:spacing w:line="360" w:lineRule="auto"/>
        <w:contextualSpacing/>
        <w:jc w:val="both"/>
        <w:rPr>
          <w:lang w:eastAsia="bg-BG"/>
        </w:rPr>
      </w:pPr>
      <w:r w:rsidRPr="00446C90">
        <w:rPr>
          <w:rFonts w:ascii="Times New Roman" w:hAnsi="Times New Roman"/>
          <w:sz w:val="24"/>
          <w:szCs w:val="24"/>
        </w:rPr>
        <w:t xml:space="preserve">Няма налична база данни. </w:t>
      </w:r>
    </w:p>
    <w:p w14:paraId="1ACF593B" w14:textId="77777777" w:rsidR="00CA5DB0" w:rsidRPr="00CA5DB0" w:rsidRDefault="00CA5DB0" w:rsidP="00495D64">
      <w:pPr>
        <w:spacing w:line="360" w:lineRule="auto"/>
        <w:contextualSpacing/>
        <w:rPr>
          <w:lang w:eastAsia="bg-BG"/>
        </w:rPr>
      </w:pPr>
    </w:p>
    <w:p w14:paraId="1F9EE2AF" w14:textId="77777777" w:rsidR="004E664B" w:rsidRDefault="004E664B" w:rsidP="00495D64">
      <w:pPr>
        <w:pStyle w:val="5"/>
        <w:keepLines w:val="0"/>
        <w:numPr>
          <w:ilvl w:val="3"/>
          <w:numId w:val="1"/>
        </w:numPr>
        <w:tabs>
          <w:tab w:val="left" w:pos="567"/>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за изразходваната електрическа енергия – текущо състояние, внедряване</w:t>
      </w:r>
    </w:p>
    <w:p w14:paraId="2D6B1A88" w14:textId="77777777" w:rsidR="00CA5DB0" w:rsidRDefault="00CA5DB0" w:rsidP="00495D64">
      <w:pPr>
        <w:spacing w:line="360" w:lineRule="auto"/>
        <w:contextualSpacing/>
        <w:rPr>
          <w:lang w:eastAsia="bg-BG"/>
        </w:rPr>
      </w:pPr>
    </w:p>
    <w:p w14:paraId="00E5ADC6" w14:textId="77777777" w:rsidR="00CA5DB0" w:rsidRPr="00E576FF" w:rsidRDefault="00CA5DB0" w:rsidP="00495D64">
      <w:pPr>
        <w:spacing w:line="360" w:lineRule="auto"/>
        <w:contextualSpacing/>
        <w:jc w:val="both"/>
        <w:rPr>
          <w:lang w:eastAsia="bg-BG"/>
        </w:rPr>
      </w:pPr>
      <w:r w:rsidRPr="00A83575">
        <w:rPr>
          <w:rFonts w:ascii="Times New Roman" w:hAnsi="Times New Roman"/>
          <w:sz w:val="24"/>
          <w:szCs w:val="24"/>
        </w:rPr>
        <w:t xml:space="preserve">Изразходваната електрическа енергия се обработва  на база фактури - обект, № на измервателното средство, консумирана енергия </w:t>
      </w:r>
      <w:r w:rsidRPr="00B3500A">
        <w:rPr>
          <w:rFonts w:ascii="Times New Roman" w:hAnsi="Times New Roman"/>
          <w:sz w:val="24"/>
          <w:szCs w:val="24"/>
        </w:rPr>
        <w:t xml:space="preserve"> </w:t>
      </w:r>
      <w:r w:rsidRPr="00A83575">
        <w:rPr>
          <w:rFonts w:ascii="Times New Roman" w:hAnsi="Times New Roman"/>
          <w:sz w:val="24"/>
          <w:szCs w:val="24"/>
          <w:lang w:val="en-US"/>
        </w:rPr>
        <w:t>kW</w:t>
      </w:r>
      <w:r w:rsidRPr="00A83575">
        <w:rPr>
          <w:rFonts w:ascii="Times New Roman" w:hAnsi="Times New Roman"/>
          <w:sz w:val="24"/>
          <w:szCs w:val="24"/>
        </w:rPr>
        <w:t xml:space="preserve">, стойност в лв.  Данните по обекти се въвеждат в таблица във формат </w:t>
      </w:r>
      <w:r w:rsidRPr="00A83575">
        <w:rPr>
          <w:rFonts w:ascii="Times New Roman" w:hAnsi="Times New Roman"/>
          <w:sz w:val="24"/>
          <w:szCs w:val="24"/>
          <w:lang w:val="en-US"/>
        </w:rPr>
        <w:t>Excel</w:t>
      </w:r>
      <w:r w:rsidRPr="00A83575">
        <w:rPr>
          <w:rFonts w:ascii="Times New Roman" w:hAnsi="Times New Roman"/>
          <w:sz w:val="24"/>
          <w:szCs w:val="24"/>
        </w:rPr>
        <w:t xml:space="preserve">, а също така се води база данни за консумираната ел. енергия като отделен модул към ПП "ВиК център",  </w:t>
      </w:r>
      <w:bookmarkStart w:id="28" w:name="ReportEnergyBySvc"/>
      <w:r w:rsidRPr="00A83575">
        <w:rPr>
          <w:rFonts w:ascii="Times New Roman" w:hAnsi="Times New Roman"/>
          <w:sz w:val="24"/>
          <w:szCs w:val="24"/>
        </w:rPr>
        <w:t>която дава възможност за  извеждане в обобщен вид на данните за изразходената електрическа енергия, съгласно изисквания на КЕВР</w:t>
      </w:r>
      <w:bookmarkEnd w:id="28"/>
      <w:r w:rsidRPr="00A83575">
        <w:rPr>
          <w:rFonts w:ascii="Times New Roman" w:hAnsi="Times New Roman"/>
          <w:sz w:val="24"/>
          <w:szCs w:val="24"/>
        </w:rPr>
        <w:t>.</w:t>
      </w:r>
    </w:p>
    <w:p w14:paraId="06483AA8" w14:textId="77777777" w:rsidR="00CA5DB0" w:rsidRPr="00CA5DB0" w:rsidRDefault="00CA5DB0" w:rsidP="00495D64">
      <w:pPr>
        <w:spacing w:line="360" w:lineRule="auto"/>
        <w:contextualSpacing/>
        <w:rPr>
          <w:lang w:eastAsia="bg-BG"/>
        </w:rPr>
      </w:pPr>
    </w:p>
    <w:p w14:paraId="1BFEFB94" w14:textId="77777777" w:rsidR="004E664B"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с измерените количества вода на вход ПСПВ – текущо състояние, внедряване</w:t>
      </w:r>
    </w:p>
    <w:p w14:paraId="200612C0" w14:textId="77777777" w:rsidR="00CA5DB0" w:rsidRPr="00E576FF" w:rsidRDefault="00CA5DB0" w:rsidP="00495D64">
      <w:pPr>
        <w:spacing w:line="360" w:lineRule="auto"/>
        <w:contextualSpacing/>
        <w:jc w:val="both"/>
        <w:rPr>
          <w:lang w:eastAsia="bg-BG"/>
        </w:rPr>
      </w:pPr>
      <w:r w:rsidRPr="00932718">
        <w:rPr>
          <w:rFonts w:ascii="Times New Roman" w:hAnsi="Times New Roman"/>
          <w:color w:val="000000"/>
          <w:sz w:val="24"/>
          <w:szCs w:val="24"/>
        </w:rPr>
        <w:t xml:space="preserve">Информацията от измервателния уред на вход ПСПВ се съхранява в журнал. </w:t>
      </w:r>
      <w:r>
        <w:rPr>
          <w:rFonts w:ascii="Times New Roman" w:hAnsi="Times New Roman"/>
          <w:color w:val="000000"/>
          <w:sz w:val="24"/>
          <w:szCs w:val="24"/>
        </w:rPr>
        <w:t>О</w:t>
      </w:r>
      <w:r w:rsidRPr="00932718">
        <w:rPr>
          <w:rFonts w:ascii="Times New Roman" w:hAnsi="Times New Roman"/>
          <w:color w:val="000000"/>
          <w:sz w:val="24"/>
          <w:szCs w:val="24"/>
        </w:rPr>
        <w:t>чаква да бъде изцяло внедрена като модул към ПП "ВиК център".</w:t>
      </w:r>
    </w:p>
    <w:p w14:paraId="240A09DC" w14:textId="77777777" w:rsidR="00CA5DB0" w:rsidRPr="00CA5DB0" w:rsidRDefault="00CA5DB0" w:rsidP="00495D64">
      <w:pPr>
        <w:spacing w:line="360" w:lineRule="auto"/>
        <w:contextualSpacing/>
        <w:rPr>
          <w:lang w:eastAsia="bg-BG"/>
        </w:rPr>
      </w:pPr>
    </w:p>
    <w:p w14:paraId="3028FE4C" w14:textId="77777777" w:rsidR="004E664B"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с измерените количества вода на вход ПСОВ – текущо състояние, внедряване</w:t>
      </w:r>
    </w:p>
    <w:p w14:paraId="2FB082BD" w14:textId="77777777" w:rsidR="00CA5DB0" w:rsidRPr="00E576FF" w:rsidRDefault="00CA5DB0" w:rsidP="00495D64">
      <w:pPr>
        <w:spacing w:line="360" w:lineRule="auto"/>
        <w:contextualSpacing/>
        <w:jc w:val="both"/>
        <w:rPr>
          <w:lang w:eastAsia="bg-BG"/>
        </w:rPr>
      </w:pPr>
      <w:r w:rsidRPr="00932718">
        <w:rPr>
          <w:rFonts w:ascii="Times New Roman" w:hAnsi="Times New Roman"/>
          <w:color w:val="000000"/>
          <w:sz w:val="24"/>
          <w:szCs w:val="24"/>
        </w:rPr>
        <w:t>Информацията от измервателните уреди на вход ПСОВ се записва автоматично в система SCADA. Има внедрен програмен продукт - модул към ПП "ВиК център", в който данните се въвеждат и дава възможност за генериране на справки.</w:t>
      </w:r>
    </w:p>
    <w:p w14:paraId="219455AE" w14:textId="77777777" w:rsidR="00CA5DB0" w:rsidRPr="00CA5DB0" w:rsidRDefault="00CA5DB0" w:rsidP="00495D64">
      <w:pPr>
        <w:spacing w:line="360" w:lineRule="auto"/>
        <w:contextualSpacing/>
        <w:rPr>
          <w:lang w:eastAsia="bg-BG"/>
        </w:rPr>
      </w:pPr>
    </w:p>
    <w:p w14:paraId="52A7BB34" w14:textId="77777777" w:rsidR="004E664B"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за сключени и изпълнени договори за присъединяване – текущо състояние, внедряване</w:t>
      </w:r>
    </w:p>
    <w:p w14:paraId="07C5AAEC" w14:textId="77777777" w:rsidR="00CA5DB0" w:rsidRDefault="00CA5DB0" w:rsidP="00495D64">
      <w:pPr>
        <w:spacing w:line="360" w:lineRule="auto"/>
        <w:contextualSpacing/>
        <w:rPr>
          <w:lang w:eastAsia="bg-BG"/>
        </w:rPr>
      </w:pPr>
    </w:p>
    <w:p w14:paraId="453AE69E" w14:textId="77777777" w:rsidR="00CA5DB0" w:rsidRPr="00E576FF" w:rsidRDefault="00CA5DB0" w:rsidP="00495D64">
      <w:pPr>
        <w:spacing w:line="360" w:lineRule="auto"/>
        <w:ind w:firstLine="709"/>
        <w:contextualSpacing/>
        <w:jc w:val="both"/>
        <w:rPr>
          <w:lang w:eastAsia="bg-BG"/>
        </w:rPr>
      </w:pPr>
      <w:r w:rsidRPr="00A83575">
        <w:rPr>
          <w:rFonts w:ascii="Times New Roman" w:hAnsi="Times New Roman"/>
          <w:sz w:val="24"/>
          <w:szCs w:val="24"/>
        </w:rPr>
        <w:t xml:space="preserve">Информация за сключените и изпълнени договори се съхранява </w:t>
      </w:r>
      <w:r>
        <w:rPr>
          <w:rFonts w:ascii="Times New Roman" w:hAnsi="Times New Roman"/>
          <w:sz w:val="24"/>
          <w:szCs w:val="24"/>
        </w:rPr>
        <w:t xml:space="preserve">като се въвежда информацията в специализиран програмен продукт „Прок център, </w:t>
      </w:r>
      <w:r w:rsidRPr="00A83575">
        <w:rPr>
          <w:rFonts w:ascii="Times New Roman" w:hAnsi="Times New Roman"/>
          <w:sz w:val="24"/>
          <w:szCs w:val="24"/>
        </w:rPr>
        <w:t>съгласно налична процедура.</w:t>
      </w:r>
    </w:p>
    <w:p w14:paraId="7FAE0ECA" w14:textId="77777777" w:rsidR="00CA5DB0" w:rsidRPr="00CA5DB0" w:rsidRDefault="00CA5DB0" w:rsidP="00495D64">
      <w:pPr>
        <w:spacing w:line="360" w:lineRule="auto"/>
        <w:contextualSpacing/>
        <w:rPr>
          <w:lang w:eastAsia="bg-BG"/>
        </w:rPr>
      </w:pPr>
    </w:p>
    <w:p w14:paraId="537A61F4" w14:textId="77777777" w:rsidR="004E664B" w:rsidRDefault="004E664B" w:rsidP="00495D64">
      <w:pPr>
        <w:pStyle w:val="5"/>
        <w:keepLines w:val="0"/>
        <w:numPr>
          <w:ilvl w:val="3"/>
          <w:numId w:val="1"/>
        </w:numPr>
        <w:tabs>
          <w:tab w:val="left" w:pos="1134"/>
          <w:tab w:val="left" w:pos="1560"/>
        </w:tabs>
        <w:spacing w:line="360" w:lineRule="auto"/>
        <w:ind w:left="1701" w:hanging="708"/>
        <w:contextualSpacing/>
        <w:jc w:val="both"/>
        <w:rPr>
          <w:rFonts w:ascii="Times New Roman" w:hAnsi="Times New Roman"/>
          <w:lang w:eastAsia="bg-BG"/>
        </w:rPr>
      </w:pPr>
      <w:r w:rsidRPr="005A3348">
        <w:rPr>
          <w:rFonts w:ascii="Times New Roman" w:hAnsi="Times New Roman"/>
          <w:lang w:eastAsia="bg-BG"/>
        </w:rPr>
        <w:t>База данни с длъжностите и задълженията на персонала на ВиК оператора – текущо състояние, внедряване</w:t>
      </w:r>
    </w:p>
    <w:p w14:paraId="190CB02D" w14:textId="77777777" w:rsidR="00CA5DB0" w:rsidRDefault="00CA5DB0" w:rsidP="00495D64">
      <w:pPr>
        <w:spacing w:line="360" w:lineRule="auto"/>
        <w:contextualSpacing/>
        <w:rPr>
          <w:lang w:eastAsia="bg-BG"/>
        </w:rPr>
      </w:pPr>
    </w:p>
    <w:p w14:paraId="16CF5C5B" w14:textId="77777777" w:rsidR="00CA5DB0" w:rsidRPr="00E576FF" w:rsidRDefault="00CA5DB0" w:rsidP="00495D64">
      <w:pPr>
        <w:spacing w:line="360" w:lineRule="auto"/>
        <w:ind w:firstLine="360"/>
        <w:contextualSpacing/>
        <w:jc w:val="both"/>
        <w:rPr>
          <w:lang w:eastAsia="bg-BG"/>
        </w:rPr>
      </w:pPr>
      <w:r w:rsidRPr="00A83575">
        <w:rPr>
          <w:rFonts w:ascii="Times New Roman" w:hAnsi="Times New Roman"/>
          <w:sz w:val="24"/>
          <w:szCs w:val="24"/>
        </w:rPr>
        <w:t>Отдел човешки ресурси изготвя и поддържа длъжностно щатно разписание, съгласно организационната структура на предприятието. Разписанието дава информация за общия брой служители в дружеството, тяхната длъжност и код по НКПД. Цялата информация се съхранява в база данни, налична в програмата за управление на персонал - Омекс. Програмният продукт има функционалност за автоматично актуализиране на кодовете по НКПД, а също така и за извеждането на справки по различен критерий.</w:t>
      </w:r>
      <w:r>
        <w:rPr>
          <w:rFonts w:ascii="Times New Roman" w:hAnsi="Times New Roman"/>
          <w:sz w:val="24"/>
          <w:szCs w:val="24"/>
        </w:rPr>
        <w:t xml:space="preserve"> </w:t>
      </w:r>
    </w:p>
    <w:p w14:paraId="2C16D6C4" w14:textId="77777777" w:rsidR="00CA5DB0" w:rsidRPr="00CA5DB0" w:rsidRDefault="00CA5DB0" w:rsidP="00495D64">
      <w:pPr>
        <w:spacing w:line="360" w:lineRule="auto"/>
        <w:contextualSpacing/>
        <w:rPr>
          <w:lang w:eastAsia="bg-BG"/>
        </w:rPr>
      </w:pPr>
    </w:p>
    <w:p w14:paraId="0339F087" w14:textId="77777777" w:rsidR="00BC0A07" w:rsidRPr="00962694" w:rsidRDefault="006E3D88" w:rsidP="00495D64">
      <w:pPr>
        <w:pStyle w:val="4"/>
        <w:keepLines w:val="0"/>
        <w:numPr>
          <w:ilvl w:val="1"/>
          <w:numId w:val="1"/>
        </w:numPr>
        <w:spacing w:line="360" w:lineRule="auto"/>
        <w:ind w:hanging="796"/>
        <w:contextualSpacing/>
        <w:jc w:val="both"/>
        <w:rPr>
          <w:rFonts w:ascii="Times New Roman" w:hAnsi="Times New Roman"/>
          <w:bCs w:val="0"/>
          <w:i w:val="0"/>
          <w:iCs w:val="0"/>
        </w:rPr>
      </w:pPr>
      <w:r w:rsidRPr="00962694">
        <w:rPr>
          <w:rFonts w:ascii="Times New Roman" w:hAnsi="Times New Roman"/>
        </w:rPr>
        <w:t>СИСТЕМИ ЗА КАЧЕСТВО И ПУБЛИЧНОСТ НА ИНФОРМАЦИЯТА</w:t>
      </w:r>
    </w:p>
    <w:p w14:paraId="60CD1DEB" w14:textId="77777777" w:rsidR="00C40533" w:rsidRDefault="00BC0A07"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С</w:t>
      </w:r>
      <w:r w:rsidR="00C40533">
        <w:rPr>
          <w:rFonts w:ascii="Times New Roman" w:hAnsi="Times New Roman"/>
        </w:rPr>
        <w:t xml:space="preserve">истема за управление БДС </w:t>
      </w:r>
      <w:r w:rsidR="00C40533" w:rsidRPr="004E664B">
        <w:rPr>
          <w:rFonts w:ascii="Times New Roman" w:hAnsi="Times New Roman"/>
        </w:rPr>
        <w:t>EN ISO 9001; 2008</w:t>
      </w:r>
    </w:p>
    <w:p w14:paraId="3801A707" w14:textId="77777777" w:rsidR="00B3400A" w:rsidRDefault="00B3400A" w:rsidP="00495D64">
      <w:pPr>
        <w:spacing w:line="360" w:lineRule="auto"/>
        <w:contextualSpacing/>
        <w:jc w:val="both"/>
        <w:rPr>
          <w:rFonts w:ascii="Times New Roman" w:hAnsi="Times New Roman"/>
          <w:sz w:val="24"/>
          <w:szCs w:val="24"/>
        </w:rPr>
      </w:pPr>
      <w:r w:rsidRPr="00A83575">
        <w:rPr>
          <w:rFonts w:ascii="Times New Roman" w:hAnsi="Times New Roman"/>
          <w:sz w:val="24"/>
          <w:szCs w:val="24"/>
        </w:rPr>
        <w:t>През 202</w:t>
      </w:r>
      <w:r>
        <w:rPr>
          <w:rFonts w:ascii="Times New Roman" w:hAnsi="Times New Roman"/>
          <w:sz w:val="24"/>
          <w:szCs w:val="24"/>
        </w:rPr>
        <w:t>3</w:t>
      </w:r>
      <w:r w:rsidRPr="00A83575">
        <w:rPr>
          <w:rFonts w:ascii="Times New Roman" w:hAnsi="Times New Roman"/>
          <w:sz w:val="24"/>
          <w:szCs w:val="24"/>
        </w:rPr>
        <w:t xml:space="preserve"> г. на "Водоснабдяване и канализация" ЕООД - Хасково е подновена сертификацията по стандарт </w:t>
      </w:r>
      <w:r>
        <w:rPr>
          <w:rFonts w:ascii="Times New Roman" w:hAnsi="Times New Roman"/>
          <w:sz w:val="24"/>
          <w:szCs w:val="24"/>
          <w:lang w:val="en-US"/>
        </w:rPr>
        <w:t>BDS</w:t>
      </w:r>
      <w:r>
        <w:rPr>
          <w:rFonts w:ascii="Times New Roman" w:hAnsi="Times New Roman"/>
          <w:sz w:val="24"/>
          <w:szCs w:val="24"/>
        </w:rPr>
        <w:t xml:space="preserve"> </w:t>
      </w:r>
      <w:r>
        <w:rPr>
          <w:rFonts w:ascii="Times New Roman" w:hAnsi="Times New Roman"/>
          <w:sz w:val="24"/>
          <w:szCs w:val="24"/>
          <w:lang w:val="en-US"/>
        </w:rPr>
        <w:t>EN</w:t>
      </w:r>
      <w:r w:rsidRPr="00A83575">
        <w:rPr>
          <w:rFonts w:ascii="Times New Roman" w:hAnsi="Times New Roman"/>
          <w:sz w:val="24"/>
          <w:szCs w:val="24"/>
        </w:rPr>
        <w:t xml:space="preserve"> </w:t>
      </w:r>
      <w:r w:rsidRPr="00A83575">
        <w:rPr>
          <w:rFonts w:ascii="Times New Roman" w:hAnsi="Times New Roman"/>
          <w:sz w:val="24"/>
          <w:szCs w:val="24"/>
          <w:lang w:val="en-US"/>
        </w:rPr>
        <w:t>ISO</w:t>
      </w:r>
      <w:r w:rsidRPr="00B3500A">
        <w:rPr>
          <w:rFonts w:ascii="Times New Roman" w:hAnsi="Times New Roman"/>
          <w:sz w:val="24"/>
          <w:szCs w:val="24"/>
        </w:rPr>
        <w:t xml:space="preserve"> </w:t>
      </w:r>
      <w:r w:rsidRPr="00A83575">
        <w:rPr>
          <w:rFonts w:ascii="Times New Roman" w:hAnsi="Times New Roman"/>
          <w:sz w:val="24"/>
          <w:szCs w:val="24"/>
        </w:rPr>
        <w:t>9</w:t>
      </w:r>
      <w:r w:rsidRPr="00B3500A">
        <w:rPr>
          <w:rFonts w:ascii="Times New Roman" w:hAnsi="Times New Roman"/>
          <w:sz w:val="24"/>
          <w:szCs w:val="24"/>
        </w:rPr>
        <w:t>001:2015</w:t>
      </w:r>
      <w:r w:rsidRPr="00A83575">
        <w:rPr>
          <w:rFonts w:ascii="Times New Roman" w:hAnsi="Times New Roman"/>
          <w:sz w:val="24"/>
          <w:szCs w:val="24"/>
        </w:rPr>
        <w:t xml:space="preserve"> </w:t>
      </w:r>
      <w:r w:rsidRPr="00A83575">
        <w:rPr>
          <w:rFonts w:ascii="Times New Roman" w:hAnsi="Times New Roman"/>
          <w:i/>
          <w:sz w:val="24"/>
          <w:szCs w:val="24"/>
        </w:rPr>
        <w:t>"Системи за управление на качеството".</w:t>
      </w:r>
      <w:r w:rsidRPr="00A83575">
        <w:rPr>
          <w:rFonts w:ascii="Times New Roman" w:hAnsi="Times New Roman"/>
          <w:sz w:val="24"/>
          <w:szCs w:val="24"/>
        </w:rPr>
        <w:t xml:space="preserve"> На дружеството е издаен е сертификат за регистрация, който е със срок е до 14.08.202</w:t>
      </w:r>
      <w:r>
        <w:rPr>
          <w:rFonts w:ascii="Times New Roman" w:hAnsi="Times New Roman"/>
          <w:sz w:val="24"/>
          <w:szCs w:val="24"/>
        </w:rPr>
        <w:t>6</w:t>
      </w:r>
      <w:r w:rsidRPr="00A83575">
        <w:rPr>
          <w:rFonts w:ascii="Times New Roman" w:hAnsi="Times New Roman"/>
          <w:sz w:val="24"/>
          <w:szCs w:val="24"/>
        </w:rPr>
        <w:t xml:space="preserve"> г.</w:t>
      </w:r>
    </w:p>
    <w:p w14:paraId="32717C2E" w14:textId="77777777" w:rsidR="00B3400A" w:rsidRPr="00B3400A" w:rsidRDefault="00B3400A" w:rsidP="00495D64">
      <w:pPr>
        <w:spacing w:line="360" w:lineRule="auto"/>
        <w:contextualSpacing/>
      </w:pPr>
    </w:p>
    <w:p w14:paraId="46B5B2DF" w14:textId="77777777" w:rsidR="00C40533" w:rsidRDefault="00C40533"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 xml:space="preserve">Внедряване на система за управление БДС </w:t>
      </w:r>
      <w:r w:rsidRPr="004E664B">
        <w:rPr>
          <w:rFonts w:ascii="Times New Roman" w:hAnsi="Times New Roman"/>
        </w:rPr>
        <w:t xml:space="preserve">EN ISO </w:t>
      </w:r>
      <w:r>
        <w:rPr>
          <w:rFonts w:ascii="Times New Roman" w:hAnsi="Times New Roman"/>
        </w:rPr>
        <w:t>14</w:t>
      </w:r>
      <w:r w:rsidRPr="004E664B">
        <w:rPr>
          <w:rFonts w:ascii="Times New Roman" w:hAnsi="Times New Roman"/>
        </w:rPr>
        <w:t>001; 200</w:t>
      </w:r>
      <w:r>
        <w:rPr>
          <w:rFonts w:ascii="Times New Roman" w:hAnsi="Times New Roman"/>
        </w:rPr>
        <w:t>4</w:t>
      </w:r>
    </w:p>
    <w:p w14:paraId="439BFDC3" w14:textId="77777777" w:rsidR="00B3400A" w:rsidRDefault="00B3400A" w:rsidP="00495D64">
      <w:pPr>
        <w:spacing w:line="360" w:lineRule="auto"/>
        <w:contextualSpacing/>
      </w:pPr>
    </w:p>
    <w:p w14:paraId="5262F921" w14:textId="77777777" w:rsidR="00B3400A" w:rsidRPr="00FE7793" w:rsidRDefault="00B3400A" w:rsidP="00495D64">
      <w:pPr>
        <w:spacing w:line="360" w:lineRule="auto"/>
        <w:ind w:firstLine="709"/>
        <w:contextualSpacing/>
        <w:jc w:val="both"/>
        <w:rPr>
          <w:lang w:eastAsia="bg-BG"/>
        </w:rPr>
      </w:pPr>
      <w:r w:rsidRPr="00A83575">
        <w:rPr>
          <w:rFonts w:ascii="Times New Roman" w:eastAsia="Times New Roman" w:hAnsi="Times New Roman"/>
          <w:sz w:val="24"/>
          <w:szCs w:val="24"/>
        </w:rPr>
        <w:t>През 202</w:t>
      </w:r>
      <w:r>
        <w:rPr>
          <w:rFonts w:ascii="Times New Roman" w:eastAsia="Times New Roman" w:hAnsi="Times New Roman"/>
          <w:sz w:val="24"/>
          <w:szCs w:val="24"/>
        </w:rPr>
        <w:t>3</w:t>
      </w:r>
      <w:r w:rsidRPr="00A83575">
        <w:rPr>
          <w:rFonts w:ascii="Times New Roman" w:eastAsia="Times New Roman" w:hAnsi="Times New Roman"/>
          <w:sz w:val="24"/>
          <w:szCs w:val="24"/>
        </w:rPr>
        <w:t xml:space="preserve"> г. на "Водоснабдяване и канализация" ЕООД - Хасково е подновена сертификацията по стандарт </w:t>
      </w:r>
      <w:r>
        <w:rPr>
          <w:rFonts w:ascii="Times New Roman" w:hAnsi="Times New Roman"/>
          <w:sz w:val="24"/>
          <w:szCs w:val="24"/>
          <w:lang w:val="en-US"/>
        </w:rPr>
        <w:t>BDS</w:t>
      </w:r>
      <w:r>
        <w:rPr>
          <w:rFonts w:ascii="Times New Roman" w:hAnsi="Times New Roman"/>
          <w:sz w:val="24"/>
          <w:szCs w:val="24"/>
        </w:rPr>
        <w:t xml:space="preserve"> </w:t>
      </w:r>
      <w:r>
        <w:rPr>
          <w:rFonts w:ascii="Times New Roman" w:hAnsi="Times New Roman"/>
          <w:sz w:val="24"/>
          <w:szCs w:val="24"/>
          <w:lang w:val="en-US"/>
        </w:rPr>
        <w:t>EN</w:t>
      </w:r>
      <w:r w:rsidRPr="00A83575">
        <w:rPr>
          <w:rFonts w:ascii="Times New Roman" w:eastAsia="Times New Roman" w:hAnsi="Times New Roman"/>
          <w:sz w:val="24"/>
          <w:szCs w:val="24"/>
        </w:rPr>
        <w:t xml:space="preserve"> </w:t>
      </w:r>
      <w:r w:rsidRPr="00A83575">
        <w:rPr>
          <w:rFonts w:ascii="Times New Roman" w:eastAsia="Times New Roman" w:hAnsi="Times New Roman"/>
          <w:sz w:val="24"/>
          <w:szCs w:val="24"/>
          <w:lang w:val="en-US"/>
        </w:rPr>
        <w:t>ISO</w:t>
      </w:r>
      <w:r w:rsidRPr="00B3500A">
        <w:rPr>
          <w:rFonts w:ascii="Times New Roman" w:eastAsia="Times New Roman" w:hAnsi="Times New Roman"/>
          <w:sz w:val="24"/>
          <w:szCs w:val="24"/>
        </w:rPr>
        <w:t xml:space="preserve"> 14001:2015</w:t>
      </w:r>
      <w:r w:rsidRPr="00A83575">
        <w:rPr>
          <w:rFonts w:ascii="Times New Roman" w:eastAsia="Times New Roman" w:hAnsi="Times New Roman"/>
          <w:sz w:val="24"/>
          <w:szCs w:val="24"/>
        </w:rPr>
        <w:t xml:space="preserve"> </w:t>
      </w:r>
      <w:r w:rsidRPr="00A83575">
        <w:rPr>
          <w:rFonts w:ascii="Times New Roman" w:eastAsia="Times New Roman" w:hAnsi="Times New Roman"/>
          <w:i/>
          <w:sz w:val="24"/>
          <w:szCs w:val="24"/>
        </w:rPr>
        <w:t>"Системи за управление по</w:t>
      </w:r>
      <w:r>
        <w:rPr>
          <w:rFonts w:ascii="Times New Roman" w:eastAsia="Times New Roman" w:hAnsi="Times New Roman"/>
          <w:i/>
          <w:sz w:val="24"/>
          <w:szCs w:val="24"/>
        </w:rPr>
        <w:t xml:space="preserve"> отношение на</w:t>
      </w:r>
      <w:r w:rsidRPr="00A83575">
        <w:rPr>
          <w:rFonts w:ascii="Times New Roman" w:eastAsia="Times New Roman" w:hAnsi="Times New Roman"/>
          <w:i/>
          <w:sz w:val="24"/>
          <w:szCs w:val="24"/>
        </w:rPr>
        <w:t xml:space="preserve"> околна</w:t>
      </w:r>
      <w:r>
        <w:rPr>
          <w:rFonts w:ascii="Times New Roman" w:eastAsia="Times New Roman" w:hAnsi="Times New Roman"/>
          <w:i/>
          <w:sz w:val="24"/>
          <w:szCs w:val="24"/>
        </w:rPr>
        <w:t>та</w:t>
      </w:r>
      <w:r w:rsidRPr="00A83575">
        <w:rPr>
          <w:rFonts w:ascii="Times New Roman" w:eastAsia="Times New Roman" w:hAnsi="Times New Roman"/>
          <w:i/>
          <w:sz w:val="24"/>
          <w:szCs w:val="24"/>
        </w:rPr>
        <w:t xml:space="preserve"> среда".</w:t>
      </w:r>
      <w:r w:rsidRPr="00A83575">
        <w:rPr>
          <w:rFonts w:ascii="Times New Roman" w:eastAsia="Times New Roman" w:hAnsi="Times New Roman"/>
          <w:sz w:val="24"/>
          <w:szCs w:val="24"/>
        </w:rPr>
        <w:t xml:space="preserve"> На дружеството е издаен е сертификат за регистрация, който е със срок е до 14.08.202</w:t>
      </w:r>
      <w:r>
        <w:rPr>
          <w:rFonts w:ascii="Times New Roman" w:eastAsia="Times New Roman" w:hAnsi="Times New Roman"/>
          <w:sz w:val="24"/>
          <w:szCs w:val="24"/>
        </w:rPr>
        <w:t>6</w:t>
      </w:r>
      <w:r w:rsidRPr="00A83575">
        <w:rPr>
          <w:rFonts w:ascii="Times New Roman" w:eastAsia="Times New Roman" w:hAnsi="Times New Roman"/>
          <w:sz w:val="24"/>
          <w:szCs w:val="24"/>
        </w:rPr>
        <w:t xml:space="preserve"> г.</w:t>
      </w:r>
    </w:p>
    <w:p w14:paraId="39FC5848" w14:textId="77777777" w:rsidR="00B3400A" w:rsidRDefault="00B3400A" w:rsidP="00495D64">
      <w:pPr>
        <w:spacing w:line="360" w:lineRule="auto"/>
        <w:contextualSpacing/>
      </w:pPr>
    </w:p>
    <w:p w14:paraId="20D38E36" w14:textId="77777777" w:rsidR="00C9285E" w:rsidRPr="00B3400A" w:rsidRDefault="00C9285E" w:rsidP="00495D64">
      <w:pPr>
        <w:spacing w:line="360" w:lineRule="auto"/>
        <w:contextualSpacing/>
      </w:pPr>
    </w:p>
    <w:p w14:paraId="6F036F1A" w14:textId="77777777" w:rsidR="00925420" w:rsidRDefault="002F0433" w:rsidP="00495D64">
      <w:pPr>
        <w:pStyle w:val="5"/>
        <w:keepLines w:val="0"/>
        <w:numPr>
          <w:ilvl w:val="2"/>
          <w:numId w:val="1"/>
        </w:numPr>
        <w:spacing w:line="360" w:lineRule="auto"/>
        <w:contextualSpacing/>
        <w:jc w:val="both"/>
        <w:rPr>
          <w:rFonts w:ascii="Times New Roman" w:hAnsi="Times New Roman"/>
        </w:rPr>
      </w:pPr>
      <w:r w:rsidRPr="004E664B">
        <w:rPr>
          <w:rFonts w:ascii="Times New Roman" w:hAnsi="Times New Roman"/>
        </w:rPr>
        <w:t>Система за управление BS OHSAS 18001:2007</w:t>
      </w:r>
    </w:p>
    <w:p w14:paraId="71CA2F34" w14:textId="77777777" w:rsidR="00B3400A" w:rsidRDefault="00B3400A" w:rsidP="00495D64">
      <w:pPr>
        <w:spacing w:line="360" w:lineRule="auto"/>
        <w:contextualSpacing/>
      </w:pPr>
    </w:p>
    <w:p w14:paraId="7481DA58" w14:textId="77777777" w:rsidR="00B3400A" w:rsidRPr="00FE7793" w:rsidRDefault="00B3400A" w:rsidP="00495D64">
      <w:pPr>
        <w:spacing w:line="360" w:lineRule="auto"/>
        <w:ind w:firstLine="709"/>
        <w:contextualSpacing/>
        <w:jc w:val="both"/>
        <w:rPr>
          <w:lang w:eastAsia="bg-BG"/>
        </w:rPr>
      </w:pPr>
      <w:r w:rsidRPr="00A83575">
        <w:rPr>
          <w:rFonts w:ascii="Times New Roman" w:eastAsia="Times New Roman" w:hAnsi="Times New Roman"/>
          <w:sz w:val="24"/>
          <w:szCs w:val="24"/>
        </w:rPr>
        <w:t>През 202</w:t>
      </w:r>
      <w:r>
        <w:rPr>
          <w:rFonts w:ascii="Times New Roman" w:eastAsia="Times New Roman" w:hAnsi="Times New Roman"/>
          <w:sz w:val="24"/>
          <w:szCs w:val="24"/>
        </w:rPr>
        <w:t>3</w:t>
      </w:r>
      <w:r w:rsidRPr="00A83575">
        <w:rPr>
          <w:rFonts w:ascii="Times New Roman" w:eastAsia="Times New Roman" w:hAnsi="Times New Roman"/>
          <w:sz w:val="24"/>
          <w:szCs w:val="24"/>
        </w:rPr>
        <w:t xml:space="preserve"> г. на "Водоснабдяване и канализация" ЕООД - Хасково е подновена сертификацията по стандарт </w:t>
      </w:r>
      <w:r>
        <w:rPr>
          <w:rFonts w:ascii="Times New Roman" w:hAnsi="Times New Roman"/>
          <w:sz w:val="24"/>
          <w:szCs w:val="24"/>
          <w:lang w:val="en-US"/>
        </w:rPr>
        <w:t>BDS</w:t>
      </w:r>
      <w:r>
        <w:rPr>
          <w:rFonts w:ascii="Times New Roman" w:hAnsi="Times New Roman"/>
          <w:sz w:val="24"/>
          <w:szCs w:val="24"/>
        </w:rPr>
        <w:t xml:space="preserve"> </w:t>
      </w:r>
      <w:r w:rsidRPr="00A83575">
        <w:rPr>
          <w:rFonts w:ascii="Times New Roman" w:eastAsia="Times New Roman" w:hAnsi="Times New Roman"/>
          <w:sz w:val="24"/>
          <w:szCs w:val="24"/>
          <w:lang w:val="en-US"/>
        </w:rPr>
        <w:t>ISO</w:t>
      </w:r>
      <w:r w:rsidRPr="00B3500A">
        <w:rPr>
          <w:rFonts w:ascii="Times New Roman" w:eastAsia="Times New Roman" w:hAnsi="Times New Roman"/>
          <w:sz w:val="24"/>
          <w:szCs w:val="24"/>
        </w:rPr>
        <w:t xml:space="preserve"> </w:t>
      </w:r>
      <w:r>
        <w:rPr>
          <w:rFonts w:ascii="Times New Roman" w:eastAsia="Times New Roman" w:hAnsi="Times New Roman"/>
          <w:sz w:val="24"/>
          <w:szCs w:val="24"/>
        </w:rPr>
        <w:t>45001</w:t>
      </w:r>
      <w:r w:rsidRPr="00B3500A">
        <w:rPr>
          <w:rFonts w:ascii="Times New Roman" w:eastAsia="Times New Roman" w:hAnsi="Times New Roman"/>
          <w:sz w:val="24"/>
          <w:szCs w:val="24"/>
        </w:rPr>
        <w:t>:201</w:t>
      </w:r>
      <w:r>
        <w:rPr>
          <w:rFonts w:ascii="Times New Roman" w:eastAsia="Times New Roman" w:hAnsi="Times New Roman"/>
          <w:sz w:val="24"/>
          <w:szCs w:val="24"/>
        </w:rPr>
        <w:t>8</w:t>
      </w:r>
      <w:r w:rsidRPr="00A83575">
        <w:rPr>
          <w:rFonts w:ascii="Times New Roman" w:eastAsia="Times New Roman" w:hAnsi="Times New Roman"/>
          <w:sz w:val="24"/>
          <w:szCs w:val="24"/>
        </w:rPr>
        <w:t xml:space="preserve"> </w:t>
      </w:r>
      <w:r w:rsidRPr="00A83575">
        <w:rPr>
          <w:rFonts w:ascii="Times New Roman" w:eastAsia="Times New Roman" w:hAnsi="Times New Roman"/>
          <w:i/>
          <w:sz w:val="24"/>
          <w:szCs w:val="24"/>
        </w:rPr>
        <w:t xml:space="preserve">"Системи за управление </w:t>
      </w:r>
      <w:r>
        <w:rPr>
          <w:rFonts w:ascii="Times New Roman" w:eastAsia="Times New Roman" w:hAnsi="Times New Roman"/>
          <w:i/>
          <w:sz w:val="24"/>
          <w:szCs w:val="24"/>
        </w:rPr>
        <w:t>на здравето и безопасност при работа</w:t>
      </w:r>
      <w:r w:rsidRPr="00A83575">
        <w:rPr>
          <w:rFonts w:ascii="Times New Roman" w:eastAsia="Times New Roman" w:hAnsi="Times New Roman"/>
          <w:i/>
          <w:sz w:val="24"/>
          <w:szCs w:val="24"/>
        </w:rPr>
        <w:t>".</w:t>
      </w:r>
      <w:r w:rsidRPr="00A83575">
        <w:rPr>
          <w:rFonts w:ascii="Times New Roman" w:eastAsia="Times New Roman" w:hAnsi="Times New Roman"/>
          <w:sz w:val="24"/>
          <w:szCs w:val="24"/>
        </w:rPr>
        <w:t xml:space="preserve"> На дружеството е издаен е сертификат за регистрация, който е със срок е до 14.08.202</w:t>
      </w:r>
      <w:r>
        <w:rPr>
          <w:rFonts w:ascii="Times New Roman" w:eastAsia="Times New Roman" w:hAnsi="Times New Roman"/>
          <w:sz w:val="24"/>
          <w:szCs w:val="24"/>
        </w:rPr>
        <w:t>6</w:t>
      </w:r>
      <w:r w:rsidRPr="00A83575">
        <w:rPr>
          <w:rFonts w:ascii="Times New Roman" w:eastAsia="Times New Roman" w:hAnsi="Times New Roman"/>
          <w:sz w:val="24"/>
          <w:szCs w:val="24"/>
        </w:rPr>
        <w:t xml:space="preserve"> г.</w:t>
      </w:r>
    </w:p>
    <w:p w14:paraId="34A256EF" w14:textId="77777777" w:rsidR="00B3400A" w:rsidRPr="00B3400A" w:rsidRDefault="00B3400A" w:rsidP="00495D64">
      <w:pPr>
        <w:spacing w:line="360" w:lineRule="auto"/>
        <w:contextualSpacing/>
      </w:pPr>
    </w:p>
    <w:p w14:paraId="52EDD721" w14:textId="77777777" w:rsidR="006E3D88" w:rsidRDefault="00C40533" w:rsidP="00495D64">
      <w:pPr>
        <w:pStyle w:val="5"/>
        <w:keepLines w:val="0"/>
        <w:numPr>
          <w:ilvl w:val="2"/>
          <w:numId w:val="1"/>
        </w:numPr>
        <w:spacing w:line="360" w:lineRule="auto"/>
        <w:contextualSpacing/>
        <w:jc w:val="both"/>
        <w:rPr>
          <w:rFonts w:ascii="Times New Roman" w:hAnsi="Times New Roman"/>
        </w:rPr>
      </w:pPr>
      <w:r>
        <w:rPr>
          <w:rFonts w:ascii="Times New Roman" w:hAnsi="Times New Roman"/>
        </w:rPr>
        <w:t>Създаване и поддържане на интернет страница</w:t>
      </w:r>
    </w:p>
    <w:p w14:paraId="0962F1B2" w14:textId="77777777" w:rsidR="00B3400A" w:rsidRDefault="00B3400A" w:rsidP="00495D64">
      <w:pPr>
        <w:spacing w:line="360" w:lineRule="auto"/>
        <w:contextualSpacing/>
      </w:pPr>
    </w:p>
    <w:p w14:paraId="33DEF1F0" w14:textId="77777777" w:rsidR="00B3400A" w:rsidRPr="00413911" w:rsidRDefault="00B3400A" w:rsidP="00495D64">
      <w:pPr>
        <w:spacing w:after="120" w:line="360" w:lineRule="auto"/>
        <w:ind w:firstLine="567"/>
        <w:contextualSpacing/>
        <w:jc w:val="both"/>
        <w:rPr>
          <w:rFonts w:ascii="Times New Roman" w:hAnsi="Times New Roman"/>
          <w:sz w:val="24"/>
          <w:szCs w:val="24"/>
        </w:rPr>
      </w:pPr>
      <w:r w:rsidRPr="00413911">
        <w:rPr>
          <w:rFonts w:ascii="Times New Roman" w:hAnsi="Times New Roman"/>
          <w:sz w:val="24"/>
          <w:szCs w:val="24"/>
        </w:rPr>
        <w:t xml:space="preserve">„Водоснабдяване и канализация" ЕООД гр. Хасково разполага с интернет сайт разработен през 2010 г. С течение на годините неговите функционалности са подобрявани многократно, като към днешна дата отговаря на всички изисквания с оглед информираност на различните заинтересовани страни. </w:t>
      </w:r>
    </w:p>
    <w:p w14:paraId="0AF4477A" w14:textId="77777777" w:rsidR="00B3400A" w:rsidRPr="00413911" w:rsidRDefault="00B3400A" w:rsidP="00495D64">
      <w:pPr>
        <w:spacing w:after="120" w:line="360" w:lineRule="auto"/>
        <w:ind w:firstLine="567"/>
        <w:contextualSpacing/>
        <w:jc w:val="both"/>
        <w:rPr>
          <w:rFonts w:ascii="Times New Roman" w:hAnsi="Times New Roman"/>
          <w:sz w:val="24"/>
          <w:szCs w:val="24"/>
        </w:rPr>
      </w:pPr>
      <w:r>
        <w:rPr>
          <w:rFonts w:ascii="Times New Roman" w:hAnsi="Times New Roman"/>
          <w:sz w:val="24"/>
          <w:szCs w:val="24"/>
        </w:rPr>
        <w:tab/>
      </w:r>
      <w:r w:rsidRPr="00413911">
        <w:rPr>
          <w:rFonts w:ascii="Times New Roman" w:hAnsi="Times New Roman"/>
          <w:sz w:val="24"/>
          <w:szCs w:val="24"/>
        </w:rPr>
        <w:t>На сайта е публикуван и денонощен телефон за аварии, както и телефон за връзка с „Центъра за работа с клиенти”. Налична е възможност клиентите на оператора да получат информация за  текущите аварии и районите, в които има ограничение на водоподаването.</w:t>
      </w:r>
    </w:p>
    <w:p w14:paraId="5866CB24" w14:textId="77777777" w:rsidR="00B3400A" w:rsidRPr="00413911" w:rsidRDefault="00B3400A" w:rsidP="00495D64">
      <w:pPr>
        <w:spacing w:after="120" w:line="360" w:lineRule="auto"/>
        <w:ind w:firstLine="567"/>
        <w:contextualSpacing/>
        <w:jc w:val="both"/>
        <w:rPr>
          <w:rFonts w:ascii="Times New Roman" w:hAnsi="Times New Roman"/>
          <w:sz w:val="24"/>
          <w:szCs w:val="24"/>
        </w:rPr>
      </w:pPr>
      <w:r>
        <w:rPr>
          <w:rFonts w:ascii="Times New Roman" w:hAnsi="Times New Roman"/>
          <w:sz w:val="24"/>
          <w:szCs w:val="24"/>
        </w:rPr>
        <w:tab/>
      </w:r>
      <w:r w:rsidRPr="00413911">
        <w:rPr>
          <w:rFonts w:ascii="Times New Roman" w:hAnsi="Times New Roman"/>
          <w:sz w:val="24"/>
          <w:szCs w:val="24"/>
        </w:rPr>
        <w:t>В сайта има полезна информация за структурата и историята на дружеството.  Също така заинтересованите страни могат да се намерят официални документи свързани с дейността на дружеството – финансови отчети, Закони и наредби свързани с водния сектор и дейността на оператора</w:t>
      </w:r>
      <w:r w:rsidRPr="00413911">
        <w:rPr>
          <w:rFonts w:ascii="Times New Roman" w:hAnsi="Times New Roman"/>
        </w:rPr>
        <w:t xml:space="preserve"> </w:t>
      </w:r>
      <w:r w:rsidRPr="00413911">
        <w:rPr>
          <w:rFonts w:ascii="Times New Roman" w:hAnsi="Times New Roman"/>
          <w:sz w:val="24"/>
          <w:szCs w:val="24"/>
        </w:rPr>
        <w:t>и други формуляри, необходими за различните видове услуги, предлагани от дружеството.</w:t>
      </w:r>
    </w:p>
    <w:p w14:paraId="7A8C0A47" w14:textId="77777777" w:rsidR="00B3400A" w:rsidRPr="00413911" w:rsidRDefault="00B3400A" w:rsidP="00495D64">
      <w:pPr>
        <w:spacing w:after="120" w:line="360" w:lineRule="auto"/>
        <w:ind w:firstLine="567"/>
        <w:contextualSpacing/>
        <w:jc w:val="both"/>
        <w:rPr>
          <w:rFonts w:ascii="Times New Roman" w:hAnsi="Times New Roman"/>
          <w:sz w:val="24"/>
          <w:szCs w:val="24"/>
        </w:rPr>
      </w:pPr>
      <w:r>
        <w:rPr>
          <w:rFonts w:ascii="Times New Roman" w:hAnsi="Times New Roman"/>
          <w:sz w:val="24"/>
          <w:szCs w:val="24"/>
        </w:rPr>
        <w:tab/>
      </w:r>
      <w:r w:rsidRPr="00413911">
        <w:rPr>
          <w:rFonts w:ascii="Times New Roman" w:hAnsi="Times New Roman"/>
          <w:sz w:val="24"/>
          <w:szCs w:val="24"/>
        </w:rPr>
        <w:t xml:space="preserve">Обновеният сайт на дружеството предлага на потебителите, възможност за самоотчет, за проверка на задължения, а от няколко месеца и възможност за заплащане на сметките за вода </w:t>
      </w:r>
      <w:r w:rsidRPr="00413911">
        <w:rPr>
          <w:rFonts w:ascii="Times New Roman" w:hAnsi="Times New Roman"/>
          <w:sz w:val="24"/>
          <w:szCs w:val="24"/>
          <w:lang w:val="en-US"/>
        </w:rPr>
        <w:t>on</w:t>
      </w:r>
      <w:r w:rsidRPr="00B3500A">
        <w:rPr>
          <w:rFonts w:ascii="Times New Roman" w:hAnsi="Times New Roman"/>
          <w:sz w:val="24"/>
          <w:szCs w:val="24"/>
        </w:rPr>
        <w:t>-</w:t>
      </w:r>
      <w:r w:rsidRPr="00413911">
        <w:rPr>
          <w:rFonts w:ascii="Times New Roman" w:hAnsi="Times New Roman"/>
          <w:sz w:val="24"/>
          <w:szCs w:val="24"/>
          <w:lang w:val="en-US"/>
        </w:rPr>
        <w:t>line</w:t>
      </w:r>
      <w:r w:rsidRPr="00B3500A">
        <w:rPr>
          <w:rFonts w:ascii="Times New Roman" w:hAnsi="Times New Roman"/>
          <w:sz w:val="24"/>
          <w:szCs w:val="24"/>
        </w:rPr>
        <w:t>,</w:t>
      </w:r>
      <w:r w:rsidRPr="00413911">
        <w:rPr>
          <w:rFonts w:ascii="Times New Roman" w:hAnsi="Times New Roman"/>
          <w:sz w:val="24"/>
          <w:szCs w:val="24"/>
        </w:rPr>
        <w:t xml:space="preserve"> директно чрез сайта на дружеството. </w:t>
      </w:r>
    </w:p>
    <w:p w14:paraId="69733CB4" w14:textId="77777777" w:rsidR="00667EA5" w:rsidRPr="004C4CB2" w:rsidRDefault="00B3400A" w:rsidP="00495D64">
      <w:pPr>
        <w:spacing w:line="360" w:lineRule="auto"/>
        <w:contextualSpacing/>
        <w:jc w:val="both"/>
        <w:rPr>
          <w:rFonts w:ascii="Times New Roman" w:hAnsi="Times New Roman"/>
          <w:sz w:val="24"/>
          <w:szCs w:val="24"/>
        </w:rPr>
      </w:pPr>
      <w:r>
        <w:rPr>
          <w:rFonts w:ascii="Times New Roman" w:hAnsi="Times New Roman"/>
          <w:sz w:val="24"/>
          <w:szCs w:val="24"/>
        </w:rPr>
        <w:tab/>
      </w:r>
      <w:r w:rsidRPr="00413911">
        <w:rPr>
          <w:rFonts w:ascii="Times New Roman" w:hAnsi="Times New Roman"/>
          <w:sz w:val="24"/>
          <w:szCs w:val="24"/>
        </w:rPr>
        <w:t>От влизането в сила през 2020 г., заинтересованите лица имат достъп до системата за електронни обществени поръчки ЦАИС-ЕОП, която позволява на фирмите желаещи да участват в обществени поръчки, да се запознаят с условията на поръчката и да се снабдят с нужната документация за кандидатстване.</w:t>
      </w:r>
      <w:r>
        <w:rPr>
          <w:rFonts w:ascii="Times New Roman" w:hAnsi="Times New Roman"/>
          <w:sz w:val="24"/>
          <w:szCs w:val="24"/>
        </w:rPr>
        <w:t xml:space="preserve"> </w:t>
      </w:r>
    </w:p>
    <w:p w14:paraId="04ECA96C" w14:textId="77777777" w:rsidR="004C4CB2" w:rsidRPr="004C4CB2" w:rsidRDefault="00A56B01" w:rsidP="00495D64">
      <w:pPr>
        <w:pStyle w:val="2"/>
        <w:keepLines w:val="0"/>
        <w:numPr>
          <w:ilvl w:val="0"/>
          <w:numId w:val="1"/>
        </w:numPr>
        <w:spacing w:line="360" w:lineRule="auto"/>
        <w:ind w:left="709" w:hanging="425"/>
        <w:contextualSpacing/>
        <w:jc w:val="both"/>
      </w:pPr>
      <w:bookmarkStart w:id="29" w:name="_Toc450131426"/>
      <w:bookmarkStart w:id="30" w:name="_Toc233476300"/>
      <w:bookmarkStart w:id="31" w:name="_Toc233537176"/>
      <w:r w:rsidRPr="00667EA5">
        <w:rPr>
          <w:rFonts w:ascii="Times New Roman" w:hAnsi="Times New Roman"/>
          <w:sz w:val="28"/>
          <w:szCs w:val="28"/>
        </w:rPr>
        <w:t>ЦЕЛ НА БИЗНЕС ПЛАНА</w:t>
      </w:r>
      <w:bookmarkEnd w:id="29"/>
      <w:bookmarkEnd w:id="30"/>
      <w:bookmarkEnd w:id="31"/>
    </w:p>
    <w:p w14:paraId="062C5A85" w14:textId="77777777" w:rsidR="004C4CB2" w:rsidRPr="000850EA" w:rsidRDefault="004C4CB2" w:rsidP="00495D64">
      <w:pPr>
        <w:keepNext/>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Стратегическите цели на бизнес плана дефинират общата насока и подреждат приоритетите за развитие в рамките на прогнозния период 2027-2031 г.: </w:t>
      </w:r>
    </w:p>
    <w:p w14:paraId="6E996253" w14:textId="77777777" w:rsidR="004C4CB2" w:rsidRPr="000850EA" w:rsidRDefault="004C4CB2" w:rsidP="00495D64">
      <w:pPr>
        <w:keepNext/>
        <w:numPr>
          <w:ilvl w:val="0"/>
          <w:numId w:val="26"/>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Балансирано съчетание между интересите на потребителите, съдружниците и вътрешните интереси на дружеството с акцент върху нови инвестиции за рехабилитация и модернизация на системите; </w:t>
      </w:r>
    </w:p>
    <w:p w14:paraId="0D5E0B55" w14:textId="77777777" w:rsidR="004C4CB2" w:rsidRPr="000850EA" w:rsidRDefault="004C4CB2" w:rsidP="00495D64">
      <w:pPr>
        <w:keepNext/>
        <w:numPr>
          <w:ilvl w:val="0"/>
          <w:numId w:val="26"/>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Устойчиво развитие с глобална цел отчитане потенциалните интереси и на следващите поколения жители на областта; </w:t>
      </w:r>
    </w:p>
    <w:p w14:paraId="6BE5750C" w14:textId="77777777" w:rsidR="004C4CB2" w:rsidRPr="000850EA" w:rsidRDefault="004C4CB2" w:rsidP="00495D64">
      <w:pPr>
        <w:keepNext/>
        <w:numPr>
          <w:ilvl w:val="0"/>
          <w:numId w:val="26"/>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Прилагане на съвременна политика за управление на човешките ресурси. </w:t>
      </w:r>
    </w:p>
    <w:p w14:paraId="5CC83DE6" w14:textId="77777777" w:rsidR="004C4CB2" w:rsidRPr="000850EA" w:rsidRDefault="004C4CB2" w:rsidP="00495D64">
      <w:pPr>
        <w:keepNext/>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Стратегическите подцели произтичат от стратегическите цели, при съобразяване с изводите от диагностичния анализ на дружеството и са съставени на базата на тенденциите на развитие на дружеството. Стратегическите подцели са ориентирани към изпълнение в рамките на прогнозния хоризонт – до 2031 г. Те отговарят на изискванията за SMART цели – Специфични, Измерими, Постижими, Реалистични и Ориентирани във времето: </w:t>
      </w:r>
    </w:p>
    <w:p w14:paraId="08FB9A2B" w14:textId="77777777" w:rsidR="004C4CB2" w:rsidRPr="000850EA" w:rsidRDefault="004C4CB2" w:rsidP="00495D64">
      <w:pPr>
        <w:keepNext/>
        <w:numPr>
          <w:ilvl w:val="0"/>
          <w:numId w:val="27"/>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Подобряване на условията за живот на населението, свързани с услугите по водоснабдяване и канализация; </w:t>
      </w:r>
    </w:p>
    <w:p w14:paraId="37560F88" w14:textId="77777777" w:rsidR="004C4CB2" w:rsidRPr="000850EA" w:rsidRDefault="004C4CB2" w:rsidP="00495D64">
      <w:pPr>
        <w:keepNext/>
        <w:numPr>
          <w:ilvl w:val="0"/>
          <w:numId w:val="27"/>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Постигане на европейски стандарти в предоставянето на водоснабдителни и канализационни услуги; </w:t>
      </w:r>
    </w:p>
    <w:p w14:paraId="7B9E98D0" w14:textId="77777777" w:rsidR="004C4CB2" w:rsidRPr="000850EA" w:rsidRDefault="004C4CB2" w:rsidP="00495D64">
      <w:pPr>
        <w:keepNext/>
        <w:numPr>
          <w:ilvl w:val="0"/>
          <w:numId w:val="27"/>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Увеличаване на достъпността, надеждността и безопасността на услугите по водоснабдяване и канализация; подобряване качеството и ефективността им. </w:t>
      </w:r>
    </w:p>
    <w:p w14:paraId="0E595D8D" w14:textId="77777777" w:rsidR="004C4CB2" w:rsidRPr="000850EA" w:rsidRDefault="004C4CB2" w:rsidP="00495D64">
      <w:pPr>
        <w:keepNext/>
        <w:numPr>
          <w:ilvl w:val="0"/>
          <w:numId w:val="27"/>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Опазване на околната среда; </w:t>
      </w:r>
    </w:p>
    <w:p w14:paraId="1566929D" w14:textId="77777777" w:rsidR="004C4CB2" w:rsidRPr="000850EA" w:rsidRDefault="004C4CB2" w:rsidP="00495D64">
      <w:pPr>
        <w:keepNext/>
        <w:numPr>
          <w:ilvl w:val="0"/>
          <w:numId w:val="27"/>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Подновяване, разширение и подобрение на съществуващата водоснабдителна и канализационна система и прилежащите съоръжения в обособената територия; </w:t>
      </w:r>
    </w:p>
    <w:p w14:paraId="1B1340D8" w14:textId="77777777" w:rsidR="004C4CB2" w:rsidRPr="000850EA" w:rsidRDefault="004C4CB2" w:rsidP="00495D64">
      <w:pPr>
        <w:keepNext/>
        <w:numPr>
          <w:ilvl w:val="0"/>
          <w:numId w:val="27"/>
        </w:numPr>
        <w:spacing w:line="360" w:lineRule="auto"/>
        <w:contextualSpacing/>
        <w:jc w:val="both"/>
        <w:rPr>
          <w:rFonts w:ascii="Times New Roman" w:hAnsi="Times New Roman"/>
          <w:sz w:val="24"/>
          <w:szCs w:val="24"/>
        </w:rPr>
      </w:pPr>
      <w:r w:rsidRPr="000850EA">
        <w:rPr>
          <w:rFonts w:ascii="Times New Roman" w:hAnsi="Times New Roman"/>
          <w:sz w:val="24"/>
          <w:szCs w:val="24"/>
        </w:rPr>
        <w:t xml:space="preserve">Непрекъснато усъвършенстване на човешките ресурси на дружеството – обучения в специфични професионални и управленски дейности и прилагане на конкурентно възнаграждение, свързано с адекватна оценка на персонала. </w:t>
      </w:r>
    </w:p>
    <w:p w14:paraId="4CAB4D99" w14:textId="77777777" w:rsidR="004C4CB2" w:rsidRPr="00EC5B38" w:rsidRDefault="004C4CB2" w:rsidP="00495D64">
      <w:pPr>
        <w:keepNext/>
        <w:spacing w:line="360" w:lineRule="auto"/>
        <w:contextualSpacing/>
        <w:jc w:val="both"/>
        <w:rPr>
          <w:rFonts w:ascii="Times New Roman" w:hAnsi="Times New Roman"/>
          <w:sz w:val="24"/>
          <w:szCs w:val="24"/>
        </w:rPr>
      </w:pPr>
      <w:r w:rsidRPr="00EC5B38">
        <w:rPr>
          <w:rFonts w:ascii="Times New Roman" w:hAnsi="Times New Roman"/>
          <w:sz w:val="24"/>
          <w:szCs w:val="24"/>
        </w:rPr>
        <w:t xml:space="preserve">Стратегията за развитие на дружеството включва постепенно достигане на дъл-госрочните нива на показателите за качеството, регламентирани в </w:t>
      </w:r>
      <w:r w:rsidRPr="00EC5B38">
        <w:rPr>
          <w:rFonts w:ascii="Times New Roman" w:hAnsi="Times New Roman"/>
          <w:i/>
          <w:iCs/>
          <w:sz w:val="24"/>
          <w:szCs w:val="24"/>
        </w:rPr>
        <w:t xml:space="preserve">Наредбата за регулиране на качеството на водоснабдителните и канализационни услуги (НРКВКУ) </w:t>
      </w:r>
      <w:r w:rsidRPr="00EC5B38">
        <w:rPr>
          <w:rFonts w:ascii="Times New Roman" w:hAnsi="Times New Roman"/>
          <w:sz w:val="24"/>
          <w:szCs w:val="24"/>
        </w:rPr>
        <w:t xml:space="preserve">с индивидуални нива, посочени в писмо на </w:t>
      </w:r>
      <w:r w:rsidRPr="008D5F7A">
        <w:rPr>
          <w:rFonts w:ascii="Times New Roman" w:hAnsi="Times New Roman"/>
          <w:sz w:val="24"/>
          <w:szCs w:val="24"/>
        </w:rPr>
        <w:t xml:space="preserve">КЕВР </w:t>
      </w:r>
    </w:p>
    <w:p w14:paraId="62CCCA16" w14:textId="77777777" w:rsidR="004C4CB2" w:rsidRPr="004C4CB2" w:rsidRDefault="004C4CB2" w:rsidP="00495D64">
      <w:pPr>
        <w:spacing w:line="360" w:lineRule="auto"/>
        <w:contextualSpacing/>
      </w:pPr>
    </w:p>
    <w:p w14:paraId="65719039" w14:textId="77777777" w:rsidR="00A56B01" w:rsidRPr="007771E0" w:rsidRDefault="00A56B01" w:rsidP="00495D64">
      <w:pPr>
        <w:keepNext/>
        <w:spacing w:line="360" w:lineRule="auto"/>
        <w:ind w:hanging="436"/>
        <w:contextualSpacing/>
        <w:jc w:val="both"/>
        <w:rPr>
          <w:rFonts w:ascii="Times New Roman" w:hAnsi="Times New Roman"/>
        </w:rPr>
      </w:pPr>
    </w:p>
    <w:p w14:paraId="50B6B991" w14:textId="77777777" w:rsidR="00A56B01" w:rsidRDefault="00A56B01" w:rsidP="00495D64">
      <w:pPr>
        <w:pStyle w:val="2"/>
        <w:keepLines w:val="0"/>
        <w:numPr>
          <w:ilvl w:val="0"/>
          <w:numId w:val="1"/>
        </w:numPr>
        <w:spacing w:line="360" w:lineRule="auto"/>
        <w:ind w:hanging="436"/>
        <w:contextualSpacing/>
        <w:jc w:val="both"/>
        <w:rPr>
          <w:rFonts w:ascii="Times New Roman" w:hAnsi="Times New Roman"/>
          <w:sz w:val="28"/>
          <w:szCs w:val="28"/>
        </w:rPr>
      </w:pPr>
      <w:bookmarkStart w:id="32" w:name="_Toc450131427"/>
      <w:bookmarkStart w:id="33" w:name="_Toc233476301"/>
      <w:bookmarkStart w:id="34" w:name="_Toc233537177"/>
      <w:r w:rsidRPr="007771E0">
        <w:rPr>
          <w:rFonts w:ascii="Times New Roman" w:hAnsi="Times New Roman"/>
          <w:sz w:val="28"/>
          <w:szCs w:val="28"/>
        </w:rPr>
        <w:t>РЕЗУЛТАТИ ОТ КОНСУЛТАЦИИТЕ С ПОТРЕБИТЕЛИТЕ НА ВИК ОПЕРАТОРА</w:t>
      </w:r>
      <w:bookmarkEnd w:id="32"/>
      <w:bookmarkEnd w:id="33"/>
      <w:bookmarkEnd w:id="34"/>
    </w:p>
    <w:p w14:paraId="0CF9C7DF" w14:textId="77777777" w:rsidR="00A74682" w:rsidRPr="00EC072A" w:rsidRDefault="00A74682" w:rsidP="00495D64">
      <w:pPr>
        <w:keepNext/>
        <w:spacing w:line="360" w:lineRule="auto"/>
        <w:contextualSpacing/>
        <w:jc w:val="both"/>
        <w:rPr>
          <w:rFonts w:ascii="Times New Roman" w:hAnsi="Times New Roman"/>
          <w:sz w:val="24"/>
          <w:szCs w:val="24"/>
        </w:rPr>
      </w:pPr>
      <w:r w:rsidRPr="00EC072A">
        <w:rPr>
          <w:rFonts w:ascii="Times New Roman" w:hAnsi="Times New Roman"/>
          <w:sz w:val="24"/>
          <w:szCs w:val="24"/>
        </w:rPr>
        <w:t xml:space="preserve">Към момента на изготвяне на бизнес плана В и К Операторът не е направил репрезентативни проучвания на потребителските нагласи. </w:t>
      </w:r>
    </w:p>
    <w:p w14:paraId="65756178" w14:textId="77777777" w:rsidR="00A74682" w:rsidRPr="00EC072A" w:rsidRDefault="00A74682" w:rsidP="00495D64">
      <w:pPr>
        <w:keepNext/>
        <w:spacing w:line="360" w:lineRule="auto"/>
        <w:contextualSpacing/>
        <w:jc w:val="both"/>
        <w:rPr>
          <w:rFonts w:ascii="Times New Roman" w:hAnsi="Times New Roman"/>
          <w:sz w:val="24"/>
          <w:szCs w:val="24"/>
        </w:rPr>
      </w:pPr>
      <w:r w:rsidRPr="00EC072A">
        <w:rPr>
          <w:rFonts w:ascii="Times New Roman" w:hAnsi="Times New Roman"/>
          <w:sz w:val="24"/>
          <w:szCs w:val="24"/>
        </w:rPr>
        <w:t xml:space="preserve">ВиК Операторът планира за периода на бизнес плана предприемане на следните мерки за повишаване на информираността и удовлетвореността на потребителите: </w:t>
      </w:r>
    </w:p>
    <w:p w14:paraId="63291FEB" w14:textId="77777777" w:rsidR="00A74682" w:rsidRPr="00EC072A" w:rsidRDefault="00A74682" w:rsidP="00495D64">
      <w:pPr>
        <w:keepNext/>
        <w:numPr>
          <w:ilvl w:val="0"/>
          <w:numId w:val="28"/>
        </w:numPr>
        <w:spacing w:line="360" w:lineRule="auto"/>
        <w:contextualSpacing/>
        <w:jc w:val="both"/>
        <w:rPr>
          <w:rFonts w:ascii="Times New Roman" w:hAnsi="Times New Roman"/>
          <w:sz w:val="24"/>
          <w:szCs w:val="24"/>
        </w:rPr>
      </w:pPr>
      <w:r w:rsidRPr="00EC072A">
        <w:rPr>
          <w:rFonts w:ascii="Times New Roman" w:hAnsi="Times New Roman"/>
          <w:sz w:val="24"/>
          <w:szCs w:val="24"/>
        </w:rPr>
        <w:t xml:space="preserve">Провеждане на анкети; </w:t>
      </w:r>
    </w:p>
    <w:p w14:paraId="3BBA66B8" w14:textId="77777777" w:rsidR="00A74682" w:rsidRPr="00EC072A" w:rsidRDefault="00A74682" w:rsidP="00495D64">
      <w:pPr>
        <w:keepNext/>
        <w:numPr>
          <w:ilvl w:val="0"/>
          <w:numId w:val="28"/>
        </w:numPr>
        <w:spacing w:line="360" w:lineRule="auto"/>
        <w:contextualSpacing/>
        <w:jc w:val="both"/>
        <w:rPr>
          <w:rFonts w:ascii="Times New Roman" w:hAnsi="Times New Roman"/>
          <w:sz w:val="24"/>
          <w:szCs w:val="24"/>
        </w:rPr>
      </w:pPr>
      <w:r w:rsidRPr="00EC072A">
        <w:rPr>
          <w:rFonts w:ascii="Times New Roman" w:hAnsi="Times New Roman"/>
          <w:sz w:val="24"/>
          <w:szCs w:val="24"/>
        </w:rPr>
        <w:t xml:space="preserve">Разяснителни дейности, вкл. за новите потребители на канализационни услуги; </w:t>
      </w:r>
    </w:p>
    <w:p w14:paraId="79036D58" w14:textId="77777777" w:rsidR="00A74682" w:rsidRPr="00EC072A" w:rsidRDefault="00A74682" w:rsidP="00495D64">
      <w:pPr>
        <w:keepNext/>
        <w:numPr>
          <w:ilvl w:val="0"/>
          <w:numId w:val="28"/>
        </w:numPr>
        <w:spacing w:line="360" w:lineRule="auto"/>
        <w:contextualSpacing/>
        <w:jc w:val="both"/>
        <w:rPr>
          <w:rFonts w:ascii="Times New Roman" w:hAnsi="Times New Roman"/>
          <w:sz w:val="24"/>
          <w:szCs w:val="24"/>
        </w:rPr>
      </w:pPr>
      <w:r w:rsidRPr="00EC072A">
        <w:rPr>
          <w:rFonts w:ascii="Times New Roman" w:hAnsi="Times New Roman"/>
          <w:sz w:val="24"/>
          <w:szCs w:val="24"/>
        </w:rPr>
        <w:t xml:space="preserve">Предоставяне на информация на интернет сайта и на видно за потребителите място. </w:t>
      </w:r>
    </w:p>
    <w:p w14:paraId="1386B445" w14:textId="77777777" w:rsidR="00A56B01" w:rsidRPr="007771E0" w:rsidRDefault="00A56B01" w:rsidP="00495D64">
      <w:pPr>
        <w:keepNext/>
        <w:spacing w:line="360" w:lineRule="auto"/>
        <w:ind w:hanging="436"/>
        <w:contextualSpacing/>
        <w:jc w:val="both"/>
        <w:rPr>
          <w:rFonts w:ascii="Times New Roman" w:hAnsi="Times New Roman"/>
        </w:rPr>
      </w:pPr>
    </w:p>
    <w:p w14:paraId="31BE72BD" w14:textId="77777777" w:rsidR="00A56B01" w:rsidRDefault="00A56B01" w:rsidP="00495D64">
      <w:pPr>
        <w:pStyle w:val="2"/>
        <w:keepLines w:val="0"/>
        <w:numPr>
          <w:ilvl w:val="0"/>
          <w:numId w:val="1"/>
        </w:numPr>
        <w:spacing w:line="360" w:lineRule="auto"/>
        <w:ind w:hanging="436"/>
        <w:contextualSpacing/>
        <w:jc w:val="both"/>
        <w:rPr>
          <w:rFonts w:ascii="Times New Roman" w:hAnsi="Times New Roman"/>
          <w:sz w:val="28"/>
          <w:szCs w:val="28"/>
        </w:rPr>
      </w:pPr>
      <w:bookmarkStart w:id="35" w:name="_Toc450131428"/>
      <w:bookmarkStart w:id="36" w:name="_Toc233476302"/>
      <w:bookmarkStart w:id="37" w:name="_Toc233537178"/>
      <w:r w:rsidRPr="007771E0">
        <w:rPr>
          <w:rFonts w:ascii="Times New Roman" w:hAnsi="Times New Roman"/>
          <w:sz w:val="28"/>
          <w:szCs w:val="28"/>
        </w:rPr>
        <w:t>ОПИСАНИЕ НА ВРЪЗКАТА НА БИЗНЕС</w:t>
      </w:r>
      <w:r w:rsidR="00C843ED" w:rsidRPr="005A3348">
        <w:rPr>
          <w:rFonts w:ascii="Times New Roman" w:hAnsi="Times New Roman"/>
          <w:sz w:val="28"/>
          <w:szCs w:val="28"/>
        </w:rPr>
        <w:t xml:space="preserve"> </w:t>
      </w:r>
      <w:r w:rsidRPr="007771E0">
        <w:rPr>
          <w:rFonts w:ascii="Times New Roman" w:hAnsi="Times New Roman"/>
          <w:sz w:val="28"/>
          <w:szCs w:val="28"/>
        </w:rPr>
        <w:t>ПЛАНА С РЕГИОНАЛНИЯ ГЕНЕРАЛЕН ПЛАН НА ОБОСОБЕНА</w:t>
      </w:r>
      <w:r w:rsidR="00C843ED" w:rsidRPr="007771E0">
        <w:rPr>
          <w:rFonts w:ascii="Times New Roman" w:hAnsi="Times New Roman"/>
          <w:sz w:val="28"/>
          <w:szCs w:val="28"/>
          <w:lang w:val="en-US"/>
        </w:rPr>
        <w:t>TA</w:t>
      </w:r>
      <w:r w:rsidRPr="007771E0">
        <w:rPr>
          <w:rFonts w:ascii="Times New Roman" w:hAnsi="Times New Roman"/>
          <w:sz w:val="28"/>
          <w:szCs w:val="28"/>
        </w:rPr>
        <w:t xml:space="preserve"> Т</w:t>
      </w:r>
      <w:r w:rsidR="00C843ED" w:rsidRPr="007771E0">
        <w:rPr>
          <w:rFonts w:ascii="Times New Roman" w:hAnsi="Times New Roman"/>
          <w:sz w:val="28"/>
          <w:szCs w:val="28"/>
        </w:rPr>
        <w:t>ЕРИТОРИЯ ЗА ПРЕДОСТАВЯНЕ НА ВИ</w:t>
      </w:r>
      <w:r w:rsidRPr="007771E0">
        <w:rPr>
          <w:rFonts w:ascii="Times New Roman" w:hAnsi="Times New Roman"/>
          <w:sz w:val="28"/>
          <w:szCs w:val="28"/>
        </w:rPr>
        <w:t>К УСЛУГИ</w:t>
      </w:r>
      <w:bookmarkEnd w:id="35"/>
      <w:bookmarkEnd w:id="36"/>
      <w:bookmarkEnd w:id="37"/>
      <w:r w:rsidR="00C843ED" w:rsidRPr="007771E0">
        <w:rPr>
          <w:rFonts w:ascii="Times New Roman" w:hAnsi="Times New Roman"/>
          <w:sz w:val="28"/>
          <w:szCs w:val="28"/>
        </w:rPr>
        <w:t xml:space="preserve"> </w:t>
      </w:r>
    </w:p>
    <w:p w14:paraId="724494EC" w14:textId="77777777" w:rsidR="00A74682" w:rsidRPr="00087124" w:rsidRDefault="00A74682" w:rsidP="00495D64">
      <w:pPr>
        <w:keepNext/>
        <w:spacing w:line="360" w:lineRule="auto"/>
        <w:contextualSpacing/>
        <w:jc w:val="both"/>
        <w:rPr>
          <w:rFonts w:ascii="Times New Roman" w:hAnsi="Times New Roman"/>
          <w:sz w:val="24"/>
          <w:szCs w:val="24"/>
        </w:rPr>
      </w:pPr>
      <w:r w:rsidRPr="00087124">
        <w:rPr>
          <w:rFonts w:ascii="Times New Roman" w:hAnsi="Times New Roman"/>
          <w:sz w:val="24"/>
          <w:szCs w:val="24"/>
        </w:rPr>
        <w:t xml:space="preserve">Бизнес планът на „Водоснабдяване и канализация </w:t>
      </w:r>
      <w:r>
        <w:rPr>
          <w:rFonts w:ascii="Times New Roman" w:hAnsi="Times New Roman"/>
          <w:sz w:val="24"/>
          <w:szCs w:val="24"/>
        </w:rPr>
        <w:t>Хасково</w:t>
      </w:r>
      <w:r w:rsidRPr="00087124">
        <w:rPr>
          <w:rFonts w:ascii="Times New Roman" w:hAnsi="Times New Roman"/>
          <w:sz w:val="24"/>
          <w:szCs w:val="24"/>
        </w:rPr>
        <w:t xml:space="preserve">“ </w:t>
      </w:r>
      <w:r>
        <w:rPr>
          <w:rFonts w:ascii="Times New Roman" w:hAnsi="Times New Roman"/>
          <w:sz w:val="24"/>
          <w:szCs w:val="24"/>
        </w:rPr>
        <w:t>ЕООД</w:t>
      </w:r>
      <w:r w:rsidRPr="00087124">
        <w:rPr>
          <w:rFonts w:ascii="Times New Roman" w:hAnsi="Times New Roman"/>
          <w:sz w:val="24"/>
          <w:szCs w:val="24"/>
        </w:rPr>
        <w:t xml:space="preserve"> за периода 202</w:t>
      </w:r>
      <w:r w:rsidRPr="00EC5B38">
        <w:rPr>
          <w:rFonts w:ascii="Times New Roman" w:hAnsi="Times New Roman"/>
          <w:sz w:val="24"/>
          <w:szCs w:val="24"/>
        </w:rPr>
        <w:t>7</w:t>
      </w:r>
      <w:r w:rsidRPr="00087124">
        <w:rPr>
          <w:rFonts w:ascii="Times New Roman" w:hAnsi="Times New Roman"/>
          <w:sz w:val="24"/>
          <w:szCs w:val="24"/>
        </w:rPr>
        <w:t>–20</w:t>
      </w:r>
      <w:r w:rsidRPr="00EC5B38">
        <w:rPr>
          <w:rFonts w:ascii="Times New Roman" w:hAnsi="Times New Roman"/>
          <w:sz w:val="24"/>
          <w:szCs w:val="24"/>
        </w:rPr>
        <w:t>31</w:t>
      </w:r>
      <w:r w:rsidRPr="00087124">
        <w:rPr>
          <w:rFonts w:ascii="Times New Roman" w:hAnsi="Times New Roman"/>
          <w:sz w:val="24"/>
          <w:szCs w:val="24"/>
        </w:rPr>
        <w:t xml:space="preserve"> г. е разработен в съответствие с приоритетите и целите, заложени в Регионалния генерален план (РГП) за обособената територия на област </w:t>
      </w:r>
      <w:r>
        <w:rPr>
          <w:rFonts w:ascii="Times New Roman" w:hAnsi="Times New Roman"/>
          <w:sz w:val="24"/>
          <w:szCs w:val="24"/>
        </w:rPr>
        <w:t>Хасково</w:t>
      </w:r>
      <w:r w:rsidRPr="00087124">
        <w:rPr>
          <w:rFonts w:ascii="Times New Roman" w:hAnsi="Times New Roman"/>
          <w:sz w:val="24"/>
          <w:szCs w:val="24"/>
        </w:rPr>
        <w:t>.</w:t>
      </w:r>
    </w:p>
    <w:p w14:paraId="4C1220E3" w14:textId="77777777" w:rsidR="00A74682" w:rsidRPr="00087124" w:rsidRDefault="00A74682" w:rsidP="00495D64">
      <w:pPr>
        <w:keepNext/>
        <w:spacing w:line="360" w:lineRule="auto"/>
        <w:contextualSpacing/>
        <w:jc w:val="both"/>
        <w:rPr>
          <w:rFonts w:ascii="Times New Roman" w:hAnsi="Times New Roman"/>
          <w:sz w:val="24"/>
          <w:szCs w:val="24"/>
        </w:rPr>
      </w:pPr>
      <w:r w:rsidRPr="00087124">
        <w:rPr>
          <w:rFonts w:ascii="Times New Roman" w:hAnsi="Times New Roman"/>
          <w:sz w:val="24"/>
          <w:szCs w:val="24"/>
        </w:rPr>
        <w:t>Регионалният генерален план определя дългосрочната стратегия за развитие на ВиК инфраструктурата, включително необходимите инвестиции за подобряване на водоснабдяването и канализацията, повишаване на ефективността на системите и постигане на съответствие с европейските и националните изисквания.</w:t>
      </w:r>
    </w:p>
    <w:p w14:paraId="6E8487BE" w14:textId="77777777" w:rsidR="00A74682" w:rsidRPr="00087124" w:rsidRDefault="00A74682" w:rsidP="00495D64">
      <w:pPr>
        <w:keepNext/>
        <w:spacing w:line="360" w:lineRule="auto"/>
        <w:contextualSpacing/>
        <w:jc w:val="both"/>
        <w:rPr>
          <w:rFonts w:ascii="Times New Roman" w:hAnsi="Times New Roman"/>
          <w:sz w:val="24"/>
          <w:szCs w:val="24"/>
        </w:rPr>
      </w:pPr>
      <w:r w:rsidRPr="00087124">
        <w:rPr>
          <w:rFonts w:ascii="Times New Roman" w:hAnsi="Times New Roman"/>
          <w:sz w:val="24"/>
          <w:szCs w:val="24"/>
        </w:rPr>
        <w:t>Бизнес планът отразява основните насоки, заложени в РГП, като включва мерки и дейности, насочени към:</w:t>
      </w:r>
    </w:p>
    <w:p w14:paraId="6D5877B6" w14:textId="77777777" w:rsidR="00A74682" w:rsidRPr="00087124" w:rsidRDefault="00A74682" w:rsidP="00495D64">
      <w:pPr>
        <w:keepNext/>
        <w:numPr>
          <w:ilvl w:val="0"/>
          <w:numId w:val="29"/>
        </w:numPr>
        <w:spacing w:line="360" w:lineRule="auto"/>
        <w:contextualSpacing/>
        <w:jc w:val="both"/>
        <w:rPr>
          <w:rFonts w:ascii="Times New Roman" w:hAnsi="Times New Roman"/>
          <w:sz w:val="24"/>
          <w:szCs w:val="24"/>
        </w:rPr>
      </w:pPr>
      <w:r w:rsidRPr="00087124">
        <w:rPr>
          <w:rFonts w:ascii="Times New Roman" w:hAnsi="Times New Roman"/>
          <w:sz w:val="24"/>
          <w:szCs w:val="24"/>
        </w:rPr>
        <w:t xml:space="preserve">подобряване на състоянието на съществуващата инфраструктура; </w:t>
      </w:r>
    </w:p>
    <w:p w14:paraId="75F56C56" w14:textId="77777777" w:rsidR="00A74682" w:rsidRPr="00087124" w:rsidRDefault="00A74682" w:rsidP="00495D64">
      <w:pPr>
        <w:keepNext/>
        <w:numPr>
          <w:ilvl w:val="0"/>
          <w:numId w:val="29"/>
        </w:numPr>
        <w:spacing w:line="360" w:lineRule="auto"/>
        <w:contextualSpacing/>
        <w:jc w:val="both"/>
        <w:rPr>
          <w:rFonts w:ascii="Times New Roman" w:hAnsi="Times New Roman"/>
          <w:sz w:val="24"/>
          <w:szCs w:val="24"/>
        </w:rPr>
      </w:pPr>
      <w:r w:rsidRPr="00087124">
        <w:rPr>
          <w:rFonts w:ascii="Times New Roman" w:hAnsi="Times New Roman"/>
          <w:sz w:val="24"/>
          <w:szCs w:val="24"/>
        </w:rPr>
        <w:t xml:space="preserve">намаляване на загубите на вода; </w:t>
      </w:r>
    </w:p>
    <w:p w14:paraId="634A1CBF" w14:textId="77777777" w:rsidR="00A74682" w:rsidRPr="00087124" w:rsidRDefault="00A74682" w:rsidP="00495D64">
      <w:pPr>
        <w:keepNext/>
        <w:numPr>
          <w:ilvl w:val="0"/>
          <w:numId w:val="29"/>
        </w:numPr>
        <w:spacing w:line="360" w:lineRule="auto"/>
        <w:contextualSpacing/>
        <w:jc w:val="both"/>
        <w:rPr>
          <w:rFonts w:ascii="Times New Roman" w:hAnsi="Times New Roman"/>
          <w:sz w:val="24"/>
          <w:szCs w:val="24"/>
        </w:rPr>
      </w:pPr>
      <w:r w:rsidRPr="00087124">
        <w:rPr>
          <w:rFonts w:ascii="Times New Roman" w:hAnsi="Times New Roman"/>
          <w:sz w:val="24"/>
          <w:szCs w:val="24"/>
        </w:rPr>
        <w:t xml:space="preserve">разширяване на канализационната мрежа и обхвата на услугите; </w:t>
      </w:r>
    </w:p>
    <w:p w14:paraId="2D3DAED1" w14:textId="77777777" w:rsidR="00A74682" w:rsidRPr="00087124" w:rsidRDefault="00A74682" w:rsidP="00495D64">
      <w:pPr>
        <w:keepNext/>
        <w:numPr>
          <w:ilvl w:val="0"/>
          <w:numId w:val="29"/>
        </w:numPr>
        <w:spacing w:line="360" w:lineRule="auto"/>
        <w:contextualSpacing/>
        <w:jc w:val="both"/>
        <w:rPr>
          <w:rFonts w:ascii="Times New Roman" w:hAnsi="Times New Roman"/>
          <w:sz w:val="24"/>
          <w:szCs w:val="24"/>
        </w:rPr>
      </w:pPr>
      <w:r w:rsidRPr="00087124">
        <w:rPr>
          <w:rFonts w:ascii="Times New Roman" w:hAnsi="Times New Roman"/>
          <w:sz w:val="24"/>
          <w:szCs w:val="24"/>
        </w:rPr>
        <w:t xml:space="preserve">повишаване на ефективността на експлоатацията; </w:t>
      </w:r>
    </w:p>
    <w:p w14:paraId="32686331" w14:textId="77777777" w:rsidR="00A74682" w:rsidRPr="00087124" w:rsidRDefault="00A74682" w:rsidP="00495D64">
      <w:pPr>
        <w:keepNext/>
        <w:numPr>
          <w:ilvl w:val="0"/>
          <w:numId w:val="29"/>
        </w:numPr>
        <w:spacing w:line="360" w:lineRule="auto"/>
        <w:contextualSpacing/>
        <w:jc w:val="both"/>
        <w:rPr>
          <w:rFonts w:ascii="Times New Roman" w:hAnsi="Times New Roman"/>
          <w:sz w:val="24"/>
          <w:szCs w:val="24"/>
        </w:rPr>
      </w:pPr>
      <w:r w:rsidRPr="00087124">
        <w:rPr>
          <w:rFonts w:ascii="Times New Roman" w:hAnsi="Times New Roman"/>
          <w:sz w:val="24"/>
          <w:szCs w:val="24"/>
        </w:rPr>
        <w:t xml:space="preserve">подобряване качеството на предоставяните ВиК услуги. </w:t>
      </w:r>
    </w:p>
    <w:p w14:paraId="69B20B6A" w14:textId="77777777" w:rsidR="00A74682" w:rsidRPr="00087124" w:rsidRDefault="00A74682" w:rsidP="00495D64">
      <w:pPr>
        <w:keepNext/>
        <w:spacing w:line="360" w:lineRule="auto"/>
        <w:contextualSpacing/>
        <w:jc w:val="both"/>
        <w:rPr>
          <w:rFonts w:ascii="Times New Roman" w:hAnsi="Times New Roman"/>
          <w:sz w:val="24"/>
          <w:szCs w:val="24"/>
        </w:rPr>
      </w:pPr>
      <w:r w:rsidRPr="00087124">
        <w:rPr>
          <w:rFonts w:ascii="Times New Roman" w:hAnsi="Times New Roman"/>
          <w:sz w:val="24"/>
          <w:szCs w:val="24"/>
        </w:rPr>
        <w:t>Инвестиционната програма на дружеството е съобразена с приоритетните проекти, идентифицирани в Регионалния генерален план, като се отчита и необходимостта от поетапна реализация на мерките в рамките на наличните финансови ресурси.</w:t>
      </w:r>
    </w:p>
    <w:p w14:paraId="6E6CDFAF" w14:textId="77777777" w:rsidR="00A74682" w:rsidRPr="00087124" w:rsidRDefault="00A74682" w:rsidP="00495D64">
      <w:pPr>
        <w:keepNext/>
        <w:spacing w:line="360" w:lineRule="auto"/>
        <w:contextualSpacing/>
        <w:jc w:val="both"/>
        <w:rPr>
          <w:rFonts w:ascii="Times New Roman" w:hAnsi="Times New Roman"/>
          <w:sz w:val="24"/>
          <w:szCs w:val="24"/>
        </w:rPr>
      </w:pPr>
      <w:r w:rsidRPr="00087124">
        <w:rPr>
          <w:rFonts w:ascii="Times New Roman" w:hAnsi="Times New Roman"/>
          <w:sz w:val="24"/>
          <w:szCs w:val="24"/>
        </w:rPr>
        <w:t>В допълнение, бизнес планът отчита и очакваното изграждане на публични ВиК активи, финансирани чрез външни източници (включително европейски програми), които са предвидени в РГП и ще бъдат предоставени за експлоатация на ВиК оператора.</w:t>
      </w:r>
    </w:p>
    <w:p w14:paraId="61CE3847" w14:textId="77777777" w:rsidR="00A74682" w:rsidRPr="00087124" w:rsidRDefault="00A74682" w:rsidP="00495D64">
      <w:pPr>
        <w:keepNext/>
        <w:spacing w:line="360" w:lineRule="auto"/>
        <w:contextualSpacing/>
        <w:jc w:val="both"/>
        <w:rPr>
          <w:rFonts w:ascii="Times New Roman" w:hAnsi="Times New Roman"/>
          <w:sz w:val="24"/>
          <w:szCs w:val="24"/>
        </w:rPr>
      </w:pPr>
      <w:r w:rsidRPr="00087124">
        <w:rPr>
          <w:rFonts w:ascii="Times New Roman" w:hAnsi="Times New Roman"/>
          <w:sz w:val="24"/>
          <w:szCs w:val="24"/>
        </w:rPr>
        <w:t>По този начин се осигурява съответствие между стратегическото планиране на ниво обособена територия и средносрочното планиране на дейността на дружеството.</w:t>
      </w:r>
    </w:p>
    <w:p w14:paraId="3F51F7CD" w14:textId="77777777" w:rsidR="00C843ED" w:rsidRPr="005A3348" w:rsidRDefault="00C843ED" w:rsidP="00495D64">
      <w:pPr>
        <w:keepNext/>
        <w:spacing w:line="360" w:lineRule="auto"/>
        <w:ind w:hanging="436"/>
        <w:contextualSpacing/>
        <w:jc w:val="both"/>
        <w:rPr>
          <w:rFonts w:ascii="Times New Roman" w:hAnsi="Times New Roman"/>
        </w:rPr>
      </w:pPr>
    </w:p>
    <w:p w14:paraId="469C3E8D" w14:textId="77777777" w:rsidR="00C843ED" w:rsidRPr="005A3348" w:rsidRDefault="00C843ED" w:rsidP="00495D64">
      <w:pPr>
        <w:pStyle w:val="2"/>
        <w:keepLines w:val="0"/>
        <w:numPr>
          <w:ilvl w:val="0"/>
          <w:numId w:val="1"/>
        </w:numPr>
        <w:spacing w:line="360" w:lineRule="auto"/>
        <w:ind w:hanging="436"/>
        <w:contextualSpacing/>
        <w:jc w:val="both"/>
        <w:rPr>
          <w:rFonts w:ascii="Times New Roman" w:hAnsi="Times New Roman"/>
          <w:sz w:val="28"/>
          <w:szCs w:val="28"/>
        </w:rPr>
      </w:pPr>
      <w:bookmarkStart w:id="38" w:name="_Toc450131429"/>
      <w:bookmarkStart w:id="39" w:name="_Toc233476303"/>
      <w:bookmarkStart w:id="40" w:name="_Toc233537179"/>
      <w:r w:rsidRPr="005A3348">
        <w:rPr>
          <w:rFonts w:ascii="Times New Roman" w:hAnsi="Times New Roman"/>
          <w:sz w:val="28"/>
          <w:szCs w:val="28"/>
        </w:rPr>
        <w:t>ОПИСАНИЕ НА ВРЪЗКАТА НА БИЗНЕС</w:t>
      </w:r>
      <w:r w:rsidR="001F14A4">
        <w:rPr>
          <w:rFonts w:ascii="Times New Roman" w:hAnsi="Times New Roman"/>
          <w:sz w:val="28"/>
          <w:szCs w:val="28"/>
        </w:rPr>
        <w:t xml:space="preserve"> </w:t>
      </w:r>
      <w:r w:rsidRPr="005A3348">
        <w:rPr>
          <w:rFonts w:ascii="Times New Roman" w:hAnsi="Times New Roman"/>
          <w:sz w:val="28"/>
          <w:szCs w:val="28"/>
        </w:rPr>
        <w:t>ПЛАНА С ПОКАЗАТЕЛИТЕ ЗА КАЧЕСТВО, КОИТО СА ПРЕДВИДЕНИ В ДОГОВОРА С ВЪЗЛОЖИТЕЛЯ НА ВИК УСЛУГИТЕ</w:t>
      </w:r>
      <w:bookmarkEnd w:id="38"/>
      <w:bookmarkEnd w:id="39"/>
      <w:bookmarkEnd w:id="40"/>
      <w:r w:rsidRPr="005A3348">
        <w:rPr>
          <w:rFonts w:ascii="Times New Roman" w:hAnsi="Times New Roman"/>
          <w:sz w:val="28"/>
          <w:szCs w:val="28"/>
        </w:rPr>
        <w:t xml:space="preserve">  </w:t>
      </w:r>
    </w:p>
    <w:p w14:paraId="73188135" w14:textId="77777777" w:rsidR="00C843ED" w:rsidRPr="005A3348" w:rsidRDefault="00C843ED" w:rsidP="00495D64">
      <w:pPr>
        <w:keepNext/>
        <w:spacing w:line="360" w:lineRule="auto"/>
        <w:contextualSpacing/>
        <w:jc w:val="both"/>
        <w:rPr>
          <w:rFonts w:ascii="Times New Roman" w:hAnsi="Times New Roman"/>
        </w:rPr>
      </w:pPr>
    </w:p>
    <w:p w14:paraId="0E21D43B" w14:textId="77777777" w:rsidR="00E42C45" w:rsidRPr="00EC5B38" w:rsidRDefault="00E42C45" w:rsidP="00495D64">
      <w:pPr>
        <w:keepNext/>
        <w:spacing w:line="360" w:lineRule="auto"/>
        <w:contextualSpacing/>
        <w:jc w:val="both"/>
        <w:rPr>
          <w:rFonts w:ascii="Times New Roman" w:hAnsi="Times New Roman"/>
          <w:sz w:val="24"/>
          <w:szCs w:val="24"/>
        </w:rPr>
        <w:sectPr w:rsidR="00E42C45" w:rsidRPr="00EC5B38" w:rsidSect="00E42C45">
          <w:pgSz w:w="11906" w:h="16838"/>
          <w:pgMar w:top="1417" w:right="1417" w:bottom="1417" w:left="1417" w:header="708" w:footer="708" w:gutter="0"/>
          <w:cols w:space="708"/>
          <w:docGrid w:linePitch="360"/>
        </w:sectPr>
      </w:pPr>
      <w:r w:rsidRPr="00EC5B38">
        <w:rPr>
          <w:rFonts w:ascii="Times New Roman" w:hAnsi="Times New Roman"/>
          <w:sz w:val="24"/>
          <w:szCs w:val="24"/>
        </w:rPr>
        <w:t>Бизнес планът е изготвен в пряка връзка с изискванията на Договора между АВиК и Оператора.</w:t>
      </w:r>
    </w:p>
    <w:p w14:paraId="42D78638" w14:textId="77777777" w:rsidR="00C843ED" w:rsidRPr="006A4E5B" w:rsidRDefault="00C843ED" w:rsidP="00495D64">
      <w:pPr>
        <w:pStyle w:val="1"/>
        <w:keepLines w:val="0"/>
        <w:spacing w:line="360" w:lineRule="auto"/>
        <w:contextualSpacing/>
        <w:jc w:val="both"/>
        <w:rPr>
          <w:rFonts w:ascii="Times New Roman" w:hAnsi="Times New Roman"/>
          <w:sz w:val="32"/>
          <w:szCs w:val="32"/>
          <w:u w:val="single"/>
        </w:rPr>
      </w:pPr>
      <w:bookmarkStart w:id="41" w:name="_Toc450131430"/>
      <w:bookmarkStart w:id="42" w:name="_Toc233476304"/>
      <w:bookmarkStart w:id="43" w:name="_Toc233537180"/>
      <w:r w:rsidRPr="006A4E5B">
        <w:rPr>
          <w:rFonts w:ascii="Times New Roman" w:hAnsi="Times New Roman"/>
          <w:sz w:val="32"/>
          <w:szCs w:val="32"/>
          <w:u w:val="single"/>
          <w:lang w:val="en-US"/>
        </w:rPr>
        <w:t xml:space="preserve">II. </w:t>
      </w:r>
      <w:r w:rsidRPr="006A4E5B">
        <w:rPr>
          <w:rFonts w:ascii="Times New Roman" w:hAnsi="Times New Roman"/>
          <w:sz w:val="32"/>
          <w:szCs w:val="32"/>
          <w:u w:val="single"/>
        </w:rPr>
        <w:t>ТЕХНИЧЕСКА ЧАСТ</w:t>
      </w:r>
      <w:bookmarkEnd w:id="41"/>
      <w:bookmarkEnd w:id="42"/>
      <w:bookmarkEnd w:id="43"/>
    </w:p>
    <w:p w14:paraId="6144E151" w14:textId="77777777" w:rsidR="00C843ED" w:rsidRPr="007771E0" w:rsidRDefault="00C843ED" w:rsidP="00495D64">
      <w:pPr>
        <w:keepNext/>
        <w:spacing w:line="360" w:lineRule="auto"/>
        <w:contextualSpacing/>
        <w:jc w:val="both"/>
        <w:rPr>
          <w:rFonts w:ascii="Times New Roman" w:hAnsi="Times New Roman"/>
        </w:rPr>
      </w:pPr>
    </w:p>
    <w:p w14:paraId="2A84CB80" w14:textId="77777777" w:rsidR="00C843ED" w:rsidRDefault="00C843ED" w:rsidP="00495D64">
      <w:pPr>
        <w:pStyle w:val="2"/>
        <w:keepLines w:val="0"/>
        <w:numPr>
          <w:ilvl w:val="0"/>
          <w:numId w:val="2"/>
        </w:numPr>
        <w:spacing w:line="360" w:lineRule="auto"/>
        <w:ind w:left="709" w:hanging="425"/>
        <w:contextualSpacing/>
        <w:jc w:val="both"/>
        <w:rPr>
          <w:rFonts w:ascii="Times New Roman" w:hAnsi="Times New Roman"/>
          <w:sz w:val="28"/>
          <w:szCs w:val="28"/>
          <w:lang w:eastAsia="bg-BG"/>
        </w:rPr>
      </w:pPr>
      <w:bookmarkStart w:id="44" w:name="_Toc450131431"/>
      <w:bookmarkStart w:id="45" w:name="_Toc233476305"/>
      <w:bookmarkStart w:id="46" w:name="_Toc233537181"/>
      <w:r w:rsidRPr="007771E0">
        <w:rPr>
          <w:rFonts w:ascii="Times New Roman" w:hAnsi="Times New Roman"/>
          <w:sz w:val="28"/>
          <w:szCs w:val="28"/>
          <w:lang w:eastAsia="bg-BG"/>
        </w:rPr>
        <w:t xml:space="preserve">ПРЕДЛОЖЕНИЕ ЗА ГОДИШНИТЕ ИНДИВИДУАЛНИ ЦЕЛЕВИ НИВА НА </w:t>
      </w:r>
      <w:r w:rsidR="0085632C" w:rsidRPr="007771E0">
        <w:rPr>
          <w:rFonts w:ascii="Times New Roman" w:hAnsi="Times New Roman"/>
          <w:sz w:val="28"/>
          <w:szCs w:val="28"/>
          <w:lang w:eastAsia="bg-BG"/>
        </w:rPr>
        <w:t>ПОКАЗАТЕЛИТЕ ЗА КАЧЕСТВО НА ВИ</w:t>
      </w:r>
      <w:r w:rsidRPr="007771E0">
        <w:rPr>
          <w:rFonts w:ascii="Times New Roman" w:hAnsi="Times New Roman"/>
          <w:sz w:val="28"/>
          <w:szCs w:val="28"/>
          <w:lang w:eastAsia="bg-BG"/>
        </w:rPr>
        <w:t>К УСЛУГИТЕ</w:t>
      </w:r>
      <w:bookmarkEnd w:id="44"/>
      <w:r w:rsidR="00333042">
        <w:rPr>
          <w:rFonts w:ascii="Times New Roman" w:hAnsi="Times New Roman"/>
          <w:sz w:val="28"/>
          <w:szCs w:val="28"/>
          <w:lang w:eastAsia="bg-BG"/>
        </w:rPr>
        <w:t xml:space="preserve"> ПО СИСТЕМИ</w:t>
      </w:r>
      <w:bookmarkEnd w:id="45"/>
      <w:bookmarkEnd w:id="46"/>
      <w:r w:rsidR="002F0433" w:rsidRPr="005A3348">
        <w:rPr>
          <w:rFonts w:ascii="Times New Roman" w:hAnsi="Times New Roman"/>
          <w:sz w:val="28"/>
          <w:szCs w:val="28"/>
          <w:lang w:eastAsia="bg-BG"/>
        </w:rPr>
        <w:t xml:space="preserve"> </w:t>
      </w:r>
    </w:p>
    <w:p w14:paraId="437FB6A1" w14:textId="77777777" w:rsidR="00E8589E" w:rsidRPr="00E8589E" w:rsidRDefault="00E8589E" w:rsidP="00495D64">
      <w:pPr>
        <w:spacing w:line="360" w:lineRule="auto"/>
        <w:contextualSpacing/>
        <w:jc w:val="both"/>
        <w:rPr>
          <w:rFonts w:ascii="Times New Roman" w:hAnsi="Times New Roman"/>
          <w:sz w:val="24"/>
          <w:szCs w:val="24"/>
          <w:lang w:eastAsia="bg-BG"/>
        </w:rPr>
      </w:pPr>
      <w:r w:rsidRPr="00E8589E">
        <w:rPr>
          <w:rFonts w:ascii="Times New Roman" w:hAnsi="Times New Roman"/>
          <w:sz w:val="24"/>
          <w:szCs w:val="24"/>
          <w:lang w:eastAsia="bg-BG"/>
        </w:rPr>
        <w:t>„Водоснабдяване и канализация“ ЕООД – Хасково разработи настоящия бизнес план и електронния модел към него в съответствие с разпоредбите на чл. 6, ал. 1, т. 4 от Закона за регулиране на водоснабдителните и канализационните услуги (ЗРВКУ), чл. 1, ал. 2 от Наредбата за регулиране на качеството на водоснабдителните и канализационните услуги (НРКВКУ), както и съгласно Указанията за прилагане на НРКВКУ за регулаторния период 2027 – 2031 г., приети от КЕВР с Решение № У-1 от 16.07.2025 г.</w:t>
      </w:r>
    </w:p>
    <w:p w14:paraId="158E231F" w14:textId="77777777" w:rsidR="00E8589E" w:rsidRPr="00E8589E" w:rsidRDefault="00E8589E" w:rsidP="00495D64">
      <w:pPr>
        <w:spacing w:line="360" w:lineRule="auto"/>
        <w:contextualSpacing/>
        <w:jc w:val="both"/>
        <w:rPr>
          <w:rFonts w:ascii="Times New Roman" w:hAnsi="Times New Roman"/>
          <w:sz w:val="24"/>
          <w:szCs w:val="24"/>
          <w:lang w:eastAsia="bg-BG"/>
        </w:rPr>
      </w:pPr>
      <w:r w:rsidRPr="00E8589E">
        <w:rPr>
          <w:rFonts w:ascii="Times New Roman" w:hAnsi="Times New Roman"/>
          <w:sz w:val="24"/>
          <w:szCs w:val="24"/>
          <w:lang w:eastAsia="bg-BG"/>
        </w:rPr>
        <w:t>Предложените от дружеството годишни целеви нива на показателите за качество са разработени при отчитане на специфичните характеристики на обслужваната територия, техническото състояние на ВиК системите и съоръженията, наличните финансови и инвестиционни ресурси, както и определените от КЕВР индивидуални цели за съответните показатели.</w:t>
      </w:r>
    </w:p>
    <w:p w14:paraId="08E60D91" w14:textId="77777777" w:rsidR="00E8589E" w:rsidRPr="00E8589E" w:rsidRDefault="00E8589E" w:rsidP="00495D64">
      <w:pPr>
        <w:spacing w:line="360" w:lineRule="auto"/>
        <w:contextualSpacing/>
        <w:jc w:val="both"/>
        <w:rPr>
          <w:rFonts w:ascii="Times New Roman" w:hAnsi="Times New Roman"/>
          <w:sz w:val="24"/>
          <w:szCs w:val="24"/>
          <w:lang w:eastAsia="bg-BG"/>
        </w:rPr>
      </w:pPr>
      <w:r w:rsidRPr="00E8589E">
        <w:rPr>
          <w:rFonts w:ascii="Times New Roman" w:hAnsi="Times New Roman"/>
          <w:sz w:val="24"/>
          <w:szCs w:val="24"/>
          <w:lang w:eastAsia="bg-BG"/>
        </w:rPr>
        <w:t>В случаите, при които не е възможно постигането на дългосрочните целеви стойности в рамките на регулаторния период, предложените нива са определени въз основа на реалистична оценка на възможностите за подобряване на качеството на предоставяните ВиК услуги, изпълнението на инвестиционната програма и реализирането на мерките за оптимизиране на експлоатационната дейност през периода 2027 – 2031 г.</w:t>
      </w:r>
    </w:p>
    <w:p w14:paraId="7CA33B14" w14:textId="77777777" w:rsidR="00E8589E" w:rsidRDefault="00E8589E" w:rsidP="00495D64">
      <w:pPr>
        <w:spacing w:line="360" w:lineRule="auto"/>
        <w:contextualSpacing/>
        <w:jc w:val="both"/>
        <w:rPr>
          <w:rFonts w:ascii="Times New Roman" w:hAnsi="Times New Roman"/>
          <w:sz w:val="24"/>
          <w:szCs w:val="24"/>
          <w:lang w:eastAsia="bg-BG"/>
        </w:rPr>
      </w:pPr>
      <w:r w:rsidRPr="00E8589E">
        <w:rPr>
          <w:rFonts w:ascii="Times New Roman" w:hAnsi="Times New Roman"/>
          <w:sz w:val="24"/>
          <w:szCs w:val="24"/>
          <w:lang w:eastAsia="bg-BG"/>
        </w:rPr>
        <w:t>Годишните стъпки за подобрение на показателите за качество на предоставяните ВиК услуги за регулаторния период 2027 – 2031 г. са представени в Справка № 3 от електронния модел към бизнес плана.</w:t>
      </w:r>
    </w:p>
    <w:p w14:paraId="1D1E7271" w14:textId="77777777" w:rsidR="00C9285E" w:rsidRPr="00E8589E" w:rsidRDefault="00C9285E" w:rsidP="00495D64">
      <w:pPr>
        <w:spacing w:line="360" w:lineRule="auto"/>
        <w:contextualSpacing/>
        <w:jc w:val="both"/>
        <w:rPr>
          <w:rFonts w:ascii="Times New Roman" w:hAnsi="Times New Roman"/>
          <w:sz w:val="24"/>
          <w:szCs w:val="24"/>
          <w:lang w:eastAsia="bg-BG"/>
        </w:rPr>
      </w:pPr>
    </w:p>
    <w:p w14:paraId="34191C6A" w14:textId="77777777" w:rsidR="00C843ED" w:rsidRPr="007771E0" w:rsidRDefault="00C843ED" w:rsidP="00495D64">
      <w:pPr>
        <w:pStyle w:val="2"/>
        <w:keepLines w:val="0"/>
        <w:numPr>
          <w:ilvl w:val="0"/>
          <w:numId w:val="2"/>
        </w:numPr>
        <w:spacing w:line="360" w:lineRule="auto"/>
        <w:ind w:left="709" w:hanging="425"/>
        <w:contextualSpacing/>
        <w:jc w:val="both"/>
        <w:rPr>
          <w:rFonts w:ascii="Times New Roman" w:hAnsi="Times New Roman"/>
          <w:sz w:val="28"/>
          <w:szCs w:val="28"/>
          <w:lang w:eastAsia="bg-BG"/>
        </w:rPr>
      </w:pPr>
      <w:bookmarkStart w:id="47" w:name="_Toc450131432"/>
      <w:bookmarkStart w:id="48" w:name="_Toc233476306"/>
      <w:bookmarkStart w:id="49" w:name="_Toc233537182"/>
      <w:r w:rsidRPr="007771E0">
        <w:rPr>
          <w:rFonts w:ascii="Times New Roman" w:hAnsi="Times New Roman"/>
          <w:sz w:val="28"/>
          <w:szCs w:val="28"/>
          <w:lang w:eastAsia="bg-BG"/>
        </w:rPr>
        <w:t>АНАЛИЗ И ПРОГРАМА ЗА ПОСТИГАНЕ НА ПОКАЗАТЕЛИТЕ ЗА КАЧЕСТВО ПО ОТНОШЕНИЕ НА УСЛУГАТА ДОСТАВЯНЕ НА ВОДА НА ПОТРЕБИТЕЛИТЕ</w:t>
      </w:r>
      <w:bookmarkEnd w:id="47"/>
      <w:bookmarkEnd w:id="48"/>
      <w:bookmarkEnd w:id="49"/>
    </w:p>
    <w:p w14:paraId="4263CD4C" w14:textId="77777777" w:rsidR="00B15C0F" w:rsidRDefault="00B15C0F" w:rsidP="00495D64">
      <w:pPr>
        <w:pStyle w:val="4"/>
        <w:keepLines w:val="0"/>
        <w:numPr>
          <w:ilvl w:val="1"/>
          <w:numId w:val="2"/>
        </w:numPr>
        <w:tabs>
          <w:tab w:val="left" w:pos="709"/>
        </w:tabs>
        <w:spacing w:line="360" w:lineRule="auto"/>
        <w:ind w:hanging="436"/>
        <w:contextualSpacing/>
        <w:jc w:val="both"/>
        <w:rPr>
          <w:rFonts w:ascii="Times New Roman" w:eastAsia="Calibri" w:hAnsi="Times New Roman"/>
        </w:rPr>
      </w:pPr>
      <w:bookmarkStart w:id="50" w:name="_Toc450131433"/>
      <w:r w:rsidRPr="007771E0">
        <w:rPr>
          <w:rFonts w:ascii="Times New Roman" w:eastAsia="Calibri" w:hAnsi="Times New Roman"/>
        </w:rPr>
        <w:t>АНАЛИЗ НА НИВОТО НА ПОКРИТИЕ С ВОДОСНАБДИТЕЛНИ УСЛУГИ</w:t>
      </w:r>
      <w:bookmarkEnd w:id="50"/>
    </w:p>
    <w:p w14:paraId="09C7BEB2" w14:textId="77777777" w:rsidR="00E8589E" w:rsidRPr="00971E8A" w:rsidRDefault="00E8589E" w:rsidP="00495D64">
      <w:pPr>
        <w:spacing w:line="360" w:lineRule="auto"/>
        <w:contextualSpacing/>
        <w:jc w:val="both"/>
        <w:rPr>
          <w:rFonts w:ascii="Times New Roman" w:hAnsi="Times New Roman"/>
          <w:sz w:val="24"/>
          <w:szCs w:val="24"/>
        </w:rPr>
      </w:pPr>
      <w:r w:rsidRPr="00971E8A">
        <w:rPr>
          <w:rFonts w:ascii="Times New Roman" w:hAnsi="Times New Roman"/>
          <w:sz w:val="24"/>
          <w:szCs w:val="24"/>
        </w:rPr>
        <w:t>Съгласно отчетните данни за 202</w:t>
      </w:r>
      <w:r>
        <w:rPr>
          <w:rFonts w:ascii="Times New Roman" w:hAnsi="Times New Roman"/>
          <w:sz w:val="24"/>
          <w:szCs w:val="24"/>
        </w:rPr>
        <w:t>4</w:t>
      </w:r>
      <w:r w:rsidRPr="00971E8A">
        <w:rPr>
          <w:rFonts w:ascii="Times New Roman" w:hAnsi="Times New Roman"/>
          <w:sz w:val="24"/>
          <w:szCs w:val="24"/>
        </w:rPr>
        <w:t xml:space="preserve"> г., както и прогнозите за годините на бизнес плана нивото на покритие е в стойности, които надвишават 99%, с което се изпълнява</w:t>
      </w:r>
      <w:r w:rsidRPr="00E77AF0">
        <w:rPr>
          <w:rFonts w:ascii="Times New Roman" w:hAnsi="Times New Roman"/>
          <w:sz w:val="24"/>
          <w:szCs w:val="24"/>
        </w:rPr>
        <w:t xml:space="preserve"> </w:t>
      </w:r>
      <w:r>
        <w:rPr>
          <w:rFonts w:ascii="Times New Roman" w:hAnsi="Times New Roman"/>
          <w:sz w:val="24"/>
          <w:szCs w:val="24"/>
        </w:rPr>
        <w:t xml:space="preserve">както поставената индивидуална цел, така и </w:t>
      </w:r>
      <w:r w:rsidRPr="00971E8A">
        <w:rPr>
          <w:rFonts w:ascii="Times New Roman" w:hAnsi="Times New Roman"/>
          <w:sz w:val="24"/>
          <w:szCs w:val="24"/>
        </w:rPr>
        <w:t>дългосрочн</w:t>
      </w:r>
      <w:r>
        <w:rPr>
          <w:rFonts w:ascii="Times New Roman" w:hAnsi="Times New Roman"/>
          <w:sz w:val="24"/>
          <w:szCs w:val="24"/>
        </w:rPr>
        <w:t xml:space="preserve">ото ниво </w:t>
      </w:r>
      <w:r w:rsidRPr="00971E8A">
        <w:rPr>
          <w:rFonts w:ascii="Times New Roman" w:hAnsi="Times New Roman"/>
          <w:sz w:val="24"/>
          <w:szCs w:val="24"/>
        </w:rPr>
        <w:t>за сектора:</w:t>
      </w:r>
    </w:p>
    <w:tbl>
      <w:tblPr>
        <w:tblW w:w="0" w:type="auto"/>
        <w:tblInd w:w="60" w:type="dxa"/>
        <w:tblCellMar>
          <w:left w:w="70" w:type="dxa"/>
          <w:right w:w="70" w:type="dxa"/>
        </w:tblCellMar>
        <w:tblLook w:val="04A0" w:firstRow="1" w:lastRow="0" w:firstColumn="1" w:lastColumn="0" w:noHBand="0" w:noVBand="1"/>
      </w:tblPr>
      <w:tblGrid>
        <w:gridCol w:w="301"/>
        <w:gridCol w:w="461"/>
        <w:gridCol w:w="1519"/>
        <w:gridCol w:w="624"/>
        <w:gridCol w:w="634"/>
        <w:gridCol w:w="634"/>
        <w:gridCol w:w="634"/>
        <w:gridCol w:w="634"/>
        <w:gridCol w:w="634"/>
        <w:gridCol w:w="634"/>
        <w:gridCol w:w="1314"/>
        <w:gridCol w:w="1129"/>
      </w:tblGrid>
      <w:tr w:rsidR="00E8589E" w:rsidRPr="00971E8A" w14:paraId="68000081" w14:textId="77777777" w:rsidTr="000C4CE8">
        <w:trPr>
          <w:trHeight w:val="548"/>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EEB5D39"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36643424"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3D311A27"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1FC5122D"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6657112D"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353ADA78"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2DDBEF62"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697B4882"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39998F20"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31487AE"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5A5FBDF"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5BBC75CC"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E8589E" w:rsidRPr="00971E8A" w14:paraId="3192E05D" w14:textId="77777777" w:rsidTr="000C4CE8">
        <w:trPr>
          <w:trHeight w:val="300"/>
        </w:trPr>
        <w:tc>
          <w:tcPr>
            <w:tcW w:w="0" w:type="auto"/>
            <w:tcBorders>
              <w:top w:val="nil"/>
              <w:left w:val="single" w:sz="4" w:space="0" w:color="auto"/>
              <w:bottom w:val="single" w:sz="4" w:space="0" w:color="auto"/>
              <w:right w:val="single" w:sz="4" w:space="0" w:color="auto"/>
            </w:tcBorders>
            <w:noWrap/>
            <w:vAlign w:val="center"/>
            <w:hideMark/>
          </w:tcPr>
          <w:p w14:paraId="63203631" w14:textId="77777777" w:rsidR="00E8589E" w:rsidRPr="00C47291" w:rsidRDefault="00E8589E"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w:t>
            </w:r>
          </w:p>
        </w:tc>
        <w:tc>
          <w:tcPr>
            <w:tcW w:w="0" w:type="auto"/>
            <w:tcBorders>
              <w:top w:val="nil"/>
              <w:left w:val="nil"/>
              <w:bottom w:val="single" w:sz="4" w:space="0" w:color="auto"/>
              <w:right w:val="single" w:sz="4" w:space="0" w:color="auto"/>
            </w:tcBorders>
            <w:noWrap/>
            <w:vAlign w:val="center"/>
            <w:hideMark/>
          </w:tcPr>
          <w:p w14:paraId="65CBF421"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ПК1</w:t>
            </w:r>
          </w:p>
        </w:tc>
        <w:tc>
          <w:tcPr>
            <w:tcW w:w="0" w:type="auto"/>
            <w:tcBorders>
              <w:top w:val="nil"/>
              <w:left w:val="nil"/>
              <w:bottom w:val="single" w:sz="4" w:space="0" w:color="auto"/>
              <w:right w:val="single" w:sz="4" w:space="0" w:color="auto"/>
            </w:tcBorders>
            <w:vAlign w:val="center"/>
            <w:hideMark/>
          </w:tcPr>
          <w:p w14:paraId="5C617944" w14:textId="77777777" w:rsidR="00E8589E" w:rsidRPr="00C47291" w:rsidRDefault="00E8589E"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водоснабдителни услуги</w:t>
            </w:r>
          </w:p>
        </w:tc>
        <w:tc>
          <w:tcPr>
            <w:tcW w:w="0" w:type="auto"/>
            <w:tcBorders>
              <w:top w:val="nil"/>
              <w:left w:val="nil"/>
              <w:bottom w:val="single" w:sz="4" w:space="0" w:color="auto"/>
              <w:right w:val="single" w:sz="4" w:space="0" w:color="auto"/>
            </w:tcBorders>
            <w:vAlign w:val="center"/>
            <w:hideMark/>
          </w:tcPr>
          <w:p w14:paraId="22761965" w14:textId="77777777" w:rsidR="00E8589E" w:rsidRPr="00C47291" w:rsidRDefault="00E8589E"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0" w:type="auto"/>
            <w:tcBorders>
              <w:top w:val="nil"/>
              <w:left w:val="nil"/>
              <w:bottom w:val="single" w:sz="4" w:space="0" w:color="auto"/>
              <w:right w:val="single" w:sz="4" w:space="0" w:color="auto"/>
            </w:tcBorders>
            <w:shd w:val="clear" w:color="000000" w:fill="CCFFFF"/>
            <w:noWrap/>
            <w:vAlign w:val="center"/>
            <w:hideMark/>
          </w:tcPr>
          <w:p w14:paraId="27B8FC8D" w14:textId="77777777" w:rsidR="00E8589E" w:rsidRPr="00F313A9" w:rsidRDefault="00E8589E" w:rsidP="00495D64">
            <w:pPr>
              <w:spacing w:after="0" w:line="360" w:lineRule="auto"/>
              <w:contextualSpacing/>
              <w:jc w:val="center"/>
              <w:rPr>
                <w:rFonts w:ascii="Times New Roman" w:hAnsi="Times New Roman"/>
                <w:sz w:val="16"/>
                <w:szCs w:val="16"/>
                <w:lang w:eastAsia="bg-BG"/>
              </w:rPr>
            </w:pPr>
            <w:r w:rsidRPr="00F313A9">
              <w:rPr>
                <w:rFonts w:ascii="Times New Roman" w:hAnsi="Times New Roman"/>
                <w:sz w:val="16"/>
                <w:szCs w:val="16"/>
              </w:rPr>
              <w:t>99.</w:t>
            </w:r>
            <w:r>
              <w:rPr>
                <w:rFonts w:ascii="Times New Roman" w:hAnsi="Times New Roman"/>
                <w:sz w:val="16"/>
                <w:szCs w:val="16"/>
              </w:rPr>
              <w:t>69</w:t>
            </w:r>
            <w:r w:rsidRPr="00F313A9">
              <w:rPr>
                <w:rFonts w:ascii="Times New Roman" w:hAnsi="Times New Roman"/>
                <w:sz w:val="16"/>
                <w:szCs w:val="16"/>
              </w:rPr>
              <w:t>%</w:t>
            </w:r>
          </w:p>
        </w:tc>
        <w:tc>
          <w:tcPr>
            <w:tcW w:w="0" w:type="auto"/>
            <w:tcBorders>
              <w:top w:val="nil"/>
              <w:left w:val="nil"/>
              <w:bottom w:val="single" w:sz="4" w:space="0" w:color="auto"/>
              <w:right w:val="single" w:sz="4" w:space="0" w:color="auto"/>
            </w:tcBorders>
            <w:shd w:val="clear" w:color="000000" w:fill="CCFFFF"/>
            <w:noWrap/>
            <w:vAlign w:val="center"/>
            <w:hideMark/>
          </w:tcPr>
          <w:p w14:paraId="7EBD8449" w14:textId="77777777" w:rsidR="00E8589E" w:rsidRPr="00F313A9" w:rsidRDefault="00E8589E" w:rsidP="00495D64">
            <w:pPr>
              <w:spacing w:after="0" w:line="360" w:lineRule="auto"/>
              <w:contextualSpacing/>
              <w:jc w:val="center"/>
              <w:rPr>
                <w:rFonts w:ascii="Times New Roman" w:hAnsi="Times New Roman"/>
                <w:sz w:val="16"/>
                <w:szCs w:val="16"/>
              </w:rPr>
            </w:pPr>
            <w:r w:rsidRPr="00F313A9">
              <w:rPr>
                <w:rFonts w:ascii="Times New Roman" w:hAnsi="Times New Roman"/>
                <w:sz w:val="16"/>
                <w:szCs w:val="16"/>
              </w:rPr>
              <w:t>99.</w:t>
            </w:r>
            <w:r>
              <w:rPr>
                <w:rFonts w:ascii="Times New Roman" w:hAnsi="Times New Roman"/>
                <w:sz w:val="16"/>
                <w:szCs w:val="16"/>
              </w:rPr>
              <w:t>71</w:t>
            </w:r>
            <w:r w:rsidRPr="00F313A9">
              <w:rPr>
                <w:rFonts w:ascii="Times New Roman" w:hAnsi="Times New Roman"/>
                <w:sz w:val="16"/>
                <w:szCs w:val="16"/>
              </w:rPr>
              <w:t>%</w:t>
            </w:r>
          </w:p>
        </w:tc>
        <w:tc>
          <w:tcPr>
            <w:tcW w:w="0" w:type="auto"/>
            <w:tcBorders>
              <w:top w:val="nil"/>
              <w:left w:val="nil"/>
              <w:bottom w:val="single" w:sz="4" w:space="0" w:color="auto"/>
              <w:right w:val="single" w:sz="4" w:space="0" w:color="auto"/>
            </w:tcBorders>
            <w:shd w:val="clear" w:color="000000" w:fill="CCFFFF"/>
            <w:noWrap/>
            <w:vAlign w:val="center"/>
            <w:hideMark/>
          </w:tcPr>
          <w:p w14:paraId="4788E745" w14:textId="77777777" w:rsidR="00E8589E" w:rsidRPr="00F313A9" w:rsidRDefault="00E8589E" w:rsidP="00495D64">
            <w:pPr>
              <w:spacing w:after="0" w:line="360" w:lineRule="auto"/>
              <w:contextualSpacing/>
              <w:jc w:val="center"/>
              <w:rPr>
                <w:rFonts w:ascii="Times New Roman" w:hAnsi="Times New Roman"/>
                <w:sz w:val="16"/>
                <w:szCs w:val="16"/>
              </w:rPr>
            </w:pPr>
            <w:r w:rsidRPr="00F313A9">
              <w:rPr>
                <w:rFonts w:ascii="Times New Roman" w:hAnsi="Times New Roman"/>
                <w:sz w:val="16"/>
                <w:szCs w:val="16"/>
              </w:rPr>
              <w:t>99.</w:t>
            </w:r>
            <w:r>
              <w:rPr>
                <w:rFonts w:ascii="Times New Roman" w:hAnsi="Times New Roman"/>
                <w:sz w:val="16"/>
                <w:szCs w:val="16"/>
              </w:rPr>
              <w:t>71</w:t>
            </w:r>
            <w:r w:rsidRPr="00F313A9">
              <w:rPr>
                <w:rFonts w:ascii="Times New Roman" w:hAnsi="Times New Roman"/>
                <w:sz w:val="16"/>
                <w:szCs w:val="16"/>
              </w:rPr>
              <w:t>%</w:t>
            </w:r>
          </w:p>
        </w:tc>
        <w:tc>
          <w:tcPr>
            <w:tcW w:w="0" w:type="auto"/>
            <w:tcBorders>
              <w:top w:val="nil"/>
              <w:left w:val="nil"/>
              <w:bottom w:val="single" w:sz="4" w:space="0" w:color="auto"/>
              <w:right w:val="single" w:sz="4" w:space="0" w:color="auto"/>
            </w:tcBorders>
            <w:shd w:val="clear" w:color="000000" w:fill="CCFFFF"/>
            <w:noWrap/>
            <w:vAlign w:val="center"/>
            <w:hideMark/>
          </w:tcPr>
          <w:p w14:paraId="6A1D1A8E" w14:textId="77777777" w:rsidR="00E8589E" w:rsidRPr="00F313A9" w:rsidRDefault="00E8589E" w:rsidP="00495D64">
            <w:pPr>
              <w:spacing w:after="0" w:line="360" w:lineRule="auto"/>
              <w:contextualSpacing/>
              <w:jc w:val="center"/>
              <w:rPr>
                <w:rFonts w:ascii="Times New Roman" w:hAnsi="Times New Roman"/>
                <w:sz w:val="16"/>
                <w:szCs w:val="16"/>
              </w:rPr>
            </w:pPr>
            <w:r w:rsidRPr="00F313A9">
              <w:rPr>
                <w:rFonts w:ascii="Times New Roman" w:hAnsi="Times New Roman"/>
                <w:sz w:val="16"/>
                <w:szCs w:val="16"/>
              </w:rPr>
              <w:t>99.</w:t>
            </w:r>
            <w:r>
              <w:rPr>
                <w:rFonts w:ascii="Times New Roman" w:hAnsi="Times New Roman"/>
                <w:sz w:val="16"/>
                <w:szCs w:val="16"/>
              </w:rPr>
              <w:t>78</w:t>
            </w:r>
            <w:r w:rsidRPr="00F313A9">
              <w:rPr>
                <w:rFonts w:ascii="Times New Roman" w:hAnsi="Times New Roman"/>
                <w:sz w:val="16"/>
                <w:szCs w:val="16"/>
              </w:rPr>
              <w:t>%</w:t>
            </w:r>
          </w:p>
        </w:tc>
        <w:tc>
          <w:tcPr>
            <w:tcW w:w="0" w:type="auto"/>
            <w:tcBorders>
              <w:top w:val="nil"/>
              <w:left w:val="nil"/>
              <w:bottom w:val="single" w:sz="4" w:space="0" w:color="auto"/>
              <w:right w:val="single" w:sz="4" w:space="0" w:color="auto"/>
            </w:tcBorders>
            <w:shd w:val="clear" w:color="000000" w:fill="CCFFFF"/>
            <w:noWrap/>
            <w:vAlign w:val="center"/>
            <w:hideMark/>
          </w:tcPr>
          <w:p w14:paraId="7990A747" w14:textId="77777777" w:rsidR="00E8589E" w:rsidRPr="00F313A9" w:rsidRDefault="00E8589E" w:rsidP="00495D64">
            <w:pPr>
              <w:spacing w:after="0" w:line="360" w:lineRule="auto"/>
              <w:contextualSpacing/>
              <w:jc w:val="center"/>
              <w:rPr>
                <w:rFonts w:ascii="Times New Roman" w:hAnsi="Times New Roman"/>
                <w:sz w:val="16"/>
                <w:szCs w:val="16"/>
              </w:rPr>
            </w:pPr>
            <w:r w:rsidRPr="00F313A9">
              <w:rPr>
                <w:rFonts w:ascii="Times New Roman" w:hAnsi="Times New Roman"/>
                <w:sz w:val="16"/>
                <w:szCs w:val="16"/>
              </w:rPr>
              <w:t>99.</w:t>
            </w:r>
            <w:r>
              <w:rPr>
                <w:rFonts w:ascii="Times New Roman" w:hAnsi="Times New Roman"/>
                <w:sz w:val="16"/>
                <w:szCs w:val="16"/>
              </w:rPr>
              <w:t>86</w:t>
            </w:r>
            <w:r w:rsidRPr="00F313A9">
              <w:rPr>
                <w:rFonts w:ascii="Times New Roman" w:hAnsi="Times New Roman"/>
                <w:sz w:val="16"/>
                <w:szCs w:val="16"/>
              </w:rPr>
              <w:t>%</w:t>
            </w:r>
          </w:p>
        </w:tc>
        <w:tc>
          <w:tcPr>
            <w:tcW w:w="0" w:type="auto"/>
            <w:tcBorders>
              <w:top w:val="nil"/>
              <w:left w:val="nil"/>
              <w:bottom w:val="single" w:sz="4" w:space="0" w:color="auto"/>
              <w:right w:val="single" w:sz="4" w:space="0" w:color="auto"/>
            </w:tcBorders>
            <w:shd w:val="clear" w:color="000000" w:fill="CCFFFF"/>
            <w:noWrap/>
            <w:vAlign w:val="center"/>
            <w:hideMark/>
          </w:tcPr>
          <w:p w14:paraId="3D6E4C00" w14:textId="77777777" w:rsidR="00E8589E" w:rsidRPr="00F313A9" w:rsidRDefault="00E8589E" w:rsidP="00495D64">
            <w:pPr>
              <w:spacing w:after="0" w:line="360" w:lineRule="auto"/>
              <w:contextualSpacing/>
              <w:jc w:val="center"/>
              <w:rPr>
                <w:rFonts w:ascii="Times New Roman" w:hAnsi="Times New Roman"/>
                <w:sz w:val="16"/>
                <w:szCs w:val="16"/>
              </w:rPr>
            </w:pPr>
            <w:r w:rsidRPr="00F313A9">
              <w:rPr>
                <w:rFonts w:ascii="Times New Roman" w:hAnsi="Times New Roman"/>
                <w:sz w:val="16"/>
                <w:szCs w:val="16"/>
              </w:rPr>
              <w:t>99.</w:t>
            </w:r>
            <w:r>
              <w:rPr>
                <w:rFonts w:ascii="Times New Roman" w:hAnsi="Times New Roman"/>
                <w:sz w:val="16"/>
                <w:szCs w:val="16"/>
              </w:rPr>
              <w:t>93</w:t>
            </w:r>
            <w:r w:rsidRPr="00F313A9">
              <w:rPr>
                <w:rFonts w:ascii="Times New Roman" w:hAnsi="Times New Roman"/>
                <w:sz w:val="16"/>
                <w:szCs w:val="16"/>
              </w:rPr>
              <w:t>%</w:t>
            </w:r>
          </w:p>
        </w:tc>
        <w:tc>
          <w:tcPr>
            <w:tcW w:w="0" w:type="auto"/>
            <w:tcBorders>
              <w:top w:val="nil"/>
              <w:left w:val="nil"/>
              <w:bottom w:val="single" w:sz="4" w:space="0" w:color="auto"/>
              <w:right w:val="single" w:sz="4" w:space="0" w:color="auto"/>
            </w:tcBorders>
            <w:shd w:val="clear" w:color="000000" w:fill="FFFFCC"/>
            <w:vAlign w:val="center"/>
            <w:hideMark/>
          </w:tcPr>
          <w:p w14:paraId="4B66638E" w14:textId="77777777" w:rsidR="00E8589E" w:rsidRPr="00C47291" w:rsidRDefault="00E8589E"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w:t>
            </w:r>
            <w:r>
              <w:rPr>
                <w:rFonts w:ascii="Times New Roman" w:eastAsia="Times New Roman" w:hAnsi="Times New Roman"/>
                <w:sz w:val="16"/>
                <w:szCs w:val="16"/>
                <w:lang w:eastAsia="bg-BG"/>
              </w:rPr>
              <w:t>.33</w:t>
            </w:r>
            <w:r w:rsidRPr="00C47291">
              <w:rPr>
                <w:rFonts w:ascii="Times New Roman" w:eastAsia="Times New Roman" w:hAnsi="Times New Roman"/>
                <w:sz w:val="16"/>
                <w:szCs w:val="16"/>
                <w:lang w:eastAsia="bg-BG"/>
              </w:rPr>
              <w:t>%</w:t>
            </w:r>
          </w:p>
        </w:tc>
        <w:tc>
          <w:tcPr>
            <w:tcW w:w="0" w:type="auto"/>
            <w:tcBorders>
              <w:top w:val="nil"/>
              <w:left w:val="nil"/>
              <w:bottom w:val="single" w:sz="4" w:space="0" w:color="auto"/>
              <w:right w:val="single" w:sz="4" w:space="0" w:color="auto"/>
            </w:tcBorders>
            <w:shd w:val="clear" w:color="000000" w:fill="DBE5F1"/>
            <w:noWrap/>
            <w:vAlign w:val="center"/>
            <w:hideMark/>
          </w:tcPr>
          <w:p w14:paraId="32062A56" w14:textId="77777777" w:rsidR="00E8589E" w:rsidRPr="00C47291" w:rsidRDefault="00E8589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99%</w:t>
            </w:r>
          </w:p>
        </w:tc>
      </w:tr>
    </w:tbl>
    <w:p w14:paraId="6AB60F52" w14:textId="77777777" w:rsidR="00E8589E" w:rsidRPr="00971E8A" w:rsidRDefault="00E8589E" w:rsidP="00495D64">
      <w:pPr>
        <w:spacing w:line="360" w:lineRule="auto"/>
        <w:ind w:left="555"/>
        <w:contextualSpacing/>
        <w:jc w:val="both"/>
        <w:rPr>
          <w:rFonts w:ascii="Times New Roman" w:hAnsi="Times New Roman"/>
          <w:sz w:val="24"/>
          <w:szCs w:val="24"/>
        </w:rPr>
      </w:pPr>
    </w:p>
    <w:p w14:paraId="6576BE30" w14:textId="77777777" w:rsidR="00B15C0F" w:rsidRDefault="00B15C0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51" w:name="_Toc450131434"/>
      <w:r w:rsidRPr="007771E0">
        <w:rPr>
          <w:rFonts w:ascii="Times New Roman" w:eastAsia="Calibri" w:hAnsi="Times New Roman"/>
        </w:rPr>
        <w:t>АНАЛИЗ НА КАЧЕСТВОТО НА ПИТЕЙНАТА ВОДА В ГОЛЕМИ ЗОНИ НА ВОДОСНАБДЯВАНЕ</w:t>
      </w:r>
      <w:bookmarkEnd w:id="51"/>
    </w:p>
    <w:p w14:paraId="176B2BE1" w14:textId="77777777" w:rsidR="00FF0025" w:rsidRPr="00FF0025" w:rsidRDefault="00FF0025" w:rsidP="00495D64">
      <w:pPr>
        <w:spacing w:line="360" w:lineRule="auto"/>
        <w:contextualSpacing/>
        <w:jc w:val="both"/>
        <w:rPr>
          <w:rFonts w:ascii="Times New Roman" w:hAnsi="Times New Roman"/>
          <w:sz w:val="24"/>
          <w:szCs w:val="24"/>
          <w:lang w:eastAsia="bg-BG"/>
        </w:rPr>
      </w:pPr>
      <w:r w:rsidRPr="00FF0025">
        <w:rPr>
          <w:rFonts w:ascii="Times New Roman" w:hAnsi="Times New Roman"/>
          <w:sz w:val="24"/>
          <w:szCs w:val="24"/>
          <w:lang w:eastAsia="bg-BG"/>
        </w:rPr>
        <w:t>Към началото на регулаторния период 2027 – 2031 г. „Водоснабдяване и канализация“ ЕООД – Хасково обслужва общо 8 големи зони на водоснабдяване, включително територията на община Димитровград, която е присъединена към обособената територия на оператора в резултат на проведените процеси по консолидация на ВиК сектора.</w:t>
      </w:r>
    </w:p>
    <w:p w14:paraId="057F148F" w14:textId="77777777" w:rsidR="00FF0025" w:rsidRPr="00FF0025" w:rsidRDefault="00FF0025" w:rsidP="00495D64">
      <w:pPr>
        <w:spacing w:line="360" w:lineRule="auto"/>
        <w:contextualSpacing/>
        <w:jc w:val="both"/>
        <w:rPr>
          <w:rFonts w:ascii="Times New Roman" w:hAnsi="Times New Roman"/>
          <w:sz w:val="24"/>
          <w:szCs w:val="24"/>
          <w:lang w:eastAsia="bg-BG"/>
        </w:rPr>
      </w:pPr>
      <w:r w:rsidRPr="00FF0025">
        <w:rPr>
          <w:rFonts w:ascii="Times New Roman" w:hAnsi="Times New Roman"/>
          <w:sz w:val="24"/>
          <w:szCs w:val="24"/>
          <w:lang w:eastAsia="bg-BG"/>
        </w:rPr>
        <w:t>Увеличаването на броя на големите зони на водоснабдяване води до разширяване на обслужваната територия и поставя допълнителни изисквания по отношение на експлоатацията, поддръжката и управлението на водоснабдителните системи и съоръжения. Същевременно консолидацията създава условия за по-ефективно управление на ВиК инфраструктурата и подобряване качеството на предоставяните услуги.</w:t>
      </w:r>
    </w:p>
    <w:p w14:paraId="77445FCD" w14:textId="77777777" w:rsidR="00FF0025" w:rsidRDefault="00FF0025" w:rsidP="00495D64">
      <w:pPr>
        <w:spacing w:line="360" w:lineRule="auto"/>
        <w:contextualSpacing/>
        <w:jc w:val="both"/>
        <w:rPr>
          <w:rFonts w:ascii="Times New Roman" w:hAnsi="Times New Roman"/>
          <w:sz w:val="24"/>
          <w:szCs w:val="24"/>
          <w:lang w:eastAsia="bg-BG"/>
        </w:rPr>
      </w:pPr>
      <w:r w:rsidRPr="00FF0025">
        <w:rPr>
          <w:rFonts w:ascii="Times New Roman" w:hAnsi="Times New Roman"/>
          <w:sz w:val="24"/>
          <w:szCs w:val="24"/>
          <w:lang w:eastAsia="bg-BG"/>
        </w:rPr>
        <w:t>През периода на бизнес плана дружеството предвижда поетапно подобряване на показателите за качество в съответствие с определените регулаторни изисквания, техническите възможности на системите и планираните инвестиционни и ремонтни дейности. Планираните стойности на показателя за качество през периода 2027 – 2031 г. са представени в следващата таблица.</w:t>
      </w:r>
    </w:p>
    <w:tbl>
      <w:tblPr>
        <w:tblW w:w="5000" w:type="pct"/>
        <w:tblCellMar>
          <w:left w:w="70" w:type="dxa"/>
          <w:right w:w="70" w:type="dxa"/>
        </w:tblCellMar>
        <w:tblLook w:val="04A0" w:firstRow="1" w:lastRow="0" w:firstColumn="1" w:lastColumn="0" w:noHBand="0" w:noVBand="1"/>
      </w:tblPr>
      <w:tblGrid>
        <w:gridCol w:w="301"/>
        <w:gridCol w:w="542"/>
        <w:gridCol w:w="1667"/>
        <w:gridCol w:w="597"/>
        <w:gridCol w:w="634"/>
        <w:gridCol w:w="634"/>
        <w:gridCol w:w="634"/>
        <w:gridCol w:w="634"/>
        <w:gridCol w:w="634"/>
        <w:gridCol w:w="634"/>
        <w:gridCol w:w="1212"/>
        <w:gridCol w:w="1089"/>
      </w:tblGrid>
      <w:tr w:rsidR="00FF0025" w:rsidRPr="00971E8A" w14:paraId="61E35178" w14:textId="77777777" w:rsidTr="00FF0025">
        <w:trPr>
          <w:trHeight w:val="483"/>
        </w:trPr>
        <w:tc>
          <w:tcPr>
            <w:tcW w:w="16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51C41F9"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4" w:type="pct"/>
            <w:tcBorders>
              <w:top w:val="single" w:sz="4" w:space="0" w:color="auto"/>
              <w:left w:val="nil"/>
              <w:bottom w:val="single" w:sz="4" w:space="0" w:color="auto"/>
              <w:right w:val="single" w:sz="4" w:space="0" w:color="auto"/>
            </w:tcBorders>
            <w:shd w:val="clear" w:color="000000" w:fill="D8D8D8"/>
            <w:noWrap/>
            <w:vAlign w:val="center"/>
            <w:hideMark/>
          </w:tcPr>
          <w:p w14:paraId="781BA2BA"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905" w:type="pct"/>
            <w:tcBorders>
              <w:top w:val="single" w:sz="4" w:space="0" w:color="auto"/>
              <w:left w:val="nil"/>
              <w:bottom w:val="single" w:sz="4" w:space="0" w:color="auto"/>
              <w:right w:val="single" w:sz="4" w:space="0" w:color="auto"/>
            </w:tcBorders>
            <w:shd w:val="clear" w:color="000000" w:fill="D8D8D8"/>
            <w:noWrap/>
            <w:vAlign w:val="center"/>
            <w:hideMark/>
          </w:tcPr>
          <w:p w14:paraId="573EBF64"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4" w:type="pct"/>
            <w:tcBorders>
              <w:top w:val="single" w:sz="4" w:space="0" w:color="auto"/>
              <w:left w:val="nil"/>
              <w:bottom w:val="single" w:sz="4" w:space="0" w:color="auto"/>
              <w:right w:val="single" w:sz="4" w:space="0" w:color="auto"/>
            </w:tcBorders>
            <w:shd w:val="clear" w:color="000000" w:fill="D8D8D8"/>
            <w:vAlign w:val="center"/>
            <w:hideMark/>
          </w:tcPr>
          <w:p w14:paraId="1D41490E"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6C9C5CE0"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45A3DF75"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3AC05C81"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00A981E8"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01E947E0"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6D76FE64"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58" w:type="pct"/>
            <w:tcBorders>
              <w:top w:val="single" w:sz="4" w:space="0" w:color="auto"/>
              <w:left w:val="nil"/>
              <w:bottom w:val="single" w:sz="4" w:space="0" w:color="auto"/>
              <w:right w:val="single" w:sz="4" w:space="0" w:color="auto"/>
            </w:tcBorders>
            <w:shd w:val="clear" w:color="000000" w:fill="D8D8D8"/>
            <w:vAlign w:val="center"/>
            <w:hideMark/>
          </w:tcPr>
          <w:p w14:paraId="090A3981"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91" w:type="pct"/>
            <w:tcBorders>
              <w:top w:val="single" w:sz="4" w:space="0" w:color="auto"/>
              <w:left w:val="nil"/>
              <w:bottom w:val="single" w:sz="4" w:space="0" w:color="auto"/>
              <w:right w:val="single" w:sz="4" w:space="0" w:color="auto"/>
            </w:tcBorders>
            <w:shd w:val="clear" w:color="000000" w:fill="D8D8D8"/>
            <w:vAlign w:val="center"/>
            <w:hideMark/>
          </w:tcPr>
          <w:p w14:paraId="684CB5B2"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FF0025" w:rsidRPr="00971E8A" w14:paraId="64DCFD72" w14:textId="77777777" w:rsidTr="00FF0025">
        <w:trPr>
          <w:trHeight w:val="510"/>
        </w:trPr>
        <w:tc>
          <w:tcPr>
            <w:tcW w:w="163" w:type="pct"/>
            <w:tcBorders>
              <w:top w:val="nil"/>
              <w:left w:val="single" w:sz="4" w:space="0" w:color="auto"/>
              <w:bottom w:val="single" w:sz="4" w:space="0" w:color="auto"/>
              <w:right w:val="single" w:sz="4" w:space="0" w:color="auto"/>
            </w:tcBorders>
            <w:noWrap/>
            <w:vAlign w:val="center"/>
            <w:hideMark/>
          </w:tcPr>
          <w:p w14:paraId="68B94055"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2</w:t>
            </w:r>
          </w:p>
        </w:tc>
        <w:tc>
          <w:tcPr>
            <w:tcW w:w="294" w:type="pct"/>
            <w:tcBorders>
              <w:top w:val="nil"/>
              <w:left w:val="nil"/>
              <w:bottom w:val="single" w:sz="4" w:space="0" w:color="auto"/>
              <w:right w:val="single" w:sz="4" w:space="0" w:color="auto"/>
            </w:tcBorders>
            <w:noWrap/>
            <w:vAlign w:val="center"/>
            <w:hideMark/>
          </w:tcPr>
          <w:p w14:paraId="25E5F19E"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ПК2а</w:t>
            </w:r>
          </w:p>
        </w:tc>
        <w:tc>
          <w:tcPr>
            <w:tcW w:w="905" w:type="pct"/>
            <w:tcBorders>
              <w:top w:val="nil"/>
              <w:left w:val="nil"/>
              <w:bottom w:val="single" w:sz="4" w:space="0" w:color="auto"/>
              <w:right w:val="single" w:sz="4" w:space="0" w:color="auto"/>
            </w:tcBorders>
            <w:vAlign w:val="center"/>
            <w:hideMark/>
          </w:tcPr>
          <w:p w14:paraId="01731417"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Качество на питейната вода в големи зони на водоснабдяване</w:t>
            </w:r>
          </w:p>
        </w:tc>
        <w:tc>
          <w:tcPr>
            <w:tcW w:w="324" w:type="pct"/>
            <w:tcBorders>
              <w:top w:val="nil"/>
              <w:left w:val="nil"/>
              <w:bottom w:val="single" w:sz="4" w:space="0" w:color="auto"/>
              <w:right w:val="single" w:sz="4" w:space="0" w:color="auto"/>
            </w:tcBorders>
            <w:vAlign w:val="center"/>
            <w:hideMark/>
          </w:tcPr>
          <w:p w14:paraId="36D67A17"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5D16A5FD"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w:t>
            </w:r>
            <w:r>
              <w:rPr>
                <w:rFonts w:ascii="Times New Roman" w:eastAsia="Times New Roman" w:hAnsi="Times New Roman"/>
                <w:sz w:val="16"/>
                <w:szCs w:val="16"/>
                <w:lang w:eastAsia="bg-BG"/>
              </w:rPr>
              <w:t>84</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48EAB3DA"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97.8</w:t>
            </w:r>
            <w:r>
              <w:rPr>
                <w:rFonts w:ascii="Times New Roman" w:eastAsia="Times New Roman" w:hAnsi="Times New Roman"/>
                <w:sz w:val="16"/>
                <w:szCs w:val="16"/>
                <w:lang w:eastAsia="bg-BG"/>
              </w:rPr>
              <w:t>9</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6F027CF9"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w:t>
            </w:r>
            <w:r>
              <w:rPr>
                <w:rFonts w:ascii="Times New Roman" w:eastAsia="Times New Roman" w:hAnsi="Times New Roman"/>
                <w:sz w:val="16"/>
                <w:szCs w:val="16"/>
                <w:lang w:eastAsia="bg-BG"/>
              </w:rPr>
              <w:t>7.93</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4D8140EF"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w:t>
            </w:r>
            <w:r>
              <w:rPr>
                <w:rFonts w:ascii="Times New Roman" w:eastAsia="Times New Roman" w:hAnsi="Times New Roman"/>
                <w:sz w:val="16"/>
                <w:szCs w:val="16"/>
                <w:lang w:eastAsia="bg-BG"/>
              </w:rPr>
              <w:t>7.98</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72A500FD"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w:t>
            </w:r>
            <w:r>
              <w:rPr>
                <w:rFonts w:ascii="Times New Roman" w:eastAsia="Times New Roman" w:hAnsi="Times New Roman"/>
                <w:sz w:val="16"/>
                <w:szCs w:val="16"/>
                <w:lang w:eastAsia="bg-BG"/>
              </w:rPr>
              <w:t>02</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3F23E6E4"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w:t>
            </w:r>
            <w:r>
              <w:rPr>
                <w:rFonts w:ascii="Times New Roman" w:eastAsia="Times New Roman" w:hAnsi="Times New Roman"/>
                <w:sz w:val="16"/>
                <w:szCs w:val="16"/>
                <w:lang w:eastAsia="bg-BG"/>
              </w:rPr>
              <w:t>8</w:t>
            </w:r>
            <w:r w:rsidRPr="00C47291">
              <w:rPr>
                <w:rFonts w:ascii="Times New Roman" w:eastAsia="Times New Roman" w:hAnsi="Times New Roman"/>
                <w:sz w:val="16"/>
                <w:szCs w:val="16"/>
                <w:lang w:eastAsia="bg-BG"/>
              </w:rPr>
              <w:t>.0</w:t>
            </w:r>
            <w:r>
              <w:rPr>
                <w:rFonts w:ascii="Times New Roman" w:eastAsia="Times New Roman" w:hAnsi="Times New Roman"/>
                <w:sz w:val="16"/>
                <w:szCs w:val="16"/>
                <w:lang w:eastAsia="bg-BG"/>
              </w:rPr>
              <w:t>7</w:t>
            </w:r>
            <w:r w:rsidRPr="00C47291">
              <w:rPr>
                <w:rFonts w:ascii="Times New Roman" w:eastAsia="Times New Roman" w:hAnsi="Times New Roman"/>
                <w:sz w:val="16"/>
                <w:szCs w:val="16"/>
                <w:lang w:eastAsia="bg-BG"/>
              </w:rPr>
              <w:t>%</w:t>
            </w:r>
          </w:p>
        </w:tc>
        <w:tc>
          <w:tcPr>
            <w:tcW w:w="658" w:type="pct"/>
            <w:tcBorders>
              <w:top w:val="nil"/>
              <w:left w:val="nil"/>
              <w:bottom w:val="single" w:sz="4" w:space="0" w:color="auto"/>
              <w:right w:val="single" w:sz="4" w:space="0" w:color="auto"/>
            </w:tcBorders>
            <w:shd w:val="clear" w:color="000000" w:fill="FFFFCC"/>
            <w:vAlign w:val="center"/>
            <w:hideMark/>
          </w:tcPr>
          <w:p w14:paraId="5F5D91C4" w14:textId="77777777" w:rsidR="00FF0025" w:rsidRPr="00C47291" w:rsidRDefault="00FF0025"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98</w:t>
            </w:r>
            <w:r w:rsidRPr="00C47291">
              <w:rPr>
                <w:rFonts w:ascii="Times New Roman" w:eastAsia="Times New Roman" w:hAnsi="Times New Roman"/>
                <w:sz w:val="16"/>
                <w:szCs w:val="16"/>
                <w:lang w:eastAsia="bg-BG"/>
              </w:rPr>
              <w:t>%</w:t>
            </w:r>
          </w:p>
        </w:tc>
        <w:tc>
          <w:tcPr>
            <w:tcW w:w="591" w:type="pct"/>
            <w:tcBorders>
              <w:top w:val="nil"/>
              <w:left w:val="nil"/>
              <w:bottom w:val="single" w:sz="4" w:space="0" w:color="auto"/>
              <w:right w:val="single" w:sz="4" w:space="0" w:color="auto"/>
            </w:tcBorders>
            <w:shd w:val="clear" w:color="000000" w:fill="DBE5F1"/>
            <w:noWrap/>
            <w:vAlign w:val="center"/>
            <w:hideMark/>
          </w:tcPr>
          <w:p w14:paraId="23ADFD59" w14:textId="77777777" w:rsidR="00FF0025" w:rsidRPr="00C47291" w:rsidRDefault="00FF002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99%</w:t>
            </w:r>
          </w:p>
        </w:tc>
      </w:tr>
    </w:tbl>
    <w:p w14:paraId="0CF3EE83" w14:textId="77777777" w:rsidR="00495D64" w:rsidRDefault="00495D64" w:rsidP="00495D64">
      <w:pPr>
        <w:spacing w:line="360" w:lineRule="auto"/>
        <w:contextualSpacing/>
        <w:jc w:val="both"/>
        <w:rPr>
          <w:rFonts w:ascii="Times New Roman" w:hAnsi="Times New Roman"/>
          <w:sz w:val="24"/>
          <w:szCs w:val="24"/>
          <w:lang w:eastAsia="bg-BG"/>
        </w:rPr>
      </w:pPr>
    </w:p>
    <w:p w14:paraId="0511C0E1"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Както беше посочено по-горе, в края на регулаторния период 2027 – 2031 г. дружеството предвижда достигане на стойност на показателя за качество на питейната вода, отговаряща на нормативните изисквания, в размер на 9</w:t>
      </w:r>
      <w:r>
        <w:rPr>
          <w:rFonts w:ascii="Times New Roman" w:hAnsi="Times New Roman"/>
          <w:sz w:val="24"/>
          <w:szCs w:val="24"/>
          <w:lang w:eastAsia="bg-BG"/>
        </w:rPr>
        <w:t>8</w:t>
      </w:r>
      <w:r w:rsidRPr="0086429A">
        <w:rPr>
          <w:rFonts w:ascii="Times New Roman" w:hAnsi="Times New Roman"/>
          <w:sz w:val="24"/>
          <w:szCs w:val="24"/>
          <w:lang w:eastAsia="bg-BG"/>
        </w:rPr>
        <w:t>,0</w:t>
      </w:r>
      <w:r>
        <w:rPr>
          <w:rFonts w:ascii="Times New Roman" w:hAnsi="Times New Roman"/>
          <w:sz w:val="24"/>
          <w:szCs w:val="24"/>
          <w:lang w:eastAsia="bg-BG"/>
        </w:rPr>
        <w:t>7</w:t>
      </w:r>
      <w:r w:rsidRPr="0086429A">
        <w:rPr>
          <w:rFonts w:ascii="Times New Roman" w:hAnsi="Times New Roman"/>
          <w:sz w:val="24"/>
          <w:szCs w:val="24"/>
          <w:lang w:eastAsia="bg-BG"/>
        </w:rPr>
        <w:t>%.</w:t>
      </w:r>
    </w:p>
    <w:p w14:paraId="15212E70"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Извършваният мониторинг на качеството на предоставяната питейна вода показва устойчива тенденция към поддържане на висока степен на съответствие с нормативните изисквания. През 2025 г. са извършени общо 11 520 анализа в рамките на собствен мониторинг и контрол, като 11 219 от тях отговарят на изискванията на действащото законодателство. Получените резултати потвърждават ефективността на прилаганите мерки за контрол и управление на качеството на питейната вода.</w:t>
      </w:r>
    </w:p>
    <w:p w14:paraId="34FF4918"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Най-съществените отклонения от нормативните показатели са свързани с наличието на манган в отделни водоснабдителни системи. В някои населени места стойностите на показателя надвишават допустимите концентрации, като проблемът е обусловен от естествените характеристики на подземните водоизточници. За отделни водоснабдителни зони, включително водоснабдителната система на гр. Свиленград, липсват алтернативни водоизточници, които да осигуряват вода с необходимите качествени показатели.</w:t>
      </w:r>
    </w:p>
    <w:p w14:paraId="40A3DF5B"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В тази връзка дружеството предвижда през периода 2027 – 2031 г. извършването на предварителни инвестиционни проучвания и технически анализи за определяне на най-подходящите технологични решения за третиране на водите. Изборът на технология за пречистване следва да бъде обоснован чрез инвестиционни проучвания, разработване на задания за проектиране на пречиствателни съоръжения за питейни води и съгласуването им с компетентните експертни органи.</w:t>
      </w:r>
    </w:p>
    <w:p w14:paraId="69BC8464"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Мониторингът на показателите от периодичния мониторинг съгласно изискванията на действащото законодателство се възлага на акредитирани лаборатории, като броят и честотата на пробонабирането са съобразени с нормативните изисквания и характеристиките на отделните водоснабдителни системи. Изследванията на радиологичните, физико-химичните и микробиологичните показатели се извършват в акредитирани лаборатории, като продължава изпълнението на програмите за радиологичен контрол в определените от здравните органи пунктове на територията на област Хасково.</w:t>
      </w:r>
    </w:p>
    <w:p w14:paraId="002FE479"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Дезинфекцията на водата в системите за водоснабдяване се осъществява чрез използването на натриев хипохлорит, като на помпените станции са монтирани съоръжения за дозиране на дезинфекционните реагенти. Провежда се постоянен експлоатационен контрол върху процесите на обеззаразяване, като дружеството поддържа много висока степен на съответствие по отношение на микробиологичните показатели на питейната вода.</w:t>
      </w:r>
    </w:p>
    <w:p w14:paraId="485C97E6" w14:textId="77777777" w:rsidR="0086429A" w:rsidRPr="0086429A" w:rsidRDefault="0086429A" w:rsidP="00495D64">
      <w:pPr>
        <w:spacing w:line="360" w:lineRule="auto"/>
        <w:contextualSpacing/>
        <w:jc w:val="both"/>
        <w:rPr>
          <w:rFonts w:ascii="Times New Roman" w:hAnsi="Times New Roman"/>
          <w:sz w:val="24"/>
          <w:szCs w:val="24"/>
          <w:lang w:eastAsia="bg-BG"/>
        </w:rPr>
      </w:pPr>
      <w:r w:rsidRPr="0086429A">
        <w:rPr>
          <w:rFonts w:ascii="Times New Roman" w:hAnsi="Times New Roman"/>
          <w:sz w:val="24"/>
          <w:szCs w:val="24"/>
          <w:lang w:eastAsia="bg-BG"/>
        </w:rPr>
        <w:t>През периода 2027 – 2031 г. „Водоснабдяване и канализация“ ЕООД – Хасково ще продължи да прилага мерки за повишаване качеството на питейната вода чрез оптимизиране на мониторинга, подобряване на технологичния контрол, модернизиране на съоръженията за дезинфекция и реализиране на инвестиционни проекти за подобряване на качествените показатели на водата в проблемните водоснабдителни зони.</w:t>
      </w:r>
    </w:p>
    <w:p w14:paraId="233C3743" w14:textId="77777777" w:rsidR="00B15C0F" w:rsidRDefault="00B15C0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52" w:name="_Toc450131435"/>
      <w:r w:rsidRPr="007771E0">
        <w:rPr>
          <w:rFonts w:ascii="Times New Roman" w:eastAsia="Calibri" w:hAnsi="Times New Roman"/>
        </w:rPr>
        <w:t>АНАЛИЗ НА КАЧЕСТВОТО НА ПИТЕЙНАТА ВОДА В МАЛКИ ЗОНИ НА ВОДОСНАБДЯВАНЕ</w:t>
      </w:r>
      <w:bookmarkEnd w:id="52"/>
    </w:p>
    <w:p w14:paraId="5820CBFF"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Към началото на регулаторния период 2027 – 2031 г. „Водоснабдяване и канализация“ ЕООД – Хасково обслужва 112 малки зони на водоснабдяване на територията на обособената територия на дружеството.</w:t>
      </w:r>
    </w:p>
    <w:p w14:paraId="7D3EDA7D"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По отношение на показател ПК2б „Качество на питейната вода в малки зони на водоснабдяване“ дружеството предвижда поетапно подобряване на качеството на предоставяната вода през периода на бизнес плана, като целевите стойности са съобразени както с определените от КЕВР индивидуални цели, така и с техническите възможности на експлоатираните системи и наличните инвестиционни ресурси. Към края на регулаторния период се предвижда достигане на стойност на показателя, съответстваща на определената индивидуална цел.</w:t>
      </w:r>
    </w:p>
    <w:p w14:paraId="6F50D9FB"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През 2025 г. в рамките на собствения мониторинг и контрола на качеството на питейната вода в малките водоснабдителни зони са извършени общо 18 398 анализа, като 17 818 от тях отговарят на нормативните изисквания. Получените резултати показват висока степен на съответствие с изискванията за качеството на питейната вода, като същевременно се запазват определени проблемни показатели в отделни водоснабдителни зони.</w:t>
      </w:r>
    </w:p>
    <w:p w14:paraId="0BC753AB"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Подобно на големите водоснабдителни зони, най-голям относителен дял на нестандартните проби се дължи на показателя манган. В отделни населени места стойностите на този показател надвишават допустимите концентрации вследствие на естествения химичен състав на подземните води. Най-засегнати са водоснабдителните зони, обслужващи населените места Симеоновград, Българин, Брягово и Николово.</w:t>
      </w:r>
    </w:p>
    <w:p w14:paraId="78E186BB"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За голяма част от тези населени места не съществува техническа възможност за включване на алтернативни водоизточници или за смесване на водите с цел подобряване на качествените показатели. В тази връзка изграждането на пречиствателни съоръжения за отстраняване на мангана остава най-ефективното дългосрочно решение за осигуряване на съответствие с нормативните изисквания.</w:t>
      </w:r>
    </w:p>
    <w:p w14:paraId="7EFABC4D"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Наред с отклоненията по показателя манган, в отделни малки водоснабдителни зони се наблюдават отклонения и по показатели като фосфати, желязо, нитрати, нитрити, амоняк, мътност и флуориди. Причините за тези отклонения са свързани основно с естествените характеристики на водоизточниците и липсата на възможност за алтернативно водоснабдяване. Към настоящия момент реализирането на съоръжения за пречистване в тези населени места е обвързано с осигуряването на необходимото инвестиционно финансиране.</w:t>
      </w:r>
    </w:p>
    <w:p w14:paraId="7416C64A"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През периода 2027 – 2031 г. дружеството предвижда извършването на допълнителни технически и инвестиционни проучвания за определяне на приоритетните водоснабдителни системи, в които е необходимо изграждане на пречиствателни съоръжения или прилагане на други технологични решения за подобряване качеството на питейната вода.</w:t>
      </w:r>
    </w:p>
    <w:p w14:paraId="28C1E983"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По отношение на радиологичните показатели продължава изпълнението на програмите за мониторинг, съгласувани със здравните органи. В определени населени места се извършва периодичен контрол по показатели естествен уран и радон съгласно предписанията на Регионалната здравна инспекция. При установяване на отклонения се предприемат допълнителни изследвания и оценка на радиологичния риск в съответствие с действащите нормативни изисквания.</w:t>
      </w:r>
    </w:p>
    <w:p w14:paraId="32281E55" w14:textId="77777777" w:rsidR="0086429A" w:rsidRP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Дезинфекцията на водата в малките водоснабдителни зони се извършва чрез използване на натриев хипохлорит и други разрешени дезинфекционни реагенти. В населените места са изградени и функционират съоръжения за дозиране на дезинфектантите, като се осъществява ежедневен контрол върху процесите на обеззаразяване. Поддържа се много висока степен на съответствие по отношение на микробиологичните показатели на питейната вода.</w:t>
      </w:r>
    </w:p>
    <w:p w14:paraId="48207141" w14:textId="77777777" w:rsidR="0086429A" w:rsidRDefault="0086429A" w:rsidP="00495D64">
      <w:pPr>
        <w:spacing w:line="360" w:lineRule="auto"/>
        <w:contextualSpacing/>
        <w:jc w:val="both"/>
        <w:rPr>
          <w:rFonts w:ascii="Times New Roman" w:hAnsi="Times New Roman"/>
          <w:sz w:val="24"/>
          <w:szCs w:val="24"/>
        </w:rPr>
      </w:pPr>
      <w:r w:rsidRPr="0086429A">
        <w:rPr>
          <w:rFonts w:ascii="Times New Roman" w:hAnsi="Times New Roman"/>
          <w:sz w:val="24"/>
          <w:szCs w:val="24"/>
        </w:rPr>
        <w:t>През периода на бизнес плана „Водоснабдяване и канализация“ ЕООД – Хасково ще продължи да прилага мерки за подобряване качеството на питейната вода в малките водоснабдителни зони чрез оптимизиране на мониторинга, усъвършенстване на технологичния контрол, модернизиране на съоръженията за дезинфекция и подготовка на инвестиционни проекти за решаване на проблемите в приоритетните водоснабдителни системи.</w:t>
      </w:r>
    </w:p>
    <w:p w14:paraId="1FA5A44E" w14:textId="77777777" w:rsidR="00F97DC6" w:rsidRPr="00E77AF0" w:rsidRDefault="00F97DC6" w:rsidP="00495D64">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По отношение на показател за качество ПК 2б</w:t>
      </w:r>
      <w:r w:rsidRPr="00E77AF0">
        <w:rPr>
          <w:rFonts w:ascii="Times New Roman" w:hAnsi="Times New Roman"/>
          <w:sz w:val="24"/>
          <w:szCs w:val="24"/>
        </w:rPr>
        <w:t xml:space="preserve"> – </w:t>
      </w:r>
      <w:r w:rsidRPr="00971E8A">
        <w:rPr>
          <w:rFonts w:ascii="Times New Roman" w:hAnsi="Times New Roman"/>
          <w:sz w:val="24"/>
          <w:szCs w:val="24"/>
        </w:rPr>
        <w:t>качество на питейната вода в малки зони на водоснабдяване се предвижда стойността към края на периода на бизнес плана да е 98,00% при определена от КЕВР индивидулна цел 98%:</w:t>
      </w:r>
    </w:p>
    <w:p w14:paraId="309D0813" w14:textId="77777777" w:rsidR="00F97DC6" w:rsidRPr="00E77AF0" w:rsidRDefault="00F97DC6" w:rsidP="00495D64">
      <w:pPr>
        <w:spacing w:after="120" w:line="360" w:lineRule="auto"/>
        <w:ind w:firstLine="567"/>
        <w:contextualSpacing/>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301"/>
        <w:gridCol w:w="542"/>
        <w:gridCol w:w="1667"/>
        <w:gridCol w:w="597"/>
        <w:gridCol w:w="634"/>
        <w:gridCol w:w="634"/>
        <w:gridCol w:w="634"/>
        <w:gridCol w:w="634"/>
        <w:gridCol w:w="634"/>
        <w:gridCol w:w="634"/>
        <w:gridCol w:w="1212"/>
        <w:gridCol w:w="1089"/>
      </w:tblGrid>
      <w:tr w:rsidR="00F97DC6" w:rsidRPr="00971E8A" w14:paraId="0B607F6D" w14:textId="77777777" w:rsidTr="00F97DC6">
        <w:trPr>
          <w:trHeight w:val="382"/>
        </w:trPr>
        <w:tc>
          <w:tcPr>
            <w:tcW w:w="16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34B7C2C"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4" w:type="pct"/>
            <w:tcBorders>
              <w:top w:val="single" w:sz="4" w:space="0" w:color="auto"/>
              <w:left w:val="nil"/>
              <w:bottom w:val="single" w:sz="4" w:space="0" w:color="auto"/>
              <w:right w:val="single" w:sz="4" w:space="0" w:color="auto"/>
            </w:tcBorders>
            <w:shd w:val="clear" w:color="000000" w:fill="D8D8D8"/>
            <w:noWrap/>
            <w:vAlign w:val="center"/>
            <w:hideMark/>
          </w:tcPr>
          <w:p w14:paraId="51E77176"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905" w:type="pct"/>
            <w:tcBorders>
              <w:top w:val="single" w:sz="4" w:space="0" w:color="auto"/>
              <w:left w:val="nil"/>
              <w:bottom w:val="single" w:sz="4" w:space="0" w:color="auto"/>
              <w:right w:val="single" w:sz="4" w:space="0" w:color="auto"/>
            </w:tcBorders>
            <w:shd w:val="clear" w:color="000000" w:fill="D8D8D8"/>
            <w:noWrap/>
            <w:vAlign w:val="center"/>
            <w:hideMark/>
          </w:tcPr>
          <w:p w14:paraId="36F88EAA"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4" w:type="pct"/>
            <w:tcBorders>
              <w:top w:val="single" w:sz="4" w:space="0" w:color="auto"/>
              <w:left w:val="nil"/>
              <w:bottom w:val="single" w:sz="4" w:space="0" w:color="auto"/>
              <w:right w:val="single" w:sz="4" w:space="0" w:color="auto"/>
            </w:tcBorders>
            <w:shd w:val="clear" w:color="000000" w:fill="D8D8D8"/>
            <w:vAlign w:val="center"/>
            <w:hideMark/>
          </w:tcPr>
          <w:p w14:paraId="7885DE94"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42B8D744"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48271D26"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1F9625A8"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5E2F5241"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5873789B"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14:paraId="60E6A8D9"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58" w:type="pct"/>
            <w:tcBorders>
              <w:top w:val="single" w:sz="4" w:space="0" w:color="auto"/>
              <w:left w:val="nil"/>
              <w:bottom w:val="single" w:sz="4" w:space="0" w:color="auto"/>
              <w:right w:val="single" w:sz="4" w:space="0" w:color="auto"/>
            </w:tcBorders>
            <w:shd w:val="clear" w:color="000000" w:fill="D8D8D8"/>
            <w:vAlign w:val="center"/>
            <w:hideMark/>
          </w:tcPr>
          <w:p w14:paraId="0BE8852C"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91" w:type="pct"/>
            <w:tcBorders>
              <w:top w:val="single" w:sz="4" w:space="0" w:color="auto"/>
              <w:left w:val="nil"/>
              <w:bottom w:val="single" w:sz="4" w:space="0" w:color="auto"/>
              <w:right w:val="single" w:sz="4" w:space="0" w:color="auto"/>
            </w:tcBorders>
            <w:shd w:val="clear" w:color="000000" w:fill="D8D8D8"/>
            <w:vAlign w:val="center"/>
            <w:hideMark/>
          </w:tcPr>
          <w:p w14:paraId="72499185"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F97DC6" w:rsidRPr="00971E8A" w14:paraId="310EE579" w14:textId="77777777" w:rsidTr="00F97DC6">
        <w:trPr>
          <w:trHeight w:val="510"/>
        </w:trPr>
        <w:tc>
          <w:tcPr>
            <w:tcW w:w="163" w:type="pct"/>
            <w:tcBorders>
              <w:top w:val="nil"/>
              <w:left w:val="single" w:sz="4" w:space="0" w:color="auto"/>
              <w:bottom w:val="single" w:sz="4" w:space="0" w:color="auto"/>
              <w:right w:val="single" w:sz="4" w:space="0" w:color="auto"/>
            </w:tcBorders>
            <w:noWrap/>
            <w:vAlign w:val="center"/>
            <w:hideMark/>
          </w:tcPr>
          <w:p w14:paraId="10051F7D"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3</w:t>
            </w:r>
          </w:p>
        </w:tc>
        <w:tc>
          <w:tcPr>
            <w:tcW w:w="294" w:type="pct"/>
            <w:tcBorders>
              <w:top w:val="nil"/>
              <w:left w:val="nil"/>
              <w:bottom w:val="single" w:sz="4" w:space="0" w:color="auto"/>
              <w:right w:val="single" w:sz="4" w:space="0" w:color="auto"/>
            </w:tcBorders>
            <w:noWrap/>
            <w:vAlign w:val="center"/>
            <w:hideMark/>
          </w:tcPr>
          <w:p w14:paraId="2F95BC4D"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ПК2б</w:t>
            </w:r>
          </w:p>
        </w:tc>
        <w:tc>
          <w:tcPr>
            <w:tcW w:w="905" w:type="pct"/>
            <w:tcBorders>
              <w:top w:val="nil"/>
              <w:left w:val="nil"/>
              <w:bottom w:val="single" w:sz="4" w:space="0" w:color="auto"/>
              <w:right w:val="single" w:sz="4" w:space="0" w:color="auto"/>
            </w:tcBorders>
            <w:vAlign w:val="center"/>
            <w:hideMark/>
          </w:tcPr>
          <w:p w14:paraId="1E65B12A"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Качество на питейната вода в малки зони на водоснабдяване</w:t>
            </w:r>
          </w:p>
        </w:tc>
        <w:tc>
          <w:tcPr>
            <w:tcW w:w="324" w:type="pct"/>
            <w:tcBorders>
              <w:top w:val="nil"/>
              <w:left w:val="nil"/>
              <w:bottom w:val="single" w:sz="4" w:space="0" w:color="auto"/>
              <w:right w:val="single" w:sz="4" w:space="0" w:color="auto"/>
            </w:tcBorders>
            <w:vAlign w:val="center"/>
            <w:hideMark/>
          </w:tcPr>
          <w:p w14:paraId="3E4A4DE8"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439B9938"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w:t>
            </w:r>
            <w:r>
              <w:rPr>
                <w:rFonts w:ascii="Times New Roman" w:eastAsia="Times New Roman" w:hAnsi="Times New Roman"/>
                <w:sz w:val="16"/>
                <w:szCs w:val="16"/>
                <w:lang w:eastAsia="bg-BG"/>
              </w:rPr>
              <w:t>5</w:t>
            </w:r>
            <w:r w:rsidRPr="00C47291">
              <w:rPr>
                <w:rFonts w:ascii="Times New Roman" w:eastAsia="Times New Roman" w:hAnsi="Times New Roman"/>
                <w:sz w:val="16"/>
                <w:szCs w:val="16"/>
                <w:lang w:eastAsia="bg-BG"/>
              </w:rPr>
              <w:t>.</w:t>
            </w:r>
            <w:r>
              <w:rPr>
                <w:rFonts w:ascii="Times New Roman" w:eastAsia="Times New Roman" w:hAnsi="Times New Roman"/>
                <w:sz w:val="16"/>
                <w:szCs w:val="16"/>
                <w:lang w:eastAsia="bg-BG"/>
              </w:rPr>
              <w:t>90</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4351CE50"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w:t>
            </w:r>
            <w:r>
              <w:rPr>
                <w:rFonts w:ascii="Times New Roman" w:eastAsia="Times New Roman" w:hAnsi="Times New Roman"/>
                <w:sz w:val="16"/>
                <w:szCs w:val="16"/>
                <w:lang w:eastAsia="bg-BG"/>
              </w:rPr>
              <w:t>12</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3464AC27"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w:t>
            </w:r>
            <w:r>
              <w:rPr>
                <w:rFonts w:ascii="Times New Roman" w:eastAsia="Times New Roman" w:hAnsi="Times New Roman"/>
                <w:sz w:val="16"/>
                <w:szCs w:val="16"/>
                <w:lang w:eastAsia="bg-BG"/>
              </w:rPr>
              <w:t>.34</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152D2CE3"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96.57</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011FB658"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96.79</w:t>
            </w: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14:paraId="38A2F216"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97.01</w:t>
            </w:r>
            <w:r w:rsidRPr="00C47291">
              <w:rPr>
                <w:rFonts w:ascii="Times New Roman" w:eastAsia="Times New Roman" w:hAnsi="Times New Roman"/>
                <w:sz w:val="16"/>
                <w:szCs w:val="16"/>
                <w:lang w:eastAsia="bg-BG"/>
              </w:rPr>
              <w:t>%</w:t>
            </w:r>
          </w:p>
        </w:tc>
        <w:tc>
          <w:tcPr>
            <w:tcW w:w="658" w:type="pct"/>
            <w:tcBorders>
              <w:top w:val="nil"/>
              <w:left w:val="nil"/>
              <w:bottom w:val="single" w:sz="4" w:space="0" w:color="auto"/>
              <w:right w:val="single" w:sz="4" w:space="0" w:color="auto"/>
            </w:tcBorders>
            <w:shd w:val="clear" w:color="000000" w:fill="FFFFCC"/>
            <w:vAlign w:val="center"/>
            <w:hideMark/>
          </w:tcPr>
          <w:p w14:paraId="5E2DFE99" w14:textId="77777777" w:rsidR="00F97DC6" w:rsidRPr="00C47291" w:rsidRDefault="00F97DC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w:t>
            </w:r>
            <w:r>
              <w:rPr>
                <w:rFonts w:ascii="Times New Roman" w:eastAsia="Times New Roman" w:hAnsi="Times New Roman"/>
                <w:sz w:val="16"/>
                <w:szCs w:val="16"/>
                <w:lang w:eastAsia="bg-BG"/>
              </w:rPr>
              <w:t>7</w:t>
            </w:r>
            <w:r w:rsidRPr="00C47291">
              <w:rPr>
                <w:rFonts w:ascii="Times New Roman" w:eastAsia="Times New Roman" w:hAnsi="Times New Roman"/>
                <w:sz w:val="16"/>
                <w:szCs w:val="16"/>
                <w:lang w:eastAsia="bg-BG"/>
              </w:rPr>
              <w:t>%</w:t>
            </w:r>
          </w:p>
        </w:tc>
        <w:tc>
          <w:tcPr>
            <w:tcW w:w="591" w:type="pct"/>
            <w:tcBorders>
              <w:top w:val="nil"/>
              <w:left w:val="nil"/>
              <w:bottom w:val="single" w:sz="4" w:space="0" w:color="auto"/>
              <w:right w:val="single" w:sz="4" w:space="0" w:color="auto"/>
            </w:tcBorders>
            <w:shd w:val="clear" w:color="000000" w:fill="DBE5F1"/>
            <w:noWrap/>
            <w:vAlign w:val="center"/>
            <w:hideMark/>
          </w:tcPr>
          <w:p w14:paraId="258D1943" w14:textId="77777777" w:rsidR="00F97DC6" w:rsidRPr="00C47291" w:rsidRDefault="00F97DC6"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98%</w:t>
            </w:r>
          </w:p>
        </w:tc>
      </w:tr>
    </w:tbl>
    <w:p w14:paraId="23862D66" w14:textId="77777777" w:rsidR="00F97DC6" w:rsidRDefault="00F97DC6" w:rsidP="00495D64">
      <w:pPr>
        <w:spacing w:line="360" w:lineRule="auto"/>
        <w:contextualSpacing/>
        <w:jc w:val="both"/>
        <w:rPr>
          <w:rFonts w:ascii="Times New Roman" w:hAnsi="Times New Roman"/>
          <w:sz w:val="24"/>
          <w:szCs w:val="24"/>
        </w:rPr>
      </w:pPr>
    </w:p>
    <w:p w14:paraId="6D885EBF" w14:textId="77777777" w:rsidR="00495D64" w:rsidRDefault="00495D64" w:rsidP="00495D64">
      <w:pPr>
        <w:spacing w:line="360" w:lineRule="auto"/>
        <w:contextualSpacing/>
        <w:jc w:val="both"/>
        <w:rPr>
          <w:rFonts w:ascii="Times New Roman" w:hAnsi="Times New Roman"/>
          <w:sz w:val="24"/>
          <w:szCs w:val="24"/>
        </w:rPr>
      </w:pPr>
    </w:p>
    <w:p w14:paraId="23A7A42C" w14:textId="77777777" w:rsidR="00495D64" w:rsidRPr="0086429A" w:rsidRDefault="00495D64" w:rsidP="00495D64">
      <w:pPr>
        <w:spacing w:line="360" w:lineRule="auto"/>
        <w:contextualSpacing/>
        <w:jc w:val="both"/>
        <w:rPr>
          <w:rFonts w:ascii="Times New Roman" w:hAnsi="Times New Roman"/>
          <w:sz w:val="24"/>
          <w:szCs w:val="24"/>
        </w:rPr>
      </w:pPr>
    </w:p>
    <w:p w14:paraId="7151FD47" w14:textId="77777777" w:rsidR="00B15C0F" w:rsidRDefault="00B15C0F" w:rsidP="00495D64">
      <w:pPr>
        <w:pStyle w:val="4"/>
        <w:keepLines w:val="0"/>
        <w:numPr>
          <w:ilvl w:val="1"/>
          <w:numId w:val="2"/>
        </w:numPr>
        <w:tabs>
          <w:tab w:val="left" w:pos="709"/>
        </w:tabs>
        <w:spacing w:line="360" w:lineRule="auto"/>
        <w:ind w:hanging="436"/>
        <w:contextualSpacing/>
        <w:jc w:val="both"/>
        <w:rPr>
          <w:rFonts w:ascii="Times New Roman" w:eastAsia="Calibri" w:hAnsi="Times New Roman"/>
        </w:rPr>
      </w:pPr>
      <w:bookmarkStart w:id="53" w:name="_Toc450131436"/>
      <w:r w:rsidRPr="007771E0">
        <w:rPr>
          <w:rFonts w:ascii="Times New Roman" w:eastAsia="Calibri" w:hAnsi="Times New Roman"/>
        </w:rPr>
        <w:t>МОНИТОРИНГ НА КАЧЕСТВОТО НА ПИТЕЙНАТА ВОДА</w:t>
      </w:r>
      <w:bookmarkEnd w:id="53"/>
    </w:p>
    <w:p w14:paraId="716E9011" w14:textId="77777777" w:rsidR="002A56D9" w:rsidRPr="00971E8A" w:rsidRDefault="002A56D9" w:rsidP="00495D64">
      <w:pPr>
        <w:numPr>
          <w:ilvl w:val="0"/>
          <w:numId w:val="2"/>
        </w:numPr>
        <w:spacing w:after="120" w:line="360" w:lineRule="auto"/>
        <w:contextualSpacing/>
        <w:jc w:val="both"/>
        <w:rPr>
          <w:rFonts w:ascii="Times New Roman" w:hAnsi="Times New Roman"/>
          <w:sz w:val="24"/>
          <w:szCs w:val="24"/>
        </w:rPr>
      </w:pPr>
      <w:r w:rsidRPr="00971E8A">
        <w:rPr>
          <w:rFonts w:ascii="Times New Roman" w:hAnsi="Times New Roman"/>
          <w:sz w:val="24"/>
          <w:szCs w:val="24"/>
        </w:rPr>
        <w:t>Стойностите на ПК2в – Мониторинг на качеството на питейната вода за периода на бизнес плана са в размер на 100% за всяка от годините.</w:t>
      </w:r>
    </w:p>
    <w:tbl>
      <w:tblPr>
        <w:tblW w:w="5000" w:type="pct"/>
        <w:tblCellMar>
          <w:left w:w="70" w:type="dxa"/>
          <w:right w:w="70" w:type="dxa"/>
        </w:tblCellMar>
        <w:tblLook w:val="04A0" w:firstRow="1" w:lastRow="0" w:firstColumn="1" w:lastColumn="0" w:noHBand="0" w:noVBand="1"/>
      </w:tblPr>
      <w:tblGrid>
        <w:gridCol w:w="301"/>
        <w:gridCol w:w="547"/>
        <w:gridCol w:w="1182"/>
        <w:gridCol w:w="597"/>
        <w:gridCol w:w="714"/>
        <w:gridCol w:w="714"/>
        <w:gridCol w:w="714"/>
        <w:gridCol w:w="714"/>
        <w:gridCol w:w="714"/>
        <w:gridCol w:w="714"/>
        <w:gridCol w:w="1212"/>
        <w:gridCol w:w="1089"/>
      </w:tblGrid>
      <w:tr w:rsidR="002A56D9" w:rsidRPr="00971E8A" w14:paraId="54E6110C" w14:textId="77777777" w:rsidTr="002A56D9">
        <w:trPr>
          <w:trHeight w:val="390"/>
        </w:trPr>
        <w:tc>
          <w:tcPr>
            <w:tcW w:w="16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999BF02"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7" w:type="pct"/>
            <w:tcBorders>
              <w:top w:val="single" w:sz="4" w:space="0" w:color="auto"/>
              <w:left w:val="nil"/>
              <w:bottom w:val="single" w:sz="4" w:space="0" w:color="auto"/>
              <w:right w:val="single" w:sz="4" w:space="0" w:color="auto"/>
            </w:tcBorders>
            <w:shd w:val="clear" w:color="000000" w:fill="D8D8D8"/>
            <w:noWrap/>
            <w:vAlign w:val="center"/>
            <w:hideMark/>
          </w:tcPr>
          <w:p w14:paraId="5A4179AE"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642" w:type="pct"/>
            <w:tcBorders>
              <w:top w:val="single" w:sz="4" w:space="0" w:color="auto"/>
              <w:left w:val="nil"/>
              <w:bottom w:val="single" w:sz="4" w:space="0" w:color="auto"/>
              <w:right w:val="single" w:sz="4" w:space="0" w:color="auto"/>
            </w:tcBorders>
            <w:shd w:val="clear" w:color="000000" w:fill="D8D8D8"/>
            <w:noWrap/>
            <w:vAlign w:val="center"/>
            <w:hideMark/>
          </w:tcPr>
          <w:p w14:paraId="1CE5ECC4"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4" w:type="pct"/>
            <w:tcBorders>
              <w:top w:val="single" w:sz="4" w:space="0" w:color="auto"/>
              <w:left w:val="nil"/>
              <w:bottom w:val="single" w:sz="4" w:space="0" w:color="auto"/>
              <w:right w:val="single" w:sz="4" w:space="0" w:color="auto"/>
            </w:tcBorders>
            <w:shd w:val="clear" w:color="000000" w:fill="D8D8D8"/>
            <w:vAlign w:val="center"/>
            <w:hideMark/>
          </w:tcPr>
          <w:p w14:paraId="3BB8EBE7"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88" w:type="pct"/>
            <w:tcBorders>
              <w:top w:val="single" w:sz="4" w:space="0" w:color="auto"/>
              <w:left w:val="nil"/>
              <w:bottom w:val="single" w:sz="4" w:space="0" w:color="auto"/>
              <w:right w:val="single" w:sz="4" w:space="0" w:color="auto"/>
            </w:tcBorders>
            <w:shd w:val="clear" w:color="000000" w:fill="D8D8D8"/>
            <w:vAlign w:val="center"/>
            <w:hideMark/>
          </w:tcPr>
          <w:p w14:paraId="403EC872"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88" w:type="pct"/>
            <w:tcBorders>
              <w:top w:val="single" w:sz="4" w:space="0" w:color="auto"/>
              <w:left w:val="nil"/>
              <w:bottom w:val="single" w:sz="4" w:space="0" w:color="auto"/>
              <w:right w:val="single" w:sz="4" w:space="0" w:color="auto"/>
            </w:tcBorders>
            <w:shd w:val="clear" w:color="000000" w:fill="D8D8D8"/>
            <w:vAlign w:val="center"/>
            <w:hideMark/>
          </w:tcPr>
          <w:p w14:paraId="439C9ADA"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88" w:type="pct"/>
            <w:tcBorders>
              <w:top w:val="single" w:sz="4" w:space="0" w:color="auto"/>
              <w:left w:val="nil"/>
              <w:bottom w:val="single" w:sz="4" w:space="0" w:color="auto"/>
              <w:right w:val="single" w:sz="4" w:space="0" w:color="auto"/>
            </w:tcBorders>
            <w:shd w:val="clear" w:color="000000" w:fill="D8D8D8"/>
            <w:vAlign w:val="center"/>
            <w:hideMark/>
          </w:tcPr>
          <w:p w14:paraId="69ED6413"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88" w:type="pct"/>
            <w:tcBorders>
              <w:top w:val="single" w:sz="4" w:space="0" w:color="auto"/>
              <w:left w:val="nil"/>
              <w:bottom w:val="single" w:sz="4" w:space="0" w:color="auto"/>
              <w:right w:val="single" w:sz="4" w:space="0" w:color="auto"/>
            </w:tcBorders>
            <w:shd w:val="clear" w:color="000000" w:fill="D8D8D8"/>
            <w:vAlign w:val="center"/>
            <w:hideMark/>
          </w:tcPr>
          <w:p w14:paraId="532526A9"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88" w:type="pct"/>
            <w:tcBorders>
              <w:top w:val="single" w:sz="4" w:space="0" w:color="auto"/>
              <w:left w:val="nil"/>
              <w:bottom w:val="single" w:sz="4" w:space="0" w:color="auto"/>
              <w:right w:val="single" w:sz="4" w:space="0" w:color="auto"/>
            </w:tcBorders>
            <w:shd w:val="clear" w:color="000000" w:fill="D8D8D8"/>
            <w:vAlign w:val="center"/>
            <w:hideMark/>
          </w:tcPr>
          <w:p w14:paraId="5349019A"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88" w:type="pct"/>
            <w:tcBorders>
              <w:top w:val="single" w:sz="4" w:space="0" w:color="auto"/>
              <w:left w:val="nil"/>
              <w:bottom w:val="single" w:sz="4" w:space="0" w:color="auto"/>
              <w:right w:val="single" w:sz="4" w:space="0" w:color="auto"/>
            </w:tcBorders>
            <w:shd w:val="clear" w:color="000000" w:fill="D8D8D8"/>
            <w:vAlign w:val="center"/>
            <w:hideMark/>
          </w:tcPr>
          <w:p w14:paraId="32CF537A"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58" w:type="pct"/>
            <w:tcBorders>
              <w:top w:val="single" w:sz="4" w:space="0" w:color="auto"/>
              <w:left w:val="nil"/>
              <w:bottom w:val="single" w:sz="4" w:space="0" w:color="auto"/>
              <w:right w:val="single" w:sz="4" w:space="0" w:color="auto"/>
            </w:tcBorders>
            <w:shd w:val="clear" w:color="000000" w:fill="D8D8D8"/>
            <w:vAlign w:val="center"/>
            <w:hideMark/>
          </w:tcPr>
          <w:p w14:paraId="56C243B0"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91" w:type="pct"/>
            <w:tcBorders>
              <w:top w:val="single" w:sz="4" w:space="0" w:color="auto"/>
              <w:left w:val="nil"/>
              <w:bottom w:val="single" w:sz="4" w:space="0" w:color="auto"/>
              <w:right w:val="single" w:sz="4" w:space="0" w:color="auto"/>
            </w:tcBorders>
            <w:shd w:val="clear" w:color="000000" w:fill="D8D8D8"/>
            <w:vAlign w:val="center"/>
            <w:hideMark/>
          </w:tcPr>
          <w:p w14:paraId="75ABA501"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2A56D9" w:rsidRPr="00971E8A" w14:paraId="6749FD6A" w14:textId="77777777" w:rsidTr="002A56D9">
        <w:trPr>
          <w:trHeight w:val="300"/>
        </w:trPr>
        <w:tc>
          <w:tcPr>
            <w:tcW w:w="163" w:type="pct"/>
            <w:tcBorders>
              <w:top w:val="nil"/>
              <w:left w:val="single" w:sz="4" w:space="0" w:color="auto"/>
              <w:bottom w:val="single" w:sz="4" w:space="0" w:color="auto"/>
              <w:right w:val="single" w:sz="4" w:space="0" w:color="auto"/>
            </w:tcBorders>
            <w:noWrap/>
            <w:vAlign w:val="center"/>
            <w:hideMark/>
          </w:tcPr>
          <w:p w14:paraId="1928D29A"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w:t>
            </w:r>
          </w:p>
        </w:tc>
        <w:tc>
          <w:tcPr>
            <w:tcW w:w="297" w:type="pct"/>
            <w:tcBorders>
              <w:top w:val="nil"/>
              <w:left w:val="nil"/>
              <w:bottom w:val="single" w:sz="4" w:space="0" w:color="auto"/>
              <w:right w:val="single" w:sz="4" w:space="0" w:color="auto"/>
            </w:tcBorders>
            <w:noWrap/>
            <w:vAlign w:val="center"/>
            <w:hideMark/>
          </w:tcPr>
          <w:p w14:paraId="4E241E3C"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ПК2в</w:t>
            </w:r>
          </w:p>
        </w:tc>
        <w:tc>
          <w:tcPr>
            <w:tcW w:w="642" w:type="pct"/>
            <w:tcBorders>
              <w:top w:val="nil"/>
              <w:left w:val="nil"/>
              <w:bottom w:val="single" w:sz="4" w:space="0" w:color="auto"/>
              <w:right w:val="single" w:sz="4" w:space="0" w:color="auto"/>
            </w:tcBorders>
            <w:vAlign w:val="center"/>
            <w:hideMark/>
          </w:tcPr>
          <w:p w14:paraId="5AA8B7CA"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Мониторинг на качеството на питейната вода</w:t>
            </w:r>
          </w:p>
        </w:tc>
        <w:tc>
          <w:tcPr>
            <w:tcW w:w="324" w:type="pct"/>
            <w:tcBorders>
              <w:top w:val="nil"/>
              <w:left w:val="nil"/>
              <w:bottom w:val="single" w:sz="4" w:space="0" w:color="auto"/>
              <w:right w:val="single" w:sz="4" w:space="0" w:color="auto"/>
            </w:tcBorders>
            <w:vAlign w:val="center"/>
            <w:hideMark/>
          </w:tcPr>
          <w:p w14:paraId="159FB1FA"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88" w:type="pct"/>
            <w:tcBorders>
              <w:top w:val="nil"/>
              <w:left w:val="nil"/>
              <w:bottom w:val="single" w:sz="4" w:space="0" w:color="auto"/>
              <w:right w:val="single" w:sz="4" w:space="0" w:color="auto"/>
            </w:tcBorders>
            <w:shd w:val="clear" w:color="000000" w:fill="CCFFFF"/>
            <w:noWrap/>
            <w:vAlign w:val="center"/>
            <w:hideMark/>
          </w:tcPr>
          <w:p w14:paraId="2A7B8562"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388" w:type="pct"/>
            <w:tcBorders>
              <w:top w:val="nil"/>
              <w:left w:val="nil"/>
              <w:bottom w:val="single" w:sz="4" w:space="0" w:color="auto"/>
              <w:right w:val="single" w:sz="4" w:space="0" w:color="auto"/>
            </w:tcBorders>
            <w:shd w:val="clear" w:color="000000" w:fill="CCFFFF"/>
            <w:noWrap/>
            <w:vAlign w:val="center"/>
            <w:hideMark/>
          </w:tcPr>
          <w:p w14:paraId="5FB8D7F7"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388" w:type="pct"/>
            <w:tcBorders>
              <w:top w:val="nil"/>
              <w:left w:val="nil"/>
              <w:bottom w:val="single" w:sz="4" w:space="0" w:color="auto"/>
              <w:right w:val="single" w:sz="4" w:space="0" w:color="auto"/>
            </w:tcBorders>
            <w:shd w:val="clear" w:color="000000" w:fill="CCFFFF"/>
            <w:noWrap/>
            <w:vAlign w:val="center"/>
            <w:hideMark/>
          </w:tcPr>
          <w:p w14:paraId="514216FD"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388" w:type="pct"/>
            <w:tcBorders>
              <w:top w:val="nil"/>
              <w:left w:val="nil"/>
              <w:bottom w:val="single" w:sz="4" w:space="0" w:color="auto"/>
              <w:right w:val="single" w:sz="4" w:space="0" w:color="auto"/>
            </w:tcBorders>
            <w:shd w:val="clear" w:color="000000" w:fill="CCFFFF"/>
            <w:noWrap/>
            <w:vAlign w:val="center"/>
            <w:hideMark/>
          </w:tcPr>
          <w:p w14:paraId="6F78D634"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388" w:type="pct"/>
            <w:tcBorders>
              <w:top w:val="nil"/>
              <w:left w:val="nil"/>
              <w:bottom w:val="single" w:sz="4" w:space="0" w:color="auto"/>
              <w:right w:val="single" w:sz="4" w:space="0" w:color="auto"/>
            </w:tcBorders>
            <w:shd w:val="clear" w:color="000000" w:fill="CCFFFF"/>
            <w:noWrap/>
            <w:vAlign w:val="center"/>
            <w:hideMark/>
          </w:tcPr>
          <w:p w14:paraId="09BE711F"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388" w:type="pct"/>
            <w:tcBorders>
              <w:top w:val="nil"/>
              <w:left w:val="nil"/>
              <w:bottom w:val="single" w:sz="4" w:space="0" w:color="auto"/>
              <w:right w:val="single" w:sz="4" w:space="0" w:color="auto"/>
            </w:tcBorders>
            <w:shd w:val="clear" w:color="000000" w:fill="CCFFFF"/>
            <w:noWrap/>
            <w:vAlign w:val="center"/>
            <w:hideMark/>
          </w:tcPr>
          <w:p w14:paraId="6A0658D9"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658" w:type="pct"/>
            <w:tcBorders>
              <w:top w:val="nil"/>
              <w:left w:val="nil"/>
              <w:bottom w:val="single" w:sz="4" w:space="0" w:color="auto"/>
              <w:right w:val="single" w:sz="4" w:space="0" w:color="auto"/>
            </w:tcBorders>
            <w:shd w:val="clear" w:color="000000" w:fill="FFFFCC"/>
            <w:vAlign w:val="center"/>
            <w:hideMark/>
          </w:tcPr>
          <w:p w14:paraId="108B6B94" w14:textId="77777777" w:rsidR="002A56D9" w:rsidRPr="00C47291" w:rsidRDefault="002A56D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w:t>
            </w:r>
          </w:p>
        </w:tc>
        <w:tc>
          <w:tcPr>
            <w:tcW w:w="591" w:type="pct"/>
            <w:tcBorders>
              <w:top w:val="nil"/>
              <w:left w:val="nil"/>
              <w:bottom w:val="single" w:sz="4" w:space="0" w:color="auto"/>
              <w:right w:val="single" w:sz="4" w:space="0" w:color="auto"/>
            </w:tcBorders>
            <w:shd w:val="clear" w:color="000000" w:fill="DBE5F1"/>
            <w:noWrap/>
            <w:vAlign w:val="center"/>
            <w:hideMark/>
          </w:tcPr>
          <w:p w14:paraId="4FAAD213" w14:textId="77777777" w:rsidR="002A56D9" w:rsidRPr="00C47291" w:rsidRDefault="002A56D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100%</w:t>
            </w:r>
          </w:p>
        </w:tc>
      </w:tr>
    </w:tbl>
    <w:p w14:paraId="1C8BB589"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Основно място в системата за собствен мониторинг на „Водоснабдяване и канализация“ ЕООД – Хасково заема програмата за мониторинг на качеството на питейната вода. Програмата е разработена и се изпълнява съвместно с Регионална здравна инспекция – Хасково в съответствие с действащата нормативна уредба, регламентираща качеството на водата, предназначена за питейно-битови цели.</w:t>
      </w:r>
    </w:p>
    <w:p w14:paraId="36BFFD12"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Програмата за мониторинг обхваща всички населени места и водоснабдителни зони на територията, обслужвана от дружеството, включително общините Хасково, Димитровград, Свиленград, Харманли, Любимец, Ивайловград, Симеоновград, Минерални бани, Маджарово, Тополовград и Стамболово.</w:t>
      </w:r>
    </w:p>
    <w:p w14:paraId="7E5C6D22"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Определените зони на водоснабдяване и пунктовете за пробовземане са подбрани по начин, който осигурява представителност на всички водоснабдителни системи и населени места в обслужваната територия. Пунктовете за пробонабиране са определени съвместно с РЗИ – Хасково и са съобразени с особеностите на водоизточниците, технологичните схеми на водоподаване и характеристиките на водопроводните мрежи.</w:t>
      </w:r>
    </w:p>
    <w:p w14:paraId="3AD3AA23"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Пробонабирането и контролните дейности се извършват както самостоятелно от дружеството и РЗИ – Хасково, така и съвместно при възникване на епидемични ситуации, съмнения за замърсяване или наличие на потенциално опасни за здравето вещества и микроорганизми. При необходимост обхватът на мониторинга, броят на пробите и пунктовете за пробонабиране могат да бъдат променяни в зависимост от конкретните обстоятелства и оценката на риска.</w:t>
      </w:r>
    </w:p>
    <w:p w14:paraId="6532D30F"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Постоянният и периодичният мониторинг се организират така, че да се осигури равномерно разпределение на пробите през цялата календарна година. Изследванията на физико-химичните, микробиологичните и радиологичните показатели се извършват от акредитирани лаборатории, като дружеството осъществява и вътрешен контрол върху качеството на питейната вода в отделните експлоатационни райони.</w:t>
      </w:r>
    </w:p>
    <w:p w14:paraId="69D7D830"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Получените резултати от мониторинга се въвеждат и обработват в използваните от дружеството информационни системи, както и в националните информационни системи на Министерството на здравеопазването съгласно действащите изисквания.</w:t>
      </w:r>
    </w:p>
    <w:p w14:paraId="188D9F4D"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Между „Водоснабдяване и канализация“ ЕООД – Хасково и РЗИ – Хасково се осъществява регулярен обмен на информация относно резултатите от проведения мониторинг. Данните от извършените изследвания се предоставят своевременно, като при установяване на отклонения по микробиологични показатели информацията се обменя незабавно с цел предприемане на необходимите мерки.</w:t>
      </w:r>
    </w:p>
    <w:p w14:paraId="0C251C1A"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При всички случаи на несъответствие на качеството на питейната вода с нормативните изисквания дружеството извършва незабавно проучване за установяване на причините за отклонението и предприема необходимите коригиращи действия, като своевременно уведомява компетентните здравни органи.</w:t>
      </w:r>
    </w:p>
    <w:p w14:paraId="06B3BDBB"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Пробонабирането за постоянния мониторинг по физико-химични и микробиологични показатели се извършва в пунктове при потребителите, като се спазват изискванията на действащата нормативна уредба. За целите на периодичния мониторинг се извършва пробовземане от водоизточници, кладенци, помпени станции, водоеми и други характерни точки от водоснабдителните системи.</w:t>
      </w:r>
    </w:p>
    <w:p w14:paraId="38826FD3"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Мониторинговата програма включва показатели от постоянния и периодичния мониторинг, като броят на изследваните показатели и честотата на пробонабиране са съобразени с нормативните изисквания, характеристиките на водоснабдителните системи и оценката на риска.</w:t>
      </w:r>
    </w:p>
    <w:p w14:paraId="7F08B0AA" w14:textId="77777777" w:rsidR="002A56D9" w:rsidRPr="002A56D9" w:rsidRDefault="002A56D9" w:rsidP="00495D64">
      <w:pPr>
        <w:spacing w:line="360" w:lineRule="auto"/>
        <w:contextualSpacing/>
        <w:jc w:val="both"/>
        <w:rPr>
          <w:rFonts w:ascii="Times New Roman" w:hAnsi="Times New Roman"/>
          <w:sz w:val="24"/>
          <w:szCs w:val="24"/>
        </w:rPr>
      </w:pPr>
      <w:r w:rsidRPr="002A56D9">
        <w:rPr>
          <w:rFonts w:ascii="Times New Roman" w:hAnsi="Times New Roman"/>
          <w:sz w:val="24"/>
          <w:szCs w:val="24"/>
        </w:rPr>
        <w:t>Всички предписания, издадени от Регионална здравна инспекция – Хасково, се изпълняват в определените срокове, като основен приоритет на дружеството остава осигуряването на безопасна и качествена питейна вода за потребителите. През периода на бизнес плана ще продължат дейностите по усъвършенстване на системите за мониторинг, повишаване ефективността на контрола и подобряване качеството на предоставяните ВиК услуги.</w:t>
      </w:r>
    </w:p>
    <w:p w14:paraId="0B6E60BF" w14:textId="77777777" w:rsidR="00B15C0F" w:rsidRDefault="00B15C0F" w:rsidP="00495D64">
      <w:pPr>
        <w:pStyle w:val="4"/>
        <w:keepLines w:val="0"/>
        <w:numPr>
          <w:ilvl w:val="1"/>
          <w:numId w:val="2"/>
        </w:numPr>
        <w:tabs>
          <w:tab w:val="left" w:pos="709"/>
        </w:tabs>
        <w:spacing w:line="360" w:lineRule="auto"/>
        <w:ind w:hanging="436"/>
        <w:contextualSpacing/>
        <w:jc w:val="both"/>
        <w:rPr>
          <w:rFonts w:ascii="Times New Roman" w:eastAsia="Calibri" w:hAnsi="Times New Roman"/>
        </w:rPr>
      </w:pPr>
      <w:bookmarkStart w:id="54" w:name="_Toc450131437"/>
      <w:r w:rsidRPr="007771E0">
        <w:rPr>
          <w:rFonts w:ascii="Times New Roman" w:eastAsia="Calibri" w:hAnsi="Times New Roman"/>
        </w:rPr>
        <w:t>ПРОГРАМА ЗА ПОДОБРЯВАНЕ КАЧЕСТВОТО НА ПИТЕЙНАТА ВОДА</w:t>
      </w:r>
      <w:bookmarkEnd w:id="54"/>
    </w:p>
    <w:p w14:paraId="248243F3"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Основните проблеми, свързани с качеството на питейната вода на територията, обслужвана от „Водоснабдяване и канализация“ ЕООД – Хасково, са разгледани при анализа на показателите за качество ПК2а и ПК2б. Констатираните отклонения са обусловени предимно от естествения химичен състав на подземните води и характеристиките на използваните водоизточници.</w:t>
      </w:r>
    </w:p>
    <w:p w14:paraId="34757C79"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През периода 2027 – 2031 г. дружеството ще продължи изпълнението на мерки, насочени към подобряване качеството на питейната вода, ограничаване на отклоненията по отделни показатели и повишаване на съответствието с нормативните изисквания.</w:t>
      </w:r>
    </w:p>
    <w:p w14:paraId="1A34F478"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Водоснабдителни зони Симеоновград и Брягово</w:t>
      </w:r>
    </w:p>
    <w:p w14:paraId="7C935025"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Проблемите с качеството на водата във водоснабдителните зони Симеоновград и Брягово съществуват от дълъг период от време, като основното отклонение е по показателя манган. Причината е свързана с естествените характеристики на експлоатираните подземни водоизточници.</w:t>
      </w:r>
    </w:p>
    <w:p w14:paraId="3A769041"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В предходни години са извършени хидрогеоложки проучвания и анализи за възможностите за осигуряване на алтернативни водоизточници и изграждане на съоръжения за пречистване на питейни води. Част от проучванията са обхванали районите на гр. Симеоновград, с. Брягово, с. Александрово, с. Константиново, с. Нова Надежда и с. Поляново.</w:t>
      </w:r>
    </w:p>
    <w:p w14:paraId="7188EE58"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Резултатите от проведените проучвания показват наличие на водоизточници с добри качествени показатели в отделни райони, но наличните водни количества не са достатъчни за цялостно решаване на проблемите с водоснабдяването и качеството на питейната вода. Поради това дългосрочното решение остава изграждането на подходящи съоръжения за пречистване и обезманганяване на водата.</w:t>
      </w:r>
    </w:p>
    <w:p w14:paraId="2D2C92EA"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През периода на настоящия бизнес план дружеството предвижда продължаване на проучванията и подготовката на инвестиционни проекти за подобряване качеството на питейната вода в засегнатите водоснабдителни зони, както и търсене на възможности за финансиране чрез национални и европейски програми.</w:t>
      </w:r>
    </w:p>
    <w:p w14:paraId="220CF90C"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Подобряване качеството на водата в гр. Хасково</w:t>
      </w:r>
    </w:p>
    <w:p w14:paraId="66BAF342"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В изпълнение на мерките за преодоляване на възникналите в предходни години проблеми с качеството на питейната вода в гр. Хасково по показателя естествен уран бяха реализирани редица инфраструктурни обекти, свързани с изграждане на нови водовземни съоръжения, дублиране на съществуващи кладенци и помпени станции, както и изграждане на нови водопроводи и връзки между отделните водоснабдителни зони.</w:t>
      </w:r>
    </w:p>
    <w:p w14:paraId="2D132A22"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Въведените в експлоатация съоръжения позволиха осигуряването на надеждно водоснабдяване с вода, отговаряща на нормативните изисквания по радиологични показатели, както и преустановяването на аварийните доставки на питейна вода с водоноски.</w:t>
      </w:r>
    </w:p>
    <w:p w14:paraId="53441731"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Провежданият мониторинг през последните години показва, че качеството на питейната вода, подавана на населението на гр. Хасково, отговаря на действащите нормативни изисквания по радиологичните показатели.</w:t>
      </w:r>
    </w:p>
    <w:p w14:paraId="763A9F85"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Основни мерки през периода 2027 – 2031 г.</w:t>
      </w:r>
    </w:p>
    <w:p w14:paraId="4206A0A9"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За подобряване качеството на питейната вода през регулаторния период дружеството предвижда изпълнение на следните основни мерки:</w:t>
      </w:r>
    </w:p>
    <w:p w14:paraId="134E4A3D"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продължаване на мониторинга на качеството на питейната вода във всички водоснабдителни зони;</w:t>
      </w:r>
    </w:p>
    <w:p w14:paraId="3D82CDA4"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извършване на допълнителни хидрогеоложки и технически проучвания;</w:t>
      </w:r>
    </w:p>
    <w:p w14:paraId="5E17F15B"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подготовка на инвестиционни проекти за изграждане на пречиствателни съоръжения в проблемни райони;</w:t>
      </w:r>
    </w:p>
    <w:p w14:paraId="579315A9"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модернизиране и оптимизиране на системите за дезинфекция;</w:t>
      </w:r>
    </w:p>
    <w:p w14:paraId="40B2D9EC"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подобряване на технологичния контрол и експлоатацията на водоснабдителните системи;</w:t>
      </w:r>
    </w:p>
    <w:p w14:paraId="285F114C"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търсене на възможности за външно финансиране на проекти, насочени към подобряване качеството на питейната вода;</w:t>
      </w:r>
    </w:p>
    <w:p w14:paraId="62274CED" w14:textId="77777777" w:rsidR="00990F19" w:rsidRPr="00990F19" w:rsidRDefault="00990F19" w:rsidP="00495D64">
      <w:pPr>
        <w:numPr>
          <w:ilvl w:val="0"/>
          <w:numId w:val="30"/>
        </w:numPr>
        <w:spacing w:line="360" w:lineRule="auto"/>
        <w:contextualSpacing/>
        <w:jc w:val="both"/>
        <w:rPr>
          <w:rFonts w:ascii="Times New Roman" w:hAnsi="Times New Roman"/>
          <w:sz w:val="24"/>
          <w:szCs w:val="24"/>
        </w:rPr>
      </w:pPr>
      <w:r w:rsidRPr="00990F19">
        <w:rPr>
          <w:rFonts w:ascii="Times New Roman" w:hAnsi="Times New Roman"/>
          <w:sz w:val="24"/>
          <w:szCs w:val="24"/>
        </w:rPr>
        <w:t>поддържане на високо ниво на съответствие по микробиологичните, физико-химичните и радиологичните показатели.</w:t>
      </w:r>
    </w:p>
    <w:p w14:paraId="18BF0268" w14:textId="77777777" w:rsidR="00990F19" w:rsidRPr="00990F19" w:rsidRDefault="00990F19" w:rsidP="00495D64">
      <w:pPr>
        <w:spacing w:line="360" w:lineRule="auto"/>
        <w:contextualSpacing/>
        <w:jc w:val="both"/>
        <w:rPr>
          <w:rFonts w:ascii="Times New Roman" w:hAnsi="Times New Roman"/>
          <w:sz w:val="24"/>
          <w:szCs w:val="24"/>
        </w:rPr>
      </w:pPr>
      <w:r w:rsidRPr="00990F19">
        <w:rPr>
          <w:rFonts w:ascii="Times New Roman" w:hAnsi="Times New Roman"/>
          <w:sz w:val="24"/>
          <w:szCs w:val="24"/>
        </w:rPr>
        <w:t>Изпълнението на предвидените мерки ще допринесе за поетапно подобряване качеството на предоставяната питейна вода и за постигане на заложените целеви стойности на показателите за качество през периода 2027 – 2031 г.</w:t>
      </w:r>
    </w:p>
    <w:p w14:paraId="72CC0F3E" w14:textId="77777777" w:rsidR="00B15C0F" w:rsidRDefault="00B15C0F" w:rsidP="00495D64">
      <w:pPr>
        <w:pStyle w:val="4"/>
        <w:keepLines w:val="0"/>
        <w:numPr>
          <w:ilvl w:val="1"/>
          <w:numId w:val="2"/>
        </w:numPr>
        <w:tabs>
          <w:tab w:val="left" w:pos="709"/>
        </w:tabs>
        <w:spacing w:line="360" w:lineRule="auto"/>
        <w:ind w:hanging="436"/>
        <w:contextualSpacing/>
        <w:jc w:val="both"/>
        <w:rPr>
          <w:rFonts w:ascii="Times New Roman" w:eastAsia="Calibri" w:hAnsi="Times New Roman"/>
        </w:rPr>
      </w:pPr>
      <w:bookmarkStart w:id="55" w:name="_Toc450131438"/>
      <w:r w:rsidRPr="007771E0">
        <w:rPr>
          <w:rFonts w:ascii="Times New Roman" w:eastAsia="Calibri" w:hAnsi="Times New Roman"/>
        </w:rPr>
        <w:t>АНАЛИЗ НА НЕПРЕКЪСНАТОСТТА НА ВОДОСНАБДЯВАНЕТО</w:t>
      </w:r>
      <w:bookmarkEnd w:id="55"/>
    </w:p>
    <w:p w14:paraId="1971B7F5" w14:textId="77777777" w:rsidR="005114A1" w:rsidRPr="005114A1" w:rsidRDefault="005114A1" w:rsidP="00495D64">
      <w:pPr>
        <w:spacing w:line="360" w:lineRule="auto"/>
        <w:contextualSpacing/>
        <w:jc w:val="both"/>
        <w:rPr>
          <w:rFonts w:ascii="Times New Roman" w:hAnsi="Times New Roman"/>
          <w:sz w:val="24"/>
          <w:szCs w:val="24"/>
        </w:rPr>
      </w:pPr>
      <w:r w:rsidRPr="005114A1">
        <w:rPr>
          <w:rFonts w:ascii="Times New Roman" w:hAnsi="Times New Roman"/>
          <w:sz w:val="24"/>
          <w:szCs w:val="24"/>
        </w:rPr>
        <w:t>Показателят „Непрекъснатост на водоснабдяването“ характеризира степента на осигуряване на непрекъснато водоподаване към потребителите и се определя като отношение между сумата от произведението на броя на засегнатото население и продължителността на прекъсванията на водоснабдяването и произведението на общия брой на обслужваното население и максималната продължителност на календарната година.</w:t>
      </w:r>
    </w:p>
    <w:p w14:paraId="3AAB045A" w14:textId="77777777" w:rsidR="005114A1" w:rsidRPr="005114A1" w:rsidRDefault="005114A1" w:rsidP="00495D64">
      <w:pPr>
        <w:spacing w:line="360" w:lineRule="auto"/>
        <w:contextualSpacing/>
        <w:jc w:val="both"/>
        <w:rPr>
          <w:rFonts w:ascii="Times New Roman" w:hAnsi="Times New Roman"/>
          <w:sz w:val="24"/>
          <w:szCs w:val="24"/>
        </w:rPr>
      </w:pPr>
      <w:r w:rsidRPr="005114A1">
        <w:rPr>
          <w:rFonts w:ascii="Times New Roman" w:hAnsi="Times New Roman"/>
          <w:sz w:val="24"/>
          <w:szCs w:val="24"/>
        </w:rPr>
        <w:t>През последната отчетна година „Водоснабдяване и канализация“ ЕООД – Хасково е постигнало стойност на показателя 1,587 часа, което е значително по-добър резултат спрямо одобреното ниво по действащия бизнес план в размер на 5,919 часа. Постигнатият резултат показва съществено подобрение в организацията на експлоатационната дейност и управлението на авариите по водоснабдителните системи.</w:t>
      </w:r>
    </w:p>
    <w:p w14:paraId="4DD2BC13" w14:textId="77777777" w:rsidR="005114A1" w:rsidRPr="005114A1" w:rsidRDefault="005114A1" w:rsidP="00495D64">
      <w:pPr>
        <w:spacing w:line="360" w:lineRule="auto"/>
        <w:contextualSpacing/>
        <w:jc w:val="both"/>
        <w:rPr>
          <w:rFonts w:ascii="Times New Roman" w:hAnsi="Times New Roman"/>
          <w:sz w:val="24"/>
          <w:szCs w:val="24"/>
        </w:rPr>
      </w:pPr>
      <w:r w:rsidRPr="005114A1">
        <w:rPr>
          <w:rFonts w:ascii="Times New Roman" w:hAnsi="Times New Roman"/>
          <w:sz w:val="24"/>
          <w:szCs w:val="24"/>
        </w:rPr>
        <w:t>Подобрението на показателя се дължи основно на по-бързото локализиране и отстраняване на възникналите аварии, ограничаването на засегнатите участъци от водопроводната мрежа и намаляването на броя на потребителите, засегнати от прекъсванията на водоподаването. Съществен принос имат и повишената координация между експлоатационните райони, подобрената организация на аварийните екипи и натрупаният практически опит при управлението на аварийни ситуации.</w:t>
      </w:r>
    </w:p>
    <w:p w14:paraId="2885F467" w14:textId="77777777" w:rsidR="005114A1" w:rsidRPr="005114A1" w:rsidRDefault="005114A1" w:rsidP="00495D64">
      <w:pPr>
        <w:spacing w:line="360" w:lineRule="auto"/>
        <w:contextualSpacing/>
        <w:jc w:val="both"/>
        <w:rPr>
          <w:rFonts w:ascii="Times New Roman" w:hAnsi="Times New Roman"/>
          <w:sz w:val="24"/>
          <w:szCs w:val="24"/>
        </w:rPr>
      </w:pPr>
      <w:r w:rsidRPr="005114A1">
        <w:rPr>
          <w:rFonts w:ascii="Times New Roman" w:hAnsi="Times New Roman"/>
          <w:sz w:val="24"/>
          <w:szCs w:val="24"/>
        </w:rPr>
        <w:t>През предходните регулаторни периоди бяха предприети мерки за повишаване надеждността на водоснабдителните системи, включително подмяна на амортизирани участъци от водопроводната мрежа, монтаж на спирателна арматура и подобряване на схемите на водоснабдяване. Тези дейности позволяват ограничаване на зоните с прекъснато водоподаване и съкращаване на времето за възстановяване на услугата.</w:t>
      </w:r>
    </w:p>
    <w:p w14:paraId="35FDE28B" w14:textId="77777777" w:rsidR="005114A1" w:rsidRPr="005114A1" w:rsidRDefault="005114A1" w:rsidP="00495D64">
      <w:pPr>
        <w:spacing w:line="360" w:lineRule="auto"/>
        <w:contextualSpacing/>
        <w:jc w:val="both"/>
        <w:rPr>
          <w:rFonts w:ascii="Times New Roman" w:hAnsi="Times New Roman"/>
          <w:sz w:val="24"/>
          <w:szCs w:val="24"/>
        </w:rPr>
      </w:pPr>
      <w:r w:rsidRPr="005114A1">
        <w:rPr>
          <w:rFonts w:ascii="Times New Roman" w:hAnsi="Times New Roman"/>
          <w:sz w:val="24"/>
          <w:szCs w:val="24"/>
        </w:rPr>
        <w:t>При възникване на планови прекъсвания или аварийни ситуации с по-голям обхват потребителите се уведомяват своевременно чрез интернет страницата на дружеството, местните средства за масова информация и други комуникационни канали, което позволява своевременно предприемане на необходимите действия от страна на засегнатите потребители.</w:t>
      </w:r>
    </w:p>
    <w:p w14:paraId="67E8C124" w14:textId="77777777" w:rsidR="005114A1" w:rsidRDefault="005114A1" w:rsidP="00495D64">
      <w:pPr>
        <w:spacing w:line="360" w:lineRule="auto"/>
        <w:contextualSpacing/>
        <w:jc w:val="both"/>
        <w:rPr>
          <w:rFonts w:ascii="Times New Roman" w:hAnsi="Times New Roman"/>
          <w:sz w:val="24"/>
          <w:szCs w:val="24"/>
        </w:rPr>
      </w:pPr>
      <w:r w:rsidRPr="005114A1">
        <w:rPr>
          <w:rFonts w:ascii="Times New Roman" w:hAnsi="Times New Roman"/>
          <w:sz w:val="24"/>
          <w:szCs w:val="24"/>
        </w:rPr>
        <w:t>През периода 2027 – 2031 г. дружеството ще продължи да прилага мерки за поддържане и подобряване на постигнатите резултати чрез модернизация на водопроводната мрежа, изграждане и доразвитие на зони на водоснабдяване, монтаж на допълнителна спирателна арматура и оптимизиране на експлоатационната дейност. Реализирането на тези мерки ще допринесе за ограничаване на броя на засегнатите потребители и за поддържане на високо ниво на непрекъснатост на предоставяната услуга.</w:t>
      </w:r>
    </w:p>
    <w:tbl>
      <w:tblPr>
        <w:tblW w:w="5429" w:type="pct"/>
        <w:jc w:val="center"/>
        <w:tblCellMar>
          <w:left w:w="70" w:type="dxa"/>
          <w:right w:w="70" w:type="dxa"/>
        </w:tblCellMar>
        <w:tblLook w:val="04A0" w:firstRow="1" w:lastRow="0" w:firstColumn="1" w:lastColumn="0" w:noHBand="0" w:noVBand="1"/>
      </w:tblPr>
      <w:tblGrid>
        <w:gridCol w:w="301"/>
        <w:gridCol w:w="461"/>
        <w:gridCol w:w="1375"/>
        <w:gridCol w:w="1046"/>
        <w:gridCol w:w="702"/>
        <w:gridCol w:w="660"/>
        <w:gridCol w:w="788"/>
        <w:gridCol w:w="788"/>
        <w:gridCol w:w="788"/>
        <w:gridCol w:w="792"/>
        <w:gridCol w:w="1212"/>
        <w:gridCol w:w="1089"/>
      </w:tblGrid>
      <w:tr w:rsidR="00A62248" w:rsidRPr="00971E8A" w14:paraId="45D0FC99" w14:textId="77777777" w:rsidTr="00A62248">
        <w:trPr>
          <w:trHeight w:val="300"/>
          <w:jc w:val="center"/>
        </w:trPr>
        <w:tc>
          <w:tcPr>
            <w:tcW w:w="15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7466954"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30" w:type="pct"/>
            <w:tcBorders>
              <w:top w:val="single" w:sz="4" w:space="0" w:color="auto"/>
              <w:left w:val="nil"/>
              <w:bottom w:val="single" w:sz="4" w:space="0" w:color="auto"/>
              <w:right w:val="single" w:sz="4" w:space="0" w:color="auto"/>
            </w:tcBorders>
            <w:shd w:val="clear" w:color="000000" w:fill="D8D8D8"/>
            <w:noWrap/>
            <w:vAlign w:val="center"/>
            <w:hideMark/>
          </w:tcPr>
          <w:p w14:paraId="1343A0E6"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687" w:type="pct"/>
            <w:tcBorders>
              <w:top w:val="single" w:sz="4" w:space="0" w:color="auto"/>
              <w:left w:val="nil"/>
              <w:bottom w:val="single" w:sz="4" w:space="0" w:color="auto"/>
              <w:right w:val="single" w:sz="4" w:space="0" w:color="auto"/>
            </w:tcBorders>
            <w:shd w:val="clear" w:color="000000" w:fill="D8D8D8"/>
            <w:noWrap/>
            <w:vAlign w:val="center"/>
            <w:hideMark/>
          </w:tcPr>
          <w:p w14:paraId="248041D1"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523" w:type="pct"/>
            <w:tcBorders>
              <w:top w:val="single" w:sz="4" w:space="0" w:color="auto"/>
              <w:left w:val="nil"/>
              <w:bottom w:val="single" w:sz="4" w:space="0" w:color="auto"/>
              <w:right w:val="single" w:sz="4" w:space="0" w:color="auto"/>
            </w:tcBorders>
            <w:shd w:val="clear" w:color="000000" w:fill="D8D8D8"/>
            <w:vAlign w:val="center"/>
            <w:hideMark/>
          </w:tcPr>
          <w:p w14:paraId="6769B37C"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51" w:type="pct"/>
            <w:tcBorders>
              <w:top w:val="single" w:sz="4" w:space="0" w:color="auto"/>
              <w:left w:val="nil"/>
              <w:bottom w:val="single" w:sz="4" w:space="0" w:color="auto"/>
              <w:right w:val="single" w:sz="4" w:space="0" w:color="auto"/>
            </w:tcBorders>
            <w:shd w:val="clear" w:color="000000" w:fill="D8D8D8"/>
            <w:vAlign w:val="center"/>
            <w:hideMark/>
          </w:tcPr>
          <w:p w14:paraId="5D177D9A"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30" w:type="pct"/>
            <w:tcBorders>
              <w:top w:val="single" w:sz="4" w:space="0" w:color="auto"/>
              <w:left w:val="nil"/>
              <w:bottom w:val="single" w:sz="4" w:space="0" w:color="auto"/>
              <w:right w:val="single" w:sz="4" w:space="0" w:color="auto"/>
            </w:tcBorders>
            <w:shd w:val="clear" w:color="000000" w:fill="D8D8D8"/>
            <w:vAlign w:val="center"/>
            <w:hideMark/>
          </w:tcPr>
          <w:p w14:paraId="693A69D0"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94" w:type="pct"/>
            <w:tcBorders>
              <w:top w:val="single" w:sz="4" w:space="0" w:color="auto"/>
              <w:left w:val="nil"/>
              <w:bottom w:val="single" w:sz="4" w:space="0" w:color="auto"/>
              <w:right w:val="single" w:sz="4" w:space="0" w:color="auto"/>
            </w:tcBorders>
            <w:shd w:val="clear" w:color="000000" w:fill="D8D8D8"/>
            <w:vAlign w:val="center"/>
            <w:hideMark/>
          </w:tcPr>
          <w:p w14:paraId="00FA4DD9"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94" w:type="pct"/>
            <w:tcBorders>
              <w:top w:val="single" w:sz="4" w:space="0" w:color="auto"/>
              <w:left w:val="nil"/>
              <w:bottom w:val="single" w:sz="4" w:space="0" w:color="auto"/>
              <w:right w:val="single" w:sz="4" w:space="0" w:color="auto"/>
            </w:tcBorders>
            <w:shd w:val="clear" w:color="000000" w:fill="D8D8D8"/>
            <w:vAlign w:val="center"/>
            <w:hideMark/>
          </w:tcPr>
          <w:p w14:paraId="1D8925EC"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94" w:type="pct"/>
            <w:tcBorders>
              <w:top w:val="single" w:sz="4" w:space="0" w:color="auto"/>
              <w:left w:val="nil"/>
              <w:bottom w:val="single" w:sz="4" w:space="0" w:color="auto"/>
              <w:right w:val="single" w:sz="4" w:space="0" w:color="auto"/>
            </w:tcBorders>
            <w:shd w:val="clear" w:color="000000" w:fill="D8D8D8"/>
            <w:vAlign w:val="center"/>
            <w:hideMark/>
          </w:tcPr>
          <w:p w14:paraId="31808908"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96" w:type="pct"/>
            <w:tcBorders>
              <w:top w:val="single" w:sz="4" w:space="0" w:color="auto"/>
              <w:left w:val="nil"/>
              <w:bottom w:val="single" w:sz="4" w:space="0" w:color="auto"/>
              <w:right w:val="single" w:sz="4" w:space="0" w:color="auto"/>
            </w:tcBorders>
            <w:shd w:val="clear" w:color="000000" w:fill="D8D8D8"/>
            <w:vAlign w:val="center"/>
            <w:hideMark/>
          </w:tcPr>
          <w:p w14:paraId="2B15C306"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06" w:type="pct"/>
            <w:tcBorders>
              <w:top w:val="single" w:sz="4" w:space="0" w:color="auto"/>
              <w:left w:val="nil"/>
              <w:bottom w:val="single" w:sz="4" w:space="0" w:color="auto"/>
              <w:right w:val="single" w:sz="4" w:space="0" w:color="auto"/>
            </w:tcBorders>
            <w:shd w:val="clear" w:color="000000" w:fill="D8D8D8"/>
            <w:vAlign w:val="center"/>
            <w:hideMark/>
          </w:tcPr>
          <w:p w14:paraId="7CE78778"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44" w:type="pct"/>
            <w:tcBorders>
              <w:top w:val="single" w:sz="4" w:space="0" w:color="auto"/>
              <w:left w:val="nil"/>
              <w:bottom w:val="single" w:sz="4" w:space="0" w:color="auto"/>
              <w:right w:val="single" w:sz="4" w:space="0" w:color="auto"/>
            </w:tcBorders>
            <w:shd w:val="clear" w:color="000000" w:fill="D8D8D8"/>
            <w:vAlign w:val="center"/>
            <w:hideMark/>
          </w:tcPr>
          <w:p w14:paraId="5944F752"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A62248" w:rsidRPr="00971E8A" w14:paraId="6720FC6F" w14:textId="77777777" w:rsidTr="00A62248">
        <w:trPr>
          <w:trHeight w:val="276"/>
          <w:jc w:val="center"/>
        </w:trPr>
        <w:tc>
          <w:tcPr>
            <w:tcW w:w="150" w:type="pct"/>
            <w:tcBorders>
              <w:top w:val="nil"/>
              <w:left w:val="single" w:sz="4" w:space="0" w:color="auto"/>
              <w:bottom w:val="single" w:sz="4" w:space="0" w:color="auto"/>
              <w:right w:val="single" w:sz="4" w:space="0" w:color="auto"/>
            </w:tcBorders>
            <w:noWrap/>
            <w:vAlign w:val="center"/>
            <w:hideMark/>
          </w:tcPr>
          <w:p w14:paraId="7D77646D" w14:textId="77777777" w:rsidR="00A62248" w:rsidRPr="00C47291" w:rsidRDefault="00A62248"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w:t>
            </w:r>
          </w:p>
        </w:tc>
        <w:tc>
          <w:tcPr>
            <w:tcW w:w="230" w:type="pct"/>
            <w:tcBorders>
              <w:top w:val="nil"/>
              <w:left w:val="nil"/>
              <w:bottom w:val="single" w:sz="4" w:space="0" w:color="auto"/>
              <w:right w:val="single" w:sz="4" w:space="0" w:color="auto"/>
            </w:tcBorders>
            <w:noWrap/>
            <w:vAlign w:val="center"/>
            <w:hideMark/>
          </w:tcPr>
          <w:p w14:paraId="6854AA8C"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ПК3</w:t>
            </w:r>
          </w:p>
        </w:tc>
        <w:tc>
          <w:tcPr>
            <w:tcW w:w="687" w:type="pct"/>
            <w:tcBorders>
              <w:top w:val="nil"/>
              <w:left w:val="nil"/>
              <w:bottom w:val="single" w:sz="4" w:space="0" w:color="auto"/>
              <w:right w:val="single" w:sz="4" w:space="0" w:color="auto"/>
            </w:tcBorders>
            <w:vAlign w:val="center"/>
            <w:hideMark/>
          </w:tcPr>
          <w:p w14:paraId="131FADEE" w14:textId="77777777" w:rsidR="00A62248" w:rsidRPr="00C47291" w:rsidRDefault="00A62248"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Непрекъснатост на водоснабдяването</w:t>
            </w:r>
          </w:p>
        </w:tc>
        <w:tc>
          <w:tcPr>
            <w:tcW w:w="523" w:type="pct"/>
            <w:tcBorders>
              <w:top w:val="nil"/>
              <w:left w:val="nil"/>
              <w:bottom w:val="single" w:sz="4" w:space="0" w:color="auto"/>
              <w:right w:val="single" w:sz="4" w:space="0" w:color="auto"/>
            </w:tcBorders>
            <w:vAlign w:val="center"/>
            <w:hideMark/>
          </w:tcPr>
          <w:p w14:paraId="41603A9C" w14:textId="77777777" w:rsidR="00A62248" w:rsidRPr="00C47291" w:rsidRDefault="00A62248"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съотношение</w:t>
            </w:r>
          </w:p>
        </w:tc>
        <w:tc>
          <w:tcPr>
            <w:tcW w:w="351" w:type="pct"/>
            <w:tcBorders>
              <w:top w:val="nil"/>
              <w:left w:val="nil"/>
              <w:bottom w:val="single" w:sz="4" w:space="0" w:color="auto"/>
              <w:right w:val="single" w:sz="4" w:space="0" w:color="auto"/>
            </w:tcBorders>
            <w:shd w:val="clear" w:color="000000" w:fill="CCFFFF"/>
            <w:noWrap/>
            <w:vAlign w:val="center"/>
            <w:hideMark/>
          </w:tcPr>
          <w:p w14:paraId="23B54086" w14:textId="77777777" w:rsidR="00A62248" w:rsidRPr="003B1690" w:rsidRDefault="003B1690" w:rsidP="00495D64">
            <w:pPr>
              <w:spacing w:after="0" w:line="360" w:lineRule="auto"/>
              <w:contextualSpacing/>
              <w:jc w:val="center"/>
              <w:rPr>
                <w:sz w:val="20"/>
                <w:szCs w:val="20"/>
                <w:lang w:eastAsia="bg-BG"/>
              </w:rPr>
            </w:pPr>
            <w:r w:rsidRPr="003B1690">
              <w:rPr>
                <w:rFonts w:ascii="Times New Roman" w:eastAsia="Times New Roman" w:hAnsi="Times New Roman"/>
                <w:sz w:val="16"/>
                <w:szCs w:val="16"/>
                <w:lang w:eastAsia="bg-BG"/>
              </w:rPr>
              <w:t>0.565</w:t>
            </w:r>
          </w:p>
        </w:tc>
        <w:tc>
          <w:tcPr>
            <w:tcW w:w="330" w:type="pct"/>
            <w:tcBorders>
              <w:top w:val="nil"/>
              <w:left w:val="nil"/>
              <w:bottom w:val="single" w:sz="4" w:space="0" w:color="auto"/>
              <w:right w:val="single" w:sz="4" w:space="0" w:color="auto"/>
            </w:tcBorders>
            <w:shd w:val="clear" w:color="000000" w:fill="CCFFFF"/>
            <w:noWrap/>
            <w:vAlign w:val="center"/>
            <w:hideMark/>
          </w:tcPr>
          <w:p w14:paraId="7B7923F3" w14:textId="77777777" w:rsidR="00A62248" w:rsidRPr="00A62248" w:rsidRDefault="00A62248" w:rsidP="00495D64">
            <w:pPr>
              <w:spacing w:after="0" w:line="360" w:lineRule="auto"/>
              <w:contextualSpacing/>
              <w:jc w:val="center"/>
              <w:rPr>
                <w:rFonts w:ascii="Times New Roman" w:eastAsia="Times New Roman" w:hAnsi="Times New Roman"/>
                <w:sz w:val="16"/>
                <w:szCs w:val="16"/>
                <w:lang w:eastAsia="bg-BG"/>
              </w:rPr>
            </w:pPr>
            <w:r w:rsidRPr="00A62248">
              <w:rPr>
                <w:rFonts w:ascii="Times New Roman" w:eastAsia="Times New Roman" w:hAnsi="Times New Roman"/>
                <w:sz w:val="16"/>
                <w:szCs w:val="16"/>
                <w:lang w:eastAsia="bg-BG"/>
              </w:rPr>
              <w:t>0.560</w:t>
            </w:r>
          </w:p>
        </w:tc>
        <w:tc>
          <w:tcPr>
            <w:tcW w:w="394" w:type="pct"/>
            <w:tcBorders>
              <w:top w:val="nil"/>
              <w:left w:val="nil"/>
              <w:bottom w:val="single" w:sz="4" w:space="0" w:color="auto"/>
              <w:right w:val="single" w:sz="4" w:space="0" w:color="auto"/>
            </w:tcBorders>
            <w:shd w:val="clear" w:color="000000" w:fill="CCFFFF"/>
            <w:noWrap/>
            <w:vAlign w:val="center"/>
            <w:hideMark/>
          </w:tcPr>
          <w:p w14:paraId="71652838" w14:textId="77777777" w:rsidR="00A62248" w:rsidRPr="00A62248" w:rsidRDefault="00A62248" w:rsidP="00495D64">
            <w:pPr>
              <w:spacing w:after="0" w:line="360" w:lineRule="auto"/>
              <w:contextualSpacing/>
              <w:jc w:val="center"/>
              <w:rPr>
                <w:rFonts w:ascii="Times New Roman" w:eastAsia="Times New Roman" w:hAnsi="Times New Roman"/>
                <w:sz w:val="16"/>
                <w:szCs w:val="16"/>
                <w:lang w:eastAsia="bg-BG"/>
              </w:rPr>
            </w:pPr>
            <w:r w:rsidRPr="00A62248">
              <w:rPr>
                <w:rFonts w:ascii="Times New Roman" w:eastAsia="Times New Roman" w:hAnsi="Times New Roman"/>
                <w:sz w:val="16"/>
                <w:szCs w:val="16"/>
                <w:lang w:eastAsia="bg-BG"/>
              </w:rPr>
              <w:t>0.523</w:t>
            </w:r>
          </w:p>
        </w:tc>
        <w:tc>
          <w:tcPr>
            <w:tcW w:w="394" w:type="pct"/>
            <w:tcBorders>
              <w:top w:val="nil"/>
              <w:left w:val="nil"/>
              <w:bottom w:val="single" w:sz="4" w:space="0" w:color="auto"/>
              <w:right w:val="single" w:sz="4" w:space="0" w:color="auto"/>
            </w:tcBorders>
            <w:shd w:val="clear" w:color="000000" w:fill="CCFFFF"/>
            <w:noWrap/>
            <w:vAlign w:val="center"/>
            <w:hideMark/>
          </w:tcPr>
          <w:p w14:paraId="50C4F1CA" w14:textId="77777777" w:rsidR="00A62248" w:rsidRPr="00A62248" w:rsidRDefault="00A62248" w:rsidP="00495D64">
            <w:pPr>
              <w:spacing w:after="0" w:line="360" w:lineRule="auto"/>
              <w:contextualSpacing/>
              <w:jc w:val="center"/>
              <w:rPr>
                <w:rFonts w:ascii="Times New Roman" w:eastAsia="Times New Roman" w:hAnsi="Times New Roman"/>
                <w:sz w:val="16"/>
                <w:szCs w:val="16"/>
                <w:lang w:eastAsia="bg-BG"/>
              </w:rPr>
            </w:pPr>
            <w:r w:rsidRPr="00A62248">
              <w:rPr>
                <w:rFonts w:ascii="Times New Roman" w:eastAsia="Times New Roman" w:hAnsi="Times New Roman"/>
                <w:sz w:val="16"/>
                <w:szCs w:val="16"/>
                <w:lang w:eastAsia="bg-BG"/>
              </w:rPr>
              <w:t>0.488</w:t>
            </w:r>
          </w:p>
        </w:tc>
        <w:tc>
          <w:tcPr>
            <w:tcW w:w="394" w:type="pct"/>
            <w:tcBorders>
              <w:top w:val="nil"/>
              <w:left w:val="nil"/>
              <w:bottom w:val="single" w:sz="4" w:space="0" w:color="auto"/>
              <w:right w:val="single" w:sz="4" w:space="0" w:color="auto"/>
            </w:tcBorders>
            <w:shd w:val="clear" w:color="000000" w:fill="CCFFFF"/>
            <w:noWrap/>
            <w:vAlign w:val="center"/>
            <w:hideMark/>
          </w:tcPr>
          <w:p w14:paraId="2E7CBF8E" w14:textId="77777777" w:rsidR="00A62248" w:rsidRPr="00A62248" w:rsidRDefault="00A62248" w:rsidP="00495D64">
            <w:pPr>
              <w:spacing w:after="0" w:line="360" w:lineRule="auto"/>
              <w:contextualSpacing/>
              <w:jc w:val="center"/>
              <w:rPr>
                <w:rFonts w:ascii="Times New Roman" w:eastAsia="Times New Roman" w:hAnsi="Times New Roman"/>
                <w:sz w:val="16"/>
                <w:szCs w:val="16"/>
                <w:lang w:eastAsia="bg-BG"/>
              </w:rPr>
            </w:pPr>
            <w:r w:rsidRPr="00A62248">
              <w:rPr>
                <w:rFonts w:ascii="Times New Roman" w:eastAsia="Times New Roman" w:hAnsi="Times New Roman"/>
                <w:sz w:val="16"/>
                <w:szCs w:val="16"/>
                <w:lang w:eastAsia="bg-BG"/>
              </w:rPr>
              <w:t>0.455</w:t>
            </w:r>
          </w:p>
        </w:tc>
        <w:tc>
          <w:tcPr>
            <w:tcW w:w="396" w:type="pct"/>
            <w:tcBorders>
              <w:top w:val="nil"/>
              <w:left w:val="nil"/>
              <w:bottom w:val="single" w:sz="4" w:space="0" w:color="auto"/>
              <w:right w:val="single" w:sz="4" w:space="0" w:color="auto"/>
            </w:tcBorders>
            <w:shd w:val="clear" w:color="000000" w:fill="CCFFFF"/>
            <w:noWrap/>
            <w:vAlign w:val="center"/>
            <w:hideMark/>
          </w:tcPr>
          <w:p w14:paraId="02CD7704" w14:textId="77777777" w:rsidR="00A62248" w:rsidRPr="00A62248" w:rsidRDefault="00A62248" w:rsidP="00495D64">
            <w:pPr>
              <w:spacing w:after="0" w:line="360" w:lineRule="auto"/>
              <w:contextualSpacing/>
              <w:jc w:val="center"/>
              <w:rPr>
                <w:rFonts w:ascii="Times New Roman" w:eastAsia="Times New Roman" w:hAnsi="Times New Roman"/>
                <w:sz w:val="16"/>
                <w:szCs w:val="16"/>
                <w:lang w:eastAsia="bg-BG"/>
              </w:rPr>
            </w:pPr>
            <w:r w:rsidRPr="00A62248">
              <w:rPr>
                <w:rFonts w:ascii="Times New Roman" w:eastAsia="Times New Roman" w:hAnsi="Times New Roman"/>
                <w:sz w:val="16"/>
                <w:szCs w:val="16"/>
                <w:lang w:eastAsia="bg-BG"/>
              </w:rPr>
              <w:t>0.424</w:t>
            </w:r>
          </w:p>
        </w:tc>
        <w:tc>
          <w:tcPr>
            <w:tcW w:w="606" w:type="pct"/>
            <w:tcBorders>
              <w:top w:val="nil"/>
              <w:left w:val="nil"/>
              <w:bottom w:val="single" w:sz="4" w:space="0" w:color="auto"/>
              <w:right w:val="single" w:sz="4" w:space="0" w:color="auto"/>
            </w:tcBorders>
            <w:shd w:val="clear" w:color="000000" w:fill="FFFFCC"/>
            <w:vAlign w:val="center"/>
            <w:hideMark/>
          </w:tcPr>
          <w:p w14:paraId="1F5B926C" w14:textId="77777777" w:rsidR="00A62248" w:rsidRPr="00C47291" w:rsidRDefault="003B1690"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1</w:t>
            </w:r>
          </w:p>
        </w:tc>
        <w:tc>
          <w:tcPr>
            <w:tcW w:w="544" w:type="pct"/>
            <w:tcBorders>
              <w:top w:val="nil"/>
              <w:left w:val="nil"/>
              <w:bottom w:val="single" w:sz="4" w:space="0" w:color="auto"/>
              <w:right w:val="single" w:sz="4" w:space="0" w:color="auto"/>
            </w:tcBorders>
            <w:shd w:val="clear" w:color="000000" w:fill="DBE5F1"/>
            <w:noWrap/>
            <w:vAlign w:val="center"/>
            <w:hideMark/>
          </w:tcPr>
          <w:p w14:paraId="170CF508" w14:textId="77777777" w:rsidR="00A62248" w:rsidRPr="00C47291" w:rsidRDefault="00A62248"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8</w:t>
            </w:r>
          </w:p>
        </w:tc>
      </w:tr>
    </w:tbl>
    <w:p w14:paraId="778127EE" w14:textId="77777777" w:rsidR="005114A1" w:rsidRPr="005114A1" w:rsidRDefault="005114A1" w:rsidP="00495D64">
      <w:pPr>
        <w:spacing w:line="360" w:lineRule="auto"/>
        <w:contextualSpacing/>
        <w:jc w:val="both"/>
        <w:rPr>
          <w:rFonts w:ascii="Times New Roman" w:hAnsi="Times New Roman"/>
          <w:sz w:val="24"/>
          <w:szCs w:val="24"/>
        </w:rPr>
      </w:pPr>
    </w:p>
    <w:p w14:paraId="30E5CE19" w14:textId="77777777" w:rsidR="00DF1EA9" w:rsidRDefault="00B15C0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56" w:name="_Toc450131439"/>
      <w:r w:rsidRPr="007771E0">
        <w:rPr>
          <w:rFonts w:ascii="Times New Roman" w:eastAsia="Calibri" w:hAnsi="Times New Roman"/>
        </w:rPr>
        <w:t>АНАЛИЗ НА ОБЩИТЕ ЗАГУБИ НА ВОДА ВЪВ ВОДОСНАБДИТЕЛНИТЕ СИСТЕМИ</w:t>
      </w:r>
      <w:bookmarkEnd w:id="56"/>
      <w:r w:rsidR="00333042">
        <w:rPr>
          <w:rFonts w:ascii="Times New Roman" w:eastAsia="Calibri" w:hAnsi="Times New Roman"/>
        </w:rPr>
        <w:t xml:space="preserve"> ПО СИТЕМИ</w:t>
      </w:r>
      <w:bookmarkStart w:id="57" w:name="_Toc450131444"/>
    </w:p>
    <w:p w14:paraId="7B2059A3" w14:textId="77777777" w:rsidR="00FA02AE" w:rsidRPr="00EF35AE" w:rsidRDefault="00FA02AE" w:rsidP="00495D64">
      <w:pPr>
        <w:spacing w:after="120" w:line="360" w:lineRule="auto"/>
        <w:contextualSpacing/>
        <w:jc w:val="both"/>
        <w:rPr>
          <w:rFonts w:ascii="Times New Roman" w:hAnsi="Times New Roman"/>
          <w:sz w:val="24"/>
          <w:szCs w:val="24"/>
        </w:rPr>
      </w:pPr>
      <w:r w:rsidRPr="00EF35AE">
        <w:rPr>
          <w:rFonts w:ascii="Times New Roman" w:hAnsi="Times New Roman"/>
          <w:sz w:val="24"/>
          <w:szCs w:val="24"/>
        </w:rPr>
        <w:tab/>
        <w:t xml:space="preserve">Заложеното намаление на общите загуби на вода е следствие на рехабилитация на водопроводната мрежа, монтиране на регулатори на налягане, зониране на мрежата  и намаляване броя на авариите. Хидроизолацията на резервоарите, монтиране на СКАДА система за наблюдение и управление на водоемите, за предотвратяване на тяхното преливане и навременното отстраняване на възникналите аварии по водопреносната мрежа, ще доведе до значително намаляване на общите загуби на вода. </w:t>
      </w:r>
    </w:p>
    <w:p w14:paraId="231BCA23" w14:textId="77777777" w:rsidR="00FA02AE" w:rsidRDefault="00FA02AE" w:rsidP="00495D64">
      <w:pPr>
        <w:spacing w:after="120" w:line="360" w:lineRule="auto"/>
        <w:contextualSpacing/>
        <w:jc w:val="both"/>
        <w:rPr>
          <w:rFonts w:ascii="Times New Roman" w:hAnsi="Times New Roman"/>
          <w:sz w:val="24"/>
          <w:szCs w:val="24"/>
        </w:rPr>
      </w:pPr>
      <w:r w:rsidRPr="006559E3">
        <w:rPr>
          <w:rFonts w:ascii="Times New Roman" w:hAnsi="Times New Roman"/>
          <w:sz w:val="24"/>
          <w:szCs w:val="24"/>
        </w:rPr>
        <w:t>Предвидено в рамките на регулаторния период 20</w:t>
      </w:r>
      <w:r>
        <w:rPr>
          <w:rFonts w:ascii="Times New Roman" w:hAnsi="Times New Roman"/>
          <w:sz w:val="24"/>
          <w:szCs w:val="24"/>
        </w:rPr>
        <w:t>27</w:t>
      </w:r>
      <w:r w:rsidRPr="006559E3">
        <w:rPr>
          <w:rFonts w:ascii="Times New Roman" w:hAnsi="Times New Roman"/>
          <w:sz w:val="24"/>
          <w:szCs w:val="24"/>
        </w:rPr>
        <w:t>-20</w:t>
      </w:r>
      <w:r>
        <w:rPr>
          <w:rFonts w:ascii="Times New Roman" w:hAnsi="Times New Roman"/>
          <w:sz w:val="24"/>
          <w:szCs w:val="24"/>
        </w:rPr>
        <w:t>31</w:t>
      </w:r>
      <w:r w:rsidRPr="006559E3">
        <w:rPr>
          <w:rFonts w:ascii="Times New Roman" w:hAnsi="Times New Roman"/>
          <w:sz w:val="24"/>
          <w:szCs w:val="24"/>
        </w:rPr>
        <w:t xml:space="preserve"> г. е намаляне на общите загуби на вода до </w:t>
      </w:r>
      <w:r>
        <w:rPr>
          <w:rFonts w:ascii="Times New Roman" w:hAnsi="Times New Roman"/>
          <w:sz w:val="24"/>
          <w:szCs w:val="24"/>
        </w:rPr>
        <w:t>67,</w:t>
      </w:r>
      <w:r w:rsidR="00D53E66">
        <w:rPr>
          <w:rFonts w:ascii="Times New Roman" w:hAnsi="Times New Roman"/>
          <w:sz w:val="24"/>
          <w:szCs w:val="24"/>
        </w:rPr>
        <w:t>11</w:t>
      </w:r>
      <w:r w:rsidRPr="006559E3">
        <w:rPr>
          <w:rFonts w:ascii="Times New Roman" w:hAnsi="Times New Roman"/>
          <w:sz w:val="24"/>
          <w:szCs w:val="24"/>
        </w:rPr>
        <w:t>%, като е достигната и поставената от КЕВР  индивидуална цел за 20</w:t>
      </w:r>
      <w:r>
        <w:rPr>
          <w:rFonts w:ascii="Times New Roman" w:hAnsi="Times New Roman"/>
          <w:sz w:val="24"/>
          <w:szCs w:val="24"/>
        </w:rPr>
        <w:t xml:space="preserve">31 </w:t>
      </w:r>
      <w:r w:rsidRPr="006559E3">
        <w:rPr>
          <w:rFonts w:ascii="Times New Roman" w:hAnsi="Times New Roman"/>
          <w:sz w:val="24"/>
          <w:szCs w:val="24"/>
        </w:rPr>
        <w:t xml:space="preserve">г. </w:t>
      </w:r>
      <w:r>
        <w:rPr>
          <w:rFonts w:ascii="Times New Roman" w:hAnsi="Times New Roman"/>
          <w:sz w:val="24"/>
          <w:szCs w:val="24"/>
        </w:rPr>
        <w:t>–</w:t>
      </w:r>
      <w:r w:rsidRPr="006559E3">
        <w:rPr>
          <w:rFonts w:ascii="Times New Roman" w:hAnsi="Times New Roman"/>
          <w:sz w:val="24"/>
          <w:szCs w:val="24"/>
        </w:rPr>
        <w:t xml:space="preserve"> </w:t>
      </w:r>
      <w:r>
        <w:rPr>
          <w:rFonts w:ascii="Times New Roman" w:hAnsi="Times New Roman"/>
          <w:sz w:val="24"/>
          <w:szCs w:val="24"/>
        </w:rPr>
        <w:t>67.17</w:t>
      </w:r>
      <w:r w:rsidRPr="006559E3">
        <w:rPr>
          <w:rFonts w:ascii="Times New Roman" w:hAnsi="Times New Roman"/>
          <w:sz w:val="24"/>
          <w:szCs w:val="24"/>
        </w:rPr>
        <w:t>%.</w:t>
      </w:r>
    </w:p>
    <w:p w14:paraId="7C26675E" w14:textId="77777777" w:rsidR="00FB3B54" w:rsidRDefault="00FB3B54" w:rsidP="00495D64">
      <w:pPr>
        <w:spacing w:after="120" w:line="360" w:lineRule="auto"/>
        <w:contextualSpacing/>
        <w:jc w:val="both"/>
        <w:rPr>
          <w:rFonts w:ascii="Times New Roman" w:hAnsi="Times New Roman"/>
          <w:sz w:val="24"/>
          <w:szCs w:val="24"/>
        </w:rPr>
      </w:pPr>
    </w:p>
    <w:p w14:paraId="68588C5D" w14:textId="77777777" w:rsidR="00495D64" w:rsidRPr="00AA41FC" w:rsidRDefault="00495D64" w:rsidP="00495D64">
      <w:pPr>
        <w:spacing w:after="120" w:line="360" w:lineRule="auto"/>
        <w:contextualSpacing/>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301"/>
        <w:gridCol w:w="524"/>
        <w:gridCol w:w="1467"/>
        <w:gridCol w:w="597"/>
        <w:gridCol w:w="670"/>
        <w:gridCol w:w="670"/>
        <w:gridCol w:w="670"/>
        <w:gridCol w:w="670"/>
        <w:gridCol w:w="671"/>
        <w:gridCol w:w="671"/>
        <w:gridCol w:w="1212"/>
        <w:gridCol w:w="1089"/>
      </w:tblGrid>
      <w:tr w:rsidR="00FA02AE" w:rsidRPr="00971E8A" w14:paraId="2E201455" w14:textId="77777777" w:rsidTr="00FA02AE">
        <w:trPr>
          <w:trHeight w:val="300"/>
        </w:trPr>
        <w:tc>
          <w:tcPr>
            <w:tcW w:w="16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80DB882"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84" w:type="pct"/>
            <w:tcBorders>
              <w:top w:val="single" w:sz="4" w:space="0" w:color="auto"/>
              <w:left w:val="nil"/>
              <w:bottom w:val="single" w:sz="4" w:space="0" w:color="auto"/>
              <w:right w:val="single" w:sz="4" w:space="0" w:color="auto"/>
            </w:tcBorders>
            <w:shd w:val="clear" w:color="000000" w:fill="D8D8D8"/>
            <w:noWrap/>
            <w:vAlign w:val="center"/>
            <w:hideMark/>
          </w:tcPr>
          <w:p w14:paraId="316C1C35"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796" w:type="pct"/>
            <w:tcBorders>
              <w:top w:val="single" w:sz="4" w:space="0" w:color="auto"/>
              <w:left w:val="nil"/>
              <w:bottom w:val="single" w:sz="4" w:space="0" w:color="auto"/>
              <w:right w:val="single" w:sz="4" w:space="0" w:color="auto"/>
            </w:tcBorders>
            <w:shd w:val="clear" w:color="000000" w:fill="D8D8D8"/>
            <w:noWrap/>
            <w:vAlign w:val="center"/>
            <w:hideMark/>
          </w:tcPr>
          <w:p w14:paraId="1B82F3F3"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4" w:type="pct"/>
            <w:tcBorders>
              <w:top w:val="single" w:sz="4" w:space="0" w:color="auto"/>
              <w:left w:val="nil"/>
              <w:bottom w:val="single" w:sz="4" w:space="0" w:color="auto"/>
              <w:right w:val="single" w:sz="4" w:space="0" w:color="auto"/>
            </w:tcBorders>
            <w:shd w:val="clear" w:color="000000" w:fill="D8D8D8"/>
            <w:vAlign w:val="center"/>
            <w:hideMark/>
          </w:tcPr>
          <w:p w14:paraId="09D56AD3"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5B6FE74F"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6F09A68D"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60475BCB"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2C995C3B"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127402FA"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07A2E580"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58" w:type="pct"/>
            <w:tcBorders>
              <w:top w:val="single" w:sz="4" w:space="0" w:color="auto"/>
              <w:left w:val="nil"/>
              <w:bottom w:val="single" w:sz="4" w:space="0" w:color="auto"/>
              <w:right w:val="single" w:sz="4" w:space="0" w:color="auto"/>
            </w:tcBorders>
            <w:shd w:val="clear" w:color="000000" w:fill="D8D8D8"/>
            <w:vAlign w:val="center"/>
            <w:hideMark/>
          </w:tcPr>
          <w:p w14:paraId="0F4B0737"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91" w:type="pct"/>
            <w:tcBorders>
              <w:top w:val="single" w:sz="4" w:space="0" w:color="auto"/>
              <w:left w:val="nil"/>
              <w:bottom w:val="single" w:sz="4" w:space="0" w:color="auto"/>
              <w:right w:val="single" w:sz="4" w:space="0" w:color="auto"/>
            </w:tcBorders>
            <w:shd w:val="clear" w:color="000000" w:fill="D8D8D8"/>
            <w:vAlign w:val="center"/>
            <w:hideMark/>
          </w:tcPr>
          <w:p w14:paraId="4C6086CC" w14:textId="77777777" w:rsidR="00FA02AE" w:rsidRPr="00C47291" w:rsidRDefault="00FA02A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D53E66" w:rsidRPr="00971E8A" w14:paraId="578A25C7" w14:textId="77777777" w:rsidTr="00FB3B54">
        <w:trPr>
          <w:trHeight w:val="607"/>
        </w:trPr>
        <w:tc>
          <w:tcPr>
            <w:tcW w:w="163" w:type="pct"/>
            <w:tcBorders>
              <w:top w:val="nil"/>
              <w:left w:val="single" w:sz="4" w:space="0" w:color="auto"/>
              <w:bottom w:val="single" w:sz="4" w:space="0" w:color="auto"/>
              <w:right w:val="single" w:sz="4" w:space="0" w:color="auto"/>
            </w:tcBorders>
            <w:noWrap/>
            <w:vAlign w:val="center"/>
            <w:hideMark/>
          </w:tcPr>
          <w:p w14:paraId="1FB8BAA7" w14:textId="77777777" w:rsidR="00D53E66" w:rsidRPr="00C47291" w:rsidRDefault="00D53E6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w:t>
            </w:r>
          </w:p>
        </w:tc>
        <w:tc>
          <w:tcPr>
            <w:tcW w:w="284" w:type="pct"/>
            <w:tcBorders>
              <w:top w:val="nil"/>
              <w:left w:val="nil"/>
              <w:bottom w:val="single" w:sz="4" w:space="0" w:color="auto"/>
              <w:right w:val="single" w:sz="4" w:space="0" w:color="auto"/>
            </w:tcBorders>
            <w:noWrap/>
            <w:vAlign w:val="center"/>
            <w:hideMark/>
          </w:tcPr>
          <w:p w14:paraId="0CDD4DDF" w14:textId="77777777" w:rsidR="00D53E66" w:rsidRPr="00C47291" w:rsidRDefault="00D53E6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ПК4б</w:t>
            </w:r>
          </w:p>
        </w:tc>
        <w:tc>
          <w:tcPr>
            <w:tcW w:w="796" w:type="pct"/>
            <w:tcBorders>
              <w:top w:val="nil"/>
              <w:left w:val="nil"/>
              <w:bottom w:val="single" w:sz="4" w:space="0" w:color="auto"/>
              <w:right w:val="single" w:sz="4" w:space="0" w:color="auto"/>
            </w:tcBorders>
            <w:vAlign w:val="center"/>
            <w:hideMark/>
          </w:tcPr>
          <w:p w14:paraId="21011624" w14:textId="77777777" w:rsidR="00D53E66" w:rsidRPr="00C47291" w:rsidRDefault="00D53E6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Общи загуби на вода във водоснабдителните системи</w:t>
            </w:r>
          </w:p>
        </w:tc>
        <w:tc>
          <w:tcPr>
            <w:tcW w:w="324" w:type="pct"/>
            <w:tcBorders>
              <w:top w:val="nil"/>
              <w:left w:val="nil"/>
              <w:bottom w:val="single" w:sz="4" w:space="0" w:color="auto"/>
              <w:right w:val="single" w:sz="4" w:space="0" w:color="auto"/>
            </w:tcBorders>
            <w:vAlign w:val="center"/>
            <w:hideMark/>
          </w:tcPr>
          <w:p w14:paraId="41BB2A69" w14:textId="77777777" w:rsidR="00D53E66" w:rsidRPr="00C47291" w:rsidRDefault="00D53E66"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64" w:type="pct"/>
            <w:tcBorders>
              <w:top w:val="nil"/>
              <w:left w:val="nil"/>
              <w:bottom w:val="single" w:sz="4" w:space="0" w:color="auto"/>
              <w:right w:val="single" w:sz="4" w:space="0" w:color="auto"/>
            </w:tcBorders>
            <w:shd w:val="clear" w:color="000000" w:fill="CCFFFF"/>
            <w:noWrap/>
            <w:vAlign w:val="center"/>
            <w:hideMark/>
          </w:tcPr>
          <w:p w14:paraId="4456D4FD" w14:textId="77777777" w:rsidR="00D53E66" w:rsidRPr="00FA02AE" w:rsidRDefault="00D53E66" w:rsidP="00495D64">
            <w:pPr>
              <w:spacing w:after="0" w:line="360" w:lineRule="auto"/>
              <w:contextualSpacing/>
              <w:jc w:val="center"/>
              <w:rPr>
                <w:rFonts w:ascii="Times New Roman" w:eastAsia="Times New Roman" w:hAnsi="Times New Roman"/>
                <w:sz w:val="16"/>
                <w:szCs w:val="16"/>
                <w:lang w:eastAsia="bg-BG"/>
              </w:rPr>
            </w:pPr>
            <w:r w:rsidRPr="00D53E66">
              <w:rPr>
                <w:rFonts w:ascii="Times New Roman" w:eastAsia="Times New Roman" w:hAnsi="Times New Roman"/>
                <w:sz w:val="16"/>
                <w:szCs w:val="16"/>
                <w:lang w:eastAsia="bg-BG"/>
              </w:rPr>
              <w:t>72.41%</w:t>
            </w:r>
          </w:p>
        </w:tc>
        <w:tc>
          <w:tcPr>
            <w:tcW w:w="364" w:type="pct"/>
            <w:tcBorders>
              <w:top w:val="nil"/>
              <w:left w:val="nil"/>
              <w:bottom w:val="single" w:sz="4" w:space="0" w:color="auto"/>
              <w:right w:val="single" w:sz="4" w:space="0" w:color="auto"/>
            </w:tcBorders>
            <w:shd w:val="clear" w:color="000000" w:fill="CCFFFF"/>
            <w:noWrap/>
            <w:vAlign w:val="center"/>
            <w:hideMark/>
          </w:tcPr>
          <w:p w14:paraId="5235B564" w14:textId="77777777" w:rsidR="00D53E66" w:rsidRPr="00FA02AE" w:rsidRDefault="00D53E66" w:rsidP="00495D64">
            <w:pPr>
              <w:spacing w:after="0" w:line="360" w:lineRule="auto"/>
              <w:contextualSpacing/>
              <w:jc w:val="center"/>
              <w:rPr>
                <w:rFonts w:ascii="Times New Roman" w:eastAsia="Times New Roman" w:hAnsi="Times New Roman"/>
                <w:sz w:val="16"/>
                <w:szCs w:val="16"/>
                <w:lang w:eastAsia="bg-BG"/>
              </w:rPr>
            </w:pPr>
            <w:r w:rsidRPr="00D53E66">
              <w:rPr>
                <w:rFonts w:ascii="Times New Roman" w:eastAsia="Times New Roman" w:hAnsi="Times New Roman"/>
                <w:sz w:val="16"/>
                <w:szCs w:val="16"/>
                <w:lang w:eastAsia="bg-BG"/>
              </w:rPr>
              <w:t>71.80%</w:t>
            </w:r>
          </w:p>
        </w:tc>
        <w:tc>
          <w:tcPr>
            <w:tcW w:w="364" w:type="pct"/>
            <w:tcBorders>
              <w:top w:val="nil"/>
              <w:left w:val="nil"/>
              <w:bottom w:val="single" w:sz="4" w:space="0" w:color="auto"/>
              <w:right w:val="single" w:sz="4" w:space="0" w:color="auto"/>
            </w:tcBorders>
            <w:shd w:val="clear" w:color="000000" w:fill="CCFFFF"/>
            <w:noWrap/>
            <w:vAlign w:val="center"/>
            <w:hideMark/>
          </w:tcPr>
          <w:p w14:paraId="717CA21B" w14:textId="77777777" w:rsidR="00D53E66" w:rsidRPr="00FA02AE" w:rsidRDefault="00D53E66" w:rsidP="00495D64">
            <w:pPr>
              <w:spacing w:after="0" w:line="360" w:lineRule="auto"/>
              <w:contextualSpacing/>
              <w:jc w:val="center"/>
              <w:rPr>
                <w:rFonts w:ascii="Times New Roman" w:eastAsia="Times New Roman" w:hAnsi="Times New Roman"/>
                <w:sz w:val="16"/>
                <w:szCs w:val="16"/>
                <w:lang w:eastAsia="bg-BG"/>
              </w:rPr>
            </w:pPr>
            <w:r w:rsidRPr="00D53E66">
              <w:rPr>
                <w:rFonts w:ascii="Times New Roman" w:eastAsia="Times New Roman" w:hAnsi="Times New Roman"/>
                <w:sz w:val="16"/>
                <w:szCs w:val="16"/>
                <w:lang w:eastAsia="bg-BG"/>
              </w:rPr>
              <w:t>71.05%</w:t>
            </w:r>
          </w:p>
        </w:tc>
        <w:tc>
          <w:tcPr>
            <w:tcW w:w="364" w:type="pct"/>
            <w:tcBorders>
              <w:top w:val="nil"/>
              <w:left w:val="nil"/>
              <w:bottom w:val="single" w:sz="4" w:space="0" w:color="auto"/>
              <w:right w:val="single" w:sz="4" w:space="0" w:color="auto"/>
            </w:tcBorders>
            <w:shd w:val="clear" w:color="000000" w:fill="CCFFFF"/>
            <w:noWrap/>
            <w:vAlign w:val="center"/>
            <w:hideMark/>
          </w:tcPr>
          <w:p w14:paraId="5563CB69" w14:textId="77777777" w:rsidR="00D53E66" w:rsidRPr="00FA02AE" w:rsidRDefault="00D53E66" w:rsidP="00495D64">
            <w:pPr>
              <w:spacing w:after="0" w:line="360" w:lineRule="auto"/>
              <w:contextualSpacing/>
              <w:jc w:val="center"/>
              <w:rPr>
                <w:rFonts w:ascii="Times New Roman" w:eastAsia="Times New Roman" w:hAnsi="Times New Roman"/>
                <w:sz w:val="16"/>
                <w:szCs w:val="16"/>
                <w:lang w:eastAsia="bg-BG"/>
              </w:rPr>
            </w:pPr>
            <w:r w:rsidRPr="00D53E66">
              <w:rPr>
                <w:rFonts w:ascii="Times New Roman" w:eastAsia="Times New Roman" w:hAnsi="Times New Roman"/>
                <w:sz w:val="16"/>
                <w:szCs w:val="16"/>
                <w:lang w:eastAsia="bg-BG"/>
              </w:rPr>
              <w:t>70.79%</w:t>
            </w:r>
          </w:p>
        </w:tc>
        <w:tc>
          <w:tcPr>
            <w:tcW w:w="364" w:type="pct"/>
            <w:tcBorders>
              <w:top w:val="nil"/>
              <w:left w:val="nil"/>
              <w:bottom w:val="single" w:sz="4" w:space="0" w:color="auto"/>
              <w:right w:val="single" w:sz="4" w:space="0" w:color="auto"/>
            </w:tcBorders>
            <w:shd w:val="clear" w:color="000000" w:fill="CCFFFF"/>
            <w:noWrap/>
            <w:vAlign w:val="center"/>
            <w:hideMark/>
          </w:tcPr>
          <w:p w14:paraId="707F60AB" w14:textId="77777777" w:rsidR="00D53E66" w:rsidRPr="00FA02AE" w:rsidRDefault="00D53E66" w:rsidP="00495D64">
            <w:pPr>
              <w:spacing w:after="0" w:line="360" w:lineRule="auto"/>
              <w:contextualSpacing/>
              <w:jc w:val="center"/>
              <w:rPr>
                <w:rFonts w:ascii="Times New Roman" w:eastAsia="Times New Roman" w:hAnsi="Times New Roman"/>
                <w:sz w:val="16"/>
                <w:szCs w:val="16"/>
                <w:lang w:eastAsia="bg-BG"/>
              </w:rPr>
            </w:pPr>
            <w:r w:rsidRPr="00D53E66">
              <w:rPr>
                <w:rFonts w:ascii="Times New Roman" w:eastAsia="Times New Roman" w:hAnsi="Times New Roman"/>
                <w:sz w:val="16"/>
                <w:szCs w:val="16"/>
                <w:lang w:eastAsia="bg-BG"/>
              </w:rPr>
              <w:t>69.67%</w:t>
            </w:r>
          </w:p>
        </w:tc>
        <w:tc>
          <w:tcPr>
            <w:tcW w:w="364" w:type="pct"/>
            <w:tcBorders>
              <w:top w:val="nil"/>
              <w:left w:val="nil"/>
              <w:bottom w:val="single" w:sz="4" w:space="0" w:color="auto"/>
              <w:right w:val="single" w:sz="4" w:space="0" w:color="auto"/>
            </w:tcBorders>
            <w:shd w:val="clear" w:color="000000" w:fill="CCFFFF"/>
            <w:noWrap/>
            <w:vAlign w:val="center"/>
            <w:hideMark/>
          </w:tcPr>
          <w:p w14:paraId="61AC850B" w14:textId="77777777" w:rsidR="00D53E66" w:rsidRPr="00FA02AE" w:rsidRDefault="00D53E66" w:rsidP="00495D64">
            <w:pPr>
              <w:spacing w:after="0" w:line="360" w:lineRule="auto"/>
              <w:contextualSpacing/>
              <w:jc w:val="center"/>
              <w:rPr>
                <w:rFonts w:ascii="Times New Roman" w:eastAsia="Times New Roman" w:hAnsi="Times New Roman"/>
                <w:sz w:val="16"/>
                <w:szCs w:val="16"/>
                <w:lang w:eastAsia="bg-BG"/>
              </w:rPr>
            </w:pPr>
            <w:r w:rsidRPr="00D53E66">
              <w:rPr>
                <w:rFonts w:ascii="Times New Roman" w:eastAsia="Times New Roman" w:hAnsi="Times New Roman"/>
                <w:sz w:val="16"/>
                <w:szCs w:val="16"/>
                <w:lang w:eastAsia="bg-BG"/>
              </w:rPr>
              <w:t>67.11%</w:t>
            </w:r>
          </w:p>
        </w:tc>
        <w:tc>
          <w:tcPr>
            <w:tcW w:w="658" w:type="pct"/>
            <w:tcBorders>
              <w:top w:val="nil"/>
              <w:left w:val="nil"/>
              <w:bottom w:val="single" w:sz="4" w:space="0" w:color="auto"/>
              <w:right w:val="single" w:sz="4" w:space="0" w:color="auto"/>
            </w:tcBorders>
            <w:shd w:val="clear" w:color="000000" w:fill="FFFFCC"/>
            <w:vAlign w:val="center"/>
            <w:hideMark/>
          </w:tcPr>
          <w:p w14:paraId="3278D9D4" w14:textId="77777777" w:rsidR="00D53E66" w:rsidRPr="00C47291" w:rsidRDefault="00D53E66" w:rsidP="00495D64">
            <w:pPr>
              <w:spacing w:after="0" w:line="360" w:lineRule="auto"/>
              <w:contextualSpacing/>
              <w:jc w:val="center"/>
              <w:rPr>
                <w:rFonts w:ascii="Times New Roman" w:eastAsia="Times New Roman" w:hAnsi="Times New Roman"/>
                <w:sz w:val="16"/>
                <w:szCs w:val="16"/>
                <w:lang w:eastAsia="bg-BG"/>
              </w:rPr>
            </w:pPr>
            <w:r w:rsidRPr="00FA02AE">
              <w:rPr>
                <w:rFonts w:ascii="Times New Roman" w:eastAsia="Times New Roman" w:hAnsi="Times New Roman"/>
                <w:sz w:val="16"/>
                <w:szCs w:val="16"/>
                <w:lang w:eastAsia="bg-BG"/>
              </w:rPr>
              <w:t>67.17%</w:t>
            </w:r>
          </w:p>
        </w:tc>
        <w:tc>
          <w:tcPr>
            <w:tcW w:w="591" w:type="pct"/>
            <w:tcBorders>
              <w:top w:val="nil"/>
              <w:left w:val="nil"/>
              <w:bottom w:val="single" w:sz="4" w:space="0" w:color="auto"/>
              <w:right w:val="single" w:sz="4" w:space="0" w:color="auto"/>
            </w:tcBorders>
            <w:shd w:val="clear" w:color="000000" w:fill="DBE5F1"/>
            <w:noWrap/>
            <w:vAlign w:val="center"/>
            <w:hideMark/>
          </w:tcPr>
          <w:p w14:paraId="614963E5" w14:textId="77777777" w:rsidR="00D53E66" w:rsidRPr="00C47291" w:rsidRDefault="00D53E66" w:rsidP="00495D64">
            <w:pPr>
              <w:spacing w:after="0" w:line="360" w:lineRule="auto"/>
              <w:contextualSpacing/>
              <w:jc w:val="center"/>
              <w:rPr>
                <w:rFonts w:ascii="Times New Roman" w:eastAsia="Times New Roman" w:hAnsi="Times New Roman"/>
                <w:sz w:val="16"/>
                <w:szCs w:val="16"/>
                <w:lang w:eastAsia="bg-BG"/>
              </w:rPr>
            </w:pPr>
            <w:r w:rsidRPr="00FA02AE">
              <w:rPr>
                <w:rFonts w:ascii="Times New Roman" w:eastAsia="Times New Roman" w:hAnsi="Times New Roman"/>
                <w:sz w:val="16"/>
                <w:szCs w:val="16"/>
                <w:lang w:eastAsia="bg-BG"/>
              </w:rPr>
              <w:t>49%</w:t>
            </w:r>
          </w:p>
        </w:tc>
      </w:tr>
    </w:tbl>
    <w:p w14:paraId="69D8181C" w14:textId="77777777" w:rsidR="00FA02AE" w:rsidRPr="00FA02AE" w:rsidRDefault="00FA02AE" w:rsidP="00495D64">
      <w:pPr>
        <w:spacing w:line="360" w:lineRule="auto"/>
        <w:contextualSpacing/>
      </w:pPr>
    </w:p>
    <w:p w14:paraId="2221DBB1" w14:textId="77777777" w:rsidR="00DF1EA9" w:rsidRDefault="00DF1EA9" w:rsidP="00495D64">
      <w:pPr>
        <w:pStyle w:val="5"/>
        <w:numPr>
          <w:ilvl w:val="4"/>
          <w:numId w:val="2"/>
        </w:numPr>
        <w:spacing w:line="360" w:lineRule="auto"/>
        <w:ind w:left="1077" w:hanging="368"/>
        <w:contextualSpacing/>
        <w:rPr>
          <w:rFonts w:ascii="Times New Roman" w:hAnsi="Times New Roman"/>
        </w:rPr>
      </w:pPr>
      <w:r w:rsidRPr="00A247BB">
        <w:rPr>
          <w:rFonts w:ascii="Times New Roman" w:hAnsi="Times New Roman"/>
        </w:rPr>
        <w:t>Анализ на търговските загуби на вода (Q8)</w:t>
      </w:r>
    </w:p>
    <w:p w14:paraId="07F5CFE6"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Търговските загуби на вода представляват разликите, породени от неточно измерване, грешки при отчитането, неизмерено потребление и нерегламентирано ползване на водоснабдителните услуги. Размерът на показателя се определя като съвкупност от количествата вода, загубени вследствие на незаконно потребление, неточност на измервателните уреди и грешки при отчитането.</w:t>
      </w:r>
    </w:p>
    <w:p w14:paraId="7C355FAD"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През последната отчетна година „Водоснабдяване и канализация“ ЕООД – Хасково е постигнало стойност на показателя в размер на 4,97 %, при одобрено ниво по действащия бизнес план от 2,50 %. Отчетеното отклонение се дължи основно на по-прецизното определяне и отчитане на търговските загуби, както и на извършените анализи и проверки на процесите по измерване и фактуриране на потреблението.</w:t>
      </w:r>
    </w:p>
    <w:p w14:paraId="26A467BC"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В резултат на извършената оценка на процесите по управление на водните количества дружеството идентифицира основните фактори, влияещи върху размера на търговските загуби, а именно:</w:t>
      </w:r>
    </w:p>
    <w:p w14:paraId="0C2C62C1" w14:textId="77777777" w:rsidR="00FB3B54" w:rsidRPr="00FB3B54" w:rsidRDefault="00FB3B54" w:rsidP="00495D64">
      <w:pPr>
        <w:numPr>
          <w:ilvl w:val="0"/>
          <w:numId w:val="31"/>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липса на общи водомери в част от сградите в режим на етажна собственост;</w:t>
      </w:r>
    </w:p>
    <w:p w14:paraId="1DD53638" w14:textId="77777777" w:rsidR="00FB3B54" w:rsidRPr="00FB3B54" w:rsidRDefault="00FB3B54" w:rsidP="00495D64">
      <w:pPr>
        <w:numPr>
          <w:ilvl w:val="0"/>
          <w:numId w:val="31"/>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наличие на незаконни водопроводни отклонения и нерегламентирани присъединявания;</w:t>
      </w:r>
    </w:p>
    <w:p w14:paraId="178DCD5A" w14:textId="77777777" w:rsidR="00FB3B54" w:rsidRPr="00FB3B54" w:rsidRDefault="00FB3B54" w:rsidP="00495D64">
      <w:pPr>
        <w:numPr>
          <w:ilvl w:val="0"/>
          <w:numId w:val="31"/>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неточности при измерването, дължащи се на амортизиран и остарял водомерен парк;</w:t>
      </w:r>
    </w:p>
    <w:p w14:paraId="360BA25A" w14:textId="77777777" w:rsidR="00FB3B54" w:rsidRPr="00FB3B54" w:rsidRDefault="00FB3B54" w:rsidP="00495D64">
      <w:pPr>
        <w:numPr>
          <w:ilvl w:val="0"/>
          <w:numId w:val="31"/>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грешки и неточности при отчитането на потреблението;</w:t>
      </w:r>
    </w:p>
    <w:p w14:paraId="77603A6C" w14:textId="77777777" w:rsidR="00FB3B54" w:rsidRPr="00FB3B54" w:rsidRDefault="00FB3B54" w:rsidP="00495D64">
      <w:pPr>
        <w:numPr>
          <w:ilvl w:val="0"/>
          <w:numId w:val="31"/>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изтекъл метрологичен срок на част от индивидуалните водомери.</w:t>
      </w:r>
    </w:p>
    <w:p w14:paraId="41AE385F"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В дружеството функционира специализирано звено за установяване на незаконно потребление и нерегламентирани присъединявания към водоснабдителната мрежа. Провеждат се регулярни проверки на потребителите, както и контрол върху дейността по отчитане на водомерите с цел повишаване точността на измерването и фактурирането.</w:t>
      </w:r>
    </w:p>
    <w:p w14:paraId="53B56728"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През периода 2027 – 2031 г. дружеството предвижда изпълнението на комплекс от организационни и технически мерки за ограничаване на търговските загуби, включително:</w:t>
      </w:r>
    </w:p>
    <w:p w14:paraId="714350C8" w14:textId="77777777" w:rsidR="00FB3B54" w:rsidRPr="00FB3B54" w:rsidRDefault="00FB3B54" w:rsidP="00495D64">
      <w:pPr>
        <w:numPr>
          <w:ilvl w:val="0"/>
          <w:numId w:val="32"/>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подмяна на амортизирани и неточни измервателни уреди;</w:t>
      </w:r>
    </w:p>
    <w:p w14:paraId="3E7EEE09" w14:textId="77777777" w:rsidR="00FB3B54" w:rsidRPr="00FB3B54" w:rsidRDefault="00FB3B54" w:rsidP="00495D64">
      <w:pPr>
        <w:numPr>
          <w:ilvl w:val="0"/>
          <w:numId w:val="32"/>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засилване на контрола върху незаконните присъединявания;</w:t>
      </w:r>
    </w:p>
    <w:p w14:paraId="267E9FF8" w14:textId="77777777" w:rsidR="00FB3B54" w:rsidRPr="00FB3B54" w:rsidRDefault="00FB3B54" w:rsidP="00495D64">
      <w:pPr>
        <w:numPr>
          <w:ilvl w:val="0"/>
          <w:numId w:val="32"/>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подобряване на процесите по отчет и обработка на данните;</w:t>
      </w:r>
    </w:p>
    <w:p w14:paraId="62CBB89F" w14:textId="77777777" w:rsidR="00FB3B54" w:rsidRPr="00FB3B54" w:rsidRDefault="00FB3B54" w:rsidP="00495D64">
      <w:pPr>
        <w:numPr>
          <w:ilvl w:val="0"/>
          <w:numId w:val="32"/>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извършване на регулярни проверки на водомерните стопанства;</w:t>
      </w:r>
    </w:p>
    <w:p w14:paraId="3C768933" w14:textId="77777777" w:rsidR="00FB3B54" w:rsidRPr="00FB3B54" w:rsidRDefault="00FB3B54" w:rsidP="00495D64">
      <w:pPr>
        <w:numPr>
          <w:ilvl w:val="0"/>
          <w:numId w:val="32"/>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повишаване на контрола при сградите в режим на етажна собственост;</w:t>
      </w:r>
    </w:p>
    <w:p w14:paraId="2A7A3069" w14:textId="77777777" w:rsidR="00FB3B54" w:rsidRPr="00FB3B54" w:rsidRDefault="00FB3B54" w:rsidP="00495D64">
      <w:pPr>
        <w:numPr>
          <w:ilvl w:val="0"/>
          <w:numId w:val="32"/>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внедряване и развитие на електронни системи за контрол и анализ на потреблението.</w:t>
      </w:r>
    </w:p>
    <w:p w14:paraId="2C9FFF8B" w14:textId="77777777" w:rsid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В резултат на планираните мерки дружеството предвижда поетапно намаляване на търговските загуби през периода на бизнес плана и достигане на целевите стойности, съобразени с техническите и финансовите възможности на оператора.</w:t>
      </w:r>
    </w:p>
    <w:p w14:paraId="111B3158" w14:textId="77777777" w:rsidR="00495D64" w:rsidRPr="00FB3B54" w:rsidRDefault="00495D64" w:rsidP="00495D64">
      <w:pPr>
        <w:spacing w:after="120" w:line="360" w:lineRule="auto"/>
        <w:contextualSpacing/>
        <w:jc w:val="both"/>
        <w:rPr>
          <w:rFonts w:ascii="Times New Roman" w:hAnsi="Times New Roman"/>
          <w:sz w:val="24"/>
          <w:szCs w:val="24"/>
        </w:rPr>
      </w:pPr>
    </w:p>
    <w:p w14:paraId="5B40B923" w14:textId="77777777" w:rsidR="00DF1EA9" w:rsidRDefault="00DF1EA9" w:rsidP="00495D64">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bookmarkStart w:id="58" w:name="_Toc450131441"/>
      <w:r w:rsidRPr="00A247BB">
        <w:rPr>
          <w:rFonts w:ascii="Times New Roman" w:eastAsia="Times New Roman" w:hAnsi="Times New Roman"/>
          <w:color w:val="243F60"/>
        </w:rPr>
        <w:t>Анализ на реалните загуби на вода (Q7)</w:t>
      </w:r>
      <w:bookmarkStart w:id="59" w:name="_Toc450131442"/>
      <w:bookmarkEnd w:id="58"/>
    </w:p>
    <w:p w14:paraId="5D0B4815" w14:textId="77777777" w:rsidR="00C9285E" w:rsidRDefault="00C9285E" w:rsidP="00495D64">
      <w:pPr>
        <w:spacing w:after="120" w:line="360" w:lineRule="auto"/>
        <w:contextualSpacing/>
        <w:jc w:val="both"/>
        <w:rPr>
          <w:rFonts w:ascii="Times New Roman" w:hAnsi="Times New Roman"/>
          <w:sz w:val="24"/>
          <w:szCs w:val="24"/>
        </w:rPr>
      </w:pPr>
    </w:p>
    <w:p w14:paraId="14D93BB4"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Реалните загуби на вода представляват количествата вода, загубени вследствие на течове по водопроводите за сурова вода, загуби при пречистването, течове по системите за пренос и разпределение, преливане на водоеми и течове по сградните водопроводни отклонения.</w:t>
      </w:r>
    </w:p>
    <w:p w14:paraId="6CD41558"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 xml:space="preserve">През </w:t>
      </w:r>
      <w:r>
        <w:rPr>
          <w:rFonts w:ascii="Times New Roman" w:hAnsi="Times New Roman"/>
          <w:sz w:val="24"/>
          <w:szCs w:val="24"/>
        </w:rPr>
        <w:t>последната отчетна година</w:t>
      </w:r>
      <w:r w:rsidRPr="00FB3B54">
        <w:rPr>
          <w:rFonts w:ascii="Times New Roman" w:hAnsi="Times New Roman"/>
          <w:sz w:val="24"/>
          <w:szCs w:val="24"/>
        </w:rPr>
        <w:t xml:space="preserve"> „Водоснабдяване и канализация“ ЕООД – Хасково е постигнало стойност на показателя за реални загуби в размер на 66,3 %, при одобрено ниво по действащия бизнес план от 45,7 %. Отчетеното отклонение се дължи основно на високата степен на амортизация на част от водопроводната мрежа, голямата дължина на довеждащите водопроводи, значителния брой населени места с малък брой потребители и наличието на остаряла инфраструктура в отделни водоснабдителни системи.</w:t>
      </w:r>
    </w:p>
    <w:p w14:paraId="1F43D093"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Най-съществено влияние върху размера на реалните загуби оказват течовете по довеждащите и разпределителните водопроводи, честите аварии по амортизирани участъци от мрежата, както и загубите по сградните водопроводни отклонения и съоръженията към водоснабдителните системи.</w:t>
      </w:r>
    </w:p>
    <w:p w14:paraId="07A557C5"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За ограничаване на реалните загуби дружеството ежегодно изпълнява програми за ремонт и подмяна на компрометирани участъци от водопроводната мрежа, извършва своевременно локализиране и отстраняване на аварии и реализира дейности по управление на течовете в системата.</w:t>
      </w:r>
    </w:p>
    <w:p w14:paraId="6D24D52A" w14:textId="77777777" w:rsidR="00FB3B54" w:rsidRP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Сред основните мерки за намаляване на реалните загуби през периода 2027 – 2031 г. са:</w:t>
      </w:r>
    </w:p>
    <w:p w14:paraId="391299BB" w14:textId="77777777" w:rsidR="00FB3B54" w:rsidRDefault="00FB3B54" w:rsidP="00495D64">
      <w:pPr>
        <w:spacing w:after="120" w:line="360" w:lineRule="auto"/>
        <w:contextualSpacing/>
        <w:jc w:val="both"/>
        <w:rPr>
          <w:rFonts w:ascii="Times New Roman" w:hAnsi="Times New Roman"/>
          <w:sz w:val="24"/>
          <w:szCs w:val="24"/>
        </w:rPr>
      </w:pPr>
    </w:p>
    <w:p w14:paraId="19A05CF3" w14:textId="77777777" w:rsidR="00495D64" w:rsidRPr="00FB3B54" w:rsidRDefault="00495D64" w:rsidP="00495D64">
      <w:pPr>
        <w:spacing w:after="120" w:line="360" w:lineRule="auto"/>
        <w:contextualSpacing/>
        <w:jc w:val="both"/>
        <w:rPr>
          <w:rFonts w:ascii="Times New Roman" w:hAnsi="Times New Roman"/>
          <w:sz w:val="24"/>
          <w:szCs w:val="24"/>
        </w:rPr>
      </w:pPr>
    </w:p>
    <w:p w14:paraId="381A8ABA"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подмяна на амортизирани участъци от водопроводната мрежа;</w:t>
      </w:r>
    </w:p>
    <w:p w14:paraId="6D48E11A"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своевременно откриване и отстраняване на скрити течове;</w:t>
      </w:r>
    </w:p>
    <w:p w14:paraId="1FF092FD"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управление и оптимизиране на налягането във водоснабдителните системи;</w:t>
      </w:r>
    </w:p>
    <w:p w14:paraId="6B43C727"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изграждане и развитие на зони за измерване и контрол;</w:t>
      </w:r>
    </w:p>
    <w:p w14:paraId="223C1BCE"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монтаж и подмяна на спирателна арматура;</w:t>
      </w:r>
    </w:p>
    <w:p w14:paraId="77037264"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монтиране и поддържане на ниворегулатори във водоемите с цел предотвратяване на преливания;</w:t>
      </w:r>
    </w:p>
    <w:p w14:paraId="5A486E3F"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подмяна на сградни водопроводни отклонения при възникване на аварии;</w:t>
      </w:r>
    </w:p>
    <w:p w14:paraId="27BA53E9" w14:textId="77777777" w:rsidR="00FB3B54" w:rsidRPr="00FB3B54" w:rsidRDefault="00FB3B54" w:rsidP="00495D64">
      <w:pPr>
        <w:numPr>
          <w:ilvl w:val="0"/>
          <w:numId w:val="33"/>
        </w:numPr>
        <w:spacing w:after="120" w:line="360" w:lineRule="auto"/>
        <w:contextualSpacing/>
        <w:jc w:val="both"/>
        <w:rPr>
          <w:rFonts w:ascii="Times New Roman" w:hAnsi="Times New Roman"/>
          <w:sz w:val="24"/>
          <w:szCs w:val="24"/>
        </w:rPr>
      </w:pPr>
      <w:r w:rsidRPr="00FB3B54">
        <w:rPr>
          <w:rFonts w:ascii="Times New Roman" w:hAnsi="Times New Roman"/>
          <w:sz w:val="24"/>
          <w:szCs w:val="24"/>
        </w:rPr>
        <w:t>подобряване на контрола и анализа на водните баланси.</w:t>
      </w:r>
    </w:p>
    <w:p w14:paraId="3231D023" w14:textId="77777777" w:rsidR="00FB3B54" w:rsidRDefault="00FB3B54" w:rsidP="00495D64">
      <w:pPr>
        <w:spacing w:after="120" w:line="360" w:lineRule="auto"/>
        <w:contextualSpacing/>
        <w:jc w:val="both"/>
        <w:rPr>
          <w:rFonts w:ascii="Times New Roman" w:hAnsi="Times New Roman"/>
          <w:sz w:val="24"/>
          <w:szCs w:val="24"/>
        </w:rPr>
      </w:pPr>
      <w:r w:rsidRPr="00FB3B54">
        <w:rPr>
          <w:rFonts w:ascii="Times New Roman" w:hAnsi="Times New Roman"/>
          <w:sz w:val="24"/>
          <w:szCs w:val="24"/>
        </w:rPr>
        <w:t>Дружеството ще продължи да насочва инвестиционните и ремонтните дейности към участъците с най-висока аварийност и най-големи загуби на вода. Реализирането на предвидените мерки ще допринесе за поетапно намаляване на реалните загуби и за подобряване ефективността на експлоатацията на водоснабдителните системи през периода на бизнес плана 2027 – 2031 г.</w:t>
      </w:r>
    </w:p>
    <w:p w14:paraId="3C0A94EC" w14:textId="77777777" w:rsidR="00495D64" w:rsidRPr="00FB3B54" w:rsidRDefault="00495D64" w:rsidP="00495D64">
      <w:pPr>
        <w:spacing w:after="120" w:line="360" w:lineRule="auto"/>
        <w:contextualSpacing/>
        <w:jc w:val="both"/>
        <w:rPr>
          <w:rFonts w:ascii="Times New Roman" w:hAnsi="Times New Roman"/>
          <w:sz w:val="24"/>
          <w:szCs w:val="24"/>
        </w:rPr>
      </w:pPr>
    </w:p>
    <w:p w14:paraId="7D000323" w14:textId="77777777" w:rsidR="00DF1EA9" w:rsidRDefault="00DF1EA9" w:rsidP="00495D64">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A247BB">
        <w:rPr>
          <w:rFonts w:ascii="Times New Roman" w:eastAsia="Times New Roman" w:hAnsi="Times New Roman"/>
          <w:color w:val="243F60"/>
        </w:rPr>
        <w:t>Анализ на подадена нефактурирана вода (Q3A)</w:t>
      </w:r>
      <w:bookmarkEnd w:id="59"/>
    </w:p>
    <w:p w14:paraId="04855B04" w14:textId="77777777" w:rsidR="00C9285E" w:rsidRDefault="00C9285E" w:rsidP="00495D64">
      <w:pPr>
        <w:keepNext/>
        <w:keepLines/>
        <w:tabs>
          <w:tab w:val="left" w:pos="1418"/>
        </w:tabs>
        <w:spacing w:before="200" w:after="0" w:line="360" w:lineRule="auto"/>
        <w:ind w:left="1077"/>
        <w:contextualSpacing/>
        <w:jc w:val="both"/>
        <w:outlineLvl w:val="4"/>
        <w:rPr>
          <w:rFonts w:ascii="Times New Roman" w:eastAsia="Times New Roman" w:hAnsi="Times New Roman"/>
          <w:color w:val="243F60"/>
        </w:rPr>
      </w:pPr>
    </w:p>
    <w:p w14:paraId="0B016154" w14:textId="77777777" w:rsidR="00D53255" w:rsidRPr="00B81BD7" w:rsidRDefault="00D53255" w:rsidP="00495D64">
      <w:pPr>
        <w:spacing w:after="120" w:line="360" w:lineRule="auto"/>
        <w:ind w:firstLine="567"/>
        <w:contextualSpacing/>
        <w:jc w:val="both"/>
        <w:rPr>
          <w:rFonts w:ascii="Times New Roman" w:hAnsi="Times New Roman"/>
          <w:sz w:val="24"/>
          <w:szCs w:val="24"/>
        </w:rPr>
      </w:pPr>
      <w:r>
        <w:rPr>
          <w:rFonts w:ascii="Times New Roman" w:hAnsi="Times New Roman"/>
          <w:sz w:val="24"/>
          <w:szCs w:val="24"/>
        </w:rPr>
        <w:tab/>
      </w:r>
      <w:r w:rsidRPr="00B81BD7">
        <w:rPr>
          <w:rFonts w:ascii="Times New Roman" w:hAnsi="Times New Roman"/>
          <w:sz w:val="24"/>
          <w:szCs w:val="24"/>
        </w:rPr>
        <w:t>В тази категория, съгласно Методика за определяне на допустимите загуби на вода във водоснабдителните системи, издадена от МРРБ от 01.06.2006 г., попадат:</w:t>
      </w:r>
    </w:p>
    <w:p w14:paraId="4EFF81D2" w14:textId="77777777" w:rsidR="00D53255" w:rsidRPr="00EF35AE" w:rsidRDefault="00D53255" w:rsidP="00495D64">
      <w:pPr>
        <w:pStyle w:val="a7"/>
        <w:numPr>
          <w:ilvl w:val="0"/>
          <w:numId w:val="34"/>
        </w:numPr>
        <w:spacing w:after="120" w:line="360" w:lineRule="auto"/>
        <w:jc w:val="both"/>
        <w:rPr>
          <w:rFonts w:ascii="Times New Roman" w:hAnsi="Times New Roman"/>
          <w:sz w:val="24"/>
          <w:szCs w:val="24"/>
        </w:rPr>
      </w:pPr>
      <w:r w:rsidRPr="00EF35AE">
        <w:rPr>
          <w:rFonts w:ascii="Times New Roman" w:hAnsi="Times New Roman"/>
          <w:sz w:val="24"/>
          <w:szCs w:val="24"/>
        </w:rPr>
        <w:t xml:space="preserve">Q3A.1 Нефактурирана измерена консумация на вода </w:t>
      </w:r>
    </w:p>
    <w:p w14:paraId="3B2438DF" w14:textId="77777777" w:rsidR="00D53255" w:rsidRPr="00EF35AE" w:rsidRDefault="00D53255" w:rsidP="00495D64">
      <w:pPr>
        <w:pStyle w:val="a7"/>
        <w:numPr>
          <w:ilvl w:val="0"/>
          <w:numId w:val="34"/>
        </w:numPr>
        <w:spacing w:after="120" w:line="360" w:lineRule="auto"/>
        <w:jc w:val="both"/>
        <w:rPr>
          <w:rFonts w:ascii="Times New Roman" w:hAnsi="Times New Roman"/>
          <w:sz w:val="24"/>
          <w:szCs w:val="24"/>
        </w:rPr>
      </w:pPr>
      <w:r w:rsidRPr="00EF35AE">
        <w:rPr>
          <w:rFonts w:ascii="Times New Roman" w:hAnsi="Times New Roman"/>
          <w:sz w:val="24"/>
          <w:szCs w:val="24"/>
        </w:rPr>
        <w:t>Q3A.2: Нефактурирана неизмерена консумация на вода включва аналитично изчислена консумация при изпразване на водопроводи и/или промиване на водопроводи при прекъсвания на водоснабдяването, отстраняване на аварии, извършване на планирани дейности по поддръжка и/или капиталови реконструкции. В категорията се включва и консумация за изпразване и/или промиване на резервоари при планирана профилактика, консумация за технологични нужди, както и консумация за противопожарни нужди.</w:t>
      </w:r>
    </w:p>
    <w:p w14:paraId="77A685D8" w14:textId="77777777" w:rsidR="00D53255" w:rsidRPr="00D53255" w:rsidRDefault="00D53255" w:rsidP="00495D64">
      <w:pPr>
        <w:spacing w:after="120" w:line="360" w:lineRule="auto"/>
        <w:ind w:firstLine="567"/>
        <w:contextualSpacing/>
        <w:jc w:val="both"/>
        <w:rPr>
          <w:rFonts w:ascii="Times New Roman" w:hAnsi="Times New Roman"/>
          <w:sz w:val="24"/>
          <w:szCs w:val="24"/>
        </w:rPr>
      </w:pPr>
      <w:r>
        <w:rPr>
          <w:rFonts w:ascii="Times New Roman" w:hAnsi="Times New Roman"/>
          <w:sz w:val="24"/>
          <w:szCs w:val="24"/>
        </w:rPr>
        <w:tab/>
      </w:r>
      <w:r w:rsidRPr="00B81BD7">
        <w:rPr>
          <w:rFonts w:ascii="Times New Roman" w:hAnsi="Times New Roman"/>
          <w:sz w:val="24"/>
          <w:szCs w:val="24"/>
        </w:rPr>
        <w:t xml:space="preserve">Във „Водоснабдяване и канализация" ЕООД, гр. Хасково към момента на изготвяне на бизнес плана не е изготвена и адаптирана методология за измерване на Q3A.1 и Q3A.2. С оглед на краткото време за изготвяне му е прието, че за следващия регулаторен период ще се използват експертните допускания за нивата на тези количества от предходните бизнес планове -1.53% от водата на вход система. С оглед възприемането на добри практики и коректност при изчисляването на тези количества е планирано в периода на бизнес плана да бъде въведена вътрешна методология за измерване на технологичните загуби. </w:t>
      </w:r>
    </w:p>
    <w:p w14:paraId="4A69B092" w14:textId="77777777" w:rsidR="00DF1EA9" w:rsidRDefault="00DF1EA9" w:rsidP="00495D64">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bookmarkStart w:id="60" w:name="_Toc450131443"/>
      <w:r w:rsidRPr="00A247BB">
        <w:rPr>
          <w:rFonts w:ascii="Times New Roman" w:eastAsia="Times New Roman" w:hAnsi="Times New Roman"/>
          <w:color w:val="243F60"/>
        </w:rPr>
        <w:t>Обосновка за изчисление на количествата загуби по категории</w:t>
      </w:r>
      <w:bookmarkEnd w:id="60"/>
    </w:p>
    <w:p w14:paraId="53A7A9AE" w14:textId="77777777" w:rsidR="00D53255" w:rsidRDefault="00D53255" w:rsidP="00495D64">
      <w:pPr>
        <w:keepNext/>
        <w:keepLines/>
        <w:tabs>
          <w:tab w:val="left" w:pos="1418"/>
        </w:tabs>
        <w:spacing w:before="200" w:after="0" w:line="360" w:lineRule="auto"/>
        <w:ind w:left="1077"/>
        <w:contextualSpacing/>
        <w:jc w:val="both"/>
        <w:outlineLvl w:val="4"/>
        <w:rPr>
          <w:rFonts w:ascii="Times New Roman" w:hAnsi="Times New Roman"/>
          <w:sz w:val="24"/>
          <w:szCs w:val="24"/>
        </w:rPr>
      </w:pPr>
      <w:r w:rsidRPr="008B20FF">
        <w:rPr>
          <w:rFonts w:ascii="Times New Roman" w:hAnsi="Times New Roman"/>
          <w:sz w:val="24"/>
          <w:szCs w:val="24"/>
        </w:rPr>
        <w:t>Обосновката за изчисление на количествата загуби е предоставена в отделните категории загуби.</w:t>
      </w:r>
    </w:p>
    <w:p w14:paraId="62254D7A" w14:textId="77777777" w:rsidR="00D53255" w:rsidRDefault="00B15C0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r w:rsidRPr="007771E0">
        <w:rPr>
          <w:rFonts w:ascii="Times New Roman" w:eastAsia="Calibri" w:hAnsi="Times New Roman"/>
        </w:rPr>
        <w:t>АНАЛИЗ НА АВАРИИТЕ ПО ВОДОПРОВОДНАТА МРЕЖА ПО СИСТЕМИ</w:t>
      </w:r>
      <w:bookmarkEnd w:id="57"/>
    </w:p>
    <w:p w14:paraId="4C1A3648"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Показателят за аварии по водопроводната мрежа характеризира техническото състояние на водоснабдителната инфраструктура и е един от основните показатели за надеждността на предоставяната услуга.</w:t>
      </w:r>
    </w:p>
    <w:p w14:paraId="24A156C1"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През подадената последна отчетна година към КЕВР „Водоснабдяване и канализация“ ЕООД – Хасково е постигнало стойност на показателя в размер на 134,58 бр./100 км/год., при одобрено ниво по действащия бизнес план от 101,47 бр./100 км/год. Отчетеното отклонение е резултат от високата степен на амортизация на значителна част от водопроводната мрежа, както и от експлоатацията на голям брой водоснабдителни системи с различни технически характеристики.</w:t>
      </w:r>
    </w:p>
    <w:p w14:paraId="5C89E17C"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Съществена част от водопроводната мрежа на дружеството е изградена преди повече от 40–50 години, като преобладаващ дял заемат етернитовите (азбестоциментови) водопроводи. Напредналата степен на физическо и морално износване на тези тръбопроводи води до повишена аварийност, чести повреди и необходимост от извършване на аварийни ремонти.</w:t>
      </w:r>
    </w:p>
    <w:p w14:paraId="309C34CE"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Най-честите причини за възникване на аварии са свързани с амортизацията на тръбните материали, промените в експлоатационните налягания, сезонните температурни колебания, както и дългогодишната експлоатация на част от водоснабдителните съоръжения.</w:t>
      </w:r>
    </w:p>
    <w:p w14:paraId="73A285BE"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С цел намаляване на аварийността дружеството ежегодно изпълнява дейности по подмяна и реконструкция на компрометирани участъци от водопроводната мрежа, като приоритетно се включват участъците с най-висока честота на авариите. Ограничените финансови ресурси и значителният обем на необходимите инвестиции не позволяват едновременното обновяване на големи участъци от мрежата, поради което дейностите се изпълняват поетапно.</w:t>
      </w:r>
    </w:p>
    <w:p w14:paraId="3CF1D218"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През периода 2027 – 2031 г. дружеството предвижда реализиране на мерки, насочени към намаляване на аварийността, включително:</w:t>
      </w:r>
    </w:p>
    <w:p w14:paraId="2415B72A" w14:textId="77777777" w:rsidR="00D53255" w:rsidRPr="00E2203A" w:rsidRDefault="00D53255" w:rsidP="00495D64">
      <w:pPr>
        <w:numPr>
          <w:ilvl w:val="0"/>
          <w:numId w:val="43"/>
        </w:numPr>
        <w:spacing w:after="120" w:line="360" w:lineRule="auto"/>
        <w:contextualSpacing/>
        <w:jc w:val="both"/>
        <w:rPr>
          <w:rFonts w:ascii="Times New Roman" w:hAnsi="Times New Roman"/>
          <w:sz w:val="24"/>
          <w:szCs w:val="24"/>
        </w:rPr>
      </w:pPr>
      <w:r w:rsidRPr="00E2203A">
        <w:rPr>
          <w:rFonts w:ascii="Times New Roman" w:hAnsi="Times New Roman"/>
          <w:sz w:val="24"/>
          <w:szCs w:val="24"/>
        </w:rPr>
        <w:t>подмяна на амортизирани участъци от водопроводната мрежа;</w:t>
      </w:r>
    </w:p>
    <w:p w14:paraId="702094EE" w14:textId="77777777" w:rsidR="00D53255" w:rsidRPr="00E2203A" w:rsidRDefault="00D53255" w:rsidP="00495D64">
      <w:pPr>
        <w:numPr>
          <w:ilvl w:val="0"/>
          <w:numId w:val="43"/>
        </w:numPr>
        <w:spacing w:after="120" w:line="360" w:lineRule="auto"/>
        <w:contextualSpacing/>
        <w:jc w:val="both"/>
        <w:rPr>
          <w:rFonts w:ascii="Times New Roman" w:hAnsi="Times New Roman"/>
          <w:sz w:val="24"/>
          <w:szCs w:val="24"/>
        </w:rPr>
      </w:pPr>
      <w:r w:rsidRPr="00E2203A">
        <w:rPr>
          <w:rFonts w:ascii="Times New Roman" w:hAnsi="Times New Roman"/>
          <w:sz w:val="24"/>
          <w:szCs w:val="24"/>
        </w:rPr>
        <w:t>реконструкция на довеждащи и разпределителни водопроводи с висока честота на аварии;</w:t>
      </w:r>
    </w:p>
    <w:p w14:paraId="2CFE6406" w14:textId="77777777" w:rsidR="00D53255" w:rsidRPr="00E2203A" w:rsidRDefault="00D53255" w:rsidP="00495D64">
      <w:pPr>
        <w:numPr>
          <w:ilvl w:val="0"/>
          <w:numId w:val="43"/>
        </w:numPr>
        <w:spacing w:after="120" w:line="360" w:lineRule="auto"/>
        <w:contextualSpacing/>
        <w:jc w:val="both"/>
        <w:rPr>
          <w:rFonts w:ascii="Times New Roman" w:hAnsi="Times New Roman"/>
          <w:sz w:val="24"/>
          <w:szCs w:val="24"/>
        </w:rPr>
      </w:pPr>
      <w:r w:rsidRPr="00E2203A">
        <w:rPr>
          <w:rFonts w:ascii="Times New Roman" w:hAnsi="Times New Roman"/>
          <w:sz w:val="24"/>
          <w:szCs w:val="24"/>
        </w:rPr>
        <w:t>изграждане и развитие на зони за измерване и контрол;</w:t>
      </w:r>
    </w:p>
    <w:p w14:paraId="365013DF" w14:textId="77777777" w:rsidR="00D53255" w:rsidRPr="00E2203A" w:rsidRDefault="00D53255" w:rsidP="00495D64">
      <w:pPr>
        <w:numPr>
          <w:ilvl w:val="0"/>
          <w:numId w:val="43"/>
        </w:numPr>
        <w:spacing w:after="120" w:line="360" w:lineRule="auto"/>
        <w:contextualSpacing/>
        <w:jc w:val="both"/>
        <w:rPr>
          <w:rFonts w:ascii="Times New Roman" w:hAnsi="Times New Roman"/>
          <w:sz w:val="24"/>
          <w:szCs w:val="24"/>
        </w:rPr>
      </w:pPr>
      <w:r w:rsidRPr="00E2203A">
        <w:rPr>
          <w:rFonts w:ascii="Times New Roman" w:hAnsi="Times New Roman"/>
          <w:sz w:val="24"/>
          <w:szCs w:val="24"/>
        </w:rPr>
        <w:t>управление и оптимизиране на налягането във водоснабдителните системи;</w:t>
      </w:r>
    </w:p>
    <w:p w14:paraId="391715BF" w14:textId="77777777" w:rsidR="00D53255" w:rsidRPr="00E2203A" w:rsidRDefault="00D53255" w:rsidP="00495D64">
      <w:pPr>
        <w:numPr>
          <w:ilvl w:val="0"/>
          <w:numId w:val="43"/>
        </w:numPr>
        <w:spacing w:after="120" w:line="360" w:lineRule="auto"/>
        <w:contextualSpacing/>
        <w:jc w:val="both"/>
        <w:rPr>
          <w:rFonts w:ascii="Times New Roman" w:hAnsi="Times New Roman"/>
          <w:sz w:val="24"/>
          <w:szCs w:val="24"/>
        </w:rPr>
      </w:pPr>
      <w:r w:rsidRPr="00E2203A">
        <w:rPr>
          <w:rFonts w:ascii="Times New Roman" w:hAnsi="Times New Roman"/>
          <w:sz w:val="24"/>
          <w:szCs w:val="24"/>
        </w:rPr>
        <w:t>подмяна на спирателна арматура и сградни водопроводни отклонения;</w:t>
      </w:r>
    </w:p>
    <w:p w14:paraId="45AA2205" w14:textId="77777777" w:rsidR="00D53255" w:rsidRPr="00E2203A" w:rsidRDefault="00D53255" w:rsidP="00495D64">
      <w:pPr>
        <w:numPr>
          <w:ilvl w:val="0"/>
          <w:numId w:val="43"/>
        </w:numPr>
        <w:spacing w:after="120" w:line="360" w:lineRule="auto"/>
        <w:contextualSpacing/>
        <w:jc w:val="both"/>
        <w:rPr>
          <w:rFonts w:ascii="Times New Roman" w:hAnsi="Times New Roman"/>
          <w:sz w:val="24"/>
          <w:szCs w:val="24"/>
        </w:rPr>
      </w:pPr>
      <w:r w:rsidRPr="00E2203A">
        <w:rPr>
          <w:rFonts w:ascii="Times New Roman" w:hAnsi="Times New Roman"/>
          <w:sz w:val="24"/>
          <w:szCs w:val="24"/>
        </w:rPr>
        <w:t>прилагане на превантивна поддръжка и анализ на аварийността.</w:t>
      </w:r>
    </w:p>
    <w:p w14:paraId="2AE7E74B" w14:textId="77777777" w:rsidR="00D53255" w:rsidRPr="00E2203A" w:rsidRDefault="00D53255" w:rsidP="00495D64">
      <w:pPr>
        <w:spacing w:after="120" w:line="360" w:lineRule="auto"/>
        <w:ind w:firstLine="567"/>
        <w:contextualSpacing/>
        <w:jc w:val="both"/>
        <w:rPr>
          <w:rFonts w:ascii="Times New Roman" w:hAnsi="Times New Roman"/>
          <w:sz w:val="24"/>
          <w:szCs w:val="24"/>
        </w:rPr>
      </w:pPr>
      <w:r w:rsidRPr="00E2203A">
        <w:rPr>
          <w:rFonts w:ascii="Times New Roman" w:hAnsi="Times New Roman"/>
          <w:sz w:val="24"/>
          <w:szCs w:val="24"/>
        </w:rPr>
        <w:t>Изпълнението на предвидените инвестиционни и ремонтни дейности ще допринесе за постепенно намаляване на броя на авариите, повишаване надеждността на водоснабдителните системи и подобряване качеството на предоставяните ВиК услуги през периода на бизнес плана 2027 – 2031 г.</w:t>
      </w:r>
    </w:p>
    <w:tbl>
      <w:tblPr>
        <w:tblW w:w="5429" w:type="pct"/>
        <w:jc w:val="center"/>
        <w:tblCellMar>
          <w:left w:w="70" w:type="dxa"/>
          <w:right w:w="70" w:type="dxa"/>
        </w:tblCellMar>
        <w:tblLook w:val="04A0" w:firstRow="1" w:lastRow="0" w:firstColumn="1" w:lastColumn="0" w:noHBand="0" w:noVBand="1"/>
      </w:tblPr>
      <w:tblGrid>
        <w:gridCol w:w="302"/>
        <w:gridCol w:w="462"/>
        <w:gridCol w:w="1364"/>
        <w:gridCol w:w="1043"/>
        <w:gridCol w:w="698"/>
        <w:gridCol w:w="698"/>
        <w:gridCol w:w="780"/>
        <w:gridCol w:w="782"/>
        <w:gridCol w:w="784"/>
        <w:gridCol w:w="788"/>
        <w:gridCol w:w="1212"/>
        <w:gridCol w:w="1089"/>
      </w:tblGrid>
      <w:tr w:rsidR="00D53255" w:rsidRPr="00971E8A" w14:paraId="29A93725" w14:textId="77777777" w:rsidTr="00D53255">
        <w:trPr>
          <w:trHeight w:val="300"/>
          <w:jc w:val="center"/>
        </w:trPr>
        <w:tc>
          <w:tcPr>
            <w:tcW w:w="15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DA0FB0B"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30" w:type="pct"/>
            <w:tcBorders>
              <w:top w:val="single" w:sz="4" w:space="0" w:color="auto"/>
              <w:left w:val="nil"/>
              <w:bottom w:val="single" w:sz="4" w:space="0" w:color="auto"/>
              <w:right w:val="single" w:sz="4" w:space="0" w:color="auto"/>
            </w:tcBorders>
            <w:shd w:val="clear" w:color="000000" w:fill="D8D8D8"/>
            <w:noWrap/>
            <w:vAlign w:val="center"/>
            <w:hideMark/>
          </w:tcPr>
          <w:p w14:paraId="43CBA3D2"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682" w:type="pct"/>
            <w:tcBorders>
              <w:top w:val="single" w:sz="4" w:space="0" w:color="auto"/>
              <w:left w:val="nil"/>
              <w:bottom w:val="single" w:sz="4" w:space="0" w:color="auto"/>
              <w:right w:val="single" w:sz="4" w:space="0" w:color="auto"/>
            </w:tcBorders>
            <w:shd w:val="clear" w:color="000000" w:fill="D8D8D8"/>
            <w:noWrap/>
            <w:vAlign w:val="center"/>
            <w:hideMark/>
          </w:tcPr>
          <w:p w14:paraId="76588C6C"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521" w:type="pct"/>
            <w:tcBorders>
              <w:top w:val="single" w:sz="4" w:space="0" w:color="auto"/>
              <w:left w:val="nil"/>
              <w:bottom w:val="single" w:sz="4" w:space="0" w:color="auto"/>
              <w:right w:val="single" w:sz="4" w:space="0" w:color="auto"/>
            </w:tcBorders>
            <w:shd w:val="clear" w:color="000000" w:fill="D8D8D8"/>
            <w:vAlign w:val="center"/>
            <w:hideMark/>
          </w:tcPr>
          <w:p w14:paraId="3E1002F8"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49" w:type="pct"/>
            <w:tcBorders>
              <w:top w:val="single" w:sz="4" w:space="0" w:color="auto"/>
              <w:left w:val="nil"/>
              <w:bottom w:val="single" w:sz="4" w:space="0" w:color="auto"/>
              <w:right w:val="single" w:sz="4" w:space="0" w:color="auto"/>
            </w:tcBorders>
            <w:shd w:val="clear" w:color="000000" w:fill="D8D8D8"/>
            <w:vAlign w:val="center"/>
            <w:hideMark/>
          </w:tcPr>
          <w:p w14:paraId="074EC820"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49" w:type="pct"/>
            <w:tcBorders>
              <w:top w:val="single" w:sz="4" w:space="0" w:color="auto"/>
              <w:left w:val="nil"/>
              <w:bottom w:val="single" w:sz="4" w:space="0" w:color="auto"/>
              <w:right w:val="single" w:sz="4" w:space="0" w:color="auto"/>
            </w:tcBorders>
            <w:shd w:val="clear" w:color="000000" w:fill="D8D8D8"/>
            <w:vAlign w:val="center"/>
            <w:hideMark/>
          </w:tcPr>
          <w:p w14:paraId="746039E8"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90" w:type="pct"/>
            <w:tcBorders>
              <w:top w:val="single" w:sz="4" w:space="0" w:color="auto"/>
              <w:left w:val="nil"/>
              <w:bottom w:val="single" w:sz="4" w:space="0" w:color="auto"/>
              <w:right w:val="single" w:sz="4" w:space="0" w:color="auto"/>
            </w:tcBorders>
            <w:shd w:val="clear" w:color="000000" w:fill="D8D8D8"/>
            <w:vAlign w:val="center"/>
            <w:hideMark/>
          </w:tcPr>
          <w:p w14:paraId="2A9A61A8"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91" w:type="pct"/>
            <w:tcBorders>
              <w:top w:val="single" w:sz="4" w:space="0" w:color="auto"/>
              <w:left w:val="nil"/>
              <w:bottom w:val="single" w:sz="4" w:space="0" w:color="auto"/>
              <w:right w:val="single" w:sz="4" w:space="0" w:color="auto"/>
            </w:tcBorders>
            <w:shd w:val="clear" w:color="000000" w:fill="D8D8D8"/>
            <w:vAlign w:val="center"/>
            <w:hideMark/>
          </w:tcPr>
          <w:p w14:paraId="7FA144EA"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92" w:type="pct"/>
            <w:tcBorders>
              <w:top w:val="single" w:sz="4" w:space="0" w:color="auto"/>
              <w:left w:val="nil"/>
              <w:bottom w:val="single" w:sz="4" w:space="0" w:color="auto"/>
              <w:right w:val="single" w:sz="4" w:space="0" w:color="auto"/>
            </w:tcBorders>
            <w:shd w:val="clear" w:color="000000" w:fill="D8D8D8"/>
            <w:vAlign w:val="center"/>
            <w:hideMark/>
          </w:tcPr>
          <w:p w14:paraId="68DDD1DF"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94" w:type="pct"/>
            <w:tcBorders>
              <w:top w:val="single" w:sz="4" w:space="0" w:color="auto"/>
              <w:left w:val="nil"/>
              <w:bottom w:val="single" w:sz="4" w:space="0" w:color="auto"/>
              <w:right w:val="single" w:sz="4" w:space="0" w:color="auto"/>
            </w:tcBorders>
            <w:shd w:val="clear" w:color="000000" w:fill="D8D8D8"/>
            <w:vAlign w:val="center"/>
            <w:hideMark/>
          </w:tcPr>
          <w:p w14:paraId="20C9446F"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06" w:type="pct"/>
            <w:tcBorders>
              <w:top w:val="single" w:sz="4" w:space="0" w:color="auto"/>
              <w:left w:val="nil"/>
              <w:bottom w:val="single" w:sz="4" w:space="0" w:color="auto"/>
              <w:right w:val="single" w:sz="4" w:space="0" w:color="auto"/>
            </w:tcBorders>
            <w:shd w:val="clear" w:color="000000" w:fill="D8D8D8"/>
            <w:vAlign w:val="center"/>
            <w:hideMark/>
          </w:tcPr>
          <w:p w14:paraId="645329CB"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44" w:type="pct"/>
            <w:tcBorders>
              <w:top w:val="single" w:sz="4" w:space="0" w:color="auto"/>
              <w:left w:val="nil"/>
              <w:bottom w:val="single" w:sz="4" w:space="0" w:color="auto"/>
              <w:right w:val="single" w:sz="4" w:space="0" w:color="auto"/>
            </w:tcBorders>
            <w:shd w:val="clear" w:color="000000" w:fill="D8D8D8"/>
            <w:vAlign w:val="center"/>
            <w:hideMark/>
          </w:tcPr>
          <w:p w14:paraId="657737EC"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D53255" w:rsidRPr="00971E8A" w14:paraId="0DCE6A93" w14:textId="77777777" w:rsidTr="00D53255">
        <w:trPr>
          <w:trHeight w:val="276"/>
          <w:jc w:val="center"/>
        </w:trPr>
        <w:tc>
          <w:tcPr>
            <w:tcW w:w="150" w:type="pct"/>
            <w:tcBorders>
              <w:top w:val="nil"/>
              <w:left w:val="single" w:sz="4" w:space="0" w:color="auto"/>
              <w:bottom w:val="single" w:sz="4" w:space="0" w:color="auto"/>
              <w:right w:val="single" w:sz="4" w:space="0" w:color="auto"/>
            </w:tcBorders>
            <w:noWrap/>
            <w:vAlign w:val="center"/>
            <w:hideMark/>
          </w:tcPr>
          <w:p w14:paraId="5BB55B2F" w14:textId="77777777" w:rsidR="00D53255" w:rsidRPr="00C47291" w:rsidRDefault="00D53255"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w:t>
            </w:r>
          </w:p>
        </w:tc>
        <w:tc>
          <w:tcPr>
            <w:tcW w:w="230" w:type="pct"/>
            <w:tcBorders>
              <w:top w:val="nil"/>
              <w:left w:val="nil"/>
              <w:bottom w:val="single" w:sz="4" w:space="0" w:color="auto"/>
              <w:right w:val="single" w:sz="4" w:space="0" w:color="auto"/>
            </w:tcBorders>
            <w:noWrap/>
            <w:vAlign w:val="center"/>
            <w:hideMark/>
          </w:tcPr>
          <w:p w14:paraId="5778049F" w14:textId="77777777" w:rsidR="00D53255" w:rsidRPr="00C47291" w:rsidRDefault="00D53255"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r>
              <w:rPr>
                <w:rFonts w:ascii="Times New Roman" w:eastAsia="Times New Roman" w:hAnsi="Times New Roman"/>
                <w:b/>
                <w:bCs/>
                <w:sz w:val="16"/>
                <w:szCs w:val="16"/>
                <w:lang w:eastAsia="bg-BG"/>
              </w:rPr>
              <w:t>5</w:t>
            </w:r>
          </w:p>
        </w:tc>
        <w:tc>
          <w:tcPr>
            <w:tcW w:w="682" w:type="pct"/>
            <w:tcBorders>
              <w:top w:val="nil"/>
              <w:left w:val="nil"/>
              <w:bottom w:val="single" w:sz="4" w:space="0" w:color="auto"/>
              <w:right w:val="single" w:sz="4" w:space="0" w:color="auto"/>
            </w:tcBorders>
            <w:vAlign w:val="center"/>
            <w:hideMark/>
          </w:tcPr>
          <w:p w14:paraId="32562CD7" w14:textId="77777777" w:rsidR="00D53255" w:rsidRPr="00C47291" w:rsidRDefault="00D53255"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Аварии по водопроводната мрежа</w:t>
            </w:r>
          </w:p>
        </w:tc>
        <w:tc>
          <w:tcPr>
            <w:tcW w:w="521" w:type="pct"/>
            <w:tcBorders>
              <w:top w:val="nil"/>
              <w:left w:val="nil"/>
              <w:bottom w:val="single" w:sz="4" w:space="0" w:color="auto"/>
              <w:right w:val="single" w:sz="4" w:space="0" w:color="auto"/>
            </w:tcBorders>
            <w:vAlign w:val="center"/>
            <w:hideMark/>
          </w:tcPr>
          <w:p w14:paraId="2F030F38" w14:textId="77777777" w:rsidR="00D53255" w:rsidRPr="00C47291" w:rsidRDefault="00D53255"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Бр/100км.год</w:t>
            </w:r>
          </w:p>
        </w:tc>
        <w:tc>
          <w:tcPr>
            <w:tcW w:w="349" w:type="pct"/>
            <w:tcBorders>
              <w:top w:val="nil"/>
              <w:left w:val="nil"/>
              <w:bottom w:val="single" w:sz="4" w:space="0" w:color="auto"/>
              <w:right w:val="single" w:sz="4" w:space="0" w:color="auto"/>
            </w:tcBorders>
            <w:shd w:val="clear" w:color="000000" w:fill="CCFFFF"/>
            <w:noWrap/>
            <w:vAlign w:val="center"/>
            <w:hideMark/>
          </w:tcPr>
          <w:p w14:paraId="236BAC64" w14:textId="77777777" w:rsidR="00D53255" w:rsidRPr="00D53255"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135.50</w:t>
            </w:r>
          </w:p>
        </w:tc>
        <w:tc>
          <w:tcPr>
            <w:tcW w:w="349" w:type="pct"/>
            <w:tcBorders>
              <w:top w:val="nil"/>
              <w:left w:val="nil"/>
              <w:bottom w:val="single" w:sz="4" w:space="0" w:color="auto"/>
              <w:right w:val="single" w:sz="4" w:space="0" w:color="auto"/>
            </w:tcBorders>
            <w:shd w:val="clear" w:color="000000" w:fill="CCFFFF"/>
            <w:noWrap/>
            <w:vAlign w:val="center"/>
            <w:hideMark/>
          </w:tcPr>
          <w:p w14:paraId="74C13205" w14:textId="77777777" w:rsidR="00D53255" w:rsidRPr="00A62248"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130.75</w:t>
            </w:r>
          </w:p>
        </w:tc>
        <w:tc>
          <w:tcPr>
            <w:tcW w:w="390" w:type="pct"/>
            <w:tcBorders>
              <w:top w:val="nil"/>
              <w:left w:val="nil"/>
              <w:bottom w:val="single" w:sz="4" w:space="0" w:color="auto"/>
              <w:right w:val="single" w:sz="4" w:space="0" w:color="auto"/>
            </w:tcBorders>
            <w:shd w:val="clear" w:color="000000" w:fill="CCFFFF"/>
            <w:noWrap/>
            <w:vAlign w:val="center"/>
            <w:hideMark/>
          </w:tcPr>
          <w:p w14:paraId="32A8E4C6" w14:textId="77777777" w:rsidR="00D53255" w:rsidRPr="00A62248"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126.18</w:t>
            </w:r>
          </w:p>
        </w:tc>
        <w:tc>
          <w:tcPr>
            <w:tcW w:w="391" w:type="pct"/>
            <w:tcBorders>
              <w:top w:val="nil"/>
              <w:left w:val="nil"/>
              <w:bottom w:val="single" w:sz="4" w:space="0" w:color="auto"/>
              <w:right w:val="single" w:sz="4" w:space="0" w:color="auto"/>
            </w:tcBorders>
            <w:shd w:val="clear" w:color="000000" w:fill="CCFFFF"/>
            <w:noWrap/>
            <w:vAlign w:val="center"/>
            <w:hideMark/>
          </w:tcPr>
          <w:p w14:paraId="145D5C9E" w14:textId="77777777" w:rsidR="00D53255" w:rsidRPr="00A62248"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121.76</w:t>
            </w:r>
          </w:p>
        </w:tc>
        <w:tc>
          <w:tcPr>
            <w:tcW w:w="392" w:type="pct"/>
            <w:tcBorders>
              <w:top w:val="nil"/>
              <w:left w:val="nil"/>
              <w:bottom w:val="single" w:sz="4" w:space="0" w:color="auto"/>
              <w:right w:val="single" w:sz="4" w:space="0" w:color="auto"/>
            </w:tcBorders>
            <w:shd w:val="clear" w:color="000000" w:fill="CCFFFF"/>
            <w:noWrap/>
            <w:vAlign w:val="center"/>
            <w:hideMark/>
          </w:tcPr>
          <w:p w14:paraId="5CB6E753" w14:textId="77777777" w:rsidR="00D53255" w:rsidRPr="00A62248"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117.50</w:t>
            </w:r>
          </w:p>
        </w:tc>
        <w:tc>
          <w:tcPr>
            <w:tcW w:w="394" w:type="pct"/>
            <w:tcBorders>
              <w:top w:val="nil"/>
              <w:left w:val="nil"/>
              <w:bottom w:val="single" w:sz="4" w:space="0" w:color="auto"/>
              <w:right w:val="single" w:sz="4" w:space="0" w:color="auto"/>
            </w:tcBorders>
            <w:shd w:val="clear" w:color="000000" w:fill="CCFFFF"/>
            <w:noWrap/>
            <w:vAlign w:val="center"/>
            <w:hideMark/>
          </w:tcPr>
          <w:p w14:paraId="6FD53164" w14:textId="77777777" w:rsidR="00D53255" w:rsidRPr="00A62248"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113.39</w:t>
            </w:r>
          </w:p>
        </w:tc>
        <w:tc>
          <w:tcPr>
            <w:tcW w:w="606" w:type="pct"/>
            <w:tcBorders>
              <w:top w:val="nil"/>
              <w:left w:val="nil"/>
              <w:bottom w:val="single" w:sz="4" w:space="0" w:color="auto"/>
              <w:right w:val="single" w:sz="4" w:space="0" w:color="auto"/>
            </w:tcBorders>
            <w:shd w:val="clear" w:color="000000" w:fill="FFFFCC"/>
            <w:vAlign w:val="center"/>
            <w:hideMark/>
          </w:tcPr>
          <w:p w14:paraId="60D4CC27" w14:textId="77777777" w:rsidR="00D53255" w:rsidRPr="00C47291"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115.00</w:t>
            </w:r>
          </w:p>
        </w:tc>
        <w:tc>
          <w:tcPr>
            <w:tcW w:w="544" w:type="pct"/>
            <w:tcBorders>
              <w:top w:val="nil"/>
              <w:left w:val="nil"/>
              <w:bottom w:val="single" w:sz="4" w:space="0" w:color="auto"/>
              <w:right w:val="single" w:sz="4" w:space="0" w:color="auto"/>
            </w:tcBorders>
            <w:shd w:val="clear" w:color="000000" w:fill="DBE5F1"/>
            <w:noWrap/>
            <w:vAlign w:val="center"/>
            <w:hideMark/>
          </w:tcPr>
          <w:p w14:paraId="5EA8D3B3" w14:textId="77777777" w:rsidR="00D53255" w:rsidRPr="00D53255" w:rsidRDefault="00D53255" w:rsidP="00495D64">
            <w:pPr>
              <w:spacing w:after="0" w:line="360" w:lineRule="auto"/>
              <w:contextualSpacing/>
              <w:jc w:val="center"/>
              <w:rPr>
                <w:rFonts w:ascii="Times New Roman" w:eastAsia="Times New Roman" w:hAnsi="Times New Roman"/>
                <w:sz w:val="16"/>
                <w:szCs w:val="16"/>
                <w:lang w:eastAsia="bg-BG"/>
              </w:rPr>
            </w:pPr>
            <w:r w:rsidRPr="00D53255">
              <w:rPr>
                <w:rFonts w:ascii="Times New Roman" w:eastAsia="Times New Roman" w:hAnsi="Times New Roman"/>
                <w:sz w:val="16"/>
                <w:szCs w:val="16"/>
                <w:lang w:eastAsia="bg-BG"/>
              </w:rPr>
              <w:t>60</w:t>
            </w:r>
          </w:p>
        </w:tc>
      </w:tr>
    </w:tbl>
    <w:p w14:paraId="42DB3622" w14:textId="77777777" w:rsidR="00D53255" w:rsidRPr="00D53255" w:rsidRDefault="00D53255" w:rsidP="00495D64">
      <w:pPr>
        <w:spacing w:line="360" w:lineRule="auto"/>
        <w:contextualSpacing/>
      </w:pPr>
    </w:p>
    <w:p w14:paraId="6EB8A10C" w14:textId="77777777" w:rsidR="00B15C0F" w:rsidRDefault="00B15C0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61" w:name="_Toc450131445"/>
      <w:r w:rsidRPr="00F020EC">
        <w:rPr>
          <w:rFonts w:ascii="Times New Roman" w:eastAsia="Calibri" w:hAnsi="Times New Roman"/>
        </w:rPr>
        <w:t xml:space="preserve">АНАЛИЗ НА НАЛЯГАНЕТО ВЪВ ВОДОПРОВОДНАТА МРЕЖА </w:t>
      </w:r>
      <w:bookmarkEnd w:id="61"/>
    </w:p>
    <w:p w14:paraId="3C073C60" w14:textId="77777777" w:rsidR="009A0AF5" w:rsidRPr="00667EA5" w:rsidRDefault="009A0AF5" w:rsidP="00495D64">
      <w:pPr>
        <w:spacing w:after="120" w:line="360" w:lineRule="auto"/>
        <w:ind w:firstLine="567"/>
        <w:contextualSpacing/>
        <w:jc w:val="both"/>
        <w:rPr>
          <w:rFonts w:ascii="Times New Roman" w:hAnsi="Times New Roman"/>
          <w:sz w:val="24"/>
          <w:szCs w:val="24"/>
        </w:rPr>
      </w:pPr>
      <w:r w:rsidRPr="009336FE">
        <w:rPr>
          <w:rFonts w:ascii="Times New Roman" w:hAnsi="Times New Roman"/>
          <w:sz w:val="24"/>
          <w:szCs w:val="24"/>
        </w:rPr>
        <w:t>Управлението на налягането във водопроводната мрежа е фактор</w:t>
      </w:r>
      <w:r>
        <w:rPr>
          <w:rFonts w:ascii="Times New Roman" w:hAnsi="Times New Roman"/>
          <w:sz w:val="24"/>
          <w:szCs w:val="24"/>
        </w:rPr>
        <w:t>а</w:t>
      </w:r>
      <w:r w:rsidRPr="009336FE">
        <w:rPr>
          <w:rFonts w:ascii="Times New Roman" w:hAnsi="Times New Roman"/>
          <w:sz w:val="24"/>
          <w:szCs w:val="24"/>
        </w:rPr>
        <w:t>, който оказва най-голямо влияние за намаляване на загубите на вода и броя на авариите. За ефективно управление на налягането във водопроводната мрежа в гр. Хасково и гр. Харманли има монтирани спирателни кранове и регулатори на налягане. Дружеството работи по създаване на хидравличен модел на гр. Хасково, който ще позволи ефективно управление на налягането в мрежата и контрол на подаваните водни количества.</w:t>
      </w:r>
    </w:p>
    <w:p w14:paraId="7CA401D1" w14:textId="77777777" w:rsidR="00B15C0F" w:rsidRDefault="00B15C0F" w:rsidP="00495D64">
      <w:pPr>
        <w:pStyle w:val="4"/>
        <w:keepLines w:val="0"/>
        <w:numPr>
          <w:ilvl w:val="1"/>
          <w:numId w:val="2"/>
        </w:numPr>
        <w:tabs>
          <w:tab w:val="left" w:pos="709"/>
          <w:tab w:val="left" w:pos="851"/>
        </w:tabs>
        <w:spacing w:line="360" w:lineRule="auto"/>
        <w:ind w:left="709" w:hanging="425"/>
        <w:contextualSpacing/>
        <w:jc w:val="both"/>
        <w:rPr>
          <w:rFonts w:ascii="Times New Roman" w:eastAsia="Calibri" w:hAnsi="Times New Roman"/>
        </w:rPr>
      </w:pPr>
      <w:bookmarkStart w:id="62" w:name="_Toc450131446"/>
      <w:r w:rsidRPr="007771E0">
        <w:rPr>
          <w:rFonts w:ascii="Times New Roman" w:eastAsia="Calibri" w:hAnsi="Times New Roman"/>
        </w:rPr>
        <w:t>ПРОГРАМА ЗА ЗОНИРАНЕ НА ВОДОПРОВОДНАТА МРЕЖА</w:t>
      </w:r>
      <w:bookmarkEnd w:id="62"/>
    </w:p>
    <w:p w14:paraId="3AE6B20D" w14:textId="77777777" w:rsidR="009A0AF5" w:rsidRPr="00A452AC" w:rsidRDefault="009A0AF5" w:rsidP="00495D64">
      <w:pPr>
        <w:spacing w:line="360" w:lineRule="auto"/>
        <w:contextualSpacing/>
        <w:jc w:val="both"/>
        <w:rPr>
          <w:rFonts w:ascii="Times New Roman" w:hAnsi="Times New Roman"/>
          <w:sz w:val="24"/>
          <w:szCs w:val="24"/>
        </w:rPr>
      </w:pPr>
      <w:r>
        <w:rPr>
          <w:rFonts w:ascii="Times New Roman" w:hAnsi="Times New Roman"/>
          <w:sz w:val="24"/>
          <w:szCs w:val="24"/>
        </w:rPr>
        <w:t xml:space="preserve">През последните 2 отчетни години няма новоизградени </w:t>
      </w:r>
      <w:r w:rsidRPr="00052C27">
        <w:rPr>
          <w:rFonts w:ascii="Times New Roman" w:hAnsi="Times New Roman"/>
          <w:sz w:val="24"/>
          <w:szCs w:val="24"/>
        </w:rPr>
        <w:t>водомерни зони с постоянно измерване на дебит и налягане</w:t>
      </w:r>
      <w:r>
        <w:rPr>
          <w:rFonts w:ascii="Times New Roman" w:hAnsi="Times New Roman"/>
          <w:sz w:val="24"/>
          <w:szCs w:val="24"/>
        </w:rPr>
        <w:t>.</w:t>
      </w:r>
      <w:r w:rsidRPr="00052C27">
        <w:rPr>
          <w:rFonts w:ascii="Times New Roman" w:hAnsi="Times New Roman"/>
          <w:sz w:val="24"/>
          <w:szCs w:val="24"/>
        </w:rPr>
        <w:t xml:space="preserve"> </w:t>
      </w:r>
      <w:r>
        <w:rPr>
          <w:rFonts w:ascii="Times New Roman" w:hAnsi="Times New Roman"/>
          <w:sz w:val="24"/>
          <w:szCs w:val="24"/>
        </w:rPr>
        <w:t xml:space="preserve">Очевидно е, че дружеството трябва да работи в посока на постигане на далеч по-амбициозната поставена индивидуална цел от КЕВР. </w:t>
      </w:r>
    </w:p>
    <w:p w14:paraId="3F4971C4" w14:textId="77777777" w:rsidR="00B15C0F" w:rsidRDefault="00B15C0F" w:rsidP="00495D64">
      <w:pPr>
        <w:pStyle w:val="4"/>
        <w:keepLines w:val="0"/>
        <w:numPr>
          <w:ilvl w:val="1"/>
          <w:numId w:val="2"/>
        </w:numPr>
        <w:tabs>
          <w:tab w:val="left" w:pos="709"/>
          <w:tab w:val="left" w:pos="851"/>
        </w:tabs>
        <w:spacing w:line="360" w:lineRule="auto"/>
        <w:ind w:left="709" w:hanging="425"/>
        <w:contextualSpacing/>
        <w:jc w:val="both"/>
        <w:rPr>
          <w:rFonts w:ascii="Times New Roman" w:eastAsia="Calibri" w:hAnsi="Times New Roman"/>
        </w:rPr>
      </w:pPr>
      <w:bookmarkStart w:id="63" w:name="_Toc450131447"/>
      <w:r w:rsidRPr="007771E0">
        <w:rPr>
          <w:rFonts w:ascii="Times New Roman" w:eastAsia="Calibri" w:hAnsi="Times New Roman"/>
        </w:rPr>
        <w:t>ПРОГРАМА ЗА АКТИВЕН КОНТРОЛ НА ТЕЧОВЕТЕ</w:t>
      </w:r>
      <w:bookmarkEnd w:id="63"/>
    </w:p>
    <w:p w14:paraId="7F9E4C42" w14:textId="77777777" w:rsidR="00A452AC" w:rsidRDefault="00A452AC" w:rsidP="00495D64">
      <w:pPr>
        <w:spacing w:line="360" w:lineRule="auto"/>
        <w:contextualSpacing/>
        <w:jc w:val="both"/>
        <w:rPr>
          <w:rFonts w:ascii="Times New Roman" w:hAnsi="Times New Roman"/>
          <w:sz w:val="24"/>
          <w:szCs w:val="24"/>
        </w:rPr>
      </w:pPr>
      <w:r w:rsidRPr="004C7C19">
        <w:rPr>
          <w:rFonts w:ascii="Times New Roman" w:hAnsi="Times New Roman"/>
          <w:sz w:val="24"/>
          <w:szCs w:val="24"/>
        </w:rPr>
        <w:t>Показателят „активен контрол на течовете” се определя като съотношение на дължината на мрежата, за която е реализиран процес на регулярно обследване и активен контрол на течовете, към общата дължина на довеждащите и разпределителни мрежи</w:t>
      </w:r>
      <w:r>
        <w:rPr>
          <w:rFonts w:ascii="Times New Roman" w:hAnsi="Times New Roman"/>
          <w:sz w:val="24"/>
          <w:szCs w:val="24"/>
        </w:rPr>
        <w:t>.</w:t>
      </w:r>
      <w:r w:rsidRPr="004C7C19">
        <w:rPr>
          <w:rFonts w:ascii="Times New Roman" w:hAnsi="Times New Roman"/>
          <w:sz w:val="24"/>
          <w:szCs w:val="24"/>
        </w:rPr>
        <w:t xml:space="preserve"> Активният контрол на течовете и бързото им отстраняване е фактор, който пряко влияе върху намаляване на реалните /технически/ загуби на вода по мрежата. Активният контрол трябва да бъде качествен и обезпечен с подходяща апаратура и добре подготвени екипи, за да не се получават необосновани разходи („сухи дупки“). Дружеството</w:t>
      </w:r>
      <w:r>
        <w:rPr>
          <w:rFonts w:ascii="Times New Roman" w:hAnsi="Times New Roman"/>
          <w:sz w:val="24"/>
          <w:szCs w:val="24"/>
        </w:rPr>
        <w:t xml:space="preserve"> има изградени традиции в обследването на скрити течове, като</w:t>
      </w:r>
      <w:r w:rsidRPr="004C7C19">
        <w:rPr>
          <w:rFonts w:ascii="Times New Roman" w:hAnsi="Times New Roman"/>
          <w:sz w:val="24"/>
          <w:szCs w:val="24"/>
        </w:rPr>
        <w:t xml:space="preserve"> разполага със специализирана техника и обособено звено. В края на отчетния период </w:t>
      </w:r>
      <w:r>
        <w:rPr>
          <w:rFonts w:ascii="Times New Roman" w:hAnsi="Times New Roman"/>
          <w:sz w:val="24"/>
          <w:szCs w:val="24"/>
        </w:rPr>
        <w:t xml:space="preserve">е планирано </w:t>
      </w:r>
      <w:r w:rsidRPr="004C7C19">
        <w:rPr>
          <w:rFonts w:ascii="Times New Roman" w:hAnsi="Times New Roman"/>
          <w:sz w:val="24"/>
          <w:szCs w:val="24"/>
        </w:rPr>
        <w:t>показателя</w:t>
      </w:r>
      <w:r>
        <w:rPr>
          <w:rFonts w:ascii="Times New Roman" w:hAnsi="Times New Roman"/>
          <w:sz w:val="24"/>
          <w:szCs w:val="24"/>
        </w:rPr>
        <w:t xml:space="preserve"> да</w:t>
      </w:r>
      <w:r w:rsidRPr="004C7C19">
        <w:rPr>
          <w:rFonts w:ascii="Times New Roman" w:hAnsi="Times New Roman"/>
          <w:sz w:val="24"/>
          <w:szCs w:val="24"/>
        </w:rPr>
        <w:t xml:space="preserve"> достиг</w:t>
      </w:r>
      <w:r>
        <w:rPr>
          <w:rFonts w:ascii="Times New Roman" w:hAnsi="Times New Roman"/>
          <w:sz w:val="24"/>
          <w:szCs w:val="24"/>
        </w:rPr>
        <w:t>не</w:t>
      </w:r>
      <w:r w:rsidRPr="004C7C19">
        <w:rPr>
          <w:rFonts w:ascii="Times New Roman" w:hAnsi="Times New Roman"/>
          <w:sz w:val="24"/>
          <w:szCs w:val="24"/>
        </w:rPr>
        <w:t xml:space="preserve"> 1,25%.</w:t>
      </w:r>
    </w:p>
    <w:p w14:paraId="76E07AEE" w14:textId="77777777" w:rsidR="00E2203A" w:rsidRPr="004C7C19" w:rsidRDefault="00E2203A" w:rsidP="00495D64">
      <w:pPr>
        <w:spacing w:line="360" w:lineRule="auto"/>
        <w:contextualSpacing/>
        <w:jc w:val="both"/>
        <w:rPr>
          <w:rFonts w:ascii="Times New Roman" w:hAnsi="Times New Roman"/>
          <w:sz w:val="24"/>
          <w:szCs w:val="24"/>
        </w:rPr>
      </w:pPr>
    </w:p>
    <w:tbl>
      <w:tblPr>
        <w:tblW w:w="4954" w:type="pct"/>
        <w:tblCellMar>
          <w:left w:w="70" w:type="dxa"/>
          <w:right w:w="70" w:type="dxa"/>
        </w:tblCellMar>
        <w:tblLook w:val="04A0" w:firstRow="1" w:lastRow="0" w:firstColumn="1" w:lastColumn="0" w:noHBand="0" w:noVBand="1"/>
      </w:tblPr>
      <w:tblGrid>
        <w:gridCol w:w="301"/>
        <w:gridCol w:w="622"/>
        <w:gridCol w:w="1981"/>
        <w:gridCol w:w="597"/>
        <w:gridCol w:w="554"/>
        <w:gridCol w:w="554"/>
        <w:gridCol w:w="554"/>
        <w:gridCol w:w="554"/>
        <w:gridCol w:w="554"/>
        <w:gridCol w:w="554"/>
        <w:gridCol w:w="1212"/>
        <w:gridCol w:w="1090"/>
      </w:tblGrid>
      <w:tr w:rsidR="00A452AC" w:rsidRPr="00971E8A" w14:paraId="7BC83D02" w14:textId="77777777" w:rsidTr="00A452AC">
        <w:trPr>
          <w:trHeight w:val="380"/>
        </w:trPr>
        <w:tc>
          <w:tcPr>
            <w:tcW w:w="1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CD8FF83"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341" w:type="pct"/>
            <w:tcBorders>
              <w:top w:val="single" w:sz="4" w:space="0" w:color="auto"/>
              <w:left w:val="nil"/>
              <w:bottom w:val="single" w:sz="4" w:space="0" w:color="auto"/>
              <w:right w:val="single" w:sz="4" w:space="0" w:color="auto"/>
            </w:tcBorders>
            <w:shd w:val="clear" w:color="000000" w:fill="D8D8D8"/>
            <w:noWrap/>
            <w:vAlign w:val="center"/>
            <w:hideMark/>
          </w:tcPr>
          <w:p w14:paraId="4BCF1297"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085" w:type="pct"/>
            <w:tcBorders>
              <w:top w:val="single" w:sz="4" w:space="0" w:color="auto"/>
              <w:left w:val="nil"/>
              <w:bottom w:val="single" w:sz="4" w:space="0" w:color="auto"/>
              <w:right w:val="single" w:sz="4" w:space="0" w:color="auto"/>
            </w:tcBorders>
            <w:shd w:val="clear" w:color="000000" w:fill="D8D8D8"/>
            <w:noWrap/>
            <w:vAlign w:val="center"/>
            <w:hideMark/>
          </w:tcPr>
          <w:p w14:paraId="62090811"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7" w:type="pct"/>
            <w:tcBorders>
              <w:top w:val="single" w:sz="4" w:space="0" w:color="auto"/>
              <w:left w:val="nil"/>
              <w:bottom w:val="single" w:sz="4" w:space="0" w:color="auto"/>
              <w:right w:val="single" w:sz="4" w:space="0" w:color="auto"/>
            </w:tcBorders>
            <w:shd w:val="clear" w:color="000000" w:fill="D8D8D8"/>
            <w:vAlign w:val="center"/>
            <w:hideMark/>
          </w:tcPr>
          <w:p w14:paraId="0F874C85"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14:paraId="548F43B6"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14:paraId="17257C34"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14:paraId="141A9DA0"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14:paraId="5C1DC895"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14:paraId="7DA4E493"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14:paraId="39E1E38C"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64" w:type="pct"/>
            <w:tcBorders>
              <w:top w:val="single" w:sz="4" w:space="0" w:color="auto"/>
              <w:left w:val="nil"/>
              <w:bottom w:val="single" w:sz="4" w:space="0" w:color="auto"/>
              <w:right w:val="single" w:sz="4" w:space="0" w:color="auto"/>
            </w:tcBorders>
            <w:shd w:val="clear" w:color="000000" w:fill="D8D8D8"/>
            <w:vAlign w:val="center"/>
            <w:hideMark/>
          </w:tcPr>
          <w:p w14:paraId="29E34D59"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97" w:type="pct"/>
            <w:tcBorders>
              <w:top w:val="single" w:sz="4" w:space="0" w:color="auto"/>
              <w:left w:val="nil"/>
              <w:bottom w:val="single" w:sz="4" w:space="0" w:color="auto"/>
              <w:right w:val="single" w:sz="4" w:space="0" w:color="auto"/>
            </w:tcBorders>
            <w:shd w:val="clear" w:color="000000" w:fill="D8D8D8"/>
            <w:vAlign w:val="center"/>
            <w:hideMark/>
          </w:tcPr>
          <w:p w14:paraId="101B20DB"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A452AC" w:rsidRPr="00971E8A" w14:paraId="1B02FA78" w14:textId="77777777" w:rsidTr="00A452AC">
        <w:trPr>
          <w:trHeight w:val="300"/>
        </w:trPr>
        <w:tc>
          <w:tcPr>
            <w:tcW w:w="165" w:type="pct"/>
            <w:tcBorders>
              <w:top w:val="nil"/>
              <w:left w:val="single" w:sz="4" w:space="0" w:color="auto"/>
              <w:bottom w:val="single" w:sz="4" w:space="0" w:color="auto"/>
              <w:right w:val="single" w:sz="4" w:space="0" w:color="auto"/>
            </w:tcBorders>
            <w:noWrap/>
            <w:vAlign w:val="center"/>
            <w:hideMark/>
          </w:tcPr>
          <w:p w14:paraId="4BD9728F"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19</w:t>
            </w:r>
          </w:p>
        </w:tc>
        <w:tc>
          <w:tcPr>
            <w:tcW w:w="341" w:type="pct"/>
            <w:tcBorders>
              <w:top w:val="nil"/>
              <w:left w:val="nil"/>
              <w:bottom w:val="single" w:sz="4" w:space="0" w:color="auto"/>
              <w:right w:val="single" w:sz="4" w:space="0" w:color="auto"/>
            </w:tcBorders>
            <w:noWrap/>
            <w:vAlign w:val="center"/>
            <w:hideMark/>
          </w:tcPr>
          <w:p w14:paraId="700CA31A"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ПК11д</w:t>
            </w:r>
          </w:p>
        </w:tc>
        <w:tc>
          <w:tcPr>
            <w:tcW w:w="1085" w:type="pct"/>
            <w:tcBorders>
              <w:top w:val="nil"/>
              <w:left w:val="nil"/>
              <w:bottom w:val="single" w:sz="4" w:space="0" w:color="auto"/>
              <w:right w:val="single" w:sz="4" w:space="0" w:color="auto"/>
            </w:tcBorders>
            <w:vAlign w:val="center"/>
            <w:hideMark/>
          </w:tcPr>
          <w:p w14:paraId="2FD9FD67"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Активен контрол на течовете</w:t>
            </w:r>
          </w:p>
        </w:tc>
        <w:tc>
          <w:tcPr>
            <w:tcW w:w="327" w:type="pct"/>
            <w:tcBorders>
              <w:top w:val="nil"/>
              <w:left w:val="nil"/>
              <w:bottom w:val="single" w:sz="4" w:space="0" w:color="auto"/>
              <w:right w:val="single" w:sz="4" w:space="0" w:color="auto"/>
            </w:tcBorders>
            <w:vAlign w:val="center"/>
            <w:hideMark/>
          </w:tcPr>
          <w:p w14:paraId="58DB340E"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14:paraId="6C68DC8B"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0.7</w:t>
            </w:r>
            <w:r>
              <w:rPr>
                <w:rFonts w:ascii="Times New Roman" w:eastAsia="Times New Roman" w:hAnsi="Times New Roman"/>
                <w:sz w:val="16"/>
                <w:szCs w:val="16"/>
                <w:lang w:eastAsia="bg-BG"/>
              </w:rPr>
              <w:t>5</w:t>
            </w: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14:paraId="0DE1AA13"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w:t>
            </w:r>
            <w:r>
              <w:rPr>
                <w:rFonts w:ascii="Times New Roman" w:eastAsia="Times New Roman" w:hAnsi="Times New Roman"/>
                <w:sz w:val="16"/>
                <w:szCs w:val="16"/>
                <w:lang w:eastAsia="bg-BG"/>
              </w:rPr>
              <w:t>87</w:t>
            </w: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14:paraId="25464BD5"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1</w:t>
            </w:r>
            <w:r w:rsidRPr="00C47291">
              <w:rPr>
                <w:rFonts w:ascii="Times New Roman" w:eastAsia="Times New Roman" w:hAnsi="Times New Roman"/>
                <w:sz w:val="16"/>
                <w:szCs w:val="16"/>
                <w:lang w:eastAsia="bg-BG"/>
              </w:rPr>
              <w:t>.</w:t>
            </w:r>
            <w:r>
              <w:rPr>
                <w:rFonts w:ascii="Times New Roman" w:eastAsia="Times New Roman" w:hAnsi="Times New Roman"/>
                <w:sz w:val="16"/>
                <w:szCs w:val="16"/>
                <w:lang w:eastAsia="bg-BG"/>
              </w:rPr>
              <w:t>00</w:t>
            </w: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14:paraId="14D7F54F"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1</w:t>
            </w:r>
            <w:r w:rsidRPr="00C47291">
              <w:rPr>
                <w:rFonts w:ascii="Times New Roman" w:eastAsia="Times New Roman" w:hAnsi="Times New Roman"/>
                <w:sz w:val="16"/>
                <w:szCs w:val="16"/>
                <w:lang w:eastAsia="bg-BG"/>
              </w:rPr>
              <w:t>.</w:t>
            </w:r>
            <w:r>
              <w:rPr>
                <w:rFonts w:ascii="Times New Roman" w:eastAsia="Times New Roman" w:hAnsi="Times New Roman"/>
                <w:sz w:val="16"/>
                <w:szCs w:val="16"/>
                <w:lang w:eastAsia="bg-BG"/>
              </w:rPr>
              <w:t>12</w:t>
            </w: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14:paraId="3BEAA3C1"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w:t>
            </w:r>
            <w:r>
              <w:rPr>
                <w:rFonts w:ascii="Times New Roman" w:eastAsia="Times New Roman" w:hAnsi="Times New Roman"/>
                <w:sz w:val="16"/>
                <w:szCs w:val="16"/>
                <w:lang w:eastAsia="bg-BG"/>
              </w:rPr>
              <w:t>19</w:t>
            </w: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14:paraId="3398E49A"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1.25%</w:t>
            </w:r>
          </w:p>
        </w:tc>
        <w:tc>
          <w:tcPr>
            <w:tcW w:w="664" w:type="pct"/>
            <w:tcBorders>
              <w:top w:val="nil"/>
              <w:left w:val="nil"/>
              <w:bottom w:val="single" w:sz="4" w:space="0" w:color="auto"/>
              <w:right w:val="single" w:sz="4" w:space="0" w:color="auto"/>
            </w:tcBorders>
            <w:shd w:val="clear" w:color="000000" w:fill="FFFFCC"/>
            <w:vAlign w:val="center"/>
            <w:hideMark/>
          </w:tcPr>
          <w:p w14:paraId="0B86B859" w14:textId="77777777" w:rsidR="00A452AC" w:rsidRPr="00C47291" w:rsidRDefault="00A452AC"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1.25%</w:t>
            </w:r>
          </w:p>
        </w:tc>
        <w:tc>
          <w:tcPr>
            <w:tcW w:w="597" w:type="pct"/>
            <w:tcBorders>
              <w:top w:val="nil"/>
              <w:left w:val="nil"/>
              <w:bottom w:val="single" w:sz="4" w:space="0" w:color="auto"/>
              <w:right w:val="single" w:sz="4" w:space="0" w:color="auto"/>
            </w:tcBorders>
            <w:shd w:val="clear" w:color="000000" w:fill="DBE5F1"/>
            <w:noWrap/>
            <w:vAlign w:val="center"/>
            <w:hideMark/>
          </w:tcPr>
          <w:p w14:paraId="4A5ADDFC" w14:textId="77777777" w:rsidR="00A452AC" w:rsidRPr="00C47291" w:rsidRDefault="00A452AC"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1.25%</w:t>
            </w:r>
          </w:p>
        </w:tc>
      </w:tr>
    </w:tbl>
    <w:p w14:paraId="5C4F92FA" w14:textId="77777777" w:rsidR="00A452AC" w:rsidRPr="00A452AC" w:rsidRDefault="00A452AC" w:rsidP="00495D64">
      <w:pPr>
        <w:spacing w:line="360" w:lineRule="auto"/>
        <w:contextualSpacing/>
      </w:pPr>
    </w:p>
    <w:p w14:paraId="73C6624D" w14:textId="77777777" w:rsidR="00AE42D8" w:rsidRPr="00F020EC" w:rsidRDefault="00AE42D8" w:rsidP="00495D64">
      <w:pPr>
        <w:pStyle w:val="4"/>
        <w:keepLines w:val="0"/>
        <w:numPr>
          <w:ilvl w:val="1"/>
          <w:numId w:val="2"/>
        </w:numPr>
        <w:tabs>
          <w:tab w:val="left" w:pos="709"/>
          <w:tab w:val="left" w:pos="851"/>
        </w:tabs>
        <w:spacing w:line="360" w:lineRule="auto"/>
        <w:ind w:left="709" w:hanging="425"/>
        <w:contextualSpacing/>
        <w:jc w:val="both"/>
        <w:rPr>
          <w:rFonts w:ascii="Times New Roman" w:eastAsia="Calibri" w:hAnsi="Times New Roman"/>
        </w:rPr>
      </w:pPr>
      <w:r w:rsidRPr="00F020EC">
        <w:rPr>
          <w:rFonts w:ascii="Times New Roman" w:eastAsia="Calibri" w:hAnsi="Times New Roman"/>
        </w:rPr>
        <w:t>ПРОГРАМА ЗА РЕХАБИЛИТАЦИЯ НА ВОДОПРОВОДНАТА МРЕЖА ПО СИСТЕМИ</w:t>
      </w:r>
    </w:p>
    <w:p w14:paraId="1CB609E1" w14:textId="77777777" w:rsidR="006F15FE" w:rsidRPr="006E4AB0" w:rsidRDefault="006F15FE" w:rsidP="00495D64">
      <w:pPr>
        <w:spacing w:after="120" w:line="360" w:lineRule="auto"/>
        <w:contextualSpacing/>
        <w:jc w:val="both"/>
        <w:rPr>
          <w:rFonts w:ascii="Times New Roman" w:hAnsi="Times New Roman"/>
          <w:sz w:val="24"/>
          <w:szCs w:val="24"/>
        </w:rPr>
      </w:pPr>
      <w:r w:rsidRPr="006E4AB0">
        <w:rPr>
          <w:rFonts w:ascii="Times New Roman" w:hAnsi="Times New Roman"/>
          <w:sz w:val="24"/>
          <w:szCs w:val="24"/>
        </w:rPr>
        <w:t>Показателят „Рехабилитация на водопроводната мрежа” се определя като съотношение на рехабилитираната мрежа към общата дължина на довеждащите и разпределителни мрежи, като за 202</w:t>
      </w:r>
      <w:r>
        <w:rPr>
          <w:rFonts w:ascii="Times New Roman" w:hAnsi="Times New Roman"/>
          <w:sz w:val="24"/>
          <w:szCs w:val="24"/>
        </w:rPr>
        <w:t>4</w:t>
      </w:r>
      <w:r w:rsidRPr="006E4AB0">
        <w:rPr>
          <w:rFonts w:ascii="Times New Roman" w:hAnsi="Times New Roman"/>
          <w:sz w:val="24"/>
          <w:szCs w:val="24"/>
        </w:rPr>
        <w:t xml:space="preserve"> г. е 0,</w:t>
      </w:r>
      <w:r>
        <w:rPr>
          <w:rFonts w:ascii="Times New Roman" w:hAnsi="Times New Roman"/>
          <w:sz w:val="24"/>
          <w:szCs w:val="24"/>
        </w:rPr>
        <w:t>41</w:t>
      </w:r>
      <w:r w:rsidRPr="006E4AB0">
        <w:rPr>
          <w:rFonts w:ascii="Times New Roman" w:hAnsi="Times New Roman"/>
          <w:sz w:val="24"/>
          <w:szCs w:val="24"/>
        </w:rPr>
        <w:t>%. За регулаторния период е предвидено да се рехабилитира ежегодно по 5 км от водопроводната мрежа, като в края на периода показателят ще достигне 0,</w:t>
      </w:r>
      <w:r>
        <w:rPr>
          <w:rFonts w:ascii="Times New Roman" w:hAnsi="Times New Roman"/>
          <w:sz w:val="24"/>
          <w:szCs w:val="24"/>
        </w:rPr>
        <w:t>90</w:t>
      </w:r>
      <w:r w:rsidRPr="006E4AB0">
        <w:rPr>
          <w:rFonts w:ascii="Times New Roman" w:hAnsi="Times New Roman"/>
          <w:sz w:val="24"/>
          <w:szCs w:val="24"/>
        </w:rPr>
        <w:t>%.</w:t>
      </w:r>
    </w:p>
    <w:p w14:paraId="0EA5B16B" w14:textId="77777777" w:rsidR="006F15FE" w:rsidRPr="00A07EED" w:rsidRDefault="006F15FE" w:rsidP="00495D64">
      <w:pPr>
        <w:spacing w:after="120" w:line="360" w:lineRule="auto"/>
        <w:contextualSpacing/>
        <w:jc w:val="both"/>
        <w:rPr>
          <w:rFonts w:ascii="Times New Roman" w:hAnsi="Times New Roman"/>
          <w:sz w:val="24"/>
          <w:szCs w:val="24"/>
        </w:rPr>
      </w:pPr>
      <w:r>
        <w:rPr>
          <w:rFonts w:ascii="Times New Roman" w:hAnsi="Times New Roman"/>
          <w:sz w:val="24"/>
          <w:szCs w:val="24"/>
        </w:rPr>
        <w:t xml:space="preserve">Предвид изпълнението </w:t>
      </w:r>
      <w:r w:rsidRPr="00A07EED">
        <w:rPr>
          <w:rFonts w:ascii="Times New Roman" w:hAnsi="Times New Roman"/>
          <w:sz w:val="24"/>
          <w:szCs w:val="24"/>
        </w:rPr>
        <w:t xml:space="preserve">на РПИП и реализиране на проекти по ОПОС </w:t>
      </w:r>
      <w:r>
        <w:rPr>
          <w:rFonts w:ascii="Times New Roman" w:hAnsi="Times New Roman"/>
          <w:sz w:val="24"/>
          <w:szCs w:val="24"/>
        </w:rPr>
        <w:t>ще</w:t>
      </w:r>
      <w:r w:rsidRPr="00A07EED">
        <w:rPr>
          <w:rFonts w:ascii="Times New Roman" w:hAnsi="Times New Roman"/>
          <w:sz w:val="24"/>
          <w:szCs w:val="24"/>
        </w:rPr>
        <w:t xml:space="preserve"> бъде постигната</w:t>
      </w:r>
      <w:r>
        <w:rPr>
          <w:rFonts w:ascii="Times New Roman" w:hAnsi="Times New Roman"/>
          <w:sz w:val="24"/>
          <w:szCs w:val="24"/>
        </w:rPr>
        <w:t xml:space="preserve"> </w:t>
      </w:r>
      <w:r w:rsidRPr="00A07EED">
        <w:rPr>
          <w:rFonts w:ascii="Times New Roman" w:hAnsi="Times New Roman"/>
          <w:sz w:val="24"/>
          <w:szCs w:val="24"/>
        </w:rPr>
        <w:t>поставената индивидуална цел.</w:t>
      </w:r>
    </w:p>
    <w:tbl>
      <w:tblPr>
        <w:tblW w:w="5347" w:type="pct"/>
        <w:tblLayout w:type="fixed"/>
        <w:tblCellMar>
          <w:left w:w="70" w:type="dxa"/>
          <w:right w:w="70" w:type="dxa"/>
        </w:tblCellMar>
        <w:tblLook w:val="04A0" w:firstRow="1" w:lastRow="0" w:firstColumn="1" w:lastColumn="0" w:noHBand="0" w:noVBand="1"/>
      </w:tblPr>
      <w:tblGrid>
        <w:gridCol w:w="301"/>
        <w:gridCol w:w="617"/>
        <w:gridCol w:w="1239"/>
        <w:gridCol w:w="597"/>
        <w:gridCol w:w="717"/>
        <w:gridCol w:w="861"/>
        <w:gridCol w:w="861"/>
        <w:gridCol w:w="861"/>
        <w:gridCol w:w="861"/>
        <w:gridCol w:w="861"/>
        <w:gridCol w:w="1090"/>
        <w:gridCol w:w="985"/>
      </w:tblGrid>
      <w:tr w:rsidR="006F15FE" w:rsidRPr="001D0211" w14:paraId="65CD26B6" w14:textId="77777777" w:rsidTr="006F15FE">
        <w:trPr>
          <w:trHeight w:val="1275"/>
        </w:trPr>
        <w:tc>
          <w:tcPr>
            <w:tcW w:w="1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93FD96"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19742150"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ПК</w:t>
            </w:r>
          </w:p>
        </w:tc>
        <w:tc>
          <w:tcPr>
            <w:tcW w:w="629" w:type="pct"/>
            <w:tcBorders>
              <w:top w:val="single" w:sz="4" w:space="0" w:color="auto"/>
              <w:left w:val="nil"/>
              <w:bottom w:val="single" w:sz="4" w:space="0" w:color="auto"/>
              <w:right w:val="single" w:sz="4" w:space="0" w:color="auto"/>
            </w:tcBorders>
            <w:shd w:val="clear" w:color="000000" w:fill="D9D9D9"/>
            <w:noWrap/>
            <w:vAlign w:val="center"/>
            <w:hideMark/>
          </w:tcPr>
          <w:p w14:paraId="172EA7EC"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Параметър</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73ECC280"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Ед. мярка</w:t>
            </w:r>
          </w:p>
        </w:tc>
        <w:tc>
          <w:tcPr>
            <w:tcW w:w="364" w:type="pct"/>
            <w:tcBorders>
              <w:top w:val="single" w:sz="4" w:space="0" w:color="auto"/>
              <w:left w:val="nil"/>
              <w:bottom w:val="single" w:sz="4" w:space="0" w:color="auto"/>
              <w:right w:val="single" w:sz="4" w:space="0" w:color="auto"/>
            </w:tcBorders>
            <w:shd w:val="clear" w:color="000000" w:fill="D9D9D9"/>
            <w:vAlign w:val="center"/>
            <w:hideMark/>
          </w:tcPr>
          <w:p w14:paraId="5CEEAA6D"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4B0CF03D"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4A69296E"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3F672F90"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74986F8A"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14:paraId="16FC053C"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53" w:type="pct"/>
            <w:tcBorders>
              <w:top w:val="single" w:sz="4" w:space="0" w:color="auto"/>
              <w:left w:val="nil"/>
              <w:bottom w:val="single" w:sz="4" w:space="0" w:color="auto"/>
              <w:right w:val="single" w:sz="4" w:space="0" w:color="auto"/>
            </w:tcBorders>
            <w:shd w:val="clear" w:color="000000" w:fill="D9D9D9"/>
            <w:vAlign w:val="center"/>
            <w:hideMark/>
          </w:tcPr>
          <w:p w14:paraId="5D618B43"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500" w:type="pct"/>
            <w:tcBorders>
              <w:top w:val="single" w:sz="4" w:space="0" w:color="auto"/>
              <w:left w:val="nil"/>
              <w:bottom w:val="single" w:sz="4" w:space="0" w:color="auto"/>
              <w:right w:val="single" w:sz="4" w:space="0" w:color="auto"/>
            </w:tcBorders>
            <w:shd w:val="clear" w:color="000000" w:fill="D9D9D9"/>
            <w:vAlign w:val="center"/>
            <w:hideMark/>
          </w:tcPr>
          <w:p w14:paraId="02287996"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6F15FE" w:rsidRPr="001D0211" w14:paraId="5A0651A1" w14:textId="77777777" w:rsidTr="006F15FE">
        <w:trPr>
          <w:trHeight w:val="300"/>
        </w:trPr>
        <w:tc>
          <w:tcPr>
            <w:tcW w:w="153" w:type="pct"/>
            <w:tcBorders>
              <w:top w:val="nil"/>
              <w:left w:val="single" w:sz="4" w:space="0" w:color="auto"/>
              <w:bottom w:val="single" w:sz="4" w:space="0" w:color="auto"/>
              <w:right w:val="single" w:sz="4" w:space="0" w:color="auto"/>
            </w:tcBorders>
            <w:noWrap/>
            <w:vAlign w:val="center"/>
            <w:hideMark/>
          </w:tcPr>
          <w:p w14:paraId="0A530F4E" w14:textId="77777777" w:rsidR="006F15FE" w:rsidRPr="001D0211" w:rsidRDefault="006F15FE" w:rsidP="00495D64">
            <w:pPr>
              <w:spacing w:after="0" w:line="360" w:lineRule="auto"/>
              <w:contextualSpacing/>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18</w:t>
            </w:r>
          </w:p>
        </w:tc>
        <w:tc>
          <w:tcPr>
            <w:tcW w:w="313" w:type="pct"/>
            <w:tcBorders>
              <w:top w:val="nil"/>
              <w:left w:val="nil"/>
              <w:bottom w:val="single" w:sz="4" w:space="0" w:color="auto"/>
              <w:right w:val="single" w:sz="4" w:space="0" w:color="auto"/>
            </w:tcBorders>
            <w:noWrap/>
            <w:vAlign w:val="center"/>
            <w:hideMark/>
          </w:tcPr>
          <w:p w14:paraId="2F7EDF21" w14:textId="77777777" w:rsidR="006F15FE" w:rsidRPr="001D0211" w:rsidRDefault="006F15FE" w:rsidP="00495D64">
            <w:pPr>
              <w:spacing w:after="0" w:line="360" w:lineRule="auto"/>
              <w:contextualSpacing/>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ПК11г</w:t>
            </w:r>
          </w:p>
        </w:tc>
        <w:tc>
          <w:tcPr>
            <w:tcW w:w="629" w:type="pct"/>
            <w:tcBorders>
              <w:top w:val="nil"/>
              <w:left w:val="nil"/>
              <w:bottom w:val="single" w:sz="4" w:space="0" w:color="auto"/>
              <w:right w:val="single" w:sz="4" w:space="0" w:color="auto"/>
            </w:tcBorders>
            <w:vAlign w:val="center"/>
            <w:hideMark/>
          </w:tcPr>
          <w:p w14:paraId="3142CCE1" w14:textId="77777777" w:rsidR="006F15FE" w:rsidRPr="001D0211" w:rsidRDefault="006F15FE" w:rsidP="00495D64">
            <w:pPr>
              <w:spacing w:after="0" w:line="360" w:lineRule="auto"/>
              <w:contextualSpacing/>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 xml:space="preserve">Рехабилитация на водопроводната мрежа </w:t>
            </w:r>
          </w:p>
        </w:tc>
        <w:tc>
          <w:tcPr>
            <w:tcW w:w="303" w:type="pct"/>
            <w:tcBorders>
              <w:top w:val="nil"/>
              <w:left w:val="nil"/>
              <w:bottom w:val="single" w:sz="4" w:space="0" w:color="auto"/>
              <w:right w:val="single" w:sz="4" w:space="0" w:color="auto"/>
            </w:tcBorders>
            <w:vAlign w:val="center"/>
            <w:hideMark/>
          </w:tcPr>
          <w:p w14:paraId="6ABAB00C" w14:textId="77777777" w:rsidR="006F15FE" w:rsidRPr="001D0211" w:rsidRDefault="006F15FE" w:rsidP="00495D64">
            <w:pPr>
              <w:spacing w:after="0" w:line="360" w:lineRule="auto"/>
              <w:contextualSpacing/>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w:t>
            </w:r>
          </w:p>
        </w:tc>
        <w:tc>
          <w:tcPr>
            <w:tcW w:w="364" w:type="pct"/>
            <w:tcBorders>
              <w:top w:val="nil"/>
              <w:left w:val="nil"/>
              <w:bottom w:val="single" w:sz="4" w:space="0" w:color="auto"/>
              <w:right w:val="single" w:sz="4" w:space="0" w:color="auto"/>
            </w:tcBorders>
            <w:shd w:val="clear" w:color="000000" w:fill="CCFFFF"/>
            <w:noWrap/>
            <w:vAlign w:val="center"/>
            <w:hideMark/>
          </w:tcPr>
          <w:p w14:paraId="1700B42C" w14:textId="77777777" w:rsidR="006F15FE" w:rsidRPr="001D0211" w:rsidRDefault="006F15FE" w:rsidP="00495D64">
            <w:pPr>
              <w:spacing w:after="0" w:line="360" w:lineRule="auto"/>
              <w:contextualSpacing/>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w:t>
            </w:r>
            <w:r>
              <w:rPr>
                <w:rFonts w:ascii="Times New Roman" w:eastAsia="Times New Roman" w:hAnsi="Times New Roman"/>
                <w:sz w:val="16"/>
                <w:szCs w:val="16"/>
                <w:lang w:eastAsia="bg-BG"/>
              </w:rPr>
              <w:t>41</w:t>
            </w:r>
            <w:r w:rsidRPr="001D0211">
              <w:rPr>
                <w:rFonts w:ascii="Times New Roman" w:eastAsia="Times New Roman" w:hAnsi="Times New Roman"/>
                <w:sz w:val="16"/>
                <w:szCs w:val="16"/>
                <w:lang w:eastAsia="bg-BG"/>
              </w:rPr>
              <w:t>%</w:t>
            </w:r>
          </w:p>
        </w:tc>
        <w:tc>
          <w:tcPr>
            <w:tcW w:w="437" w:type="pct"/>
            <w:tcBorders>
              <w:top w:val="nil"/>
              <w:left w:val="nil"/>
              <w:bottom w:val="single" w:sz="4" w:space="0" w:color="auto"/>
              <w:right w:val="single" w:sz="4" w:space="0" w:color="auto"/>
            </w:tcBorders>
            <w:shd w:val="clear" w:color="000000" w:fill="CCFFFF"/>
            <w:noWrap/>
            <w:vAlign w:val="center"/>
            <w:hideMark/>
          </w:tcPr>
          <w:p w14:paraId="110CC079" w14:textId="77777777" w:rsidR="006F15FE" w:rsidRPr="007B0058" w:rsidRDefault="006F15FE" w:rsidP="00495D64">
            <w:pPr>
              <w:spacing w:after="0" w:line="360" w:lineRule="auto"/>
              <w:contextualSpacing/>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w:t>
            </w:r>
            <w:r>
              <w:rPr>
                <w:rFonts w:ascii="Times New Roman" w:eastAsia="Times New Roman" w:hAnsi="Times New Roman"/>
                <w:sz w:val="16"/>
                <w:szCs w:val="16"/>
                <w:lang w:eastAsia="bg-BG"/>
              </w:rPr>
              <w:t>47</w:t>
            </w:r>
            <w:r w:rsidRPr="007B0058">
              <w:rPr>
                <w:rFonts w:ascii="Times New Roman" w:eastAsia="Times New Roman" w:hAnsi="Times New Roman"/>
                <w:sz w:val="16"/>
                <w:szCs w:val="16"/>
                <w:lang w:eastAsia="bg-BG"/>
              </w:rPr>
              <w:t>%</w:t>
            </w:r>
          </w:p>
        </w:tc>
        <w:tc>
          <w:tcPr>
            <w:tcW w:w="437" w:type="pct"/>
            <w:tcBorders>
              <w:top w:val="nil"/>
              <w:left w:val="nil"/>
              <w:bottom w:val="single" w:sz="4" w:space="0" w:color="auto"/>
              <w:right w:val="single" w:sz="4" w:space="0" w:color="auto"/>
            </w:tcBorders>
            <w:shd w:val="clear" w:color="000000" w:fill="CCFFFF"/>
            <w:noWrap/>
            <w:vAlign w:val="center"/>
            <w:hideMark/>
          </w:tcPr>
          <w:p w14:paraId="3140962F" w14:textId="77777777" w:rsidR="006F15FE" w:rsidRPr="007B0058" w:rsidRDefault="006F15FE" w:rsidP="00495D64">
            <w:pPr>
              <w:spacing w:after="0" w:line="360" w:lineRule="auto"/>
              <w:contextualSpacing/>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w:t>
            </w:r>
            <w:r>
              <w:rPr>
                <w:rFonts w:ascii="Times New Roman" w:eastAsia="Times New Roman" w:hAnsi="Times New Roman"/>
                <w:sz w:val="16"/>
                <w:szCs w:val="16"/>
                <w:lang w:eastAsia="bg-BG"/>
              </w:rPr>
              <w:t>47</w:t>
            </w:r>
            <w:r w:rsidRPr="007B0058">
              <w:rPr>
                <w:rFonts w:ascii="Times New Roman" w:eastAsia="Times New Roman" w:hAnsi="Times New Roman"/>
                <w:sz w:val="16"/>
                <w:szCs w:val="16"/>
                <w:lang w:eastAsia="bg-BG"/>
              </w:rPr>
              <w:t>%</w:t>
            </w:r>
          </w:p>
        </w:tc>
        <w:tc>
          <w:tcPr>
            <w:tcW w:w="437" w:type="pct"/>
            <w:tcBorders>
              <w:top w:val="nil"/>
              <w:left w:val="nil"/>
              <w:bottom w:val="single" w:sz="4" w:space="0" w:color="auto"/>
              <w:right w:val="single" w:sz="4" w:space="0" w:color="auto"/>
            </w:tcBorders>
            <w:shd w:val="clear" w:color="000000" w:fill="CCFFFF"/>
            <w:noWrap/>
            <w:vAlign w:val="center"/>
            <w:hideMark/>
          </w:tcPr>
          <w:p w14:paraId="15CE53B5" w14:textId="77777777" w:rsidR="006F15FE" w:rsidRPr="007B0058" w:rsidRDefault="006F15FE" w:rsidP="00495D64">
            <w:pPr>
              <w:spacing w:after="0" w:line="360" w:lineRule="auto"/>
              <w:contextualSpacing/>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w:t>
            </w:r>
            <w:r>
              <w:rPr>
                <w:rFonts w:ascii="Times New Roman" w:eastAsia="Times New Roman" w:hAnsi="Times New Roman"/>
                <w:sz w:val="16"/>
                <w:szCs w:val="16"/>
                <w:lang w:eastAsia="bg-BG"/>
              </w:rPr>
              <w:t>47</w:t>
            </w:r>
            <w:r w:rsidRPr="007B0058">
              <w:rPr>
                <w:rFonts w:ascii="Times New Roman" w:eastAsia="Times New Roman" w:hAnsi="Times New Roman"/>
                <w:sz w:val="16"/>
                <w:szCs w:val="16"/>
                <w:lang w:eastAsia="bg-BG"/>
              </w:rPr>
              <w:t>%</w:t>
            </w:r>
          </w:p>
        </w:tc>
        <w:tc>
          <w:tcPr>
            <w:tcW w:w="437" w:type="pct"/>
            <w:tcBorders>
              <w:top w:val="nil"/>
              <w:left w:val="nil"/>
              <w:bottom w:val="single" w:sz="4" w:space="0" w:color="auto"/>
              <w:right w:val="single" w:sz="4" w:space="0" w:color="auto"/>
            </w:tcBorders>
            <w:shd w:val="clear" w:color="000000" w:fill="CCFFFF"/>
            <w:noWrap/>
            <w:vAlign w:val="center"/>
            <w:hideMark/>
          </w:tcPr>
          <w:p w14:paraId="276DF6EF" w14:textId="77777777" w:rsidR="006F15FE" w:rsidRPr="007B0058" w:rsidRDefault="006F15FE" w:rsidP="00495D64">
            <w:pPr>
              <w:spacing w:after="0" w:line="360" w:lineRule="auto"/>
              <w:contextualSpacing/>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w:t>
            </w:r>
            <w:r>
              <w:rPr>
                <w:rFonts w:ascii="Times New Roman" w:eastAsia="Times New Roman" w:hAnsi="Times New Roman"/>
                <w:sz w:val="16"/>
                <w:szCs w:val="16"/>
                <w:lang w:eastAsia="bg-BG"/>
              </w:rPr>
              <w:t>47</w:t>
            </w:r>
            <w:r w:rsidRPr="007B0058">
              <w:rPr>
                <w:rFonts w:ascii="Times New Roman" w:eastAsia="Times New Roman" w:hAnsi="Times New Roman"/>
                <w:sz w:val="16"/>
                <w:szCs w:val="16"/>
                <w:lang w:eastAsia="bg-BG"/>
              </w:rPr>
              <w:t>%</w:t>
            </w:r>
          </w:p>
        </w:tc>
        <w:tc>
          <w:tcPr>
            <w:tcW w:w="437" w:type="pct"/>
            <w:tcBorders>
              <w:top w:val="nil"/>
              <w:left w:val="nil"/>
              <w:bottom w:val="single" w:sz="4" w:space="0" w:color="auto"/>
              <w:right w:val="single" w:sz="4" w:space="0" w:color="auto"/>
            </w:tcBorders>
            <w:shd w:val="clear" w:color="000000" w:fill="CCFFFF"/>
            <w:noWrap/>
            <w:vAlign w:val="center"/>
            <w:hideMark/>
          </w:tcPr>
          <w:p w14:paraId="40A700CC" w14:textId="77777777" w:rsidR="006F15FE" w:rsidRPr="007B0058" w:rsidRDefault="006F15FE" w:rsidP="00495D64">
            <w:pPr>
              <w:spacing w:after="0" w:line="360" w:lineRule="auto"/>
              <w:contextualSpacing/>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w:t>
            </w:r>
            <w:r>
              <w:rPr>
                <w:rFonts w:ascii="Times New Roman" w:eastAsia="Times New Roman" w:hAnsi="Times New Roman"/>
                <w:sz w:val="16"/>
                <w:szCs w:val="16"/>
                <w:lang w:eastAsia="bg-BG"/>
              </w:rPr>
              <w:t>90</w:t>
            </w:r>
            <w:r w:rsidRPr="007B0058">
              <w:rPr>
                <w:rFonts w:ascii="Times New Roman" w:eastAsia="Times New Roman" w:hAnsi="Times New Roman"/>
                <w:sz w:val="16"/>
                <w:szCs w:val="16"/>
                <w:lang w:eastAsia="bg-BG"/>
              </w:rPr>
              <w:t>%</w:t>
            </w:r>
          </w:p>
        </w:tc>
        <w:tc>
          <w:tcPr>
            <w:tcW w:w="553" w:type="pct"/>
            <w:tcBorders>
              <w:top w:val="nil"/>
              <w:left w:val="nil"/>
              <w:bottom w:val="single" w:sz="4" w:space="0" w:color="auto"/>
              <w:right w:val="single" w:sz="4" w:space="0" w:color="auto"/>
            </w:tcBorders>
            <w:shd w:val="clear" w:color="000000" w:fill="FFFFCC"/>
            <w:vAlign w:val="center"/>
            <w:hideMark/>
          </w:tcPr>
          <w:p w14:paraId="61D66102" w14:textId="77777777" w:rsidR="006F15FE" w:rsidRPr="001D0211" w:rsidRDefault="006F15FE" w:rsidP="00495D64">
            <w:pPr>
              <w:spacing w:after="0" w:line="360" w:lineRule="auto"/>
              <w:contextualSpacing/>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0.54%</w:t>
            </w:r>
          </w:p>
        </w:tc>
        <w:tc>
          <w:tcPr>
            <w:tcW w:w="500" w:type="pct"/>
            <w:tcBorders>
              <w:top w:val="nil"/>
              <w:left w:val="nil"/>
              <w:bottom w:val="single" w:sz="4" w:space="0" w:color="auto"/>
              <w:right w:val="single" w:sz="4" w:space="0" w:color="auto"/>
            </w:tcBorders>
            <w:shd w:val="clear" w:color="000000" w:fill="DCE6F1"/>
            <w:noWrap/>
            <w:vAlign w:val="center"/>
            <w:hideMark/>
          </w:tcPr>
          <w:p w14:paraId="78546DD4" w14:textId="77777777" w:rsidR="006F15FE" w:rsidRPr="001D0211" w:rsidRDefault="006F15FE" w:rsidP="00495D64">
            <w:pPr>
              <w:spacing w:after="0" w:line="360" w:lineRule="auto"/>
              <w:contextualSpacing/>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1.25%</w:t>
            </w:r>
          </w:p>
        </w:tc>
      </w:tr>
    </w:tbl>
    <w:p w14:paraId="3F7671D1" w14:textId="77777777" w:rsidR="00AE42D8" w:rsidRPr="00AE42D8" w:rsidRDefault="00AE42D8" w:rsidP="00495D64">
      <w:pPr>
        <w:spacing w:line="360" w:lineRule="auto"/>
        <w:contextualSpacing/>
      </w:pPr>
    </w:p>
    <w:p w14:paraId="3DF94115" w14:textId="77777777" w:rsidR="00C843ED" w:rsidRPr="007771E0" w:rsidRDefault="00C843ED" w:rsidP="00495D64">
      <w:pPr>
        <w:pStyle w:val="2"/>
        <w:keepLines w:val="0"/>
        <w:numPr>
          <w:ilvl w:val="0"/>
          <w:numId w:val="2"/>
        </w:numPr>
        <w:spacing w:line="360" w:lineRule="auto"/>
        <w:ind w:left="709" w:hanging="425"/>
        <w:contextualSpacing/>
        <w:jc w:val="both"/>
        <w:rPr>
          <w:rFonts w:ascii="Times New Roman" w:hAnsi="Times New Roman"/>
          <w:sz w:val="28"/>
          <w:szCs w:val="28"/>
          <w:lang w:eastAsia="bg-BG"/>
        </w:rPr>
      </w:pPr>
      <w:bookmarkStart w:id="64" w:name="_Toc450131448"/>
      <w:bookmarkStart w:id="65" w:name="_Toc233476307"/>
      <w:bookmarkStart w:id="66" w:name="_Toc233537183"/>
      <w:r w:rsidRPr="007771E0">
        <w:rPr>
          <w:rFonts w:ascii="Times New Roman" w:hAnsi="Times New Roman"/>
          <w:sz w:val="28"/>
          <w:szCs w:val="28"/>
          <w:lang w:eastAsia="bg-BG"/>
        </w:rPr>
        <w:t>АНАЛИЗ И ПРОГРАМА ЗА ПОСТИГАНЕ НА ПОКАЗАТЕЛИТЕ ЗА КАЧЕСТВО ПО ОТНОШЕНИЕ НА УСЛУГАТА ОТВЕЖДАНЕ НА ОТПАДЪЧНИ ВОДИ</w:t>
      </w:r>
      <w:bookmarkEnd w:id="64"/>
      <w:bookmarkEnd w:id="65"/>
      <w:bookmarkEnd w:id="66"/>
    </w:p>
    <w:p w14:paraId="1E429A86" w14:textId="77777777" w:rsidR="001B5FEF" w:rsidRDefault="001B5FE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67" w:name="_Toc450131449"/>
      <w:r w:rsidRPr="007771E0">
        <w:rPr>
          <w:rFonts w:ascii="Times New Roman" w:eastAsia="Calibri" w:hAnsi="Times New Roman"/>
        </w:rPr>
        <w:t>АНАЛИЗ НА НИВОТО НА ПОКРИТИЕ С УСЛУГИ ПО ОТВЕЖДАНЕ НА ОТПАДЪЧНИ ВОДИ</w:t>
      </w:r>
      <w:bookmarkEnd w:id="67"/>
    </w:p>
    <w:p w14:paraId="7C2EBCA0" w14:textId="77777777" w:rsidR="00FB7A79" w:rsidRDefault="00FB7A79" w:rsidP="00495D64">
      <w:pPr>
        <w:spacing w:after="120" w:line="360" w:lineRule="auto"/>
        <w:contextualSpacing/>
        <w:jc w:val="both"/>
        <w:rPr>
          <w:rFonts w:ascii="Times New Roman" w:hAnsi="Times New Roman"/>
          <w:sz w:val="24"/>
          <w:szCs w:val="24"/>
        </w:rPr>
      </w:pPr>
      <w:r w:rsidRPr="0092490E">
        <w:rPr>
          <w:rFonts w:ascii="Times New Roman" w:hAnsi="Times New Roman"/>
          <w:sz w:val="24"/>
          <w:szCs w:val="24"/>
        </w:rPr>
        <w:t>Към края на 202</w:t>
      </w:r>
      <w:r>
        <w:rPr>
          <w:rFonts w:ascii="Times New Roman" w:hAnsi="Times New Roman"/>
          <w:sz w:val="24"/>
          <w:szCs w:val="24"/>
        </w:rPr>
        <w:t>4</w:t>
      </w:r>
      <w:r w:rsidRPr="0092490E">
        <w:rPr>
          <w:rFonts w:ascii="Times New Roman" w:hAnsi="Times New Roman"/>
          <w:sz w:val="24"/>
          <w:szCs w:val="24"/>
        </w:rPr>
        <w:t xml:space="preserve"> г., броят на населението на което се предоставя услугата отвеждане на отпадъчни води е в размер на </w:t>
      </w:r>
      <w:r>
        <w:rPr>
          <w:rFonts w:ascii="Times New Roman" w:hAnsi="Times New Roman"/>
          <w:sz w:val="24"/>
          <w:szCs w:val="24"/>
        </w:rPr>
        <w:t>146</w:t>
      </w:r>
      <w:r w:rsidRPr="0092490E">
        <w:rPr>
          <w:rFonts w:ascii="Times New Roman" w:hAnsi="Times New Roman"/>
          <w:sz w:val="24"/>
          <w:szCs w:val="24"/>
        </w:rPr>
        <w:t xml:space="preserve"> </w:t>
      </w:r>
      <w:r>
        <w:rPr>
          <w:rFonts w:ascii="Times New Roman" w:hAnsi="Times New Roman"/>
          <w:sz w:val="24"/>
          <w:szCs w:val="24"/>
        </w:rPr>
        <w:t>713</w:t>
      </w:r>
      <w:r w:rsidRPr="0092490E">
        <w:rPr>
          <w:rFonts w:ascii="Times New Roman" w:hAnsi="Times New Roman"/>
          <w:sz w:val="24"/>
          <w:szCs w:val="24"/>
        </w:rPr>
        <w:t>. Сравнено с общото население в обслужваната от „Водоснабдяване и канализация" ЕООД, гр. Хасково територия, процентът на покритие е 71,</w:t>
      </w:r>
      <w:r>
        <w:rPr>
          <w:rFonts w:ascii="Times New Roman" w:hAnsi="Times New Roman"/>
          <w:sz w:val="24"/>
          <w:szCs w:val="24"/>
        </w:rPr>
        <w:t>3</w:t>
      </w:r>
      <w:r w:rsidRPr="0092490E">
        <w:rPr>
          <w:rFonts w:ascii="Times New Roman" w:hAnsi="Times New Roman"/>
          <w:sz w:val="24"/>
          <w:szCs w:val="24"/>
        </w:rPr>
        <w:t>6%. За годините на бизнес план 20</w:t>
      </w:r>
      <w:r>
        <w:rPr>
          <w:rFonts w:ascii="Times New Roman" w:hAnsi="Times New Roman"/>
          <w:sz w:val="24"/>
          <w:szCs w:val="24"/>
        </w:rPr>
        <w:t>27</w:t>
      </w:r>
      <w:r w:rsidRPr="0092490E">
        <w:rPr>
          <w:rFonts w:ascii="Times New Roman" w:hAnsi="Times New Roman"/>
          <w:sz w:val="24"/>
          <w:szCs w:val="24"/>
        </w:rPr>
        <w:t>-20</w:t>
      </w:r>
      <w:r>
        <w:rPr>
          <w:rFonts w:ascii="Times New Roman" w:hAnsi="Times New Roman"/>
          <w:sz w:val="24"/>
          <w:szCs w:val="24"/>
        </w:rPr>
        <w:t>31</w:t>
      </w:r>
      <w:r w:rsidRPr="0092490E">
        <w:rPr>
          <w:rFonts w:ascii="Times New Roman" w:hAnsi="Times New Roman"/>
          <w:sz w:val="24"/>
          <w:szCs w:val="24"/>
        </w:rPr>
        <w:t xml:space="preserve"> г. са предвидени следните промени в ПК 7а</w:t>
      </w:r>
      <w:r>
        <w:rPr>
          <w:rFonts w:ascii="Times New Roman" w:hAnsi="Times New Roman"/>
          <w:sz w:val="24"/>
          <w:szCs w:val="24"/>
        </w:rPr>
        <w:t xml:space="preserve"> и достигането му до</w:t>
      </w:r>
      <w:r w:rsidRPr="0092490E">
        <w:rPr>
          <w:rFonts w:ascii="Times New Roman" w:hAnsi="Times New Roman"/>
          <w:sz w:val="24"/>
          <w:szCs w:val="24"/>
        </w:rPr>
        <w:t xml:space="preserve"> </w:t>
      </w:r>
      <w:r w:rsidRPr="00E77AF0">
        <w:rPr>
          <w:rFonts w:ascii="Times New Roman" w:hAnsi="Times New Roman"/>
          <w:sz w:val="24"/>
          <w:szCs w:val="24"/>
        </w:rPr>
        <w:t>75</w:t>
      </w:r>
      <w:r>
        <w:rPr>
          <w:rFonts w:ascii="Times New Roman" w:hAnsi="Times New Roman"/>
          <w:sz w:val="24"/>
          <w:szCs w:val="24"/>
        </w:rPr>
        <w:t>,</w:t>
      </w:r>
      <w:r w:rsidRPr="00E77AF0">
        <w:rPr>
          <w:rFonts w:ascii="Times New Roman" w:hAnsi="Times New Roman"/>
          <w:sz w:val="24"/>
          <w:szCs w:val="24"/>
        </w:rPr>
        <w:t>01</w:t>
      </w:r>
      <w:r w:rsidRPr="0092490E">
        <w:rPr>
          <w:rFonts w:ascii="Times New Roman" w:hAnsi="Times New Roman"/>
          <w:sz w:val="24"/>
          <w:szCs w:val="24"/>
        </w:rPr>
        <w:t>%:</w:t>
      </w:r>
    </w:p>
    <w:tbl>
      <w:tblPr>
        <w:tblW w:w="4650" w:type="pct"/>
        <w:tblCellMar>
          <w:left w:w="70" w:type="dxa"/>
          <w:right w:w="70" w:type="dxa"/>
        </w:tblCellMar>
        <w:tblLook w:val="04A0" w:firstRow="1" w:lastRow="0" w:firstColumn="1" w:lastColumn="0" w:noHBand="0" w:noVBand="1"/>
      </w:tblPr>
      <w:tblGrid>
        <w:gridCol w:w="301"/>
        <w:gridCol w:w="541"/>
        <w:gridCol w:w="955"/>
        <w:gridCol w:w="597"/>
        <w:gridCol w:w="642"/>
        <w:gridCol w:w="642"/>
        <w:gridCol w:w="643"/>
        <w:gridCol w:w="648"/>
        <w:gridCol w:w="648"/>
        <w:gridCol w:w="648"/>
        <w:gridCol w:w="1212"/>
        <w:gridCol w:w="1090"/>
      </w:tblGrid>
      <w:tr w:rsidR="00FB7A79" w:rsidRPr="00C47291" w14:paraId="2EE0F063" w14:textId="77777777" w:rsidTr="00FB7A79">
        <w:trPr>
          <w:trHeight w:val="573"/>
        </w:trPr>
        <w:tc>
          <w:tcPr>
            <w:tcW w:w="176"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8073DF0"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316" w:type="pct"/>
            <w:tcBorders>
              <w:top w:val="single" w:sz="4" w:space="0" w:color="auto"/>
              <w:left w:val="nil"/>
              <w:bottom w:val="single" w:sz="4" w:space="0" w:color="auto"/>
              <w:right w:val="single" w:sz="4" w:space="0" w:color="auto"/>
            </w:tcBorders>
            <w:shd w:val="clear" w:color="000000" w:fill="D8D8D8"/>
            <w:noWrap/>
            <w:vAlign w:val="center"/>
            <w:hideMark/>
          </w:tcPr>
          <w:p w14:paraId="38DFE4BF"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557" w:type="pct"/>
            <w:tcBorders>
              <w:top w:val="single" w:sz="4" w:space="0" w:color="auto"/>
              <w:left w:val="nil"/>
              <w:bottom w:val="single" w:sz="4" w:space="0" w:color="auto"/>
              <w:right w:val="single" w:sz="4" w:space="0" w:color="auto"/>
            </w:tcBorders>
            <w:shd w:val="clear" w:color="000000" w:fill="D8D8D8"/>
            <w:noWrap/>
            <w:vAlign w:val="center"/>
            <w:hideMark/>
          </w:tcPr>
          <w:p w14:paraId="005754F3"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48" w:type="pct"/>
            <w:tcBorders>
              <w:top w:val="single" w:sz="4" w:space="0" w:color="auto"/>
              <w:left w:val="nil"/>
              <w:bottom w:val="single" w:sz="4" w:space="0" w:color="auto"/>
              <w:right w:val="single" w:sz="4" w:space="0" w:color="auto"/>
            </w:tcBorders>
            <w:shd w:val="clear" w:color="000000" w:fill="D8D8D8"/>
            <w:vAlign w:val="center"/>
            <w:hideMark/>
          </w:tcPr>
          <w:p w14:paraId="31628E6C"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75" w:type="pct"/>
            <w:tcBorders>
              <w:top w:val="single" w:sz="4" w:space="0" w:color="auto"/>
              <w:left w:val="nil"/>
              <w:bottom w:val="single" w:sz="4" w:space="0" w:color="auto"/>
              <w:right w:val="single" w:sz="4" w:space="0" w:color="auto"/>
            </w:tcBorders>
            <w:shd w:val="clear" w:color="000000" w:fill="D8D8D8"/>
            <w:vAlign w:val="center"/>
            <w:hideMark/>
          </w:tcPr>
          <w:p w14:paraId="2CFE9C27"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C47291">
              <w:rPr>
                <w:rFonts w:ascii="Times New Roman" w:eastAsia="Times New Roman" w:hAnsi="Times New Roman"/>
                <w:b/>
                <w:bCs/>
                <w:sz w:val="16"/>
                <w:szCs w:val="16"/>
                <w:lang w:eastAsia="bg-BG"/>
              </w:rPr>
              <w:t xml:space="preserve"> г.</w:t>
            </w:r>
          </w:p>
        </w:tc>
        <w:tc>
          <w:tcPr>
            <w:tcW w:w="375" w:type="pct"/>
            <w:tcBorders>
              <w:top w:val="single" w:sz="4" w:space="0" w:color="auto"/>
              <w:left w:val="nil"/>
              <w:bottom w:val="single" w:sz="4" w:space="0" w:color="auto"/>
              <w:right w:val="single" w:sz="4" w:space="0" w:color="auto"/>
            </w:tcBorders>
            <w:shd w:val="clear" w:color="000000" w:fill="D8D8D8"/>
            <w:vAlign w:val="center"/>
            <w:hideMark/>
          </w:tcPr>
          <w:p w14:paraId="3EB96101"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C47291">
              <w:rPr>
                <w:rFonts w:ascii="Times New Roman" w:eastAsia="Times New Roman" w:hAnsi="Times New Roman"/>
                <w:b/>
                <w:bCs/>
                <w:sz w:val="16"/>
                <w:szCs w:val="16"/>
                <w:lang w:eastAsia="bg-BG"/>
              </w:rPr>
              <w:t xml:space="preserve"> г.</w:t>
            </w:r>
          </w:p>
        </w:tc>
        <w:tc>
          <w:tcPr>
            <w:tcW w:w="375" w:type="pct"/>
            <w:tcBorders>
              <w:top w:val="single" w:sz="4" w:space="0" w:color="auto"/>
              <w:left w:val="nil"/>
              <w:bottom w:val="single" w:sz="4" w:space="0" w:color="auto"/>
              <w:right w:val="single" w:sz="4" w:space="0" w:color="auto"/>
            </w:tcBorders>
            <w:shd w:val="clear" w:color="000000" w:fill="D8D8D8"/>
            <w:vAlign w:val="center"/>
            <w:hideMark/>
          </w:tcPr>
          <w:p w14:paraId="68CB3F39"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C47291">
              <w:rPr>
                <w:rFonts w:ascii="Times New Roman" w:eastAsia="Times New Roman" w:hAnsi="Times New Roman"/>
                <w:b/>
                <w:bCs/>
                <w:sz w:val="16"/>
                <w:szCs w:val="16"/>
                <w:lang w:eastAsia="bg-BG"/>
              </w:rPr>
              <w:t xml:space="preserve"> г.</w:t>
            </w:r>
          </w:p>
        </w:tc>
        <w:tc>
          <w:tcPr>
            <w:tcW w:w="378" w:type="pct"/>
            <w:tcBorders>
              <w:top w:val="single" w:sz="4" w:space="0" w:color="auto"/>
              <w:left w:val="nil"/>
              <w:bottom w:val="single" w:sz="4" w:space="0" w:color="auto"/>
              <w:right w:val="single" w:sz="4" w:space="0" w:color="auto"/>
            </w:tcBorders>
            <w:shd w:val="clear" w:color="000000" w:fill="D8D8D8"/>
            <w:vAlign w:val="center"/>
            <w:hideMark/>
          </w:tcPr>
          <w:p w14:paraId="58456212"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C47291">
              <w:rPr>
                <w:rFonts w:ascii="Times New Roman" w:eastAsia="Times New Roman" w:hAnsi="Times New Roman"/>
                <w:b/>
                <w:bCs/>
                <w:sz w:val="16"/>
                <w:szCs w:val="16"/>
                <w:lang w:eastAsia="bg-BG"/>
              </w:rPr>
              <w:t xml:space="preserve"> г.</w:t>
            </w:r>
          </w:p>
        </w:tc>
        <w:tc>
          <w:tcPr>
            <w:tcW w:w="378" w:type="pct"/>
            <w:tcBorders>
              <w:top w:val="single" w:sz="4" w:space="0" w:color="auto"/>
              <w:left w:val="nil"/>
              <w:bottom w:val="single" w:sz="4" w:space="0" w:color="auto"/>
              <w:right w:val="single" w:sz="4" w:space="0" w:color="auto"/>
            </w:tcBorders>
            <w:shd w:val="clear" w:color="000000" w:fill="D8D8D8"/>
            <w:vAlign w:val="center"/>
            <w:hideMark/>
          </w:tcPr>
          <w:p w14:paraId="78D029BF"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C47291">
              <w:rPr>
                <w:rFonts w:ascii="Times New Roman" w:eastAsia="Times New Roman" w:hAnsi="Times New Roman"/>
                <w:b/>
                <w:bCs/>
                <w:sz w:val="16"/>
                <w:szCs w:val="16"/>
                <w:lang w:eastAsia="bg-BG"/>
              </w:rPr>
              <w:t xml:space="preserve"> г.</w:t>
            </w:r>
          </w:p>
        </w:tc>
        <w:tc>
          <w:tcPr>
            <w:tcW w:w="378" w:type="pct"/>
            <w:tcBorders>
              <w:top w:val="single" w:sz="4" w:space="0" w:color="auto"/>
              <w:left w:val="nil"/>
              <w:bottom w:val="single" w:sz="4" w:space="0" w:color="auto"/>
              <w:right w:val="single" w:sz="4" w:space="0" w:color="auto"/>
            </w:tcBorders>
            <w:shd w:val="clear" w:color="000000" w:fill="D8D8D8"/>
            <w:vAlign w:val="center"/>
            <w:hideMark/>
          </w:tcPr>
          <w:p w14:paraId="64DE8317"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707" w:type="pct"/>
            <w:tcBorders>
              <w:top w:val="single" w:sz="4" w:space="0" w:color="auto"/>
              <w:left w:val="nil"/>
              <w:bottom w:val="single" w:sz="4" w:space="0" w:color="auto"/>
              <w:right w:val="single" w:sz="4" w:space="0" w:color="auto"/>
            </w:tcBorders>
            <w:shd w:val="clear" w:color="000000" w:fill="D8D8D8"/>
            <w:vAlign w:val="center"/>
            <w:hideMark/>
          </w:tcPr>
          <w:p w14:paraId="4757E930"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C47291">
              <w:rPr>
                <w:rFonts w:ascii="Times New Roman" w:eastAsia="Times New Roman" w:hAnsi="Times New Roman"/>
                <w:b/>
                <w:bCs/>
                <w:sz w:val="16"/>
                <w:szCs w:val="16"/>
                <w:lang w:eastAsia="bg-BG"/>
              </w:rPr>
              <w:t xml:space="preserve"> г.</w:t>
            </w:r>
          </w:p>
        </w:tc>
        <w:tc>
          <w:tcPr>
            <w:tcW w:w="636" w:type="pct"/>
            <w:tcBorders>
              <w:top w:val="single" w:sz="4" w:space="0" w:color="auto"/>
              <w:left w:val="nil"/>
              <w:bottom w:val="single" w:sz="4" w:space="0" w:color="auto"/>
              <w:right w:val="single" w:sz="4" w:space="0" w:color="auto"/>
            </w:tcBorders>
            <w:shd w:val="clear" w:color="000000" w:fill="D8D8D8"/>
            <w:vAlign w:val="center"/>
            <w:hideMark/>
          </w:tcPr>
          <w:p w14:paraId="1299BC7E"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FB7A79" w:rsidRPr="00C47291" w14:paraId="418ADD87" w14:textId="77777777" w:rsidTr="00FB7A79">
        <w:trPr>
          <w:trHeight w:val="510"/>
        </w:trPr>
        <w:tc>
          <w:tcPr>
            <w:tcW w:w="176" w:type="pct"/>
            <w:tcBorders>
              <w:top w:val="nil"/>
              <w:left w:val="single" w:sz="4" w:space="0" w:color="auto"/>
              <w:bottom w:val="single" w:sz="4" w:space="0" w:color="auto"/>
              <w:right w:val="single" w:sz="4" w:space="0" w:color="auto"/>
            </w:tcBorders>
            <w:noWrap/>
            <w:vAlign w:val="center"/>
            <w:hideMark/>
          </w:tcPr>
          <w:p w14:paraId="0672CBCD" w14:textId="77777777" w:rsidR="00FB7A79" w:rsidRPr="00C47291" w:rsidRDefault="00FB7A7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w:t>
            </w:r>
          </w:p>
        </w:tc>
        <w:tc>
          <w:tcPr>
            <w:tcW w:w="316" w:type="pct"/>
            <w:tcBorders>
              <w:top w:val="nil"/>
              <w:left w:val="nil"/>
              <w:bottom w:val="single" w:sz="4" w:space="0" w:color="auto"/>
              <w:right w:val="single" w:sz="4" w:space="0" w:color="auto"/>
            </w:tcBorders>
            <w:noWrap/>
            <w:vAlign w:val="center"/>
            <w:hideMark/>
          </w:tcPr>
          <w:p w14:paraId="7D013609"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ПК7а</w:t>
            </w:r>
          </w:p>
        </w:tc>
        <w:tc>
          <w:tcPr>
            <w:tcW w:w="557" w:type="pct"/>
            <w:tcBorders>
              <w:top w:val="nil"/>
              <w:left w:val="nil"/>
              <w:bottom w:val="single" w:sz="4" w:space="0" w:color="auto"/>
              <w:right w:val="single" w:sz="4" w:space="0" w:color="auto"/>
            </w:tcBorders>
            <w:vAlign w:val="center"/>
            <w:hideMark/>
          </w:tcPr>
          <w:p w14:paraId="3282EACF" w14:textId="77777777" w:rsidR="00FB7A79" w:rsidRPr="00C47291" w:rsidRDefault="00FB7A7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услуги по отвеждане на отпадъчни води</w:t>
            </w:r>
          </w:p>
        </w:tc>
        <w:tc>
          <w:tcPr>
            <w:tcW w:w="348" w:type="pct"/>
            <w:tcBorders>
              <w:top w:val="nil"/>
              <w:left w:val="nil"/>
              <w:bottom w:val="single" w:sz="4" w:space="0" w:color="auto"/>
              <w:right w:val="single" w:sz="4" w:space="0" w:color="auto"/>
            </w:tcBorders>
            <w:vAlign w:val="center"/>
            <w:hideMark/>
          </w:tcPr>
          <w:p w14:paraId="6376E4A2" w14:textId="77777777" w:rsidR="00FB7A79" w:rsidRPr="00C47291" w:rsidRDefault="00FB7A7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75" w:type="pct"/>
            <w:tcBorders>
              <w:top w:val="nil"/>
              <w:left w:val="nil"/>
              <w:bottom w:val="single" w:sz="4" w:space="0" w:color="auto"/>
              <w:right w:val="single" w:sz="4" w:space="0" w:color="auto"/>
            </w:tcBorders>
            <w:shd w:val="clear" w:color="000000" w:fill="CCFFFF"/>
            <w:noWrap/>
            <w:vAlign w:val="center"/>
            <w:hideMark/>
          </w:tcPr>
          <w:p w14:paraId="632E0818" w14:textId="77777777" w:rsidR="00FB7A79" w:rsidRPr="008D21D7" w:rsidRDefault="00FB7A79" w:rsidP="00495D64">
            <w:pPr>
              <w:spacing w:after="0" w:line="360" w:lineRule="auto"/>
              <w:contextualSpacing/>
              <w:jc w:val="center"/>
              <w:rPr>
                <w:rFonts w:ascii="Times New Roman" w:hAnsi="Times New Roman"/>
                <w:sz w:val="16"/>
                <w:szCs w:val="16"/>
              </w:rPr>
            </w:pPr>
            <w:r w:rsidRPr="008D21D7">
              <w:rPr>
                <w:rFonts w:ascii="Times New Roman" w:hAnsi="Times New Roman"/>
                <w:sz w:val="16"/>
                <w:szCs w:val="16"/>
              </w:rPr>
              <w:t>71.36%</w:t>
            </w:r>
          </w:p>
        </w:tc>
        <w:tc>
          <w:tcPr>
            <w:tcW w:w="375" w:type="pct"/>
            <w:tcBorders>
              <w:top w:val="nil"/>
              <w:left w:val="nil"/>
              <w:bottom w:val="single" w:sz="4" w:space="0" w:color="auto"/>
              <w:right w:val="single" w:sz="4" w:space="0" w:color="auto"/>
            </w:tcBorders>
            <w:shd w:val="clear" w:color="000000" w:fill="CCFFFF"/>
            <w:noWrap/>
            <w:vAlign w:val="center"/>
            <w:hideMark/>
          </w:tcPr>
          <w:p w14:paraId="77F97A79" w14:textId="77777777" w:rsidR="00FB7A79" w:rsidRPr="008D21D7" w:rsidRDefault="00FB7A79" w:rsidP="00495D64">
            <w:pPr>
              <w:spacing w:after="0" w:line="360" w:lineRule="auto"/>
              <w:contextualSpacing/>
              <w:jc w:val="center"/>
              <w:rPr>
                <w:rFonts w:ascii="Times New Roman" w:hAnsi="Times New Roman"/>
                <w:sz w:val="16"/>
                <w:szCs w:val="16"/>
              </w:rPr>
            </w:pPr>
            <w:r w:rsidRPr="008D21D7">
              <w:rPr>
                <w:rFonts w:ascii="Times New Roman" w:hAnsi="Times New Roman"/>
                <w:sz w:val="16"/>
                <w:szCs w:val="16"/>
              </w:rPr>
              <w:t>71.10%</w:t>
            </w:r>
          </w:p>
        </w:tc>
        <w:tc>
          <w:tcPr>
            <w:tcW w:w="375" w:type="pct"/>
            <w:tcBorders>
              <w:top w:val="nil"/>
              <w:left w:val="nil"/>
              <w:bottom w:val="single" w:sz="4" w:space="0" w:color="auto"/>
              <w:right w:val="single" w:sz="4" w:space="0" w:color="auto"/>
            </w:tcBorders>
            <w:shd w:val="clear" w:color="000000" w:fill="CCFFFF"/>
            <w:noWrap/>
            <w:vAlign w:val="center"/>
            <w:hideMark/>
          </w:tcPr>
          <w:p w14:paraId="38DC7A87" w14:textId="77777777" w:rsidR="00FB7A79" w:rsidRPr="008D21D7" w:rsidRDefault="00FB7A79" w:rsidP="00495D64">
            <w:pPr>
              <w:spacing w:after="0" w:line="360" w:lineRule="auto"/>
              <w:contextualSpacing/>
              <w:jc w:val="center"/>
              <w:rPr>
                <w:rFonts w:ascii="Times New Roman" w:hAnsi="Times New Roman"/>
                <w:sz w:val="16"/>
                <w:szCs w:val="16"/>
              </w:rPr>
            </w:pPr>
            <w:r w:rsidRPr="008D21D7">
              <w:rPr>
                <w:rFonts w:ascii="Times New Roman" w:hAnsi="Times New Roman"/>
                <w:sz w:val="16"/>
                <w:szCs w:val="16"/>
              </w:rPr>
              <w:t>71.98%</w:t>
            </w:r>
          </w:p>
        </w:tc>
        <w:tc>
          <w:tcPr>
            <w:tcW w:w="378" w:type="pct"/>
            <w:tcBorders>
              <w:top w:val="nil"/>
              <w:left w:val="nil"/>
              <w:bottom w:val="single" w:sz="4" w:space="0" w:color="auto"/>
              <w:right w:val="single" w:sz="4" w:space="0" w:color="auto"/>
            </w:tcBorders>
            <w:shd w:val="clear" w:color="000000" w:fill="CCFFFF"/>
            <w:noWrap/>
            <w:vAlign w:val="center"/>
            <w:hideMark/>
          </w:tcPr>
          <w:p w14:paraId="7D556F92" w14:textId="77777777" w:rsidR="00FB7A79" w:rsidRPr="008D21D7" w:rsidRDefault="00FB7A79" w:rsidP="00495D64">
            <w:pPr>
              <w:spacing w:after="0" w:line="360" w:lineRule="auto"/>
              <w:contextualSpacing/>
              <w:jc w:val="center"/>
              <w:rPr>
                <w:rFonts w:ascii="Times New Roman" w:hAnsi="Times New Roman"/>
                <w:sz w:val="16"/>
                <w:szCs w:val="16"/>
              </w:rPr>
            </w:pPr>
            <w:r w:rsidRPr="008D21D7">
              <w:rPr>
                <w:rFonts w:ascii="Times New Roman" w:hAnsi="Times New Roman"/>
                <w:sz w:val="16"/>
                <w:szCs w:val="16"/>
              </w:rPr>
              <w:t>73.12%</w:t>
            </w:r>
          </w:p>
        </w:tc>
        <w:tc>
          <w:tcPr>
            <w:tcW w:w="378" w:type="pct"/>
            <w:tcBorders>
              <w:top w:val="nil"/>
              <w:left w:val="nil"/>
              <w:bottom w:val="single" w:sz="4" w:space="0" w:color="auto"/>
              <w:right w:val="single" w:sz="4" w:space="0" w:color="auto"/>
            </w:tcBorders>
            <w:shd w:val="clear" w:color="000000" w:fill="CCFFFF"/>
            <w:noWrap/>
            <w:vAlign w:val="center"/>
            <w:hideMark/>
          </w:tcPr>
          <w:p w14:paraId="51A62EC5" w14:textId="77777777" w:rsidR="00FB7A79" w:rsidRPr="008D21D7" w:rsidRDefault="00FB7A79" w:rsidP="00495D64">
            <w:pPr>
              <w:spacing w:after="0" w:line="360" w:lineRule="auto"/>
              <w:contextualSpacing/>
              <w:jc w:val="center"/>
              <w:rPr>
                <w:rFonts w:ascii="Times New Roman" w:hAnsi="Times New Roman"/>
                <w:sz w:val="16"/>
                <w:szCs w:val="16"/>
              </w:rPr>
            </w:pPr>
            <w:r w:rsidRPr="008D21D7">
              <w:rPr>
                <w:rFonts w:ascii="Times New Roman" w:hAnsi="Times New Roman"/>
                <w:sz w:val="16"/>
                <w:szCs w:val="16"/>
              </w:rPr>
              <w:t>75.01%</w:t>
            </w:r>
          </w:p>
        </w:tc>
        <w:tc>
          <w:tcPr>
            <w:tcW w:w="378" w:type="pct"/>
            <w:tcBorders>
              <w:top w:val="nil"/>
              <w:left w:val="nil"/>
              <w:bottom w:val="single" w:sz="4" w:space="0" w:color="auto"/>
              <w:right w:val="single" w:sz="4" w:space="0" w:color="auto"/>
            </w:tcBorders>
            <w:shd w:val="clear" w:color="000000" w:fill="CCFFFF"/>
            <w:noWrap/>
            <w:vAlign w:val="center"/>
            <w:hideMark/>
          </w:tcPr>
          <w:p w14:paraId="6F5D29C9" w14:textId="77777777" w:rsidR="00FB7A79" w:rsidRPr="008D21D7" w:rsidRDefault="00FB7A79" w:rsidP="00495D64">
            <w:pPr>
              <w:spacing w:after="0" w:line="360" w:lineRule="auto"/>
              <w:contextualSpacing/>
              <w:jc w:val="center"/>
              <w:rPr>
                <w:rFonts w:ascii="Times New Roman" w:hAnsi="Times New Roman"/>
                <w:sz w:val="16"/>
                <w:szCs w:val="16"/>
              </w:rPr>
            </w:pPr>
            <w:r w:rsidRPr="008D21D7">
              <w:rPr>
                <w:rFonts w:ascii="Times New Roman" w:hAnsi="Times New Roman"/>
                <w:sz w:val="16"/>
                <w:szCs w:val="16"/>
              </w:rPr>
              <w:t>75.01%</w:t>
            </w:r>
          </w:p>
        </w:tc>
        <w:tc>
          <w:tcPr>
            <w:tcW w:w="707" w:type="pct"/>
            <w:tcBorders>
              <w:top w:val="nil"/>
              <w:left w:val="nil"/>
              <w:bottom w:val="single" w:sz="4" w:space="0" w:color="auto"/>
              <w:right w:val="single" w:sz="4" w:space="0" w:color="auto"/>
            </w:tcBorders>
            <w:shd w:val="clear" w:color="000000" w:fill="FFFFCC"/>
            <w:vAlign w:val="center"/>
            <w:hideMark/>
          </w:tcPr>
          <w:p w14:paraId="6418E546" w14:textId="77777777" w:rsidR="00FB7A79" w:rsidRPr="00C47291" w:rsidRDefault="00FB7A79" w:rsidP="00495D64">
            <w:pPr>
              <w:spacing w:after="0" w:line="360" w:lineRule="auto"/>
              <w:contextualSpacing/>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w:t>
            </w:r>
          </w:p>
        </w:tc>
        <w:tc>
          <w:tcPr>
            <w:tcW w:w="636" w:type="pct"/>
            <w:tcBorders>
              <w:top w:val="nil"/>
              <w:left w:val="nil"/>
              <w:bottom w:val="single" w:sz="4" w:space="0" w:color="auto"/>
              <w:right w:val="single" w:sz="4" w:space="0" w:color="auto"/>
            </w:tcBorders>
            <w:shd w:val="clear" w:color="000000" w:fill="DBE5F1"/>
            <w:noWrap/>
            <w:vAlign w:val="center"/>
            <w:hideMark/>
          </w:tcPr>
          <w:p w14:paraId="2A20A5F1" w14:textId="77777777" w:rsidR="00FB7A79" w:rsidRPr="00C47291" w:rsidRDefault="00FB7A79" w:rsidP="00495D64">
            <w:pPr>
              <w:spacing w:after="0" w:line="360" w:lineRule="auto"/>
              <w:contextualSpacing/>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75%</w:t>
            </w:r>
          </w:p>
        </w:tc>
      </w:tr>
    </w:tbl>
    <w:p w14:paraId="076148C2" w14:textId="77777777" w:rsidR="00FB7A79" w:rsidRPr="00FB7A79" w:rsidRDefault="00FB7A79" w:rsidP="00495D64">
      <w:pPr>
        <w:spacing w:line="360" w:lineRule="auto"/>
        <w:contextualSpacing/>
      </w:pPr>
    </w:p>
    <w:p w14:paraId="3A30DD3E" w14:textId="77777777" w:rsidR="001B5FEF" w:rsidRDefault="001B5FE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68" w:name="_Toc450131450"/>
      <w:r w:rsidRPr="007771E0">
        <w:rPr>
          <w:rFonts w:ascii="Times New Roman" w:eastAsia="Calibri" w:hAnsi="Times New Roman"/>
        </w:rPr>
        <w:t>АНАЛИЗ НА АВАРИИТЕ НА КАНАЛИЗАЦИОННАТА МРЕЖА</w:t>
      </w:r>
      <w:bookmarkEnd w:id="68"/>
    </w:p>
    <w:p w14:paraId="7FA47826" w14:textId="77777777" w:rsidR="00FB7A79" w:rsidRPr="00B9022E" w:rsidRDefault="00FB7A79" w:rsidP="00495D64">
      <w:pPr>
        <w:spacing w:after="120" w:line="360" w:lineRule="auto"/>
        <w:contextualSpacing/>
        <w:jc w:val="both"/>
        <w:rPr>
          <w:rFonts w:ascii="Times New Roman" w:hAnsi="Times New Roman"/>
          <w:sz w:val="24"/>
          <w:szCs w:val="24"/>
        </w:rPr>
      </w:pPr>
      <w:r w:rsidRPr="00B9022E">
        <w:rPr>
          <w:rFonts w:ascii="Times New Roman" w:hAnsi="Times New Roman"/>
          <w:sz w:val="24"/>
          <w:szCs w:val="24"/>
        </w:rPr>
        <w:t>Броят на авариите по канализационната мрежа за 202</w:t>
      </w:r>
      <w:r>
        <w:rPr>
          <w:rFonts w:ascii="Times New Roman" w:hAnsi="Times New Roman"/>
          <w:sz w:val="24"/>
          <w:szCs w:val="24"/>
        </w:rPr>
        <w:t>4</w:t>
      </w:r>
      <w:r w:rsidRPr="00B9022E">
        <w:rPr>
          <w:rFonts w:ascii="Times New Roman" w:hAnsi="Times New Roman"/>
          <w:sz w:val="24"/>
          <w:szCs w:val="24"/>
        </w:rPr>
        <w:t xml:space="preserve"> г. са както следва:</w:t>
      </w:r>
    </w:p>
    <w:p w14:paraId="63A247D5" w14:textId="77777777" w:rsidR="00FB7A79" w:rsidRPr="00B9022E" w:rsidRDefault="00FB7A79" w:rsidP="00495D64">
      <w:pPr>
        <w:numPr>
          <w:ilvl w:val="0"/>
          <w:numId w:val="35"/>
        </w:numPr>
        <w:spacing w:after="120" w:line="360" w:lineRule="auto"/>
        <w:ind w:left="714" w:hanging="357"/>
        <w:contextualSpacing/>
        <w:jc w:val="both"/>
        <w:rPr>
          <w:rFonts w:ascii="Times New Roman" w:hAnsi="Times New Roman"/>
          <w:sz w:val="24"/>
          <w:szCs w:val="24"/>
        </w:rPr>
      </w:pPr>
      <w:r w:rsidRPr="00B9022E">
        <w:rPr>
          <w:rFonts w:ascii="Times New Roman" w:hAnsi="Times New Roman"/>
          <w:sz w:val="24"/>
          <w:szCs w:val="24"/>
        </w:rPr>
        <w:t xml:space="preserve">запушвания на канализационната мрежа – </w:t>
      </w:r>
      <w:r>
        <w:rPr>
          <w:rFonts w:ascii="Times New Roman" w:hAnsi="Times New Roman"/>
          <w:sz w:val="24"/>
          <w:szCs w:val="24"/>
        </w:rPr>
        <w:t>269</w:t>
      </w:r>
      <w:r w:rsidRPr="00B9022E">
        <w:rPr>
          <w:rFonts w:ascii="Times New Roman" w:hAnsi="Times New Roman"/>
          <w:sz w:val="24"/>
          <w:szCs w:val="24"/>
        </w:rPr>
        <w:t xml:space="preserve"> бр.</w:t>
      </w:r>
    </w:p>
    <w:p w14:paraId="63AAA44C" w14:textId="77777777" w:rsidR="00FB7A79" w:rsidRPr="00B9022E" w:rsidRDefault="00FB7A79" w:rsidP="00495D64">
      <w:pPr>
        <w:numPr>
          <w:ilvl w:val="0"/>
          <w:numId w:val="35"/>
        </w:numPr>
        <w:spacing w:after="120" w:line="360" w:lineRule="auto"/>
        <w:ind w:left="714" w:hanging="357"/>
        <w:contextualSpacing/>
        <w:jc w:val="both"/>
        <w:rPr>
          <w:rFonts w:ascii="Times New Roman" w:hAnsi="Times New Roman"/>
          <w:sz w:val="24"/>
          <w:szCs w:val="24"/>
        </w:rPr>
      </w:pPr>
      <w:r w:rsidRPr="00B9022E">
        <w:rPr>
          <w:rFonts w:ascii="Times New Roman" w:hAnsi="Times New Roman"/>
          <w:sz w:val="24"/>
          <w:szCs w:val="24"/>
        </w:rPr>
        <w:t>запушвания на СКО –</w:t>
      </w:r>
      <w:r>
        <w:rPr>
          <w:rFonts w:ascii="Times New Roman" w:hAnsi="Times New Roman"/>
          <w:sz w:val="24"/>
          <w:szCs w:val="24"/>
        </w:rPr>
        <w:t>0</w:t>
      </w:r>
      <w:r w:rsidRPr="00B9022E">
        <w:rPr>
          <w:rFonts w:ascii="Times New Roman" w:hAnsi="Times New Roman"/>
          <w:sz w:val="24"/>
          <w:szCs w:val="24"/>
        </w:rPr>
        <w:t xml:space="preserve"> бр.</w:t>
      </w:r>
    </w:p>
    <w:p w14:paraId="246DE35C" w14:textId="77777777" w:rsidR="00FB7A79" w:rsidRPr="00B9022E" w:rsidRDefault="00FB7A79" w:rsidP="00495D64">
      <w:pPr>
        <w:numPr>
          <w:ilvl w:val="0"/>
          <w:numId w:val="35"/>
        </w:numPr>
        <w:spacing w:after="120" w:line="360" w:lineRule="auto"/>
        <w:ind w:left="714" w:hanging="357"/>
        <w:contextualSpacing/>
        <w:jc w:val="both"/>
        <w:rPr>
          <w:rFonts w:ascii="Times New Roman" w:hAnsi="Times New Roman"/>
          <w:sz w:val="24"/>
          <w:szCs w:val="24"/>
        </w:rPr>
      </w:pPr>
      <w:r w:rsidRPr="00B9022E">
        <w:rPr>
          <w:rFonts w:ascii="Times New Roman" w:hAnsi="Times New Roman"/>
          <w:sz w:val="24"/>
          <w:szCs w:val="24"/>
        </w:rPr>
        <w:t xml:space="preserve">аварии, поради структурно разрушаване на канала – </w:t>
      </w:r>
      <w:r>
        <w:rPr>
          <w:rFonts w:ascii="Times New Roman" w:hAnsi="Times New Roman"/>
          <w:sz w:val="24"/>
          <w:szCs w:val="24"/>
        </w:rPr>
        <w:t>28</w:t>
      </w:r>
      <w:r w:rsidRPr="00B9022E">
        <w:rPr>
          <w:rFonts w:ascii="Times New Roman" w:hAnsi="Times New Roman"/>
          <w:sz w:val="24"/>
          <w:szCs w:val="24"/>
        </w:rPr>
        <w:t xml:space="preserve"> бр.</w:t>
      </w:r>
    </w:p>
    <w:p w14:paraId="26B7FB8B" w14:textId="77777777" w:rsidR="00FB7A79" w:rsidRPr="00B9022E" w:rsidRDefault="00FB7A79" w:rsidP="00495D64">
      <w:pPr>
        <w:spacing w:after="120" w:line="360" w:lineRule="auto"/>
        <w:contextualSpacing/>
        <w:jc w:val="both"/>
        <w:rPr>
          <w:rFonts w:ascii="Times New Roman" w:hAnsi="Times New Roman"/>
          <w:sz w:val="24"/>
          <w:szCs w:val="24"/>
        </w:rPr>
      </w:pPr>
      <w:r w:rsidRPr="00B9022E">
        <w:rPr>
          <w:rFonts w:ascii="Times New Roman" w:hAnsi="Times New Roman"/>
          <w:sz w:val="24"/>
          <w:szCs w:val="24"/>
        </w:rPr>
        <w:t xml:space="preserve">Основна причина за запушванията по канализационната мрежа са изхвърляне в канализацията на неразградими санитарни материали, мазнини и строителни отпадъци. Друга причина е запушване с инертни материали при структурно разрушаване на канала. </w:t>
      </w:r>
    </w:p>
    <w:p w14:paraId="7B39C308" w14:textId="77777777" w:rsidR="00FB7A79" w:rsidRPr="00A53BCD" w:rsidRDefault="00FB7A79" w:rsidP="00495D64">
      <w:pPr>
        <w:spacing w:after="120" w:line="360" w:lineRule="auto"/>
        <w:contextualSpacing/>
        <w:jc w:val="both"/>
        <w:rPr>
          <w:rFonts w:ascii="Times New Roman" w:hAnsi="Times New Roman"/>
          <w:sz w:val="24"/>
          <w:szCs w:val="24"/>
        </w:rPr>
      </w:pPr>
      <w:r w:rsidRPr="00851469">
        <w:rPr>
          <w:rFonts w:ascii="Times New Roman" w:hAnsi="Times New Roman"/>
          <w:sz w:val="24"/>
          <w:szCs w:val="24"/>
        </w:rPr>
        <w:t>За периода на разглеждания бизнес план не предвиждаме увеличаване на общия брой аварии по канализационната мрежа, което е резултат от превантивно обследване и почистване на проблемни участъци от мрежата.</w:t>
      </w:r>
    </w:p>
    <w:p w14:paraId="71FC0B4E" w14:textId="77777777" w:rsidR="00640C2D" w:rsidRDefault="001B5FE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69" w:name="_Toc450131451"/>
      <w:r w:rsidRPr="007771E0">
        <w:rPr>
          <w:rFonts w:ascii="Times New Roman" w:eastAsia="Calibri" w:hAnsi="Times New Roman"/>
        </w:rPr>
        <w:t>АНАЛИЗ НА НАВОДНЕНИЯТА В ИМОТИ НА ТРЕТИ ЛИЦА, ПРИЧИНЕНИ ОТ КАНАЛИЗАЦИЯТА</w:t>
      </w:r>
      <w:bookmarkEnd w:id="69"/>
    </w:p>
    <w:p w14:paraId="6D4AA3D9" w14:textId="77777777" w:rsidR="00AC382C" w:rsidRDefault="00AC382C" w:rsidP="00495D64">
      <w:pPr>
        <w:spacing w:after="120" w:line="360" w:lineRule="auto"/>
        <w:contextualSpacing/>
        <w:jc w:val="both"/>
        <w:rPr>
          <w:rFonts w:ascii="Times New Roman" w:hAnsi="Times New Roman"/>
          <w:sz w:val="24"/>
          <w:szCs w:val="24"/>
        </w:rPr>
      </w:pPr>
      <w:r>
        <w:rPr>
          <w:rFonts w:ascii="Times New Roman" w:hAnsi="Times New Roman"/>
          <w:sz w:val="24"/>
          <w:szCs w:val="24"/>
        </w:rPr>
        <w:t>З</w:t>
      </w:r>
      <w:r w:rsidRPr="007671D7">
        <w:rPr>
          <w:rFonts w:ascii="Times New Roman" w:hAnsi="Times New Roman"/>
          <w:sz w:val="24"/>
          <w:szCs w:val="24"/>
        </w:rPr>
        <w:t>а отчетната 202</w:t>
      </w:r>
      <w:r>
        <w:rPr>
          <w:rFonts w:ascii="Times New Roman" w:hAnsi="Times New Roman"/>
          <w:sz w:val="24"/>
          <w:szCs w:val="24"/>
        </w:rPr>
        <w:t xml:space="preserve">4 </w:t>
      </w:r>
      <w:r w:rsidRPr="007671D7">
        <w:rPr>
          <w:rFonts w:ascii="Times New Roman" w:hAnsi="Times New Roman"/>
          <w:sz w:val="24"/>
          <w:szCs w:val="24"/>
        </w:rPr>
        <w:t xml:space="preserve">г. в дружеството има регистрирани </w:t>
      </w:r>
      <w:r>
        <w:rPr>
          <w:rFonts w:ascii="Times New Roman" w:hAnsi="Times New Roman"/>
          <w:sz w:val="24"/>
          <w:szCs w:val="24"/>
        </w:rPr>
        <w:t>5</w:t>
      </w:r>
      <w:r w:rsidRPr="007671D7">
        <w:rPr>
          <w:rFonts w:ascii="Times New Roman" w:hAnsi="Times New Roman"/>
          <w:sz w:val="24"/>
          <w:szCs w:val="24"/>
        </w:rPr>
        <w:t xml:space="preserve"> бр. оплаквания </w:t>
      </w:r>
      <w:r>
        <w:rPr>
          <w:rFonts w:ascii="Times New Roman" w:hAnsi="Times New Roman"/>
          <w:sz w:val="24"/>
          <w:szCs w:val="24"/>
        </w:rPr>
        <w:t>за</w:t>
      </w:r>
      <w:r w:rsidRPr="007671D7">
        <w:rPr>
          <w:rFonts w:ascii="Times New Roman" w:hAnsi="Times New Roman"/>
          <w:sz w:val="24"/>
          <w:szCs w:val="24"/>
        </w:rPr>
        <w:t xml:space="preserve"> наводнявания на имоти. Причина за това обикновено са постъпващи повърхностни води при проливни валежи и снеготопене, както и запушвания на канализационната мрежа с инертни материали. Като резултат от превантивно почистване на ревизионните шахти и продухване на проблемни участъци от мрежата, предвиждаме намаление на броя на оплакванията, както и самите наводнения на имоти, причинени от канализацията.</w:t>
      </w:r>
    </w:p>
    <w:p w14:paraId="637CA70D" w14:textId="77777777" w:rsidR="00AC382C" w:rsidRPr="004A355B" w:rsidRDefault="00AC382C" w:rsidP="00495D64">
      <w:pPr>
        <w:spacing w:after="120" w:line="360" w:lineRule="auto"/>
        <w:contextualSpacing/>
        <w:jc w:val="both"/>
        <w:rPr>
          <w:rFonts w:ascii="Times New Roman" w:hAnsi="Times New Roman"/>
          <w:sz w:val="24"/>
          <w:szCs w:val="24"/>
        </w:rPr>
      </w:pPr>
      <w:r>
        <w:rPr>
          <w:rFonts w:ascii="Times New Roman" w:hAnsi="Times New Roman"/>
          <w:sz w:val="24"/>
          <w:szCs w:val="24"/>
        </w:rPr>
        <w:t>За ПК10 – индивидуална цел е 0,25 бр./10000 потребители към края на отчетния периос</w:t>
      </w:r>
      <w:r w:rsidRPr="006C4FE7">
        <w:rPr>
          <w:rFonts w:ascii="Times New Roman" w:hAnsi="Times New Roman"/>
          <w:sz w:val="24"/>
          <w:szCs w:val="24"/>
        </w:rPr>
        <w:t>. Съотношението е по</w:t>
      </w:r>
      <w:r>
        <w:rPr>
          <w:rFonts w:ascii="Times New Roman" w:hAnsi="Times New Roman"/>
          <w:sz w:val="24"/>
          <w:szCs w:val="24"/>
        </w:rPr>
        <w:t>лучено, като е разделен броя на оплаквания от наводнения на имоти на трети лица към общия брой потребители на водоснабдителни услуги.</w:t>
      </w:r>
    </w:p>
    <w:p w14:paraId="40219B3A" w14:textId="77777777" w:rsidR="00C843ED" w:rsidRPr="007771E0" w:rsidRDefault="00C843ED" w:rsidP="00495D64">
      <w:pPr>
        <w:pStyle w:val="2"/>
        <w:keepLines w:val="0"/>
        <w:numPr>
          <w:ilvl w:val="0"/>
          <w:numId w:val="2"/>
        </w:numPr>
        <w:spacing w:line="360" w:lineRule="auto"/>
        <w:ind w:left="709" w:hanging="425"/>
        <w:contextualSpacing/>
        <w:jc w:val="both"/>
        <w:rPr>
          <w:rFonts w:ascii="Times New Roman" w:hAnsi="Times New Roman"/>
          <w:sz w:val="28"/>
          <w:szCs w:val="28"/>
          <w:lang w:eastAsia="bg-BG"/>
        </w:rPr>
      </w:pPr>
      <w:bookmarkStart w:id="70" w:name="_Toc450131452"/>
      <w:bookmarkStart w:id="71" w:name="_Toc233476308"/>
      <w:bookmarkStart w:id="72" w:name="_Toc233537184"/>
      <w:r w:rsidRPr="007771E0">
        <w:rPr>
          <w:rFonts w:ascii="Times New Roman" w:hAnsi="Times New Roman"/>
          <w:sz w:val="28"/>
          <w:szCs w:val="28"/>
          <w:lang w:eastAsia="bg-BG"/>
        </w:rPr>
        <w:t>АНАЛИЗ И ПРОГРАМА ЗА ПОСТИГАНЕ НА ПОКАЗАТЕЛИТЕ ЗА КАЧЕСТВО ПО ОТНОШЕНИЕ НА УСЛУГАТА ПРЕЧИСТВАНЕ НА ОТПАДЪЧНИ ВОДИ</w:t>
      </w:r>
      <w:bookmarkEnd w:id="70"/>
      <w:bookmarkEnd w:id="71"/>
      <w:bookmarkEnd w:id="72"/>
    </w:p>
    <w:p w14:paraId="644CE36C" w14:textId="77777777" w:rsidR="001B5FEF" w:rsidRDefault="001B5FE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73" w:name="_Toc450131453"/>
      <w:r w:rsidRPr="007771E0">
        <w:rPr>
          <w:rFonts w:ascii="Times New Roman" w:eastAsia="Calibri" w:hAnsi="Times New Roman"/>
        </w:rPr>
        <w:t>АНАЛИЗ НА НИВОТО НА ПОКРИТИЕ С УСЛУГИ ПО ПРЕЧИСТВАНЕ НА ОТПАДЪЧНИ ВОДИ</w:t>
      </w:r>
      <w:bookmarkEnd w:id="73"/>
    </w:p>
    <w:p w14:paraId="74BDA0E4" w14:textId="77777777" w:rsidR="00AC382C" w:rsidRPr="00AC382C" w:rsidRDefault="00AC382C" w:rsidP="00495D64">
      <w:pPr>
        <w:spacing w:after="120" w:line="360" w:lineRule="auto"/>
        <w:contextualSpacing/>
        <w:jc w:val="both"/>
        <w:rPr>
          <w:rFonts w:ascii="Times New Roman" w:hAnsi="Times New Roman"/>
          <w:sz w:val="24"/>
          <w:szCs w:val="24"/>
        </w:rPr>
      </w:pPr>
      <w:r w:rsidRPr="00AC382C">
        <w:rPr>
          <w:rFonts w:ascii="Times New Roman" w:hAnsi="Times New Roman"/>
          <w:sz w:val="24"/>
          <w:szCs w:val="24"/>
        </w:rPr>
        <w:t>Показателят ПК7а характеризира дела на населението, ползващо услугата отвеждане на отпадъчни води, спрямо общия брой на населението на обслужваната територия. Стойността на показателя се определя като отношение между броя на населението, обслужвано от канализационни системи, и общия брой на населението в обособената територия на оператора.</w:t>
      </w:r>
    </w:p>
    <w:p w14:paraId="29D231EE" w14:textId="77777777" w:rsidR="00AC382C" w:rsidRPr="00AC382C" w:rsidRDefault="00AC382C" w:rsidP="00495D64">
      <w:pPr>
        <w:spacing w:after="120" w:line="360" w:lineRule="auto"/>
        <w:contextualSpacing/>
        <w:jc w:val="both"/>
        <w:rPr>
          <w:rFonts w:ascii="Times New Roman" w:hAnsi="Times New Roman"/>
          <w:sz w:val="24"/>
          <w:szCs w:val="24"/>
        </w:rPr>
      </w:pPr>
      <w:r w:rsidRPr="00AC382C">
        <w:rPr>
          <w:rFonts w:ascii="Times New Roman" w:hAnsi="Times New Roman"/>
          <w:sz w:val="24"/>
          <w:szCs w:val="24"/>
        </w:rPr>
        <w:t>Към настоящия момент „Водоснабдяване и канализация“ ЕООД – Хасково експлоатира канализационни системи и съоръжения за пречистване на отпадъчни води в основните урбанизирани територии на областта, като услугата отвеждане на отпадъчни води обхваща значителна част от населението в обслужваната територия.</w:t>
      </w:r>
    </w:p>
    <w:p w14:paraId="7FD24EE6" w14:textId="77777777" w:rsidR="00AC382C" w:rsidRPr="00AC382C" w:rsidRDefault="00AC382C" w:rsidP="00495D64">
      <w:pPr>
        <w:spacing w:after="120" w:line="360" w:lineRule="auto"/>
        <w:contextualSpacing/>
        <w:jc w:val="both"/>
        <w:rPr>
          <w:rFonts w:ascii="Times New Roman" w:hAnsi="Times New Roman"/>
          <w:sz w:val="24"/>
          <w:szCs w:val="24"/>
        </w:rPr>
      </w:pPr>
      <w:r w:rsidRPr="00AC382C">
        <w:rPr>
          <w:rFonts w:ascii="Times New Roman" w:hAnsi="Times New Roman"/>
          <w:sz w:val="24"/>
          <w:szCs w:val="24"/>
        </w:rPr>
        <w:t>Постигнатото ниво на показателя за 202</w:t>
      </w:r>
      <w:r>
        <w:rPr>
          <w:rFonts w:ascii="Times New Roman" w:hAnsi="Times New Roman"/>
          <w:sz w:val="24"/>
          <w:szCs w:val="24"/>
        </w:rPr>
        <w:t>4</w:t>
      </w:r>
      <w:r w:rsidRPr="00AC382C">
        <w:rPr>
          <w:rFonts w:ascii="Times New Roman" w:hAnsi="Times New Roman"/>
          <w:sz w:val="24"/>
          <w:szCs w:val="24"/>
        </w:rPr>
        <w:t xml:space="preserve"> г. – 70,</w:t>
      </w:r>
      <w:r>
        <w:rPr>
          <w:rFonts w:ascii="Times New Roman" w:hAnsi="Times New Roman"/>
          <w:sz w:val="24"/>
          <w:szCs w:val="24"/>
        </w:rPr>
        <w:t>84</w:t>
      </w:r>
      <w:r w:rsidRPr="00AC382C">
        <w:rPr>
          <w:rFonts w:ascii="Times New Roman" w:hAnsi="Times New Roman"/>
          <w:sz w:val="24"/>
          <w:szCs w:val="24"/>
        </w:rPr>
        <w:t>%. показва устойчива тенденция за разширяване на обхвата на канализационните услуги и потвърждава положителния ефект от въведените в експлоатация канализационни системи и пречиствателни съоръжения. В същото време следва да се отчете, че в редица малки населени места липсва изградена канализационна инфраструктура, което ограничава възможностите за допълнително повишаване на показателя без реализиране на значителни инвестиции.</w:t>
      </w:r>
    </w:p>
    <w:p w14:paraId="4229CCC8" w14:textId="77777777" w:rsidR="00AC382C" w:rsidRPr="00AC382C" w:rsidRDefault="00AC382C" w:rsidP="00495D64">
      <w:pPr>
        <w:spacing w:after="120" w:line="360" w:lineRule="auto"/>
        <w:contextualSpacing/>
        <w:jc w:val="both"/>
        <w:rPr>
          <w:rFonts w:ascii="Times New Roman" w:hAnsi="Times New Roman"/>
          <w:sz w:val="24"/>
          <w:szCs w:val="24"/>
        </w:rPr>
      </w:pPr>
      <w:r w:rsidRPr="00AC382C">
        <w:rPr>
          <w:rFonts w:ascii="Times New Roman" w:hAnsi="Times New Roman"/>
          <w:sz w:val="24"/>
          <w:szCs w:val="24"/>
        </w:rPr>
        <w:t>През периода 2027 – 2031 г. дружеството ще продължи да поддържа и развива експлоатираните канализационни системи и съоръжения, като ще търси възможности за разширяване на обхвата на предоставяните услуги в зависимост от наличните инвестиционни ресурси и възможностите за външно финансиране.</w:t>
      </w:r>
    </w:p>
    <w:p w14:paraId="58A1FEFA" w14:textId="77777777" w:rsidR="001B5FEF" w:rsidRDefault="001B5FEF" w:rsidP="00495D64">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bookmarkStart w:id="74" w:name="_Toc450131454"/>
      <w:r w:rsidRPr="007771E0">
        <w:rPr>
          <w:rFonts w:ascii="Times New Roman" w:eastAsia="Calibri" w:hAnsi="Times New Roman"/>
        </w:rPr>
        <w:t>АНАЛИЗ НА КАЧЕСТВОТО НА ОТПАДЪЧНИТЕ ВОДИ, ПОСТЪПВАЩИ ЗА ПРЕЧИСТВАНЕ НА ПСОВ, С ОЦЕНКА НА ПРИНОСА НА БИТОВИЯ ПОТОК, ПРОИЗВОДСТВЕНИТЕ ОТПАДЪЧНИ ВОДИ, ДЪЖДОВНИТЕ ВОДИ И ИНФИЛТРАЦИЯТА; ИЗПЪЛНЕНИЕ НА СТАНДАРТИТЕ ЗА КАЧЕСТВО НА ИЗХОД ПСОВ</w:t>
      </w:r>
      <w:bookmarkEnd w:id="74"/>
    </w:p>
    <w:p w14:paraId="59BFB35B" w14:textId="77777777" w:rsidR="00AC382C" w:rsidRPr="00EF4BF2" w:rsidRDefault="00AC382C" w:rsidP="00495D64">
      <w:pPr>
        <w:spacing w:line="360" w:lineRule="auto"/>
        <w:contextualSpacing/>
        <w:jc w:val="both"/>
        <w:rPr>
          <w:rFonts w:ascii="Times New Roman" w:hAnsi="Times New Roman"/>
          <w:sz w:val="24"/>
          <w:szCs w:val="24"/>
        </w:rPr>
      </w:pPr>
      <w:r w:rsidRPr="00EF4BF2">
        <w:rPr>
          <w:rFonts w:ascii="Times New Roman" w:hAnsi="Times New Roman"/>
          <w:sz w:val="24"/>
          <w:szCs w:val="24"/>
        </w:rPr>
        <w:t>Общото количество на постъпилите за пречистване в ПСОВ отпадъчни води през 202</w:t>
      </w:r>
      <w:r>
        <w:rPr>
          <w:rFonts w:ascii="Times New Roman" w:hAnsi="Times New Roman"/>
          <w:sz w:val="24"/>
          <w:szCs w:val="24"/>
        </w:rPr>
        <w:t xml:space="preserve">4г </w:t>
      </w:r>
      <w:r w:rsidRPr="00EF4BF2">
        <w:rPr>
          <w:rFonts w:ascii="Times New Roman" w:hAnsi="Times New Roman"/>
          <w:sz w:val="24"/>
          <w:szCs w:val="24"/>
        </w:rPr>
        <w:t xml:space="preserve"> са </w:t>
      </w:r>
      <w:r w:rsidRPr="00AC382C">
        <w:rPr>
          <w:rFonts w:ascii="Times New Roman" w:hAnsi="Times New Roman"/>
          <w:sz w:val="24"/>
          <w:szCs w:val="24"/>
        </w:rPr>
        <w:t>14</w:t>
      </w:r>
      <w:r>
        <w:rPr>
          <w:rFonts w:ascii="Times New Roman" w:hAnsi="Times New Roman"/>
          <w:sz w:val="24"/>
          <w:szCs w:val="24"/>
        </w:rPr>
        <w:t xml:space="preserve"> </w:t>
      </w:r>
      <w:r w:rsidRPr="00AC382C">
        <w:rPr>
          <w:rFonts w:ascii="Times New Roman" w:hAnsi="Times New Roman"/>
          <w:sz w:val="24"/>
          <w:szCs w:val="24"/>
        </w:rPr>
        <w:t>071</w:t>
      </w:r>
      <w:r>
        <w:rPr>
          <w:rFonts w:ascii="Times New Roman" w:hAnsi="Times New Roman"/>
          <w:sz w:val="24"/>
          <w:szCs w:val="24"/>
        </w:rPr>
        <w:t xml:space="preserve"> </w:t>
      </w:r>
      <w:r w:rsidRPr="00AC382C">
        <w:rPr>
          <w:rFonts w:ascii="Times New Roman" w:hAnsi="Times New Roman"/>
          <w:sz w:val="24"/>
          <w:szCs w:val="24"/>
        </w:rPr>
        <w:t>358</w:t>
      </w:r>
      <w:r w:rsidRPr="00EF4BF2">
        <w:rPr>
          <w:rFonts w:ascii="Times New Roman" w:hAnsi="Times New Roman"/>
          <w:sz w:val="24"/>
          <w:szCs w:val="24"/>
        </w:rPr>
        <w:t xml:space="preserve">м³. От тях битовите и приравнените към тях обществени отпадъчни води в проценти са 25%, отведените промишлени отпадъчни води са 1%, дъждовни води и инфилтрация - 74%. </w:t>
      </w:r>
    </w:p>
    <w:p w14:paraId="2A509189" w14:textId="77777777" w:rsidR="00AC382C" w:rsidRPr="004B1A22" w:rsidRDefault="00AC382C" w:rsidP="00495D64">
      <w:pPr>
        <w:spacing w:line="360" w:lineRule="auto"/>
        <w:contextualSpacing/>
        <w:jc w:val="both"/>
        <w:rPr>
          <w:rFonts w:ascii="Times New Roman" w:hAnsi="Times New Roman"/>
          <w:sz w:val="24"/>
          <w:szCs w:val="24"/>
        </w:rPr>
      </w:pPr>
      <w:r w:rsidRPr="004B1A22">
        <w:rPr>
          <w:rFonts w:ascii="Times New Roman" w:hAnsi="Times New Roman"/>
          <w:sz w:val="24"/>
          <w:szCs w:val="24"/>
        </w:rPr>
        <w:t xml:space="preserve">Данните от извършвания мониторинг върху качеството на заустваните промишлени отпадъчни води в градската канализация, постъпващи за пречистване в ПСОВ гр. Хасково сочат, че отпадъчните води от контролираните фирми  замърсители, не влияят съществено върху качеството на постъпващите в ПСОВ отпадъчни води. </w:t>
      </w:r>
    </w:p>
    <w:p w14:paraId="6FEC08B0" w14:textId="77777777" w:rsidR="00AC382C" w:rsidRDefault="00AC382C" w:rsidP="00495D64">
      <w:pPr>
        <w:spacing w:line="360" w:lineRule="auto"/>
        <w:contextualSpacing/>
        <w:jc w:val="both"/>
        <w:rPr>
          <w:rFonts w:ascii="Times New Roman" w:hAnsi="Times New Roman"/>
          <w:sz w:val="24"/>
          <w:szCs w:val="24"/>
        </w:rPr>
      </w:pPr>
      <w:r w:rsidRPr="001552BF">
        <w:rPr>
          <w:rFonts w:ascii="Times New Roman" w:hAnsi="Times New Roman"/>
          <w:sz w:val="24"/>
          <w:szCs w:val="24"/>
        </w:rPr>
        <w:t>През отчетния период 202</w:t>
      </w:r>
      <w:r>
        <w:rPr>
          <w:rFonts w:ascii="Times New Roman" w:hAnsi="Times New Roman"/>
          <w:sz w:val="24"/>
          <w:szCs w:val="24"/>
        </w:rPr>
        <w:t>4</w:t>
      </w:r>
      <w:r w:rsidRPr="001552BF">
        <w:rPr>
          <w:rFonts w:ascii="Times New Roman" w:hAnsi="Times New Roman"/>
          <w:sz w:val="24"/>
          <w:szCs w:val="24"/>
        </w:rPr>
        <w:t xml:space="preserve"> г. в ПСОВ, експлоатирани от „Водоснабдяване и канализация” ЕООД гр. Хасково</w:t>
      </w:r>
      <w:r>
        <w:rPr>
          <w:rFonts w:ascii="Times New Roman" w:hAnsi="Times New Roman"/>
          <w:sz w:val="24"/>
          <w:szCs w:val="24"/>
        </w:rPr>
        <w:t>,</w:t>
      </w:r>
      <w:r w:rsidRPr="001552BF">
        <w:rPr>
          <w:rFonts w:ascii="Times New Roman" w:hAnsi="Times New Roman"/>
          <w:sz w:val="24"/>
          <w:szCs w:val="24"/>
        </w:rPr>
        <w:t xml:space="preserve"> са пречистени водни количества както следва:</w:t>
      </w:r>
    </w:p>
    <w:p w14:paraId="4D16328F" w14:textId="77777777" w:rsidR="00AC382C" w:rsidRDefault="00AC382C" w:rsidP="00AC382C">
      <w:pPr>
        <w:jc w:val="both"/>
        <w:rPr>
          <w:rFonts w:ascii="Times New Roman" w:hAnsi="Times New Roman"/>
          <w:sz w:val="24"/>
          <w:szCs w:val="24"/>
        </w:rPr>
      </w:pPr>
      <w:r w:rsidRPr="00214ADE">
        <w:pict w14:anchorId="491F8739">
          <v:shape id="_x0000_i1029" type="#_x0000_t75" style="width:480pt;height:255pt">
            <v:imagedata r:id="rId15" o:title=""/>
          </v:shape>
        </w:pict>
      </w:r>
    </w:p>
    <w:p w14:paraId="679E8412" w14:textId="77777777" w:rsidR="00AC382C" w:rsidRDefault="00AC382C" w:rsidP="00AC382C">
      <w:pPr>
        <w:spacing w:line="360" w:lineRule="auto"/>
        <w:ind w:firstLine="709"/>
        <w:jc w:val="both"/>
        <w:rPr>
          <w:rFonts w:ascii="Times New Roman" w:hAnsi="Times New Roman"/>
          <w:sz w:val="24"/>
          <w:szCs w:val="24"/>
        </w:rPr>
      </w:pPr>
      <w:r>
        <w:rPr>
          <w:rFonts w:ascii="Times New Roman" w:hAnsi="Times New Roman"/>
          <w:sz w:val="24"/>
          <w:szCs w:val="24"/>
        </w:rPr>
        <w:t>През 2024</w:t>
      </w:r>
      <w:r w:rsidRPr="001552BF">
        <w:rPr>
          <w:rFonts w:ascii="Times New Roman" w:hAnsi="Times New Roman"/>
          <w:sz w:val="24"/>
          <w:szCs w:val="24"/>
        </w:rPr>
        <w:t xml:space="preserve"> г. </w:t>
      </w:r>
      <w:r>
        <w:rPr>
          <w:rFonts w:ascii="Times New Roman" w:hAnsi="Times New Roman"/>
          <w:sz w:val="24"/>
          <w:szCs w:val="24"/>
        </w:rPr>
        <w:t xml:space="preserve">беше провеждан </w:t>
      </w:r>
      <w:r w:rsidRPr="001552BF">
        <w:rPr>
          <w:rFonts w:ascii="Times New Roman" w:hAnsi="Times New Roman"/>
          <w:sz w:val="24"/>
          <w:szCs w:val="24"/>
        </w:rPr>
        <w:t>собствен мониторинг</w:t>
      </w:r>
      <w:r>
        <w:rPr>
          <w:rFonts w:ascii="Times New Roman" w:hAnsi="Times New Roman"/>
          <w:sz w:val="24"/>
          <w:szCs w:val="24"/>
        </w:rPr>
        <w:t>, както следва:</w:t>
      </w:r>
    </w:p>
    <w:p w14:paraId="473D8480" w14:textId="77777777" w:rsidR="00AC382C" w:rsidRPr="00BD0785" w:rsidRDefault="00AC382C" w:rsidP="000C4CE8">
      <w:pPr>
        <w:numPr>
          <w:ilvl w:val="0"/>
          <w:numId w:val="36"/>
        </w:numPr>
        <w:spacing w:after="0" w:line="360" w:lineRule="auto"/>
        <w:jc w:val="both"/>
        <w:rPr>
          <w:rFonts w:ascii="Times New Roman" w:hAnsi="Times New Roman"/>
          <w:sz w:val="24"/>
          <w:szCs w:val="24"/>
        </w:rPr>
      </w:pPr>
      <w:r w:rsidRPr="001552BF">
        <w:rPr>
          <w:rFonts w:ascii="Times New Roman" w:hAnsi="Times New Roman"/>
          <w:sz w:val="24"/>
          <w:szCs w:val="24"/>
        </w:rPr>
        <w:t>ПСОВ Димитровград</w:t>
      </w:r>
      <w:r>
        <w:rPr>
          <w:rFonts w:ascii="Times New Roman" w:hAnsi="Times New Roman"/>
          <w:sz w:val="24"/>
          <w:szCs w:val="24"/>
        </w:rPr>
        <w:t xml:space="preserve"> – </w:t>
      </w:r>
      <w:r w:rsidRPr="001552BF">
        <w:rPr>
          <w:rFonts w:ascii="Times New Roman" w:hAnsi="Times New Roman"/>
          <w:sz w:val="24"/>
          <w:szCs w:val="24"/>
        </w:rPr>
        <w:t>в акредитирана лаборатория са реализирани</w:t>
      </w:r>
      <w:r>
        <w:rPr>
          <w:rFonts w:ascii="Times New Roman" w:hAnsi="Times New Roman"/>
          <w:sz w:val="24"/>
          <w:szCs w:val="24"/>
        </w:rPr>
        <w:t xml:space="preserve"> 12</w:t>
      </w:r>
      <w:r w:rsidRPr="001552BF">
        <w:rPr>
          <w:rFonts w:ascii="Times New Roman" w:hAnsi="Times New Roman"/>
          <w:color w:val="000000"/>
          <w:sz w:val="24"/>
          <w:szCs w:val="24"/>
        </w:rPr>
        <w:t xml:space="preserve"> </w:t>
      </w:r>
      <w:r w:rsidRPr="001552BF">
        <w:rPr>
          <w:rFonts w:ascii="Times New Roman" w:hAnsi="Times New Roman"/>
          <w:sz w:val="24"/>
          <w:szCs w:val="24"/>
        </w:rPr>
        <w:t>броя проби</w:t>
      </w:r>
      <w:r>
        <w:rPr>
          <w:rFonts w:ascii="Times New Roman" w:hAnsi="Times New Roman"/>
          <w:sz w:val="24"/>
          <w:szCs w:val="24"/>
        </w:rPr>
        <w:t>.</w:t>
      </w:r>
    </w:p>
    <w:p w14:paraId="1E10F3CD" w14:textId="77777777" w:rsidR="00AC382C" w:rsidRPr="002B0EE1" w:rsidRDefault="00AC382C" w:rsidP="000C4CE8">
      <w:pPr>
        <w:numPr>
          <w:ilvl w:val="0"/>
          <w:numId w:val="36"/>
        </w:numPr>
        <w:spacing w:after="0" w:line="360" w:lineRule="auto"/>
        <w:jc w:val="both"/>
        <w:rPr>
          <w:rFonts w:ascii="Times New Roman" w:hAnsi="Times New Roman"/>
          <w:b/>
          <w:sz w:val="24"/>
          <w:szCs w:val="24"/>
        </w:rPr>
      </w:pPr>
      <w:r>
        <w:rPr>
          <w:rFonts w:ascii="Times New Roman" w:hAnsi="Times New Roman"/>
          <w:sz w:val="24"/>
          <w:szCs w:val="24"/>
        </w:rPr>
        <w:t xml:space="preserve">ПСОВ Свиленград – в </w:t>
      </w:r>
      <w:r w:rsidRPr="001552BF">
        <w:rPr>
          <w:rFonts w:ascii="Times New Roman" w:hAnsi="Times New Roman"/>
          <w:sz w:val="24"/>
          <w:szCs w:val="24"/>
        </w:rPr>
        <w:t>акредитирана лаборатория са реализирани 12 броя проби</w:t>
      </w:r>
      <w:r>
        <w:rPr>
          <w:rFonts w:ascii="Times New Roman" w:hAnsi="Times New Roman"/>
          <w:sz w:val="24"/>
          <w:szCs w:val="24"/>
        </w:rPr>
        <w:t>;</w:t>
      </w:r>
    </w:p>
    <w:p w14:paraId="0B65B606" w14:textId="77777777" w:rsidR="00AC382C" w:rsidRDefault="00AC382C" w:rsidP="000C4CE8">
      <w:pPr>
        <w:numPr>
          <w:ilvl w:val="0"/>
          <w:numId w:val="36"/>
        </w:numPr>
        <w:spacing w:after="0" w:line="360" w:lineRule="auto"/>
        <w:jc w:val="both"/>
        <w:rPr>
          <w:rFonts w:ascii="Times New Roman" w:hAnsi="Times New Roman"/>
          <w:sz w:val="24"/>
          <w:szCs w:val="24"/>
        </w:rPr>
      </w:pPr>
      <w:r w:rsidRPr="001552BF">
        <w:rPr>
          <w:rFonts w:ascii="Times New Roman" w:hAnsi="Times New Roman"/>
          <w:sz w:val="24"/>
          <w:szCs w:val="24"/>
        </w:rPr>
        <w:t>ПСОВ</w:t>
      </w:r>
      <w:r>
        <w:rPr>
          <w:rFonts w:ascii="Times New Roman" w:hAnsi="Times New Roman"/>
          <w:sz w:val="24"/>
          <w:szCs w:val="24"/>
        </w:rPr>
        <w:t xml:space="preserve"> гр. Хасково – в </w:t>
      </w:r>
      <w:r w:rsidRPr="001552BF">
        <w:rPr>
          <w:rFonts w:ascii="Times New Roman" w:hAnsi="Times New Roman"/>
          <w:sz w:val="24"/>
          <w:szCs w:val="24"/>
        </w:rPr>
        <w:t>акредитирана лаборатория са реализирани 24 броя проби</w:t>
      </w:r>
      <w:r>
        <w:rPr>
          <w:rFonts w:ascii="Times New Roman" w:hAnsi="Times New Roman"/>
          <w:sz w:val="24"/>
          <w:szCs w:val="24"/>
        </w:rPr>
        <w:t>;</w:t>
      </w:r>
    </w:p>
    <w:p w14:paraId="5804C0A5" w14:textId="77777777" w:rsidR="00AC382C" w:rsidRDefault="00AC382C" w:rsidP="000C4CE8">
      <w:pPr>
        <w:numPr>
          <w:ilvl w:val="0"/>
          <w:numId w:val="36"/>
        </w:numPr>
        <w:spacing w:after="0" w:line="360" w:lineRule="auto"/>
        <w:jc w:val="both"/>
        <w:rPr>
          <w:rFonts w:ascii="Times New Roman" w:hAnsi="Times New Roman"/>
          <w:sz w:val="24"/>
          <w:szCs w:val="24"/>
        </w:rPr>
      </w:pPr>
      <w:r>
        <w:rPr>
          <w:rFonts w:ascii="Times New Roman" w:hAnsi="Times New Roman"/>
          <w:sz w:val="24"/>
          <w:szCs w:val="24"/>
        </w:rPr>
        <w:t xml:space="preserve">ПСОВ с. Мезек – в </w:t>
      </w:r>
      <w:r w:rsidRPr="001552BF">
        <w:rPr>
          <w:rFonts w:ascii="Times New Roman" w:hAnsi="Times New Roman"/>
          <w:sz w:val="24"/>
          <w:szCs w:val="24"/>
        </w:rPr>
        <w:t>акредитирана лаборатория са реализирани 2 броя проби</w:t>
      </w:r>
      <w:r>
        <w:rPr>
          <w:rFonts w:ascii="Times New Roman" w:hAnsi="Times New Roman"/>
          <w:sz w:val="24"/>
          <w:szCs w:val="24"/>
        </w:rPr>
        <w:t>;</w:t>
      </w:r>
    </w:p>
    <w:p w14:paraId="495F6A2F" w14:textId="77777777" w:rsidR="007600CA" w:rsidRDefault="007600CA" w:rsidP="00AC382C">
      <w:pPr>
        <w:pStyle w:val="3"/>
        <w:keepNext w:val="0"/>
        <w:keepLines w:val="0"/>
        <w:widowControl w:val="0"/>
        <w:spacing w:line="240" w:lineRule="auto"/>
        <w:jc w:val="center"/>
        <w:rPr>
          <w:b w:val="0"/>
          <w:bCs w:val="0"/>
        </w:rPr>
      </w:pPr>
      <w:bookmarkStart w:id="75" w:name="_Toc233476309"/>
      <w:bookmarkStart w:id="76" w:name="_Toc233537185"/>
    </w:p>
    <w:p w14:paraId="6C796AA8" w14:textId="77777777" w:rsidR="007600CA" w:rsidRDefault="007600CA" w:rsidP="00AC382C">
      <w:pPr>
        <w:pStyle w:val="3"/>
        <w:keepNext w:val="0"/>
        <w:keepLines w:val="0"/>
        <w:widowControl w:val="0"/>
        <w:spacing w:line="240" w:lineRule="auto"/>
        <w:jc w:val="center"/>
        <w:rPr>
          <w:b w:val="0"/>
          <w:bCs w:val="0"/>
        </w:rPr>
      </w:pPr>
    </w:p>
    <w:p w14:paraId="08FDAA38" w14:textId="77777777" w:rsidR="007600CA" w:rsidRDefault="007600CA" w:rsidP="00AC382C">
      <w:pPr>
        <w:pStyle w:val="3"/>
        <w:keepNext w:val="0"/>
        <w:keepLines w:val="0"/>
        <w:widowControl w:val="0"/>
        <w:spacing w:line="240" w:lineRule="auto"/>
        <w:jc w:val="center"/>
        <w:rPr>
          <w:b w:val="0"/>
          <w:bCs w:val="0"/>
        </w:rPr>
      </w:pPr>
    </w:p>
    <w:p w14:paraId="0677CB23" w14:textId="77777777" w:rsidR="007600CA" w:rsidRDefault="007600CA" w:rsidP="00AC382C">
      <w:pPr>
        <w:pStyle w:val="3"/>
        <w:keepNext w:val="0"/>
        <w:keepLines w:val="0"/>
        <w:widowControl w:val="0"/>
        <w:spacing w:line="240" w:lineRule="auto"/>
        <w:jc w:val="center"/>
        <w:rPr>
          <w:b w:val="0"/>
          <w:bCs w:val="0"/>
        </w:rPr>
      </w:pPr>
    </w:p>
    <w:p w14:paraId="3CB8B84F" w14:textId="77777777" w:rsidR="007600CA" w:rsidRDefault="007600CA" w:rsidP="00AC382C">
      <w:pPr>
        <w:pStyle w:val="3"/>
        <w:keepNext w:val="0"/>
        <w:keepLines w:val="0"/>
        <w:widowControl w:val="0"/>
        <w:spacing w:line="240" w:lineRule="auto"/>
        <w:jc w:val="center"/>
        <w:rPr>
          <w:b w:val="0"/>
          <w:bCs w:val="0"/>
        </w:rPr>
      </w:pPr>
    </w:p>
    <w:p w14:paraId="15838A31" w14:textId="77777777" w:rsidR="007600CA" w:rsidRDefault="007600CA" w:rsidP="00AC382C">
      <w:pPr>
        <w:pStyle w:val="3"/>
        <w:keepNext w:val="0"/>
        <w:keepLines w:val="0"/>
        <w:widowControl w:val="0"/>
        <w:spacing w:line="240" w:lineRule="auto"/>
        <w:jc w:val="center"/>
        <w:rPr>
          <w:b w:val="0"/>
          <w:bCs w:val="0"/>
        </w:rPr>
      </w:pPr>
    </w:p>
    <w:p w14:paraId="725924F5" w14:textId="77777777" w:rsidR="007600CA" w:rsidRDefault="007600CA" w:rsidP="00AC382C">
      <w:pPr>
        <w:pStyle w:val="3"/>
        <w:keepNext w:val="0"/>
        <w:keepLines w:val="0"/>
        <w:widowControl w:val="0"/>
        <w:spacing w:line="240" w:lineRule="auto"/>
        <w:jc w:val="center"/>
        <w:rPr>
          <w:b w:val="0"/>
          <w:bCs w:val="0"/>
        </w:rPr>
      </w:pPr>
    </w:p>
    <w:p w14:paraId="60EBBCD1" w14:textId="77777777" w:rsidR="007600CA" w:rsidRDefault="007600CA" w:rsidP="00AC382C">
      <w:pPr>
        <w:pStyle w:val="3"/>
        <w:keepNext w:val="0"/>
        <w:keepLines w:val="0"/>
        <w:widowControl w:val="0"/>
        <w:spacing w:line="240" w:lineRule="auto"/>
        <w:jc w:val="center"/>
        <w:rPr>
          <w:b w:val="0"/>
          <w:bCs w:val="0"/>
        </w:rPr>
      </w:pPr>
    </w:p>
    <w:p w14:paraId="4EB79AD5" w14:textId="77777777" w:rsidR="00AC382C" w:rsidRDefault="00AC382C" w:rsidP="00AC382C">
      <w:pPr>
        <w:pStyle w:val="3"/>
        <w:keepNext w:val="0"/>
        <w:keepLines w:val="0"/>
        <w:widowControl w:val="0"/>
        <w:spacing w:line="240" w:lineRule="auto"/>
        <w:jc w:val="center"/>
        <w:rPr>
          <w:b w:val="0"/>
          <w:bCs w:val="0"/>
        </w:rPr>
      </w:pPr>
      <w:r w:rsidRPr="00B620D7">
        <w:rPr>
          <w:b w:val="0"/>
          <w:bCs w:val="0"/>
        </w:rPr>
        <w:t>Таблиц</w:t>
      </w:r>
      <w:r>
        <w:rPr>
          <w:b w:val="0"/>
          <w:bCs w:val="0"/>
        </w:rPr>
        <w:t>и</w:t>
      </w:r>
      <w:r w:rsidRPr="00B620D7">
        <w:rPr>
          <w:b w:val="0"/>
          <w:bCs w:val="0"/>
        </w:rPr>
        <w:t xml:space="preserve"> с основните показатели на отпадни води на вход и изход на ПСОВ</w:t>
      </w:r>
      <w:bookmarkEnd w:id="75"/>
      <w:bookmarkEnd w:id="76"/>
    </w:p>
    <w:p w14:paraId="74BBAF59" w14:textId="77777777" w:rsidR="00AC382C" w:rsidRPr="000F27E5" w:rsidRDefault="00AC382C" w:rsidP="00AC382C">
      <w:pPr>
        <w:rPr>
          <w:lang w:eastAsia="x-none"/>
        </w:rPr>
      </w:pPr>
      <w:r w:rsidRPr="00012357">
        <w:pict w14:anchorId="59935EC3">
          <v:shape id="_x0000_i1030" type="#_x0000_t75" style="width:444.75pt;height:267pt">
            <v:imagedata r:id="rId16" o:title=""/>
          </v:shape>
        </w:pict>
      </w:r>
    </w:p>
    <w:p w14:paraId="5F42DE98" w14:textId="77777777" w:rsidR="00AC382C" w:rsidRPr="00FF49B3" w:rsidRDefault="00AC382C" w:rsidP="00AC382C">
      <w:pPr>
        <w:spacing w:after="0"/>
        <w:jc w:val="both"/>
        <w:rPr>
          <w:rFonts w:ascii="Times New Roman" w:hAnsi="Times New Roman"/>
          <w:sz w:val="16"/>
          <w:szCs w:val="16"/>
        </w:rPr>
      </w:pPr>
    </w:p>
    <w:p w14:paraId="23625166" w14:textId="77777777" w:rsidR="00AC382C" w:rsidRPr="00FF49B3" w:rsidRDefault="00AC382C" w:rsidP="00AC382C">
      <w:pPr>
        <w:spacing w:after="0"/>
        <w:jc w:val="both"/>
        <w:rPr>
          <w:rFonts w:ascii="Times New Roman" w:hAnsi="Times New Roman"/>
          <w:sz w:val="16"/>
          <w:szCs w:val="16"/>
        </w:rPr>
      </w:pPr>
      <w:r w:rsidRPr="00012357">
        <w:pict w14:anchorId="05A73C81">
          <v:shape id="_x0000_i1031" type="#_x0000_t75" style="width:443.25pt;height:297.75pt">
            <v:imagedata r:id="rId17" o:title=""/>
          </v:shape>
        </w:pict>
      </w:r>
    </w:p>
    <w:p w14:paraId="0DD98A47" w14:textId="77777777" w:rsidR="00AC382C" w:rsidRPr="00FF49B3" w:rsidRDefault="00AC382C" w:rsidP="00AC382C">
      <w:pPr>
        <w:spacing w:after="0" w:line="240" w:lineRule="auto"/>
        <w:rPr>
          <w:rFonts w:ascii="Times New Roman" w:eastAsia="Times New Roman" w:hAnsi="Times New Roman"/>
          <w:vanish/>
          <w:sz w:val="16"/>
          <w:szCs w:val="16"/>
          <w:lang w:eastAsia="bg-BG"/>
        </w:rPr>
      </w:pPr>
    </w:p>
    <w:p w14:paraId="6D9A7F8F" w14:textId="77777777" w:rsidR="00AC382C" w:rsidRPr="00FF49B3" w:rsidRDefault="00AC382C" w:rsidP="00AC382C">
      <w:pPr>
        <w:spacing w:after="0" w:line="240" w:lineRule="auto"/>
        <w:rPr>
          <w:rFonts w:ascii="Times New Roman" w:eastAsia="Times New Roman" w:hAnsi="Times New Roman"/>
          <w:vanish/>
          <w:sz w:val="16"/>
          <w:szCs w:val="16"/>
          <w:lang w:eastAsia="bg-BG"/>
        </w:rPr>
      </w:pPr>
    </w:p>
    <w:p w14:paraId="5B1C92E0" w14:textId="77777777" w:rsidR="00AC382C" w:rsidRDefault="00AC382C" w:rsidP="00AC382C">
      <w:pPr>
        <w:spacing w:after="0"/>
        <w:jc w:val="both"/>
      </w:pPr>
      <w:r w:rsidRPr="00012357">
        <w:pict w14:anchorId="7BC8D649">
          <v:shape id="_x0000_i1032" type="#_x0000_t75" style="width:441.75pt;height:339pt">
            <v:imagedata r:id="rId18" o:title=""/>
          </v:shape>
        </w:pict>
      </w:r>
    </w:p>
    <w:p w14:paraId="723B7403" w14:textId="77777777" w:rsidR="00AC382C" w:rsidRDefault="00AC382C" w:rsidP="00AC382C">
      <w:pPr>
        <w:spacing w:after="0"/>
        <w:jc w:val="both"/>
      </w:pPr>
      <w:r w:rsidRPr="00012357">
        <w:pict w14:anchorId="62D19BEA">
          <v:shape id="_x0000_i1033" type="#_x0000_t75" style="width:444pt;height:295.5pt">
            <v:imagedata r:id="rId19" o:title=""/>
          </v:shape>
        </w:pict>
      </w:r>
    </w:p>
    <w:p w14:paraId="6DDE92B8" w14:textId="77777777" w:rsidR="00AC382C" w:rsidRDefault="00AC382C" w:rsidP="00AC382C">
      <w:pPr>
        <w:spacing w:after="0"/>
        <w:jc w:val="both"/>
      </w:pPr>
    </w:p>
    <w:p w14:paraId="0EAF91F6" w14:textId="77777777" w:rsidR="00AC382C" w:rsidRPr="001451D0" w:rsidRDefault="00AC382C" w:rsidP="007600CA">
      <w:pPr>
        <w:spacing w:after="0" w:line="360" w:lineRule="auto"/>
        <w:jc w:val="both"/>
        <w:rPr>
          <w:rFonts w:ascii="Times New Roman" w:hAnsi="Times New Roman"/>
          <w:b/>
          <w:sz w:val="24"/>
          <w:szCs w:val="24"/>
        </w:rPr>
      </w:pPr>
      <w:r w:rsidRPr="00C47291">
        <w:rPr>
          <w:rFonts w:ascii="Times New Roman" w:hAnsi="Times New Roman"/>
          <w:sz w:val="24"/>
          <w:szCs w:val="24"/>
        </w:rPr>
        <w:t>Анализ на получените резултати:</w:t>
      </w:r>
    </w:p>
    <w:p w14:paraId="007F3A40" w14:textId="77777777" w:rsidR="00AC382C" w:rsidRPr="004D6B26" w:rsidRDefault="00AC382C" w:rsidP="007600CA">
      <w:pPr>
        <w:spacing w:line="360" w:lineRule="auto"/>
        <w:contextualSpacing/>
        <w:jc w:val="both"/>
        <w:rPr>
          <w:rFonts w:ascii="Times New Roman" w:hAnsi="Times New Roman"/>
          <w:sz w:val="24"/>
          <w:szCs w:val="24"/>
        </w:rPr>
      </w:pPr>
      <w:r w:rsidRPr="00446416">
        <w:rPr>
          <w:rFonts w:ascii="Times New Roman" w:hAnsi="Times New Roman"/>
          <w:sz w:val="24"/>
          <w:szCs w:val="24"/>
        </w:rPr>
        <w:t xml:space="preserve">Съставен е план за вътрешен мониторинг на изходните показатели на пречистените води, съобразно изискванията на Разрешителното за заустване издадено от </w:t>
      </w:r>
      <w:r w:rsidRPr="004D6B26">
        <w:rPr>
          <w:rFonts w:ascii="Times New Roman" w:hAnsi="Times New Roman"/>
          <w:sz w:val="24"/>
          <w:szCs w:val="24"/>
        </w:rPr>
        <w:t>Басейнова дирекция - Пловдив, който е приведен в действие.</w:t>
      </w:r>
    </w:p>
    <w:p w14:paraId="2BEA5F5A" w14:textId="77777777" w:rsidR="00AC382C" w:rsidRPr="004D6B26" w:rsidRDefault="00AC382C" w:rsidP="007600CA">
      <w:pPr>
        <w:spacing w:line="360" w:lineRule="auto"/>
        <w:contextualSpacing/>
        <w:jc w:val="both"/>
        <w:rPr>
          <w:rFonts w:ascii="Times New Roman" w:hAnsi="Times New Roman"/>
          <w:sz w:val="24"/>
          <w:szCs w:val="24"/>
        </w:rPr>
      </w:pPr>
      <w:r w:rsidRPr="00046C76">
        <w:rPr>
          <w:rFonts w:ascii="Times New Roman" w:hAnsi="Times New Roman"/>
          <w:sz w:val="24"/>
          <w:szCs w:val="24"/>
        </w:rPr>
        <w:t xml:space="preserve">При анализите от собствен мониторинг </w:t>
      </w:r>
      <w:r w:rsidRPr="004D6B26">
        <w:rPr>
          <w:rFonts w:ascii="Times New Roman" w:hAnsi="Times New Roman"/>
          <w:sz w:val="24"/>
          <w:szCs w:val="24"/>
        </w:rPr>
        <w:t>няма</w:t>
      </w:r>
      <w:r w:rsidRPr="00046C76">
        <w:rPr>
          <w:rFonts w:ascii="Times New Roman" w:hAnsi="Times New Roman"/>
          <w:sz w:val="24"/>
          <w:szCs w:val="24"/>
        </w:rPr>
        <w:t xml:space="preserve"> несъответстви</w:t>
      </w:r>
      <w:r w:rsidRPr="004D6B26">
        <w:rPr>
          <w:rFonts w:ascii="Times New Roman" w:hAnsi="Times New Roman"/>
          <w:sz w:val="24"/>
          <w:szCs w:val="24"/>
        </w:rPr>
        <w:t>я.</w:t>
      </w:r>
    </w:p>
    <w:p w14:paraId="5958B8B7" w14:textId="77777777" w:rsidR="00AC382C" w:rsidRDefault="00AC382C" w:rsidP="007600CA">
      <w:pPr>
        <w:spacing w:line="360" w:lineRule="auto"/>
        <w:contextualSpacing/>
        <w:jc w:val="both"/>
        <w:rPr>
          <w:rFonts w:ascii="Times New Roman" w:hAnsi="Times New Roman"/>
          <w:sz w:val="24"/>
          <w:szCs w:val="24"/>
        </w:rPr>
      </w:pPr>
      <w:r w:rsidRPr="004D6B26">
        <w:rPr>
          <w:rFonts w:ascii="Times New Roman" w:hAnsi="Times New Roman"/>
          <w:sz w:val="24"/>
          <w:szCs w:val="24"/>
        </w:rPr>
        <w:t>Резултатите от провеждания мониторинг на отпадъчните води в ПСОВ-Свиленград показват, че се достигат заложените в проекта на пречиствателното съ</w:t>
      </w:r>
      <w:r w:rsidRPr="00B37EC8">
        <w:rPr>
          <w:rFonts w:ascii="Times New Roman" w:hAnsi="Times New Roman"/>
          <w:sz w:val="24"/>
          <w:szCs w:val="24"/>
        </w:rPr>
        <w:t>оръжение нормативни изисквания.</w:t>
      </w:r>
    </w:p>
    <w:p w14:paraId="3BB33297" w14:textId="77777777" w:rsidR="00AC382C" w:rsidRPr="00A53BCD" w:rsidRDefault="00AC382C" w:rsidP="007600CA">
      <w:pPr>
        <w:spacing w:line="360" w:lineRule="auto"/>
        <w:contextualSpacing/>
        <w:jc w:val="both"/>
        <w:rPr>
          <w:rFonts w:ascii="Times New Roman" w:hAnsi="Times New Roman"/>
          <w:sz w:val="24"/>
          <w:szCs w:val="24"/>
        </w:rPr>
      </w:pPr>
      <w:r w:rsidRPr="004D6B26">
        <w:rPr>
          <w:rFonts w:ascii="Times New Roman" w:hAnsi="Times New Roman"/>
          <w:sz w:val="24"/>
          <w:szCs w:val="24"/>
        </w:rPr>
        <w:t xml:space="preserve">При обработката на отпадъчните води за елиминиране на Р се използва </w:t>
      </w:r>
      <w:r w:rsidRPr="00046C76">
        <w:rPr>
          <w:rFonts w:ascii="Times New Roman" w:hAnsi="Times New Roman"/>
          <w:sz w:val="24"/>
          <w:szCs w:val="24"/>
        </w:rPr>
        <w:t>FeCl3 (</w:t>
      </w:r>
      <w:r w:rsidRPr="004D6B26">
        <w:rPr>
          <w:rFonts w:ascii="Times New Roman" w:hAnsi="Times New Roman"/>
          <w:sz w:val="24"/>
          <w:szCs w:val="24"/>
        </w:rPr>
        <w:t>железен трихлорид).</w:t>
      </w:r>
    </w:p>
    <w:p w14:paraId="64A88E70" w14:textId="77777777" w:rsidR="001B5FEF" w:rsidRPr="005A3348" w:rsidRDefault="001B5FEF" w:rsidP="007600CA">
      <w:pPr>
        <w:pStyle w:val="4"/>
        <w:keepLines w:val="0"/>
        <w:numPr>
          <w:ilvl w:val="1"/>
          <w:numId w:val="2"/>
        </w:numPr>
        <w:tabs>
          <w:tab w:val="left" w:pos="709"/>
        </w:tabs>
        <w:spacing w:line="360" w:lineRule="auto"/>
        <w:ind w:left="709" w:hanging="425"/>
        <w:jc w:val="both"/>
        <w:rPr>
          <w:rFonts w:ascii="Times New Roman" w:hAnsi="Times New Roman"/>
        </w:rPr>
      </w:pPr>
      <w:bookmarkStart w:id="77" w:name="_Toc450131455"/>
      <w:r w:rsidRPr="004E664B">
        <w:rPr>
          <w:rFonts w:ascii="Times New Roman" w:eastAsia="Calibri" w:hAnsi="Times New Roman"/>
        </w:rPr>
        <w:t>АНАЛИЗ НА ДАННИТЕ ОТ ИЗВЪРШВАНИЯ МОНИТОРИНГ ВЪРХУ</w:t>
      </w:r>
      <w:r w:rsidRPr="007771E0">
        <w:rPr>
          <w:rFonts w:ascii="Times New Roman" w:hAnsi="Times New Roman"/>
        </w:rPr>
        <w:t xml:space="preserve"> КАЧЕСТВОТО НА ЗАУСТВАНИТЕ ПРОИЗВОДСТВЕНИ ОТПАДЪЧНИ ВОДИ В ГРАДСКАТА КАНАЛИЗАЦИЯ, ПОСТЪПВАЩИ ЗА ПРЕЧИСТВАНЕ НА ПСОВ </w:t>
      </w:r>
      <w:bookmarkEnd w:id="77"/>
    </w:p>
    <w:p w14:paraId="316D58BF" w14:textId="77777777" w:rsidR="004600CB" w:rsidRDefault="00847B34"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853EF8">
        <w:rPr>
          <w:rFonts w:ascii="Times New Roman" w:eastAsia="Times New Roman" w:hAnsi="Times New Roman"/>
          <w:color w:val="243F60"/>
        </w:rPr>
        <w:t>Регистър на контролираните предприятия (групирани по степени на замърсеност, съобразно данните от последно извършените анализа на формираните отпадъчни води, средногодишни стойности на ХПК и БПК5, годишно количество на отпадъчните води за тези предприятия през отчетната година)</w:t>
      </w:r>
    </w:p>
    <w:p w14:paraId="4AF26D1B" w14:textId="77777777" w:rsidR="00F112B4" w:rsidRPr="006C15CB" w:rsidRDefault="00F112B4" w:rsidP="007600CA">
      <w:pPr>
        <w:spacing w:line="360" w:lineRule="auto"/>
        <w:contextualSpacing/>
        <w:jc w:val="both"/>
        <w:rPr>
          <w:rFonts w:ascii="Times New Roman" w:hAnsi="Times New Roman"/>
          <w:sz w:val="24"/>
          <w:szCs w:val="24"/>
        </w:rPr>
      </w:pPr>
      <w:r w:rsidRPr="006C15CB">
        <w:rPr>
          <w:rFonts w:ascii="Times New Roman" w:hAnsi="Times New Roman"/>
          <w:sz w:val="24"/>
          <w:szCs w:val="24"/>
        </w:rPr>
        <w:t xml:space="preserve">„Водоснабдяване и канализация" ЕООД, гр. Хасково има договори и води регистър, респективно фактурира съобразно степента на замърсяване </w:t>
      </w:r>
      <w:r w:rsidRPr="00E77AF0">
        <w:rPr>
          <w:rFonts w:ascii="Times New Roman" w:hAnsi="Times New Roman"/>
          <w:sz w:val="24"/>
          <w:szCs w:val="24"/>
        </w:rPr>
        <w:t>27</w:t>
      </w:r>
      <w:r w:rsidRPr="006C15CB">
        <w:rPr>
          <w:rFonts w:ascii="Times New Roman" w:hAnsi="Times New Roman"/>
          <w:sz w:val="24"/>
          <w:szCs w:val="24"/>
        </w:rPr>
        <w:t xml:space="preserve"> промишлени предприятия. Контролираните предприятия, са както следва:</w:t>
      </w:r>
    </w:p>
    <w:p w14:paraId="515076DB" w14:textId="77777777" w:rsidR="00F112B4" w:rsidRPr="00E77AF0" w:rsidRDefault="00F112B4" w:rsidP="007600CA">
      <w:pPr>
        <w:spacing w:line="360" w:lineRule="auto"/>
        <w:ind w:left="555"/>
        <w:contextualSpacing/>
        <w:jc w:val="both"/>
        <w:rPr>
          <w:rFonts w:ascii="Times New Roman" w:hAnsi="Times New Roman"/>
          <w:color w:val="FF0000"/>
        </w:rPr>
      </w:pPr>
      <w:r w:rsidRPr="006C15CB">
        <w:rPr>
          <w:rFonts w:ascii="Times New Roman" w:hAnsi="Times New Roman"/>
        </w:rPr>
        <w:t xml:space="preserve">I – ва степен на замърсяване – </w:t>
      </w:r>
      <w:r w:rsidRPr="00E77AF0">
        <w:rPr>
          <w:rFonts w:ascii="Times New Roman" w:hAnsi="Times New Roman"/>
        </w:rPr>
        <w:t>18</w:t>
      </w:r>
      <w:r w:rsidRPr="006C15CB">
        <w:rPr>
          <w:rFonts w:ascii="Times New Roman" w:hAnsi="Times New Roman"/>
        </w:rPr>
        <w:t xml:space="preserve"> бр.:</w:t>
      </w:r>
    </w:p>
    <w:tbl>
      <w:tblPr>
        <w:tblW w:w="5000" w:type="pct"/>
        <w:tblCellMar>
          <w:left w:w="70" w:type="dxa"/>
          <w:right w:w="70" w:type="dxa"/>
        </w:tblCellMar>
        <w:tblLook w:val="04A0" w:firstRow="1" w:lastRow="0" w:firstColumn="1" w:lastColumn="0" w:noHBand="0" w:noVBand="1"/>
      </w:tblPr>
      <w:tblGrid>
        <w:gridCol w:w="1373"/>
        <w:gridCol w:w="5477"/>
        <w:gridCol w:w="2362"/>
      </w:tblGrid>
      <w:tr w:rsidR="00F112B4" w:rsidRPr="006C15CB" w14:paraId="6C68FFD8" w14:textId="77777777" w:rsidTr="000C4CE8">
        <w:trPr>
          <w:trHeight w:val="285"/>
        </w:trPr>
        <w:tc>
          <w:tcPr>
            <w:tcW w:w="745" w:type="pct"/>
            <w:tcBorders>
              <w:top w:val="single" w:sz="4" w:space="0" w:color="auto"/>
              <w:left w:val="single" w:sz="4" w:space="0" w:color="auto"/>
              <w:bottom w:val="single" w:sz="4" w:space="0" w:color="auto"/>
              <w:right w:val="single" w:sz="4" w:space="0" w:color="auto"/>
            </w:tcBorders>
            <w:hideMark/>
          </w:tcPr>
          <w:p w14:paraId="16EC856E" w14:textId="77777777" w:rsidR="00F112B4" w:rsidRPr="006C15CB" w:rsidRDefault="00F112B4" w:rsidP="000C4CE8">
            <w:pPr>
              <w:spacing w:after="0"/>
              <w:jc w:val="both"/>
              <w:rPr>
                <w:rFonts w:ascii="Times New Roman" w:hAnsi="Times New Roman"/>
              </w:rPr>
            </w:pPr>
            <w:r w:rsidRPr="006C15CB">
              <w:rPr>
                <w:rFonts w:ascii="Times New Roman" w:hAnsi="Times New Roman"/>
              </w:rPr>
              <w:t>№ по ред</w:t>
            </w:r>
          </w:p>
        </w:tc>
        <w:tc>
          <w:tcPr>
            <w:tcW w:w="2973" w:type="pct"/>
            <w:tcBorders>
              <w:top w:val="single" w:sz="4" w:space="0" w:color="auto"/>
              <w:left w:val="nil"/>
              <w:bottom w:val="single" w:sz="4" w:space="0" w:color="auto"/>
              <w:right w:val="single" w:sz="4" w:space="0" w:color="auto"/>
            </w:tcBorders>
            <w:hideMark/>
          </w:tcPr>
          <w:p w14:paraId="0AC78696" w14:textId="77777777" w:rsidR="00F112B4" w:rsidRPr="006C15CB" w:rsidRDefault="00F112B4" w:rsidP="000C4CE8">
            <w:pPr>
              <w:spacing w:after="0"/>
              <w:jc w:val="both"/>
              <w:rPr>
                <w:rFonts w:ascii="Times New Roman" w:hAnsi="Times New Roman"/>
              </w:rPr>
            </w:pPr>
            <w:r w:rsidRPr="006C15CB">
              <w:rPr>
                <w:rFonts w:ascii="Times New Roman" w:hAnsi="Times New Roman"/>
              </w:rPr>
              <w:t>Име на фирмата</w:t>
            </w:r>
          </w:p>
        </w:tc>
        <w:tc>
          <w:tcPr>
            <w:tcW w:w="1282" w:type="pct"/>
            <w:tcBorders>
              <w:top w:val="single" w:sz="4" w:space="0" w:color="auto"/>
              <w:left w:val="nil"/>
              <w:bottom w:val="single" w:sz="4" w:space="0" w:color="auto"/>
              <w:right w:val="single" w:sz="4" w:space="0" w:color="auto"/>
            </w:tcBorders>
            <w:hideMark/>
          </w:tcPr>
          <w:p w14:paraId="2382CFC2" w14:textId="77777777" w:rsidR="00F112B4" w:rsidRPr="006C15CB" w:rsidRDefault="00F112B4" w:rsidP="000C4CE8">
            <w:pPr>
              <w:spacing w:after="0"/>
              <w:jc w:val="both"/>
              <w:rPr>
                <w:rFonts w:ascii="Times New Roman" w:hAnsi="Times New Roman"/>
              </w:rPr>
            </w:pPr>
            <w:r w:rsidRPr="006C15CB">
              <w:rPr>
                <w:rFonts w:ascii="Times New Roman" w:hAnsi="Times New Roman"/>
              </w:rPr>
              <w:t>Показател БПК 5</w:t>
            </w:r>
          </w:p>
        </w:tc>
      </w:tr>
      <w:tr w:rsidR="00F112B4" w:rsidRPr="006C15CB" w14:paraId="150BF3A2" w14:textId="77777777" w:rsidTr="000C4CE8">
        <w:trPr>
          <w:trHeight w:val="252"/>
        </w:trPr>
        <w:tc>
          <w:tcPr>
            <w:tcW w:w="745" w:type="pct"/>
            <w:tcBorders>
              <w:top w:val="single" w:sz="4" w:space="0" w:color="auto"/>
              <w:left w:val="single" w:sz="4" w:space="0" w:color="auto"/>
              <w:bottom w:val="single" w:sz="4" w:space="0" w:color="auto"/>
              <w:right w:val="single" w:sz="4" w:space="0" w:color="auto"/>
            </w:tcBorders>
            <w:hideMark/>
          </w:tcPr>
          <w:p w14:paraId="132BEE6B" w14:textId="77777777" w:rsidR="00F112B4" w:rsidRPr="006C15CB" w:rsidRDefault="00F112B4" w:rsidP="000C4CE8">
            <w:pPr>
              <w:spacing w:after="0"/>
              <w:jc w:val="right"/>
              <w:rPr>
                <w:rFonts w:ascii="Times New Roman" w:hAnsi="Times New Roman"/>
              </w:rPr>
            </w:pPr>
            <w:r w:rsidRPr="006C15CB">
              <w:rPr>
                <w:rFonts w:ascii="Times New Roman" w:hAnsi="Times New Roman"/>
              </w:rPr>
              <w:t>1</w:t>
            </w:r>
          </w:p>
        </w:tc>
        <w:tc>
          <w:tcPr>
            <w:tcW w:w="2973" w:type="pct"/>
            <w:tcBorders>
              <w:top w:val="single" w:sz="4" w:space="0" w:color="auto"/>
              <w:left w:val="nil"/>
              <w:bottom w:val="single" w:sz="4" w:space="0" w:color="auto"/>
              <w:right w:val="single" w:sz="4" w:space="0" w:color="auto"/>
            </w:tcBorders>
            <w:hideMark/>
          </w:tcPr>
          <w:p w14:paraId="1766368C" w14:textId="77777777" w:rsidR="00F112B4" w:rsidRPr="006C15CB" w:rsidRDefault="00F112B4" w:rsidP="000C4CE8">
            <w:pPr>
              <w:spacing w:after="0"/>
              <w:jc w:val="both"/>
              <w:rPr>
                <w:rFonts w:ascii="Times New Roman" w:hAnsi="Times New Roman"/>
              </w:rPr>
            </w:pPr>
            <w:r w:rsidRPr="006C15CB">
              <w:rPr>
                <w:rFonts w:ascii="Times New Roman" w:hAnsi="Times New Roman"/>
              </w:rPr>
              <w:t>ХИММАШ ЕАД</w:t>
            </w:r>
          </w:p>
        </w:tc>
        <w:tc>
          <w:tcPr>
            <w:tcW w:w="1282" w:type="pct"/>
            <w:tcBorders>
              <w:top w:val="single" w:sz="4" w:space="0" w:color="auto"/>
              <w:left w:val="nil"/>
              <w:bottom w:val="single" w:sz="4" w:space="0" w:color="auto"/>
              <w:right w:val="single" w:sz="4" w:space="0" w:color="auto"/>
            </w:tcBorders>
            <w:hideMark/>
          </w:tcPr>
          <w:p w14:paraId="47474AC3" w14:textId="77777777" w:rsidR="00F112B4" w:rsidRPr="006C15CB" w:rsidRDefault="00F112B4" w:rsidP="000C4CE8">
            <w:pPr>
              <w:spacing w:after="0"/>
              <w:jc w:val="right"/>
              <w:rPr>
                <w:rFonts w:ascii="Times New Roman" w:hAnsi="Times New Roman"/>
              </w:rPr>
            </w:pPr>
            <w:r w:rsidRPr="006C15CB">
              <w:rPr>
                <w:rFonts w:ascii="Times New Roman" w:hAnsi="Times New Roman"/>
              </w:rPr>
              <w:t>1.60</w:t>
            </w:r>
          </w:p>
        </w:tc>
      </w:tr>
      <w:tr w:rsidR="00F112B4" w:rsidRPr="006C15CB" w14:paraId="7E7D4B95" w14:textId="77777777" w:rsidTr="000C4CE8">
        <w:trPr>
          <w:trHeight w:val="271"/>
        </w:trPr>
        <w:tc>
          <w:tcPr>
            <w:tcW w:w="745" w:type="pct"/>
            <w:tcBorders>
              <w:top w:val="single" w:sz="4" w:space="0" w:color="auto"/>
              <w:left w:val="single" w:sz="4" w:space="0" w:color="auto"/>
              <w:bottom w:val="single" w:sz="4" w:space="0" w:color="auto"/>
              <w:right w:val="single" w:sz="4" w:space="0" w:color="auto"/>
            </w:tcBorders>
            <w:hideMark/>
          </w:tcPr>
          <w:p w14:paraId="068E4AB2" w14:textId="77777777" w:rsidR="00F112B4" w:rsidRPr="006C15CB" w:rsidRDefault="00F112B4" w:rsidP="000C4CE8">
            <w:pPr>
              <w:spacing w:after="0"/>
              <w:jc w:val="right"/>
              <w:rPr>
                <w:rFonts w:ascii="Times New Roman" w:hAnsi="Times New Roman"/>
              </w:rPr>
            </w:pPr>
            <w:r w:rsidRPr="006C15CB">
              <w:rPr>
                <w:rFonts w:ascii="Times New Roman" w:hAnsi="Times New Roman"/>
              </w:rPr>
              <w:t>2</w:t>
            </w:r>
          </w:p>
        </w:tc>
        <w:tc>
          <w:tcPr>
            <w:tcW w:w="2973" w:type="pct"/>
            <w:tcBorders>
              <w:top w:val="single" w:sz="4" w:space="0" w:color="auto"/>
              <w:left w:val="nil"/>
              <w:bottom w:val="single" w:sz="4" w:space="0" w:color="auto"/>
              <w:right w:val="single" w:sz="4" w:space="0" w:color="auto"/>
            </w:tcBorders>
            <w:hideMark/>
          </w:tcPr>
          <w:p w14:paraId="1BD45506" w14:textId="77777777" w:rsidR="00F112B4" w:rsidRPr="006C15CB" w:rsidRDefault="00F112B4" w:rsidP="000C4CE8">
            <w:pPr>
              <w:spacing w:after="0"/>
              <w:jc w:val="both"/>
              <w:rPr>
                <w:rFonts w:ascii="Times New Roman" w:hAnsi="Times New Roman"/>
              </w:rPr>
            </w:pPr>
            <w:r w:rsidRPr="006C15CB">
              <w:rPr>
                <w:rFonts w:ascii="Times New Roman" w:hAnsi="Times New Roman"/>
              </w:rPr>
              <w:t>Мануела АД</w:t>
            </w:r>
          </w:p>
        </w:tc>
        <w:tc>
          <w:tcPr>
            <w:tcW w:w="1282" w:type="pct"/>
            <w:tcBorders>
              <w:top w:val="single" w:sz="4" w:space="0" w:color="auto"/>
              <w:left w:val="nil"/>
              <w:bottom w:val="single" w:sz="4" w:space="0" w:color="auto"/>
              <w:right w:val="single" w:sz="4" w:space="0" w:color="auto"/>
            </w:tcBorders>
            <w:hideMark/>
          </w:tcPr>
          <w:p w14:paraId="3BCE9029" w14:textId="77777777" w:rsidR="00F112B4" w:rsidRPr="006C15CB" w:rsidRDefault="00F112B4" w:rsidP="000C4CE8">
            <w:pPr>
              <w:spacing w:after="0"/>
              <w:jc w:val="right"/>
              <w:rPr>
                <w:rFonts w:ascii="Times New Roman" w:hAnsi="Times New Roman"/>
              </w:rPr>
            </w:pPr>
            <w:r w:rsidRPr="006C15CB">
              <w:rPr>
                <w:rFonts w:ascii="Times New Roman" w:hAnsi="Times New Roman"/>
              </w:rPr>
              <w:t>5.30</w:t>
            </w:r>
          </w:p>
        </w:tc>
      </w:tr>
      <w:tr w:rsidR="00F112B4" w:rsidRPr="006C15CB" w14:paraId="0E6BE4D6" w14:textId="77777777" w:rsidTr="000C4CE8">
        <w:trPr>
          <w:trHeight w:val="217"/>
        </w:trPr>
        <w:tc>
          <w:tcPr>
            <w:tcW w:w="745" w:type="pct"/>
            <w:tcBorders>
              <w:top w:val="single" w:sz="4" w:space="0" w:color="auto"/>
              <w:left w:val="single" w:sz="4" w:space="0" w:color="auto"/>
              <w:bottom w:val="single" w:sz="4" w:space="0" w:color="auto"/>
              <w:right w:val="single" w:sz="4" w:space="0" w:color="auto"/>
            </w:tcBorders>
            <w:hideMark/>
          </w:tcPr>
          <w:p w14:paraId="27C99967" w14:textId="77777777" w:rsidR="00F112B4" w:rsidRPr="006C15CB" w:rsidRDefault="00F112B4" w:rsidP="000C4CE8">
            <w:pPr>
              <w:spacing w:after="0"/>
              <w:jc w:val="right"/>
              <w:rPr>
                <w:rFonts w:ascii="Times New Roman" w:hAnsi="Times New Roman"/>
              </w:rPr>
            </w:pPr>
            <w:r w:rsidRPr="006C15CB">
              <w:rPr>
                <w:rFonts w:ascii="Times New Roman" w:hAnsi="Times New Roman"/>
              </w:rPr>
              <w:t>3</w:t>
            </w:r>
          </w:p>
        </w:tc>
        <w:tc>
          <w:tcPr>
            <w:tcW w:w="2973" w:type="pct"/>
            <w:tcBorders>
              <w:top w:val="single" w:sz="4" w:space="0" w:color="auto"/>
              <w:left w:val="nil"/>
              <w:bottom w:val="single" w:sz="4" w:space="0" w:color="auto"/>
              <w:right w:val="single" w:sz="4" w:space="0" w:color="auto"/>
            </w:tcBorders>
            <w:hideMark/>
          </w:tcPr>
          <w:p w14:paraId="7C0ECB12" w14:textId="77777777" w:rsidR="00F112B4" w:rsidRPr="006C15CB" w:rsidRDefault="00F112B4" w:rsidP="000C4CE8">
            <w:pPr>
              <w:spacing w:after="0"/>
              <w:jc w:val="both"/>
              <w:rPr>
                <w:rFonts w:ascii="Times New Roman" w:hAnsi="Times New Roman"/>
              </w:rPr>
            </w:pPr>
            <w:r w:rsidRPr="006C15CB">
              <w:rPr>
                <w:rFonts w:ascii="Times New Roman" w:hAnsi="Times New Roman"/>
              </w:rPr>
              <w:t xml:space="preserve"> Полимерметал ООД</w:t>
            </w:r>
          </w:p>
        </w:tc>
        <w:tc>
          <w:tcPr>
            <w:tcW w:w="1282" w:type="pct"/>
            <w:tcBorders>
              <w:top w:val="single" w:sz="4" w:space="0" w:color="auto"/>
              <w:left w:val="nil"/>
              <w:bottom w:val="single" w:sz="4" w:space="0" w:color="auto"/>
              <w:right w:val="single" w:sz="4" w:space="0" w:color="auto"/>
            </w:tcBorders>
            <w:hideMark/>
          </w:tcPr>
          <w:p w14:paraId="5E917CC1" w14:textId="77777777" w:rsidR="00F112B4" w:rsidRPr="006C15CB" w:rsidRDefault="00F112B4" w:rsidP="000C4CE8">
            <w:pPr>
              <w:spacing w:after="0"/>
              <w:jc w:val="right"/>
              <w:rPr>
                <w:rFonts w:ascii="Times New Roman" w:hAnsi="Times New Roman"/>
              </w:rPr>
            </w:pPr>
            <w:r w:rsidRPr="006C15CB">
              <w:rPr>
                <w:rFonts w:ascii="Times New Roman" w:hAnsi="Times New Roman"/>
              </w:rPr>
              <w:t>9.00</w:t>
            </w:r>
          </w:p>
        </w:tc>
      </w:tr>
      <w:tr w:rsidR="00F112B4" w:rsidRPr="006C15CB" w14:paraId="66A7E3E3" w14:textId="77777777" w:rsidTr="000C4CE8">
        <w:trPr>
          <w:trHeight w:val="334"/>
        </w:trPr>
        <w:tc>
          <w:tcPr>
            <w:tcW w:w="745" w:type="pct"/>
            <w:tcBorders>
              <w:top w:val="single" w:sz="4" w:space="0" w:color="auto"/>
              <w:left w:val="single" w:sz="4" w:space="0" w:color="auto"/>
              <w:bottom w:val="single" w:sz="4" w:space="0" w:color="auto"/>
              <w:right w:val="single" w:sz="4" w:space="0" w:color="auto"/>
            </w:tcBorders>
            <w:hideMark/>
          </w:tcPr>
          <w:p w14:paraId="5C36AEB9" w14:textId="77777777" w:rsidR="00F112B4" w:rsidRPr="006C15CB" w:rsidRDefault="00F112B4" w:rsidP="000C4CE8">
            <w:pPr>
              <w:spacing w:after="0"/>
              <w:jc w:val="right"/>
              <w:rPr>
                <w:rFonts w:ascii="Times New Roman" w:hAnsi="Times New Roman"/>
              </w:rPr>
            </w:pPr>
            <w:r w:rsidRPr="006C15CB">
              <w:rPr>
                <w:rFonts w:ascii="Times New Roman" w:hAnsi="Times New Roman"/>
              </w:rPr>
              <w:t>4</w:t>
            </w:r>
          </w:p>
        </w:tc>
        <w:tc>
          <w:tcPr>
            <w:tcW w:w="2973" w:type="pct"/>
            <w:tcBorders>
              <w:top w:val="single" w:sz="4" w:space="0" w:color="auto"/>
              <w:left w:val="nil"/>
              <w:bottom w:val="single" w:sz="4" w:space="0" w:color="auto"/>
              <w:right w:val="single" w:sz="4" w:space="0" w:color="auto"/>
            </w:tcBorders>
            <w:hideMark/>
          </w:tcPr>
          <w:p w14:paraId="38D9C5E6" w14:textId="77777777" w:rsidR="00F112B4" w:rsidRPr="006C15CB" w:rsidRDefault="00F112B4" w:rsidP="000C4CE8">
            <w:pPr>
              <w:spacing w:after="0"/>
              <w:jc w:val="both"/>
              <w:rPr>
                <w:rFonts w:ascii="Times New Roman" w:hAnsi="Times New Roman"/>
              </w:rPr>
            </w:pPr>
            <w:r w:rsidRPr="006C15CB">
              <w:rPr>
                <w:rFonts w:ascii="Times New Roman" w:hAnsi="Times New Roman"/>
              </w:rPr>
              <w:t>ЕТ Марчела 90-Златко Марчев</w:t>
            </w:r>
          </w:p>
        </w:tc>
        <w:tc>
          <w:tcPr>
            <w:tcW w:w="1282" w:type="pct"/>
            <w:tcBorders>
              <w:top w:val="single" w:sz="4" w:space="0" w:color="auto"/>
              <w:left w:val="nil"/>
              <w:bottom w:val="single" w:sz="4" w:space="0" w:color="auto"/>
              <w:right w:val="single" w:sz="4" w:space="0" w:color="auto"/>
            </w:tcBorders>
            <w:hideMark/>
          </w:tcPr>
          <w:p w14:paraId="1589E877" w14:textId="77777777" w:rsidR="00F112B4" w:rsidRPr="006C15CB" w:rsidRDefault="00F112B4" w:rsidP="000C4CE8">
            <w:pPr>
              <w:spacing w:after="0"/>
              <w:jc w:val="right"/>
              <w:rPr>
                <w:rFonts w:ascii="Times New Roman" w:hAnsi="Times New Roman"/>
              </w:rPr>
            </w:pPr>
            <w:r w:rsidRPr="006C15CB">
              <w:rPr>
                <w:rFonts w:ascii="Times New Roman" w:hAnsi="Times New Roman"/>
              </w:rPr>
              <w:t>19.00</w:t>
            </w:r>
          </w:p>
        </w:tc>
      </w:tr>
      <w:tr w:rsidR="00F112B4" w:rsidRPr="006C15CB" w14:paraId="7E45E3ED" w14:textId="77777777" w:rsidTr="000C4CE8">
        <w:trPr>
          <w:trHeight w:val="283"/>
        </w:trPr>
        <w:tc>
          <w:tcPr>
            <w:tcW w:w="745" w:type="pct"/>
            <w:tcBorders>
              <w:top w:val="single" w:sz="4" w:space="0" w:color="auto"/>
              <w:left w:val="single" w:sz="4" w:space="0" w:color="auto"/>
              <w:bottom w:val="single" w:sz="4" w:space="0" w:color="auto"/>
              <w:right w:val="single" w:sz="4" w:space="0" w:color="auto"/>
            </w:tcBorders>
            <w:hideMark/>
          </w:tcPr>
          <w:p w14:paraId="51DE6051" w14:textId="77777777" w:rsidR="00F112B4" w:rsidRPr="006C15CB" w:rsidRDefault="00F112B4" w:rsidP="000C4CE8">
            <w:pPr>
              <w:spacing w:after="0"/>
              <w:jc w:val="right"/>
              <w:rPr>
                <w:rFonts w:ascii="Times New Roman" w:hAnsi="Times New Roman"/>
              </w:rPr>
            </w:pPr>
            <w:r w:rsidRPr="006C15CB">
              <w:rPr>
                <w:rFonts w:ascii="Times New Roman" w:hAnsi="Times New Roman"/>
              </w:rPr>
              <w:t>5</w:t>
            </w:r>
          </w:p>
        </w:tc>
        <w:tc>
          <w:tcPr>
            <w:tcW w:w="2973" w:type="pct"/>
            <w:tcBorders>
              <w:top w:val="single" w:sz="4" w:space="0" w:color="auto"/>
              <w:left w:val="nil"/>
              <w:bottom w:val="single" w:sz="4" w:space="0" w:color="auto"/>
              <w:right w:val="single" w:sz="4" w:space="0" w:color="auto"/>
            </w:tcBorders>
            <w:hideMark/>
          </w:tcPr>
          <w:p w14:paraId="5B21EFFF" w14:textId="77777777" w:rsidR="00F112B4" w:rsidRPr="006C15CB" w:rsidRDefault="00F112B4" w:rsidP="000C4CE8">
            <w:pPr>
              <w:spacing w:after="0"/>
              <w:jc w:val="both"/>
              <w:rPr>
                <w:rFonts w:ascii="Times New Roman" w:hAnsi="Times New Roman"/>
              </w:rPr>
            </w:pPr>
            <w:r w:rsidRPr="006C15CB">
              <w:rPr>
                <w:rFonts w:ascii="Times New Roman" w:hAnsi="Times New Roman"/>
              </w:rPr>
              <w:t>СИМАГ 13 ЕООД</w:t>
            </w:r>
          </w:p>
        </w:tc>
        <w:tc>
          <w:tcPr>
            <w:tcW w:w="1282" w:type="pct"/>
            <w:tcBorders>
              <w:top w:val="single" w:sz="4" w:space="0" w:color="auto"/>
              <w:left w:val="nil"/>
              <w:bottom w:val="single" w:sz="4" w:space="0" w:color="auto"/>
              <w:right w:val="single" w:sz="4" w:space="0" w:color="auto"/>
            </w:tcBorders>
            <w:hideMark/>
          </w:tcPr>
          <w:p w14:paraId="4000EB0B" w14:textId="77777777" w:rsidR="00F112B4" w:rsidRPr="006C15CB" w:rsidRDefault="00F112B4" w:rsidP="000C4CE8">
            <w:pPr>
              <w:spacing w:after="0"/>
              <w:jc w:val="right"/>
              <w:rPr>
                <w:rFonts w:ascii="Times New Roman" w:hAnsi="Times New Roman"/>
              </w:rPr>
            </w:pPr>
            <w:r w:rsidRPr="006C15CB">
              <w:rPr>
                <w:rFonts w:ascii="Times New Roman" w:hAnsi="Times New Roman"/>
              </w:rPr>
              <w:t>31.00</w:t>
            </w:r>
          </w:p>
        </w:tc>
      </w:tr>
      <w:tr w:rsidR="00F112B4" w:rsidRPr="006C15CB" w14:paraId="490D5E48" w14:textId="77777777" w:rsidTr="000C4CE8">
        <w:trPr>
          <w:trHeight w:val="258"/>
        </w:trPr>
        <w:tc>
          <w:tcPr>
            <w:tcW w:w="745" w:type="pct"/>
            <w:tcBorders>
              <w:top w:val="single" w:sz="4" w:space="0" w:color="auto"/>
              <w:left w:val="single" w:sz="4" w:space="0" w:color="auto"/>
              <w:bottom w:val="single" w:sz="4" w:space="0" w:color="auto"/>
              <w:right w:val="single" w:sz="4" w:space="0" w:color="auto"/>
            </w:tcBorders>
            <w:hideMark/>
          </w:tcPr>
          <w:p w14:paraId="5A46009E" w14:textId="77777777" w:rsidR="00F112B4" w:rsidRPr="006C15CB" w:rsidRDefault="00F112B4" w:rsidP="000C4CE8">
            <w:pPr>
              <w:spacing w:after="0"/>
              <w:jc w:val="right"/>
              <w:rPr>
                <w:rFonts w:ascii="Times New Roman" w:hAnsi="Times New Roman"/>
              </w:rPr>
            </w:pPr>
            <w:r w:rsidRPr="006C15CB">
              <w:rPr>
                <w:rFonts w:ascii="Times New Roman" w:hAnsi="Times New Roman"/>
              </w:rPr>
              <w:t>6</w:t>
            </w:r>
          </w:p>
        </w:tc>
        <w:tc>
          <w:tcPr>
            <w:tcW w:w="2973" w:type="pct"/>
            <w:tcBorders>
              <w:top w:val="single" w:sz="4" w:space="0" w:color="auto"/>
              <w:left w:val="nil"/>
              <w:bottom w:val="single" w:sz="4" w:space="0" w:color="auto"/>
              <w:right w:val="single" w:sz="4" w:space="0" w:color="auto"/>
            </w:tcBorders>
            <w:hideMark/>
          </w:tcPr>
          <w:p w14:paraId="4A92A19D" w14:textId="77777777" w:rsidR="00F112B4" w:rsidRPr="006C15CB" w:rsidRDefault="00F112B4" w:rsidP="000C4CE8">
            <w:pPr>
              <w:spacing w:after="0"/>
              <w:jc w:val="both"/>
              <w:rPr>
                <w:rFonts w:ascii="Times New Roman" w:hAnsi="Times New Roman"/>
              </w:rPr>
            </w:pPr>
            <w:r w:rsidRPr="006C15CB">
              <w:rPr>
                <w:rFonts w:ascii="Times New Roman" w:hAnsi="Times New Roman"/>
              </w:rPr>
              <w:t>Хидропластформ ООД</w:t>
            </w:r>
          </w:p>
        </w:tc>
        <w:tc>
          <w:tcPr>
            <w:tcW w:w="1282" w:type="pct"/>
            <w:tcBorders>
              <w:top w:val="single" w:sz="4" w:space="0" w:color="auto"/>
              <w:left w:val="nil"/>
              <w:bottom w:val="single" w:sz="4" w:space="0" w:color="auto"/>
              <w:right w:val="single" w:sz="4" w:space="0" w:color="auto"/>
            </w:tcBorders>
            <w:hideMark/>
          </w:tcPr>
          <w:p w14:paraId="764ED34E" w14:textId="77777777" w:rsidR="00F112B4" w:rsidRPr="006C15CB" w:rsidRDefault="00F112B4" w:rsidP="000C4CE8">
            <w:pPr>
              <w:spacing w:after="0"/>
              <w:jc w:val="right"/>
              <w:rPr>
                <w:rFonts w:ascii="Times New Roman" w:hAnsi="Times New Roman"/>
              </w:rPr>
            </w:pPr>
            <w:r w:rsidRPr="006C15CB">
              <w:rPr>
                <w:rFonts w:ascii="Times New Roman" w:hAnsi="Times New Roman"/>
              </w:rPr>
              <w:t>43.00</w:t>
            </w:r>
          </w:p>
        </w:tc>
      </w:tr>
      <w:tr w:rsidR="00F112B4" w:rsidRPr="006C15CB" w14:paraId="208953C7" w14:textId="77777777" w:rsidTr="000C4CE8">
        <w:trPr>
          <w:trHeight w:val="249"/>
        </w:trPr>
        <w:tc>
          <w:tcPr>
            <w:tcW w:w="745" w:type="pct"/>
            <w:tcBorders>
              <w:top w:val="single" w:sz="4" w:space="0" w:color="auto"/>
              <w:left w:val="single" w:sz="4" w:space="0" w:color="auto"/>
              <w:bottom w:val="single" w:sz="4" w:space="0" w:color="auto"/>
              <w:right w:val="single" w:sz="4" w:space="0" w:color="auto"/>
            </w:tcBorders>
            <w:hideMark/>
          </w:tcPr>
          <w:p w14:paraId="20E6CF3E" w14:textId="77777777" w:rsidR="00F112B4" w:rsidRPr="006C15CB" w:rsidRDefault="00F112B4" w:rsidP="000C4CE8">
            <w:pPr>
              <w:spacing w:after="0"/>
              <w:jc w:val="right"/>
              <w:rPr>
                <w:rFonts w:ascii="Times New Roman" w:hAnsi="Times New Roman"/>
              </w:rPr>
            </w:pPr>
            <w:r w:rsidRPr="006C15CB">
              <w:rPr>
                <w:rFonts w:ascii="Times New Roman" w:hAnsi="Times New Roman"/>
              </w:rPr>
              <w:t>7</w:t>
            </w:r>
          </w:p>
        </w:tc>
        <w:tc>
          <w:tcPr>
            <w:tcW w:w="2973" w:type="pct"/>
            <w:tcBorders>
              <w:top w:val="single" w:sz="4" w:space="0" w:color="auto"/>
              <w:left w:val="nil"/>
              <w:bottom w:val="single" w:sz="4" w:space="0" w:color="auto"/>
              <w:right w:val="single" w:sz="4" w:space="0" w:color="auto"/>
            </w:tcBorders>
            <w:hideMark/>
          </w:tcPr>
          <w:p w14:paraId="51A94441" w14:textId="77777777" w:rsidR="00F112B4" w:rsidRPr="006C15CB" w:rsidRDefault="00F112B4" w:rsidP="000C4CE8">
            <w:pPr>
              <w:spacing w:after="0"/>
              <w:jc w:val="both"/>
              <w:rPr>
                <w:rFonts w:ascii="Times New Roman" w:hAnsi="Times New Roman"/>
              </w:rPr>
            </w:pPr>
            <w:r w:rsidRPr="006C15CB">
              <w:rPr>
                <w:rFonts w:ascii="Times New Roman" w:hAnsi="Times New Roman"/>
              </w:rPr>
              <w:t>Си енд Си Текстайлс ООД</w:t>
            </w:r>
          </w:p>
        </w:tc>
        <w:tc>
          <w:tcPr>
            <w:tcW w:w="1282" w:type="pct"/>
            <w:tcBorders>
              <w:top w:val="single" w:sz="4" w:space="0" w:color="auto"/>
              <w:left w:val="nil"/>
              <w:bottom w:val="single" w:sz="4" w:space="0" w:color="auto"/>
              <w:right w:val="single" w:sz="4" w:space="0" w:color="auto"/>
            </w:tcBorders>
            <w:hideMark/>
          </w:tcPr>
          <w:p w14:paraId="65AC5D6F" w14:textId="77777777" w:rsidR="00F112B4" w:rsidRPr="006C15CB" w:rsidRDefault="00F112B4" w:rsidP="000C4CE8">
            <w:pPr>
              <w:spacing w:after="0"/>
              <w:jc w:val="right"/>
              <w:rPr>
                <w:rFonts w:ascii="Times New Roman" w:hAnsi="Times New Roman"/>
              </w:rPr>
            </w:pPr>
            <w:r w:rsidRPr="006C15CB">
              <w:rPr>
                <w:rFonts w:ascii="Times New Roman" w:hAnsi="Times New Roman"/>
              </w:rPr>
              <w:t>51.00</w:t>
            </w:r>
          </w:p>
        </w:tc>
      </w:tr>
      <w:tr w:rsidR="00F112B4" w:rsidRPr="006C15CB" w14:paraId="21FDB8F1" w14:textId="77777777" w:rsidTr="000C4CE8">
        <w:trPr>
          <w:trHeight w:val="224"/>
        </w:trPr>
        <w:tc>
          <w:tcPr>
            <w:tcW w:w="745" w:type="pct"/>
            <w:tcBorders>
              <w:top w:val="single" w:sz="4" w:space="0" w:color="auto"/>
              <w:left w:val="single" w:sz="4" w:space="0" w:color="auto"/>
              <w:bottom w:val="single" w:sz="4" w:space="0" w:color="auto"/>
              <w:right w:val="single" w:sz="4" w:space="0" w:color="auto"/>
            </w:tcBorders>
            <w:hideMark/>
          </w:tcPr>
          <w:p w14:paraId="4F5FB4B6" w14:textId="77777777" w:rsidR="00F112B4" w:rsidRPr="006C15CB" w:rsidRDefault="00F112B4" w:rsidP="000C4CE8">
            <w:pPr>
              <w:spacing w:after="0"/>
              <w:jc w:val="right"/>
              <w:rPr>
                <w:rFonts w:ascii="Times New Roman" w:hAnsi="Times New Roman"/>
              </w:rPr>
            </w:pPr>
            <w:r w:rsidRPr="006C15CB">
              <w:rPr>
                <w:rFonts w:ascii="Times New Roman" w:hAnsi="Times New Roman"/>
              </w:rPr>
              <w:t>8</w:t>
            </w:r>
          </w:p>
        </w:tc>
        <w:tc>
          <w:tcPr>
            <w:tcW w:w="2973" w:type="pct"/>
            <w:tcBorders>
              <w:top w:val="single" w:sz="4" w:space="0" w:color="auto"/>
              <w:left w:val="nil"/>
              <w:bottom w:val="single" w:sz="4" w:space="0" w:color="auto"/>
              <w:right w:val="single" w:sz="4" w:space="0" w:color="auto"/>
            </w:tcBorders>
            <w:hideMark/>
          </w:tcPr>
          <w:p w14:paraId="25A48588" w14:textId="77777777" w:rsidR="00F112B4" w:rsidRPr="006C15CB" w:rsidRDefault="00F112B4" w:rsidP="000C4CE8">
            <w:pPr>
              <w:spacing w:after="0"/>
              <w:jc w:val="both"/>
              <w:rPr>
                <w:rFonts w:ascii="Times New Roman" w:hAnsi="Times New Roman"/>
              </w:rPr>
            </w:pPr>
            <w:r w:rsidRPr="006C15CB">
              <w:rPr>
                <w:rFonts w:ascii="Times New Roman" w:hAnsi="Times New Roman"/>
              </w:rPr>
              <w:t>ПИМ ООД</w:t>
            </w:r>
          </w:p>
        </w:tc>
        <w:tc>
          <w:tcPr>
            <w:tcW w:w="1282" w:type="pct"/>
            <w:tcBorders>
              <w:top w:val="single" w:sz="4" w:space="0" w:color="auto"/>
              <w:left w:val="nil"/>
              <w:bottom w:val="single" w:sz="4" w:space="0" w:color="auto"/>
              <w:right w:val="single" w:sz="4" w:space="0" w:color="auto"/>
            </w:tcBorders>
            <w:hideMark/>
          </w:tcPr>
          <w:p w14:paraId="33A37CF6" w14:textId="77777777" w:rsidR="00F112B4" w:rsidRPr="006C15CB" w:rsidRDefault="00F112B4" w:rsidP="000C4CE8">
            <w:pPr>
              <w:spacing w:after="0"/>
              <w:jc w:val="right"/>
              <w:rPr>
                <w:rFonts w:ascii="Times New Roman" w:hAnsi="Times New Roman"/>
              </w:rPr>
            </w:pPr>
            <w:r w:rsidRPr="006C15CB">
              <w:rPr>
                <w:rFonts w:ascii="Times New Roman" w:hAnsi="Times New Roman"/>
              </w:rPr>
              <w:t>62.00</w:t>
            </w:r>
          </w:p>
        </w:tc>
      </w:tr>
      <w:tr w:rsidR="00F112B4" w:rsidRPr="006C15CB" w14:paraId="6717BE6A" w14:textId="77777777" w:rsidTr="000C4CE8">
        <w:trPr>
          <w:trHeight w:val="215"/>
        </w:trPr>
        <w:tc>
          <w:tcPr>
            <w:tcW w:w="745" w:type="pct"/>
            <w:tcBorders>
              <w:top w:val="single" w:sz="4" w:space="0" w:color="auto"/>
              <w:left w:val="single" w:sz="4" w:space="0" w:color="auto"/>
              <w:bottom w:val="single" w:sz="4" w:space="0" w:color="auto"/>
              <w:right w:val="single" w:sz="4" w:space="0" w:color="auto"/>
            </w:tcBorders>
            <w:hideMark/>
          </w:tcPr>
          <w:p w14:paraId="1DACCBA5" w14:textId="77777777" w:rsidR="00F112B4" w:rsidRPr="006C15CB" w:rsidRDefault="00F112B4" w:rsidP="000C4CE8">
            <w:pPr>
              <w:spacing w:after="0"/>
              <w:jc w:val="right"/>
              <w:rPr>
                <w:rFonts w:ascii="Times New Roman" w:hAnsi="Times New Roman"/>
              </w:rPr>
            </w:pPr>
            <w:r w:rsidRPr="006C15CB">
              <w:rPr>
                <w:rFonts w:ascii="Times New Roman" w:hAnsi="Times New Roman"/>
              </w:rPr>
              <w:t>9</w:t>
            </w:r>
          </w:p>
        </w:tc>
        <w:tc>
          <w:tcPr>
            <w:tcW w:w="2973" w:type="pct"/>
            <w:tcBorders>
              <w:top w:val="single" w:sz="4" w:space="0" w:color="auto"/>
              <w:left w:val="nil"/>
              <w:bottom w:val="single" w:sz="4" w:space="0" w:color="auto"/>
              <w:right w:val="single" w:sz="4" w:space="0" w:color="auto"/>
            </w:tcBorders>
            <w:hideMark/>
          </w:tcPr>
          <w:p w14:paraId="090D4778" w14:textId="77777777" w:rsidR="00F112B4" w:rsidRPr="006C15CB" w:rsidRDefault="00F112B4" w:rsidP="000C4CE8">
            <w:pPr>
              <w:spacing w:after="0"/>
              <w:jc w:val="both"/>
              <w:rPr>
                <w:rFonts w:ascii="Times New Roman" w:hAnsi="Times New Roman"/>
              </w:rPr>
            </w:pPr>
            <w:r w:rsidRPr="006C15CB">
              <w:rPr>
                <w:rFonts w:ascii="Times New Roman" w:hAnsi="Times New Roman"/>
              </w:rPr>
              <w:t xml:space="preserve"> Дерони ООД</w:t>
            </w:r>
          </w:p>
        </w:tc>
        <w:tc>
          <w:tcPr>
            <w:tcW w:w="1282" w:type="pct"/>
            <w:tcBorders>
              <w:top w:val="single" w:sz="4" w:space="0" w:color="auto"/>
              <w:left w:val="nil"/>
              <w:bottom w:val="single" w:sz="4" w:space="0" w:color="auto"/>
              <w:right w:val="single" w:sz="4" w:space="0" w:color="auto"/>
            </w:tcBorders>
            <w:hideMark/>
          </w:tcPr>
          <w:p w14:paraId="5D7B87DB" w14:textId="77777777" w:rsidR="00F112B4" w:rsidRPr="006C15CB" w:rsidRDefault="00F112B4" w:rsidP="000C4CE8">
            <w:pPr>
              <w:spacing w:after="0"/>
              <w:jc w:val="right"/>
              <w:rPr>
                <w:rFonts w:ascii="Times New Roman" w:hAnsi="Times New Roman"/>
              </w:rPr>
            </w:pPr>
            <w:r w:rsidRPr="006C15CB">
              <w:rPr>
                <w:rFonts w:ascii="Times New Roman" w:hAnsi="Times New Roman"/>
              </w:rPr>
              <w:t>73.00</w:t>
            </w:r>
          </w:p>
        </w:tc>
      </w:tr>
      <w:tr w:rsidR="00F112B4" w:rsidRPr="006C15CB" w14:paraId="2A0D4688" w14:textId="77777777" w:rsidTr="000C4CE8">
        <w:trPr>
          <w:trHeight w:val="332"/>
        </w:trPr>
        <w:tc>
          <w:tcPr>
            <w:tcW w:w="745" w:type="pct"/>
            <w:tcBorders>
              <w:top w:val="single" w:sz="4" w:space="0" w:color="auto"/>
              <w:left w:val="single" w:sz="4" w:space="0" w:color="auto"/>
              <w:bottom w:val="single" w:sz="4" w:space="0" w:color="auto"/>
              <w:right w:val="single" w:sz="4" w:space="0" w:color="auto"/>
            </w:tcBorders>
            <w:hideMark/>
          </w:tcPr>
          <w:p w14:paraId="14F0CAE4" w14:textId="77777777" w:rsidR="00F112B4" w:rsidRPr="006C15CB" w:rsidRDefault="00F112B4" w:rsidP="000C4CE8">
            <w:pPr>
              <w:spacing w:after="0"/>
              <w:jc w:val="right"/>
              <w:rPr>
                <w:rFonts w:ascii="Times New Roman" w:hAnsi="Times New Roman"/>
              </w:rPr>
            </w:pPr>
            <w:r w:rsidRPr="006C15CB">
              <w:rPr>
                <w:rFonts w:ascii="Times New Roman" w:hAnsi="Times New Roman"/>
              </w:rPr>
              <w:t>10</w:t>
            </w:r>
          </w:p>
        </w:tc>
        <w:tc>
          <w:tcPr>
            <w:tcW w:w="2973" w:type="pct"/>
            <w:tcBorders>
              <w:top w:val="single" w:sz="4" w:space="0" w:color="auto"/>
              <w:left w:val="nil"/>
              <w:bottom w:val="single" w:sz="4" w:space="0" w:color="auto"/>
              <w:right w:val="single" w:sz="4" w:space="0" w:color="auto"/>
            </w:tcBorders>
            <w:hideMark/>
          </w:tcPr>
          <w:p w14:paraId="74A45342" w14:textId="77777777" w:rsidR="00F112B4" w:rsidRPr="006C15CB" w:rsidRDefault="00F112B4" w:rsidP="000C4CE8">
            <w:pPr>
              <w:spacing w:after="0"/>
              <w:jc w:val="both"/>
              <w:rPr>
                <w:rFonts w:ascii="Times New Roman" w:hAnsi="Times New Roman"/>
              </w:rPr>
            </w:pPr>
            <w:r w:rsidRPr="006C15CB">
              <w:rPr>
                <w:rFonts w:ascii="Times New Roman" w:hAnsi="Times New Roman"/>
              </w:rPr>
              <w:t xml:space="preserve">Стоянов ЕООД </w:t>
            </w:r>
          </w:p>
        </w:tc>
        <w:tc>
          <w:tcPr>
            <w:tcW w:w="1282" w:type="pct"/>
            <w:tcBorders>
              <w:top w:val="single" w:sz="4" w:space="0" w:color="auto"/>
              <w:left w:val="nil"/>
              <w:bottom w:val="single" w:sz="4" w:space="0" w:color="auto"/>
              <w:right w:val="single" w:sz="4" w:space="0" w:color="auto"/>
            </w:tcBorders>
            <w:hideMark/>
          </w:tcPr>
          <w:p w14:paraId="5F1B0149" w14:textId="77777777" w:rsidR="00F112B4" w:rsidRPr="006C15CB" w:rsidRDefault="00F112B4" w:rsidP="000C4CE8">
            <w:pPr>
              <w:spacing w:after="0"/>
              <w:jc w:val="right"/>
              <w:rPr>
                <w:rFonts w:ascii="Times New Roman" w:hAnsi="Times New Roman"/>
              </w:rPr>
            </w:pPr>
            <w:r w:rsidRPr="006C15CB">
              <w:rPr>
                <w:rFonts w:ascii="Times New Roman" w:hAnsi="Times New Roman"/>
              </w:rPr>
              <w:t>74.00</w:t>
            </w:r>
          </w:p>
        </w:tc>
      </w:tr>
      <w:tr w:rsidR="00F112B4" w:rsidRPr="006C15CB" w14:paraId="3EC56E4F" w14:textId="77777777" w:rsidTr="000C4CE8">
        <w:trPr>
          <w:trHeight w:val="281"/>
        </w:trPr>
        <w:tc>
          <w:tcPr>
            <w:tcW w:w="745" w:type="pct"/>
            <w:tcBorders>
              <w:top w:val="single" w:sz="4" w:space="0" w:color="auto"/>
              <w:left w:val="single" w:sz="4" w:space="0" w:color="auto"/>
              <w:bottom w:val="single" w:sz="4" w:space="0" w:color="auto"/>
              <w:right w:val="single" w:sz="4" w:space="0" w:color="auto"/>
            </w:tcBorders>
            <w:hideMark/>
          </w:tcPr>
          <w:p w14:paraId="5A57904B" w14:textId="77777777" w:rsidR="00F112B4" w:rsidRPr="006C15CB" w:rsidRDefault="00F112B4" w:rsidP="000C4CE8">
            <w:pPr>
              <w:spacing w:after="0"/>
              <w:jc w:val="right"/>
              <w:rPr>
                <w:rFonts w:ascii="Times New Roman" w:hAnsi="Times New Roman"/>
              </w:rPr>
            </w:pPr>
            <w:r w:rsidRPr="006C15CB">
              <w:rPr>
                <w:rFonts w:ascii="Times New Roman" w:hAnsi="Times New Roman"/>
              </w:rPr>
              <w:t>11</w:t>
            </w:r>
          </w:p>
        </w:tc>
        <w:tc>
          <w:tcPr>
            <w:tcW w:w="2973" w:type="pct"/>
            <w:tcBorders>
              <w:top w:val="single" w:sz="4" w:space="0" w:color="auto"/>
              <w:left w:val="nil"/>
              <w:bottom w:val="single" w:sz="4" w:space="0" w:color="auto"/>
              <w:right w:val="single" w:sz="4" w:space="0" w:color="auto"/>
            </w:tcBorders>
            <w:hideMark/>
          </w:tcPr>
          <w:p w14:paraId="6C47729F" w14:textId="77777777" w:rsidR="00F112B4" w:rsidRPr="006C15CB" w:rsidRDefault="00F112B4" w:rsidP="000C4CE8">
            <w:pPr>
              <w:spacing w:after="0"/>
              <w:jc w:val="both"/>
              <w:rPr>
                <w:rFonts w:ascii="Times New Roman" w:hAnsi="Times New Roman"/>
              </w:rPr>
            </w:pPr>
            <w:r w:rsidRPr="006C15CB">
              <w:rPr>
                <w:rFonts w:ascii="Times New Roman" w:hAnsi="Times New Roman"/>
              </w:rPr>
              <w:t>Месокомбинат Свиленград ООД</w:t>
            </w:r>
          </w:p>
        </w:tc>
        <w:tc>
          <w:tcPr>
            <w:tcW w:w="1282" w:type="pct"/>
            <w:tcBorders>
              <w:top w:val="single" w:sz="4" w:space="0" w:color="auto"/>
              <w:left w:val="nil"/>
              <w:bottom w:val="single" w:sz="4" w:space="0" w:color="auto"/>
              <w:right w:val="single" w:sz="4" w:space="0" w:color="auto"/>
            </w:tcBorders>
            <w:hideMark/>
          </w:tcPr>
          <w:p w14:paraId="0C0534C0" w14:textId="77777777" w:rsidR="00F112B4" w:rsidRPr="006C15CB" w:rsidRDefault="00F112B4" w:rsidP="000C4CE8">
            <w:pPr>
              <w:spacing w:after="0"/>
              <w:jc w:val="right"/>
              <w:rPr>
                <w:rFonts w:ascii="Times New Roman" w:hAnsi="Times New Roman"/>
              </w:rPr>
            </w:pPr>
            <w:r w:rsidRPr="006C15CB">
              <w:rPr>
                <w:rFonts w:ascii="Times New Roman" w:hAnsi="Times New Roman"/>
              </w:rPr>
              <w:t>131.00</w:t>
            </w:r>
          </w:p>
        </w:tc>
      </w:tr>
      <w:tr w:rsidR="00F112B4" w:rsidRPr="006C15CB" w14:paraId="6377912E" w14:textId="77777777" w:rsidTr="000C4CE8">
        <w:trPr>
          <w:trHeight w:val="257"/>
        </w:trPr>
        <w:tc>
          <w:tcPr>
            <w:tcW w:w="745" w:type="pct"/>
            <w:tcBorders>
              <w:top w:val="single" w:sz="4" w:space="0" w:color="auto"/>
              <w:left w:val="single" w:sz="4" w:space="0" w:color="auto"/>
              <w:bottom w:val="single" w:sz="4" w:space="0" w:color="auto"/>
              <w:right w:val="single" w:sz="4" w:space="0" w:color="auto"/>
            </w:tcBorders>
            <w:hideMark/>
          </w:tcPr>
          <w:p w14:paraId="3725AE42" w14:textId="77777777" w:rsidR="00F112B4" w:rsidRPr="006C15CB" w:rsidRDefault="00F112B4" w:rsidP="000C4CE8">
            <w:pPr>
              <w:spacing w:after="0"/>
              <w:jc w:val="right"/>
              <w:rPr>
                <w:rFonts w:ascii="Times New Roman" w:hAnsi="Times New Roman"/>
              </w:rPr>
            </w:pPr>
            <w:r w:rsidRPr="006C15CB">
              <w:rPr>
                <w:rFonts w:ascii="Times New Roman" w:hAnsi="Times New Roman"/>
              </w:rPr>
              <w:t>12</w:t>
            </w:r>
          </w:p>
        </w:tc>
        <w:tc>
          <w:tcPr>
            <w:tcW w:w="2973" w:type="pct"/>
            <w:tcBorders>
              <w:top w:val="single" w:sz="4" w:space="0" w:color="auto"/>
              <w:left w:val="nil"/>
              <w:bottom w:val="single" w:sz="4" w:space="0" w:color="auto"/>
              <w:right w:val="single" w:sz="4" w:space="0" w:color="auto"/>
            </w:tcBorders>
            <w:hideMark/>
          </w:tcPr>
          <w:p w14:paraId="3B9AE07C" w14:textId="77777777" w:rsidR="00F112B4" w:rsidRPr="006C15CB" w:rsidRDefault="00F112B4" w:rsidP="000C4CE8">
            <w:pPr>
              <w:spacing w:after="0"/>
              <w:jc w:val="both"/>
              <w:rPr>
                <w:rFonts w:ascii="Times New Roman" w:hAnsi="Times New Roman"/>
              </w:rPr>
            </w:pPr>
            <w:r w:rsidRPr="006C15CB">
              <w:rPr>
                <w:rFonts w:ascii="Times New Roman" w:hAnsi="Times New Roman"/>
              </w:rPr>
              <w:t>Интегра ЕООД</w:t>
            </w:r>
          </w:p>
        </w:tc>
        <w:tc>
          <w:tcPr>
            <w:tcW w:w="1282" w:type="pct"/>
            <w:tcBorders>
              <w:top w:val="single" w:sz="4" w:space="0" w:color="auto"/>
              <w:left w:val="nil"/>
              <w:bottom w:val="single" w:sz="4" w:space="0" w:color="auto"/>
              <w:right w:val="single" w:sz="4" w:space="0" w:color="auto"/>
            </w:tcBorders>
            <w:hideMark/>
          </w:tcPr>
          <w:p w14:paraId="3FA2CBF7" w14:textId="77777777" w:rsidR="00F112B4" w:rsidRPr="006C15CB" w:rsidRDefault="00F112B4" w:rsidP="000C4CE8">
            <w:pPr>
              <w:spacing w:after="0"/>
              <w:jc w:val="right"/>
              <w:rPr>
                <w:rFonts w:ascii="Times New Roman" w:hAnsi="Times New Roman"/>
              </w:rPr>
            </w:pPr>
            <w:r w:rsidRPr="006C15CB">
              <w:rPr>
                <w:rFonts w:ascii="Times New Roman" w:hAnsi="Times New Roman"/>
              </w:rPr>
              <w:t>140.00</w:t>
            </w:r>
          </w:p>
        </w:tc>
      </w:tr>
      <w:tr w:rsidR="00F112B4" w:rsidRPr="006C15CB" w14:paraId="10BCDFC1" w14:textId="77777777" w:rsidTr="000C4CE8">
        <w:trPr>
          <w:trHeight w:val="246"/>
        </w:trPr>
        <w:tc>
          <w:tcPr>
            <w:tcW w:w="745" w:type="pct"/>
            <w:tcBorders>
              <w:top w:val="single" w:sz="4" w:space="0" w:color="auto"/>
              <w:left w:val="single" w:sz="4" w:space="0" w:color="auto"/>
              <w:bottom w:val="single" w:sz="4" w:space="0" w:color="auto"/>
              <w:right w:val="single" w:sz="4" w:space="0" w:color="auto"/>
            </w:tcBorders>
            <w:hideMark/>
          </w:tcPr>
          <w:p w14:paraId="7D09725D" w14:textId="77777777" w:rsidR="00F112B4" w:rsidRPr="006C15CB" w:rsidRDefault="00F112B4" w:rsidP="000C4CE8">
            <w:pPr>
              <w:spacing w:after="0"/>
              <w:jc w:val="right"/>
              <w:rPr>
                <w:rFonts w:ascii="Times New Roman" w:hAnsi="Times New Roman"/>
              </w:rPr>
            </w:pPr>
            <w:r w:rsidRPr="006C15CB">
              <w:rPr>
                <w:rFonts w:ascii="Times New Roman" w:hAnsi="Times New Roman"/>
              </w:rPr>
              <w:t>13</w:t>
            </w:r>
          </w:p>
        </w:tc>
        <w:tc>
          <w:tcPr>
            <w:tcW w:w="2973" w:type="pct"/>
            <w:tcBorders>
              <w:top w:val="single" w:sz="4" w:space="0" w:color="auto"/>
              <w:left w:val="nil"/>
              <w:bottom w:val="single" w:sz="4" w:space="0" w:color="auto"/>
              <w:right w:val="single" w:sz="4" w:space="0" w:color="auto"/>
            </w:tcBorders>
            <w:hideMark/>
          </w:tcPr>
          <w:p w14:paraId="6E756620" w14:textId="77777777" w:rsidR="00F112B4" w:rsidRPr="006C15CB" w:rsidRDefault="00F112B4" w:rsidP="000C4CE8">
            <w:pPr>
              <w:spacing w:after="0"/>
              <w:jc w:val="both"/>
              <w:rPr>
                <w:rFonts w:ascii="Times New Roman" w:hAnsi="Times New Roman"/>
              </w:rPr>
            </w:pPr>
            <w:r w:rsidRPr="006C15CB">
              <w:rPr>
                <w:rFonts w:ascii="Times New Roman" w:hAnsi="Times New Roman"/>
              </w:rPr>
              <w:t>Милки Груп Био ЕАД</w:t>
            </w:r>
          </w:p>
        </w:tc>
        <w:tc>
          <w:tcPr>
            <w:tcW w:w="1282" w:type="pct"/>
            <w:tcBorders>
              <w:top w:val="single" w:sz="4" w:space="0" w:color="auto"/>
              <w:left w:val="nil"/>
              <w:bottom w:val="single" w:sz="4" w:space="0" w:color="auto"/>
              <w:right w:val="single" w:sz="4" w:space="0" w:color="auto"/>
            </w:tcBorders>
            <w:hideMark/>
          </w:tcPr>
          <w:p w14:paraId="28DBBBB5" w14:textId="77777777" w:rsidR="00F112B4" w:rsidRPr="006C15CB" w:rsidRDefault="00F112B4" w:rsidP="000C4CE8">
            <w:pPr>
              <w:spacing w:after="0"/>
              <w:jc w:val="right"/>
              <w:rPr>
                <w:rFonts w:ascii="Times New Roman" w:hAnsi="Times New Roman"/>
              </w:rPr>
            </w:pPr>
            <w:r w:rsidRPr="006C15CB">
              <w:rPr>
                <w:rFonts w:ascii="Times New Roman" w:hAnsi="Times New Roman"/>
              </w:rPr>
              <w:t>140.00</w:t>
            </w:r>
          </w:p>
        </w:tc>
      </w:tr>
      <w:tr w:rsidR="00F112B4" w:rsidRPr="006C15CB" w14:paraId="5D001540" w14:textId="77777777" w:rsidTr="000C4CE8">
        <w:trPr>
          <w:trHeight w:val="223"/>
        </w:trPr>
        <w:tc>
          <w:tcPr>
            <w:tcW w:w="745" w:type="pct"/>
            <w:tcBorders>
              <w:top w:val="single" w:sz="4" w:space="0" w:color="auto"/>
              <w:left w:val="single" w:sz="4" w:space="0" w:color="auto"/>
              <w:bottom w:val="single" w:sz="4" w:space="0" w:color="auto"/>
              <w:right w:val="single" w:sz="4" w:space="0" w:color="auto"/>
            </w:tcBorders>
            <w:hideMark/>
          </w:tcPr>
          <w:p w14:paraId="38E0B027" w14:textId="77777777" w:rsidR="00F112B4" w:rsidRPr="006C15CB" w:rsidRDefault="00F112B4" w:rsidP="000C4CE8">
            <w:pPr>
              <w:spacing w:after="0"/>
              <w:jc w:val="right"/>
              <w:rPr>
                <w:rFonts w:ascii="Times New Roman" w:hAnsi="Times New Roman"/>
              </w:rPr>
            </w:pPr>
            <w:r w:rsidRPr="006C15CB">
              <w:rPr>
                <w:rFonts w:ascii="Times New Roman" w:hAnsi="Times New Roman"/>
              </w:rPr>
              <w:t>14</w:t>
            </w:r>
          </w:p>
        </w:tc>
        <w:tc>
          <w:tcPr>
            <w:tcW w:w="2973" w:type="pct"/>
            <w:tcBorders>
              <w:top w:val="single" w:sz="4" w:space="0" w:color="auto"/>
              <w:left w:val="nil"/>
              <w:bottom w:val="single" w:sz="4" w:space="0" w:color="auto"/>
              <w:right w:val="single" w:sz="4" w:space="0" w:color="auto"/>
            </w:tcBorders>
            <w:hideMark/>
          </w:tcPr>
          <w:p w14:paraId="1ED2951F" w14:textId="77777777" w:rsidR="00F112B4" w:rsidRPr="006C15CB" w:rsidRDefault="00F112B4" w:rsidP="000C4CE8">
            <w:pPr>
              <w:spacing w:after="0"/>
              <w:jc w:val="both"/>
              <w:rPr>
                <w:rFonts w:ascii="Times New Roman" w:hAnsi="Times New Roman"/>
              </w:rPr>
            </w:pPr>
            <w:r w:rsidRPr="006C15CB">
              <w:rPr>
                <w:rFonts w:ascii="Times New Roman" w:hAnsi="Times New Roman"/>
              </w:rPr>
              <w:t>Моя Земя ЕООД</w:t>
            </w:r>
          </w:p>
        </w:tc>
        <w:tc>
          <w:tcPr>
            <w:tcW w:w="1282" w:type="pct"/>
            <w:tcBorders>
              <w:top w:val="single" w:sz="4" w:space="0" w:color="auto"/>
              <w:left w:val="nil"/>
              <w:bottom w:val="single" w:sz="4" w:space="0" w:color="auto"/>
              <w:right w:val="single" w:sz="4" w:space="0" w:color="auto"/>
            </w:tcBorders>
            <w:hideMark/>
          </w:tcPr>
          <w:p w14:paraId="0FAF8EA5" w14:textId="77777777" w:rsidR="00F112B4" w:rsidRPr="006C15CB" w:rsidRDefault="00F112B4" w:rsidP="000C4CE8">
            <w:pPr>
              <w:spacing w:after="0"/>
              <w:jc w:val="right"/>
              <w:rPr>
                <w:rFonts w:ascii="Times New Roman" w:hAnsi="Times New Roman"/>
              </w:rPr>
            </w:pPr>
            <w:r w:rsidRPr="006C15CB">
              <w:rPr>
                <w:rFonts w:ascii="Times New Roman" w:hAnsi="Times New Roman"/>
              </w:rPr>
              <w:t>148.00</w:t>
            </w:r>
          </w:p>
        </w:tc>
      </w:tr>
      <w:tr w:rsidR="00F112B4" w:rsidRPr="006C15CB" w14:paraId="631F5FDF" w14:textId="77777777" w:rsidTr="000C4CE8">
        <w:trPr>
          <w:trHeight w:val="212"/>
        </w:trPr>
        <w:tc>
          <w:tcPr>
            <w:tcW w:w="745" w:type="pct"/>
            <w:tcBorders>
              <w:top w:val="single" w:sz="4" w:space="0" w:color="auto"/>
              <w:left w:val="single" w:sz="4" w:space="0" w:color="auto"/>
              <w:bottom w:val="single" w:sz="4" w:space="0" w:color="auto"/>
              <w:right w:val="single" w:sz="4" w:space="0" w:color="auto"/>
            </w:tcBorders>
            <w:hideMark/>
          </w:tcPr>
          <w:p w14:paraId="673C12C3" w14:textId="77777777" w:rsidR="00F112B4" w:rsidRPr="006C15CB" w:rsidRDefault="00F112B4" w:rsidP="000C4CE8">
            <w:pPr>
              <w:spacing w:after="0"/>
              <w:jc w:val="right"/>
              <w:rPr>
                <w:rFonts w:ascii="Times New Roman" w:hAnsi="Times New Roman"/>
              </w:rPr>
            </w:pPr>
            <w:r w:rsidRPr="006C15CB">
              <w:rPr>
                <w:rFonts w:ascii="Times New Roman" w:hAnsi="Times New Roman"/>
              </w:rPr>
              <w:t>15</w:t>
            </w:r>
          </w:p>
        </w:tc>
        <w:tc>
          <w:tcPr>
            <w:tcW w:w="2973" w:type="pct"/>
            <w:tcBorders>
              <w:top w:val="single" w:sz="4" w:space="0" w:color="auto"/>
              <w:left w:val="nil"/>
              <w:bottom w:val="single" w:sz="4" w:space="0" w:color="auto"/>
              <w:right w:val="single" w:sz="4" w:space="0" w:color="auto"/>
            </w:tcBorders>
            <w:hideMark/>
          </w:tcPr>
          <w:p w14:paraId="06A8ACDE" w14:textId="77777777" w:rsidR="00F112B4" w:rsidRPr="006C15CB" w:rsidRDefault="00F112B4" w:rsidP="000C4CE8">
            <w:pPr>
              <w:spacing w:after="0"/>
              <w:jc w:val="both"/>
              <w:rPr>
                <w:rFonts w:ascii="Times New Roman" w:hAnsi="Times New Roman"/>
              </w:rPr>
            </w:pPr>
            <w:r w:rsidRPr="006C15CB">
              <w:rPr>
                <w:rFonts w:ascii="Times New Roman" w:hAnsi="Times New Roman"/>
              </w:rPr>
              <w:t>Аптечно-Хасково АД</w:t>
            </w:r>
          </w:p>
        </w:tc>
        <w:tc>
          <w:tcPr>
            <w:tcW w:w="1282" w:type="pct"/>
            <w:tcBorders>
              <w:top w:val="single" w:sz="4" w:space="0" w:color="auto"/>
              <w:left w:val="nil"/>
              <w:bottom w:val="single" w:sz="4" w:space="0" w:color="auto"/>
              <w:right w:val="single" w:sz="4" w:space="0" w:color="auto"/>
            </w:tcBorders>
            <w:hideMark/>
          </w:tcPr>
          <w:p w14:paraId="0FFC74F4" w14:textId="77777777" w:rsidR="00F112B4" w:rsidRPr="006C15CB" w:rsidRDefault="00F112B4" w:rsidP="000C4CE8">
            <w:pPr>
              <w:spacing w:after="0"/>
              <w:jc w:val="right"/>
              <w:rPr>
                <w:rFonts w:ascii="Times New Roman" w:hAnsi="Times New Roman"/>
              </w:rPr>
            </w:pPr>
            <w:r w:rsidRPr="006C15CB">
              <w:rPr>
                <w:rFonts w:ascii="Times New Roman" w:hAnsi="Times New Roman"/>
              </w:rPr>
              <w:t>170.00</w:t>
            </w:r>
          </w:p>
        </w:tc>
      </w:tr>
      <w:tr w:rsidR="00F112B4" w:rsidRPr="006C15CB" w14:paraId="397FD69A" w14:textId="77777777" w:rsidTr="000C4CE8">
        <w:trPr>
          <w:trHeight w:val="331"/>
        </w:trPr>
        <w:tc>
          <w:tcPr>
            <w:tcW w:w="745" w:type="pct"/>
            <w:tcBorders>
              <w:top w:val="single" w:sz="4" w:space="0" w:color="auto"/>
              <w:left w:val="single" w:sz="4" w:space="0" w:color="auto"/>
              <w:bottom w:val="single" w:sz="4" w:space="0" w:color="auto"/>
              <w:right w:val="single" w:sz="4" w:space="0" w:color="auto"/>
            </w:tcBorders>
            <w:hideMark/>
          </w:tcPr>
          <w:p w14:paraId="45ADE6CC" w14:textId="77777777" w:rsidR="00F112B4" w:rsidRPr="006C15CB" w:rsidRDefault="00F112B4" w:rsidP="000C4CE8">
            <w:pPr>
              <w:spacing w:after="0"/>
              <w:jc w:val="right"/>
              <w:rPr>
                <w:rFonts w:ascii="Times New Roman" w:hAnsi="Times New Roman"/>
              </w:rPr>
            </w:pPr>
            <w:r w:rsidRPr="006C15CB">
              <w:rPr>
                <w:rFonts w:ascii="Times New Roman" w:hAnsi="Times New Roman"/>
              </w:rPr>
              <w:t>16</w:t>
            </w:r>
          </w:p>
        </w:tc>
        <w:tc>
          <w:tcPr>
            <w:tcW w:w="2973" w:type="pct"/>
            <w:tcBorders>
              <w:top w:val="single" w:sz="4" w:space="0" w:color="auto"/>
              <w:left w:val="nil"/>
              <w:bottom w:val="single" w:sz="4" w:space="0" w:color="auto"/>
              <w:right w:val="single" w:sz="4" w:space="0" w:color="auto"/>
            </w:tcBorders>
            <w:hideMark/>
          </w:tcPr>
          <w:p w14:paraId="3B7BF275" w14:textId="77777777" w:rsidR="00F112B4" w:rsidRPr="006C15CB" w:rsidRDefault="00F112B4" w:rsidP="000C4CE8">
            <w:pPr>
              <w:spacing w:after="0"/>
              <w:jc w:val="both"/>
              <w:rPr>
                <w:rFonts w:ascii="Times New Roman" w:hAnsi="Times New Roman"/>
              </w:rPr>
            </w:pPr>
            <w:r w:rsidRPr="006C15CB">
              <w:rPr>
                <w:rFonts w:ascii="Times New Roman" w:hAnsi="Times New Roman"/>
              </w:rPr>
              <w:t>Зърнени храни АД</w:t>
            </w:r>
          </w:p>
        </w:tc>
        <w:tc>
          <w:tcPr>
            <w:tcW w:w="1282" w:type="pct"/>
            <w:tcBorders>
              <w:top w:val="single" w:sz="4" w:space="0" w:color="auto"/>
              <w:left w:val="nil"/>
              <w:bottom w:val="single" w:sz="4" w:space="0" w:color="auto"/>
              <w:right w:val="single" w:sz="4" w:space="0" w:color="auto"/>
            </w:tcBorders>
            <w:hideMark/>
          </w:tcPr>
          <w:p w14:paraId="1D113DE2" w14:textId="77777777" w:rsidR="00F112B4" w:rsidRPr="006C15CB" w:rsidRDefault="00F112B4" w:rsidP="000C4CE8">
            <w:pPr>
              <w:spacing w:after="0"/>
              <w:jc w:val="right"/>
              <w:rPr>
                <w:rFonts w:ascii="Times New Roman" w:hAnsi="Times New Roman"/>
              </w:rPr>
            </w:pPr>
            <w:r w:rsidRPr="006C15CB">
              <w:rPr>
                <w:rFonts w:ascii="Times New Roman" w:hAnsi="Times New Roman"/>
              </w:rPr>
              <w:t>189.00</w:t>
            </w:r>
          </w:p>
        </w:tc>
      </w:tr>
      <w:tr w:rsidR="00F112B4" w:rsidRPr="006C15CB" w14:paraId="212AB17A" w14:textId="77777777" w:rsidTr="000C4CE8">
        <w:trPr>
          <w:trHeight w:val="264"/>
        </w:trPr>
        <w:tc>
          <w:tcPr>
            <w:tcW w:w="745" w:type="pct"/>
            <w:tcBorders>
              <w:top w:val="single" w:sz="4" w:space="0" w:color="auto"/>
              <w:left w:val="single" w:sz="4" w:space="0" w:color="auto"/>
              <w:bottom w:val="single" w:sz="4" w:space="0" w:color="auto"/>
              <w:right w:val="single" w:sz="4" w:space="0" w:color="auto"/>
            </w:tcBorders>
            <w:hideMark/>
          </w:tcPr>
          <w:p w14:paraId="7858A111" w14:textId="77777777" w:rsidR="00F112B4" w:rsidRPr="006C15CB" w:rsidRDefault="00F112B4" w:rsidP="000C4CE8">
            <w:pPr>
              <w:spacing w:after="0"/>
              <w:jc w:val="right"/>
              <w:rPr>
                <w:rFonts w:ascii="Times New Roman" w:hAnsi="Times New Roman"/>
              </w:rPr>
            </w:pPr>
            <w:r w:rsidRPr="006C15CB">
              <w:rPr>
                <w:rFonts w:ascii="Times New Roman" w:hAnsi="Times New Roman"/>
              </w:rPr>
              <w:t>17</w:t>
            </w:r>
          </w:p>
        </w:tc>
        <w:tc>
          <w:tcPr>
            <w:tcW w:w="2973" w:type="pct"/>
            <w:tcBorders>
              <w:top w:val="single" w:sz="4" w:space="0" w:color="auto"/>
              <w:left w:val="nil"/>
              <w:bottom w:val="single" w:sz="4" w:space="0" w:color="auto"/>
              <w:right w:val="single" w:sz="4" w:space="0" w:color="auto"/>
            </w:tcBorders>
            <w:hideMark/>
          </w:tcPr>
          <w:p w14:paraId="7B28022F" w14:textId="77777777" w:rsidR="00F112B4" w:rsidRPr="006C15CB" w:rsidRDefault="00F112B4" w:rsidP="000C4CE8">
            <w:pPr>
              <w:spacing w:after="0"/>
              <w:jc w:val="both"/>
              <w:rPr>
                <w:rFonts w:ascii="Times New Roman" w:hAnsi="Times New Roman"/>
              </w:rPr>
            </w:pPr>
            <w:r w:rsidRPr="006C15CB">
              <w:rPr>
                <w:rFonts w:ascii="Times New Roman" w:hAnsi="Times New Roman"/>
              </w:rPr>
              <w:t>Бомакс ООД</w:t>
            </w:r>
          </w:p>
        </w:tc>
        <w:tc>
          <w:tcPr>
            <w:tcW w:w="1282" w:type="pct"/>
            <w:tcBorders>
              <w:top w:val="single" w:sz="4" w:space="0" w:color="auto"/>
              <w:left w:val="nil"/>
              <w:bottom w:val="single" w:sz="4" w:space="0" w:color="auto"/>
              <w:right w:val="single" w:sz="4" w:space="0" w:color="auto"/>
            </w:tcBorders>
            <w:hideMark/>
          </w:tcPr>
          <w:p w14:paraId="48E8AC66" w14:textId="77777777" w:rsidR="00F112B4" w:rsidRPr="006C15CB" w:rsidRDefault="00F112B4" w:rsidP="000C4CE8">
            <w:pPr>
              <w:spacing w:after="0"/>
              <w:jc w:val="right"/>
              <w:rPr>
                <w:rFonts w:ascii="Times New Roman" w:hAnsi="Times New Roman"/>
              </w:rPr>
            </w:pPr>
            <w:r w:rsidRPr="006C15CB">
              <w:rPr>
                <w:rFonts w:ascii="Times New Roman" w:hAnsi="Times New Roman"/>
              </w:rPr>
              <w:t>191.00</w:t>
            </w:r>
          </w:p>
        </w:tc>
      </w:tr>
      <w:tr w:rsidR="00F112B4" w:rsidRPr="00104A62" w14:paraId="0D01AE0A" w14:textId="77777777" w:rsidTr="000C4CE8">
        <w:trPr>
          <w:trHeight w:val="255"/>
        </w:trPr>
        <w:tc>
          <w:tcPr>
            <w:tcW w:w="745" w:type="pct"/>
            <w:tcBorders>
              <w:top w:val="single" w:sz="4" w:space="0" w:color="auto"/>
              <w:left w:val="single" w:sz="4" w:space="0" w:color="auto"/>
              <w:bottom w:val="single" w:sz="4" w:space="0" w:color="auto"/>
              <w:right w:val="single" w:sz="4" w:space="0" w:color="auto"/>
            </w:tcBorders>
            <w:hideMark/>
          </w:tcPr>
          <w:p w14:paraId="7DE768C9" w14:textId="77777777" w:rsidR="00F112B4" w:rsidRPr="006C15CB" w:rsidRDefault="00F112B4" w:rsidP="000C4CE8">
            <w:pPr>
              <w:spacing w:after="0"/>
              <w:jc w:val="right"/>
              <w:rPr>
                <w:rFonts w:ascii="Times New Roman" w:hAnsi="Times New Roman"/>
              </w:rPr>
            </w:pPr>
            <w:r w:rsidRPr="006C15CB">
              <w:rPr>
                <w:rFonts w:ascii="Times New Roman" w:hAnsi="Times New Roman"/>
              </w:rPr>
              <w:t>18</w:t>
            </w:r>
          </w:p>
        </w:tc>
        <w:tc>
          <w:tcPr>
            <w:tcW w:w="2973" w:type="pct"/>
            <w:tcBorders>
              <w:top w:val="single" w:sz="4" w:space="0" w:color="auto"/>
              <w:left w:val="nil"/>
              <w:bottom w:val="single" w:sz="4" w:space="0" w:color="auto"/>
              <w:right w:val="single" w:sz="4" w:space="0" w:color="auto"/>
            </w:tcBorders>
            <w:hideMark/>
          </w:tcPr>
          <w:p w14:paraId="31ABF48F" w14:textId="77777777" w:rsidR="00F112B4" w:rsidRPr="006C15CB" w:rsidRDefault="00F112B4" w:rsidP="000C4CE8">
            <w:pPr>
              <w:spacing w:after="0"/>
              <w:jc w:val="both"/>
              <w:rPr>
                <w:rFonts w:ascii="Times New Roman" w:hAnsi="Times New Roman"/>
              </w:rPr>
            </w:pPr>
            <w:r w:rsidRPr="006C15CB">
              <w:rPr>
                <w:rFonts w:ascii="Times New Roman" w:hAnsi="Times New Roman"/>
              </w:rPr>
              <w:t>Делена ЕООД</w:t>
            </w:r>
          </w:p>
        </w:tc>
        <w:tc>
          <w:tcPr>
            <w:tcW w:w="1282" w:type="pct"/>
            <w:tcBorders>
              <w:top w:val="single" w:sz="4" w:space="0" w:color="auto"/>
              <w:left w:val="nil"/>
              <w:bottom w:val="single" w:sz="4" w:space="0" w:color="auto"/>
              <w:right w:val="single" w:sz="4" w:space="0" w:color="auto"/>
            </w:tcBorders>
            <w:hideMark/>
          </w:tcPr>
          <w:p w14:paraId="2CD1F06F" w14:textId="77777777" w:rsidR="00F112B4" w:rsidRPr="006C15CB" w:rsidRDefault="00F112B4" w:rsidP="000C4CE8">
            <w:pPr>
              <w:spacing w:after="0"/>
              <w:jc w:val="right"/>
              <w:rPr>
                <w:rFonts w:ascii="Times New Roman" w:hAnsi="Times New Roman"/>
              </w:rPr>
            </w:pPr>
            <w:r w:rsidRPr="006C15CB">
              <w:rPr>
                <w:rFonts w:ascii="Times New Roman" w:hAnsi="Times New Roman"/>
              </w:rPr>
              <w:t>195.00</w:t>
            </w:r>
          </w:p>
        </w:tc>
      </w:tr>
    </w:tbl>
    <w:p w14:paraId="147E75B3" w14:textId="77777777" w:rsidR="00F112B4" w:rsidRPr="00046C76" w:rsidRDefault="00F112B4" w:rsidP="00F112B4">
      <w:pPr>
        <w:ind w:left="555"/>
        <w:jc w:val="both"/>
        <w:rPr>
          <w:rFonts w:ascii="Times New Roman" w:hAnsi="Times New Roman"/>
          <w:color w:val="FF0000"/>
          <w:highlight w:val="yellow"/>
        </w:rPr>
      </w:pPr>
    </w:p>
    <w:p w14:paraId="5276131E" w14:textId="77777777" w:rsidR="00F112B4" w:rsidRPr="00E77AF0" w:rsidRDefault="00F112B4" w:rsidP="00F112B4">
      <w:pPr>
        <w:ind w:left="555"/>
        <w:jc w:val="both"/>
        <w:rPr>
          <w:rFonts w:ascii="Times New Roman" w:hAnsi="Times New Roman"/>
        </w:rPr>
      </w:pPr>
      <w:r w:rsidRPr="006C15CB">
        <w:rPr>
          <w:rFonts w:ascii="Times New Roman" w:hAnsi="Times New Roman"/>
        </w:rPr>
        <w:t>II – ра степен на замърсяване – 4 бр.:</w:t>
      </w:r>
    </w:p>
    <w:tbl>
      <w:tblPr>
        <w:tblW w:w="5000" w:type="pct"/>
        <w:tblCellMar>
          <w:left w:w="70" w:type="dxa"/>
          <w:right w:w="70" w:type="dxa"/>
        </w:tblCellMar>
        <w:tblLook w:val="04A0" w:firstRow="1" w:lastRow="0" w:firstColumn="1" w:lastColumn="0" w:noHBand="0" w:noVBand="1"/>
      </w:tblPr>
      <w:tblGrid>
        <w:gridCol w:w="1471"/>
        <w:gridCol w:w="5608"/>
        <w:gridCol w:w="2133"/>
      </w:tblGrid>
      <w:tr w:rsidR="00F112B4" w:rsidRPr="006C15CB" w14:paraId="3BB7BC36" w14:textId="77777777" w:rsidTr="000C4CE8">
        <w:trPr>
          <w:trHeight w:val="241"/>
        </w:trPr>
        <w:tc>
          <w:tcPr>
            <w:tcW w:w="798" w:type="pct"/>
            <w:tcBorders>
              <w:top w:val="single" w:sz="4" w:space="0" w:color="auto"/>
              <w:left w:val="single" w:sz="4" w:space="0" w:color="auto"/>
              <w:bottom w:val="single" w:sz="4" w:space="0" w:color="auto"/>
              <w:right w:val="single" w:sz="4" w:space="0" w:color="auto"/>
            </w:tcBorders>
            <w:hideMark/>
          </w:tcPr>
          <w:p w14:paraId="16C83D7E" w14:textId="77777777" w:rsidR="00F112B4" w:rsidRPr="006262C7" w:rsidRDefault="00F112B4" w:rsidP="000C4CE8">
            <w:pPr>
              <w:spacing w:after="0"/>
              <w:jc w:val="both"/>
              <w:rPr>
                <w:rFonts w:ascii="Times New Roman" w:hAnsi="Times New Roman"/>
              </w:rPr>
            </w:pPr>
            <w:r w:rsidRPr="006262C7">
              <w:rPr>
                <w:rFonts w:ascii="Times New Roman" w:hAnsi="Times New Roman"/>
              </w:rPr>
              <w:t>№ по ред</w:t>
            </w:r>
          </w:p>
        </w:tc>
        <w:tc>
          <w:tcPr>
            <w:tcW w:w="3044" w:type="pct"/>
            <w:tcBorders>
              <w:top w:val="single" w:sz="4" w:space="0" w:color="auto"/>
              <w:left w:val="nil"/>
              <w:bottom w:val="single" w:sz="4" w:space="0" w:color="auto"/>
              <w:right w:val="single" w:sz="4" w:space="0" w:color="auto"/>
            </w:tcBorders>
            <w:hideMark/>
          </w:tcPr>
          <w:p w14:paraId="1AEBCB37" w14:textId="77777777" w:rsidR="00F112B4" w:rsidRPr="006262C7" w:rsidRDefault="00F112B4" w:rsidP="000C4CE8">
            <w:pPr>
              <w:spacing w:after="0"/>
              <w:jc w:val="both"/>
              <w:rPr>
                <w:rFonts w:ascii="Times New Roman" w:hAnsi="Times New Roman"/>
              </w:rPr>
            </w:pPr>
            <w:r w:rsidRPr="006262C7">
              <w:rPr>
                <w:rFonts w:ascii="Times New Roman" w:hAnsi="Times New Roman"/>
              </w:rPr>
              <w:t>Име на фирмата</w:t>
            </w:r>
          </w:p>
        </w:tc>
        <w:tc>
          <w:tcPr>
            <w:tcW w:w="1158" w:type="pct"/>
            <w:tcBorders>
              <w:top w:val="single" w:sz="4" w:space="0" w:color="auto"/>
              <w:left w:val="nil"/>
              <w:bottom w:val="single" w:sz="4" w:space="0" w:color="auto"/>
              <w:right w:val="single" w:sz="4" w:space="0" w:color="auto"/>
            </w:tcBorders>
            <w:hideMark/>
          </w:tcPr>
          <w:p w14:paraId="62DFB88C" w14:textId="77777777" w:rsidR="00F112B4" w:rsidRPr="006262C7" w:rsidRDefault="00F112B4" w:rsidP="000C4CE8">
            <w:pPr>
              <w:spacing w:after="0"/>
              <w:jc w:val="both"/>
              <w:rPr>
                <w:rFonts w:ascii="Times New Roman" w:hAnsi="Times New Roman"/>
              </w:rPr>
            </w:pPr>
            <w:r w:rsidRPr="006262C7">
              <w:rPr>
                <w:rFonts w:ascii="Times New Roman" w:hAnsi="Times New Roman"/>
              </w:rPr>
              <w:t>Показател БПК 5</w:t>
            </w:r>
          </w:p>
        </w:tc>
      </w:tr>
      <w:tr w:rsidR="00F112B4" w:rsidRPr="006C15CB" w14:paraId="5BB27737" w14:textId="77777777" w:rsidTr="000C4CE8">
        <w:trPr>
          <w:trHeight w:val="210"/>
        </w:trPr>
        <w:tc>
          <w:tcPr>
            <w:tcW w:w="798" w:type="pct"/>
            <w:tcBorders>
              <w:top w:val="single" w:sz="4" w:space="0" w:color="auto"/>
              <w:left w:val="single" w:sz="4" w:space="0" w:color="auto"/>
              <w:bottom w:val="single" w:sz="4" w:space="0" w:color="auto"/>
              <w:right w:val="single" w:sz="4" w:space="0" w:color="auto"/>
            </w:tcBorders>
            <w:hideMark/>
          </w:tcPr>
          <w:p w14:paraId="12BC25EF" w14:textId="77777777" w:rsidR="00F112B4" w:rsidRPr="006262C7" w:rsidRDefault="00F112B4" w:rsidP="000C4CE8">
            <w:pPr>
              <w:spacing w:after="0"/>
              <w:jc w:val="right"/>
              <w:rPr>
                <w:rFonts w:ascii="Times New Roman" w:hAnsi="Times New Roman"/>
              </w:rPr>
            </w:pPr>
            <w:r w:rsidRPr="006262C7">
              <w:rPr>
                <w:rFonts w:ascii="Times New Roman" w:hAnsi="Times New Roman"/>
              </w:rPr>
              <w:t>1</w:t>
            </w:r>
          </w:p>
        </w:tc>
        <w:tc>
          <w:tcPr>
            <w:tcW w:w="3044" w:type="pct"/>
            <w:tcBorders>
              <w:top w:val="single" w:sz="4" w:space="0" w:color="auto"/>
              <w:left w:val="nil"/>
              <w:bottom w:val="single" w:sz="4" w:space="0" w:color="auto"/>
              <w:right w:val="single" w:sz="4" w:space="0" w:color="auto"/>
            </w:tcBorders>
            <w:hideMark/>
          </w:tcPr>
          <w:p w14:paraId="5707EBC8" w14:textId="77777777" w:rsidR="00F112B4" w:rsidRPr="006262C7" w:rsidRDefault="00F112B4" w:rsidP="000C4CE8">
            <w:pPr>
              <w:spacing w:after="0"/>
              <w:jc w:val="both"/>
              <w:rPr>
                <w:rFonts w:ascii="Times New Roman" w:hAnsi="Times New Roman"/>
              </w:rPr>
            </w:pPr>
            <w:r w:rsidRPr="006262C7">
              <w:rPr>
                <w:rFonts w:ascii="Times New Roman" w:hAnsi="Times New Roman"/>
              </w:rPr>
              <w:t>Лукойл България ЕООД</w:t>
            </w:r>
          </w:p>
        </w:tc>
        <w:tc>
          <w:tcPr>
            <w:tcW w:w="1158" w:type="pct"/>
            <w:tcBorders>
              <w:top w:val="single" w:sz="4" w:space="0" w:color="auto"/>
              <w:left w:val="nil"/>
              <w:bottom w:val="single" w:sz="4" w:space="0" w:color="auto"/>
              <w:right w:val="single" w:sz="4" w:space="0" w:color="auto"/>
            </w:tcBorders>
            <w:hideMark/>
          </w:tcPr>
          <w:p w14:paraId="65ED4D11" w14:textId="77777777" w:rsidR="00F112B4" w:rsidRPr="006262C7" w:rsidRDefault="00F112B4" w:rsidP="000C4CE8">
            <w:pPr>
              <w:spacing w:after="0"/>
              <w:jc w:val="right"/>
              <w:rPr>
                <w:rFonts w:ascii="Times New Roman" w:hAnsi="Times New Roman"/>
              </w:rPr>
            </w:pPr>
            <w:r w:rsidRPr="006262C7">
              <w:rPr>
                <w:rFonts w:ascii="Times New Roman" w:hAnsi="Times New Roman"/>
              </w:rPr>
              <w:t>215.00</w:t>
            </w:r>
          </w:p>
        </w:tc>
      </w:tr>
      <w:tr w:rsidR="00F112B4" w:rsidRPr="006C15CB" w14:paraId="609E3926" w14:textId="77777777" w:rsidTr="000C4CE8">
        <w:trPr>
          <w:trHeight w:val="201"/>
        </w:trPr>
        <w:tc>
          <w:tcPr>
            <w:tcW w:w="798" w:type="pct"/>
            <w:tcBorders>
              <w:top w:val="single" w:sz="4" w:space="0" w:color="auto"/>
              <w:left w:val="single" w:sz="4" w:space="0" w:color="auto"/>
              <w:bottom w:val="single" w:sz="4" w:space="0" w:color="auto"/>
              <w:right w:val="single" w:sz="4" w:space="0" w:color="auto"/>
            </w:tcBorders>
            <w:hideMark/>
          </w:tcPr>
          <w:p w14:paraId="6894645A" w14:textId="77777777" w:rsidR="00F112B4" w:rsidRPr="006262C7" w:rsidRDefault="00F112B4" w:rsidP="000C4CE8">
            <w:pPr>
              <w:spacing w:after="0"/>
              <w:jc w:val="right"/>
              <w:rPr>
                <w:rFonts w:ascii="Times New Roman" w:hAnsi="Times New Roman"/>
              </w:rPr>
            </w:pPr>
            <w:r w:rsidRPr="006262C7">
              <w:rPr>
                <w:rFonts w:ascii="Times New Roman" w:hAnsi="Times New Roman"/>
              </w:rPr>
              <w:t>2</w:t>
            </w:r>
          </w:p>
        </w:tc>
        <w:tc>
          <w:tcPr>
            <w:tcW w:w="3044" w:type="pct"/>
            <w:tcBorders>
              <w:top w:val="single" w:sz="4" w:space="0" w:color="auto"/>
              <w:left w:val="nil"/>
              <w:bottom w:val="single" w:sz="4" w:space="0" w:color="auto"/>
              <w:right w:val="single" w:sz="4" w:space="0" w:color="auto"/>
            </w:tcBorders>
            <w:hideMark/>
          </w:tcPr>
          <w:p w14:paraId="1FDAB5B3" w14:textId="77777777" w:rsidR="00F112B4" w:rsidRPr="006262C7" w:rsidRDefault="00F112B4" w:rsidP="000C4CE8">
            <w:pPr>
              <w:spacing w:after="0"/>
              <w:jc w:val="both"/>
              <w:rPr>
                <w:rFonts w:ascii="Times New Roman" w:hAnsi="Times New Roman"/>
              </w:rPr>
            </w:pPr>
            <w:r w:rsidRPr="006262C7">
              <w:rPr>
                <w:rFonts w:ascii="Times New Roman" w:hAnsi="Times New Roman"/>
              </w:rPr>
              <w:t>Югоплод АД</w:t>
            </w:r>
          </w:p>
        </w:tc>
        <w:tc>
          <w:tcPr>
            <w:tcW w:w="1158" w:type="pct"/>
            <w:tcBorders>
              <w:top w:val="single" w:sz="4" w:space="0" w:color="auto"/>
              <w:left w:val="nil"/>
              <w:bottom w:val="single" w:sz="4" w:space="0" w:color="auto"/>
              <w:right w:val="single" w:sz="4" w:space="0" w:color="auto"/>
            </w:tcBorders>
            <w:hideMark/>
          </w:tcPr>
          <w:p w14:paraId="2479682C" w14:textId="77777777" w:rsidR="00F112B4" w:rsidRPr="006262C7" w:rsidRDefault="00F112B4" w:rsidP="000C4CE8">
            <w:pPr>
              <w:spacing w:after="0"/>
              <w:jc w:val="right"/>
              <w:rPr>
                <w:rFonts w:ascii="Times New Roman" w:hAnsi="Times New Roman"/>
              </w:rPr>
            </w:pPr>
            <w:r w:rsidRPr="006262C7">
              <w:rPr>
                <w:rFonts w:ascii="Times New Roman" w:hAnsi="Times New Roman"/>
              </w:rPr>
              <w:t>222.00</w:t>
            </w:r>
          </w:p>
        </w:tc>
      </w:tr>
      <w:tr w:rsidR="00F112B4" w:rsidRPr="006C15CB" w14:paraId="5AFDD6A3" w14:textId="77777777" w:rsidTr="000C4CE8">
        <w:trPr>
          <w:trHeight w:val="318"/>
        </w:trPr>
        <w:tc>
          <w:tcPr>
            <w:tcW w:w="798" w:type="pct"/>
            <w:tcBorders>
              <w:top w:val="single" w:sz="4" w:space="0" w:color="auto"/>
              <w:left w:val="single" w:sz="4" w:space="0" w:color="auto"/>
              <w:bottom w:val="single" w:sz="4" w:space="0" w:color="auto"/>
              <w:right w:val="single" w:sz="4" w:space="0" w:color="auto"/>
            </w:tcBorders>
            <w:hideMark/>
          </w:tcPr>
          <w:p w14:paraId="3103467D" w14:textId="77777777" w:rsidR="00F112B4" w:rsidRPr="006262C7" w:rsidRDefault="00F112B4" w:rsidP="000C4CE8">
            <w:pPr>
              <w:spacing w:after="0"/>
              <w:jc w:val="right"/>
              <w:rPr>
                <w:rFonts w:ascii="Times New Roman" w:hAnsi="Times New Roman"/>
              </w:rPr>
            </w:pPr>
            <w:r w:rsidRPr="006262C7">
              <w:rPr>
                <w:rFonts w:ascii="Times New Roman" w:hAnsi="Times New Roman"/>
              </w:rPr>
              <w:t>3</w:t>
            </w:r>
          </w:p>
        </w:tc>
        <w:tc>
          <w:tcPr>
            <w:tcW w:w="3044" w:type="pct"/>
            <w:tcBorders>
              <w:top w:val="single" w:sz="4" w:space="0" w:color="auto"/>
              <w:left w:val="nil"/>
              <w:bottom w:val="single" w:sz="4" w:space="0" w:color="auto"/>
              <w:right w:val="single" w:sz="4" w:space="0" w:color="auto"/>
            </w:tcBorders>
            <w:hideMark/>
          </w:tcPr>
          <w:p w14:paraId="65B40186" w14:textId="77777777" w:rsidR="00F112B4" w:rsidRPr="006262C7" w:rsidRDefault="00F112B4" w:rsidP="000C4CE8">
            <w:pPr>
              <w:spacing w:after="0"/>
              <w:jc w:val="both"/>
              <w:rPr>
                <w:rFonts w:ascii="Times New Roman" w:hAnsi="Times New Roman"/>
              </w:rPr>
            </w:pPr>
            <w:r w:rsidRPr="006262C7">
              <w:rPr>
                <w:rFonts w:ascii="Times New Roman" w:hAnsi="Times New Roman"/>
              </w:rPr>
              <w:t>Хлебозавод АД</w:t>
            </w:r>
          </w:p>
        </w:tc>
        <w:tc>
          <w:tcPr>
            <w:tcW w:w="1158" w:type="pct"/>
            <w:tcBorders>
              <w:top w:val="single" w:sz="4" w:space="0" w:color="auto"/>
              <w:left w:val="nil"/>
              <w:bottom w:val="single" w:sz="4" w:space="0" w:color="auto"/>
              <w:right w:val="single" w:sz="4" w:space="0" w:color="auto"/>
            </w:tcBorders>
            <w:hideMark/>
          </w:tcPr>
          <w:p w14:paraId="45AB62E5" w14:textId="77777777" w:rsidR="00F112B4" w:rsidRPr="006262C7" w:rsidRDefault="00F112B4" w:rsidP="000C4CE8">
            <w:pPr>
              <w:spacing w:after="0"/>
              <w:jc w:val="right"/>
              <w:rPr>
                <w:rFonts w:ascii="Times New Roman" w:hAnsi="Times New Roman"/>
              </w:rPr>
            </w:pPr>
            <w:r w:rsidRPr="006262C7">
              <w:rPr>
                <w:rFonts w:ascii="Times New Roman" w:hAnsi="Times New Roman"/>
              </w:rPr>
              <w:t>259.00</w:t>
            </w:r>
          </w:p>
        </w:tc>
      </w:tr>
      <w:tr w:rsidR="00F112B4" w:rsidRPr="006C15CB" w14:paraId="7E6E15F1" w14:textId="77777777" w:rsidTr="000C4CE8">
        <w:trPr>
          <w:trHeight w:val="281"/>
        </w:trPr>
        <w:tc>
          <w:tcPr>
            <w:tcW w:w="798" w:type="pct"/>
            <w:tcBorders>
              <w:top w:val="single" w:sz="4" w:space="0" w:color="auto"/>
              <w:left w:val="single" w:sz="4" w:space="0" w:color="auto"/>
              <w:bottom w:val="single" w:sz="4" w:space="0" w:color="auto"/>
              <w:right w:val="single" w:sz="4" w:space="0" w:color="auto"/>
            </w:tcBorders>
            <w:hideMark/>
          </w:tcPr>
          <w:p w14:paraId="5720172F" w14:textId="77777777" w:rsidR="00F112B4" w:rsidRPr="006262C7" w:rsidRDefault="00F112B4" w:rsidP="000C4CE8">
            <w:pPr>
              <w:spacing w:after="0"/>
              <w:jc w:val="right"/>
              <w:rPr>
                <w:rFonts w:ascii="Times New Roman" w:hAnsi="Times New Roman"/>
              </w:rPr>
            </w:pPr>
            <w:r w:rsidRPr="006262C7">
              <w:rPr>
                <w:rFonts w:ascii="Times New Roman" w:hAnsi="Times New Roman"/>
              </w:rPr>
              <w:t>4</w:t>
            </w:r>
          </w:p>
        </w:tc>
        <w:tc>
          <w:tcPr>
            <w:tcW w:w="3044" w:type="pct"/>
            <w:tcBorders>
              <w:top w:val="single" w:sz="4" w:space="0" w:color="auto"/>
              <w:left w:val="nil"/>
              <w:bottom w:val="single" w:sz="4" w:space="0" w:color="auto"/>
              <w:right w:val="single" w:sz="4" w:space="0" w:color="auto"/>
            </w:tcBorders>
            <w:hideMark/>
          </w:tcPr>
          <w:p w14:paraId="05265C77" w14:textId="77777777" w:rsidR="00F112B4" w:rsidRPr="006262C7" w:rsidRDefault="00F112B4" w:rsidP="000C4CE8">
            <w:pPr>
              <w:spacing w:after="0"/>
              <w:jc w:val="both"/>
              <w:rPr>
                <w:rFonts w:ascii="Times New Roman" w:hAnsi="Times New Roman"/>
              </w:rPr>
            </w:pPr>
            <w:r w:rsidRPr="006262C7">
              <w:rPr>
                <w:rFonts w:ascii="Times New Roman" w:hAnsi="Times New Roman"/>
              </w:rPr>
              <w:t>Нисли Исмаил Исмаил ЕООД</w:t>
            </w:r>
          </w:p>
        </w:tc>
        <w:tc>
          <w:tcPr>
            <w:tcW w:w="1158" w:type="pct"/>
            <w:tcBorders>
              <w:top w:val="single" w:sz="4" w:space="0" w:color="auto"/>
              <w:left w:val="nil"/>
              <w:bottom w:val="single" w:sz="4" w:space="0" w:color="auto"/>
              <w:right w:val="single" w:sz="4" w:space="0" w:color="auto"/>
            </w:tcBorders>
            <w:hideMark/>
          </w:tcPr>
          <w:p w14:paraId="2BB5F468" w14:textId="77777777" w:rsidR="00F112B4" w:rsidRPr="006262C7" w:rsidRDefault="00F112B4" w:rsidP="000C4CE8">
            <w:pPr>
              <w:spacing w:after="0"/>
              <w:jc w:val="right"/>
              <w:rPr>
                <w:rFonts w:ascii="Times New Roman" w:hAnsi="Times New Roman"/>
              </w:rPr>
            </w:pPr>
            <w:r w:rsidRPr="006262C7">
              <w:rPr>
                <w:rFonts w:ascii="Times New Roman" w:hAnsi="Times New Roman"/>
              </w:rPr>
              <w:t>319.00</w:t>
            </w:r>
          </w:p>
        </w:tc>
      </w:tr>
    </w:tbl>
    <w:p w14:paraId="604CA86C" w14:textId="77777777" w:rsidR="00F112B4" w:rsidRPr="00046C76" w:rsidRDefault="00F112B4" w:rsidP="00F112B4">
      <w:pPr>
        <w:ind w:left="555"/>
        <w:jc w:val="both"/>
        <w:rPr>
          <w:rFonts w:ascii="Times New Roman" w:hAnsi="Times New Roman"/>
          <w:color w:val="FF0000"/>
          <w:highlight w:val="yellow"/>
        </w:rPr>
      </w:pPr>
    </w:p>
    <w:p w14:paraId="77E62A65" w14:textId="77777777" w:rsidR="00F112B4" w:rsidRPr="00E77AF0" w:rsidRDefault="00F112B4" w:rsidP="00F112B4">
      <w:pPr>
        <w:ind w:left="555"/>
        <w:jc w:val="both"/>
        <w:rPr>
          <w:rFonts w:ascii="Times New Roman" w:hAnsi="Times New Roman"/>
        </w:rPr>
      </w:pPr>
      <w:r w:rsidRPr="006C15CB">
        <w:rPr>
          <w:rFonts w:ascii="Times New Roman" w:hAnsi="Times New Roman"/>
        </w:rPr>
        <w:t xml:space="preserve">III – та степен на замърсяване – </w:t>
      </w:r>
      <w:r w:rsidRPr="00E77AF0">
        <w:rPr>
          <w:rFonts w:ascii="Times New Roman" w:hAnsi="Times New Roman"/>
        </w:rPr>
        <w:t>5</w:t>
      </w:r>
      <w:r w:rsidRPr="006C15CB">
        <w:rPr>
          <w:rFonts w:ascii="Times New Roman" w:hAnsi="Times New Roman"/>
        </w:rPr>
        <w:t xml:space="preserve"> бр.:</w:t>
      </w:r>
    </w:p>
    <w:tbl>
      <w:tblPr>
        <w:tblW w:w="5000" w:type="pct"/>
        <w:tblCellMar>
          <w:left w:w="70" w:type="dxa"/>
          <w:right w:w="70" w:type="dxa"/>
        </w:tblCellMar>
        <w:tblLook w:val="04A0" w:firstRow="1" w:lastRow="0" w:firstColumn="1" w:lastColumn="0" w:noHBand="0" w:noVBand="1"/>
      </w:tblPr>
      <w:tblGrid>
        <w:gridCol w:w="1304"/>
        <w:gridCol w:w="5706"/>
        <w:gridCol w:w="2202"/>
      </w:tblGrid>
      <w:tr w:rsidR="00F112B4" w:rsidRPr="006C15CB" w14:paraId="48433EEE" w14:textId="77777777" w:rsidTr="000C4CE8">
        <w:trPr>
          <w:trHeight w:val="276"/>
        </w:trPr>
        <w:tc>
          <w:tcPr>
            <w:tcW w:w="708" w:type="pct"/>
            <w:tcBorders>
              <w:top w:val="single" w:sz="4" w:space="0" w:color="auto"/>
              <w:left w:val="single" w:sz="4" w:space="0" w:color="auto"/>
              <w:bottom w:val="single" w:sz="4" w:space="0" w:color="auto"/>
              <w:right w:val="single" w:sz="4" w:space="0" w:color="auto"/>
            </w:tcBorders>
            <w:hideMark/>
          </w:tcPr>
          <w:p w14:paraId="53F56BDC" w14:textId="77777777" w:rsidR="00F112B4" w:rsidRPr="006C15CB" w:rsidRDefault="00F112B4" w:rsidP="000C4CE8">
            <w:pPr>
              <w:spacing w:after="0"/>
              <w:jc w:val="both"/>
              <w:rPr>
                <w:rFonts w:ascii="Times New Roman" w:hAnsi="Times New Roman"/>
              </w:rPr>
            </w:pPr>
            <w:r w:rsidRPr="006C15CB">
              <w:rPr>
                <w:rFonts w:ascii="Times New Roman" w:hAnsi="Times New Roman"/>
              </w:rPr>
              <w:t>№ по ред</w:t>
            </w:r>
          </w:p>
        </w:tc>
        <w:tc>
          <w:tcPr>
            <w:tcW w:w="3097" w:type="pct"/>
            <w:tcBorders>
              <w:top w:val="single" w:sz="4" w:space="0" w:color="auto"/>
              <w:left w:val="nil"/>
              <w:bottom w:val="single" w:sz="4" w:space="0" w:color="auto"/>
              <w:right w:val="single" w:sz="4" w:space="0" w:color="auto"/>
            </w:tcBorders>
            <w:hideMark/>
          </w:tcPr>
          <w:p w14:paraId="0937CAD7" w14:textId="77777777" w:rsidR="00F112B4" w:rsidRPr="006C15CB" w:rsidRDefault="00F112B4" w:rsidP="000C4CE8">
            <w:pPr>
              <w:spacing w:after="0"/>
              <w:jc w:val="both"/>
              <w:rPr>
                <w:rFonts w:ascii="Times New Roman" w:hAnsi="Times New Roman"/>
              </w:rPr>
            </w:pPr>
            <w:r w:rsidRPr="006C15CB">
              <w:rPr>
                <w:rFonts w:ascii="Times New Roman" w:hAnsi="Times New Roman"/>
              </w:rPr>
              <w:t>Име на фирмата</w:t>
            </w:r>
          </w:p>
        </w:tc>
        <w:tc>
          <w:tcPr>
            <w:tcW w:w="1195" w:type="pct"/>
            <w:tcBorders>
              <w:top w:val="single" w:sz="4" w:space="0" w:color="auto"/>
              <w:left w:val="nil"/>
              <w:bottom w:val="single" w:sz="4" w:space="0" w:color="auto"/>
              <w:right w:val="single" w:sz="4" w:space="0" w:color="auto"/>
            </w:tcBorders>
            <w:noWrap/>
            <w:hideMark/>
          </w:tcPr>
          <w:p w14:paraId="3C6D4D82" w14:textId="77777777" w:rsidR="00F112B4" w:rsidRPr="006C15CB" w:rsidRDefault="00F112B4" w:rsidP="000C4CE8">
            <w:pPr>
              <w:spacing w:after="0"/>
              <w:jc w:val="both"/>
              <w:rPr>
                <w:rFonts w:ascii="Times New Roman" w:hAnsi="Times New Roman"/>
              </w:rPr>
            </w:pPr>
            <w:r w:rsidRPr="006C15CB">
              <w:rPr>
                <w:rFonts w:ascii="Times New Roman" w:hAnsi="Times New Roman"/>
              </w:rPr>
              <w:t>Показател БПК 5</w:t>
            </w:r>
          </w:p>
        </w:tc>
      </w:tr>
      <w:tr w:rsidR="00F112B4" w:rsidRPr="006C15CB" w14:paraId="5B65F10A" w14:textId="77777777" w:rsidTr="000C4CE8">
        <w:trPr>
          <w:trHeight w:val="237"/>
        </w:trPr>
        <w:tc>
          <w:tcPr>
            <w:tcW w:w="708" w:type="pct"/>
            <w:tcBorders>
              <w:top w:val="single" w:sz="4" w:space="0" w:color="auto"/>
              <w:left w:val="single" w:sz="4" w:space="0" w:color="auto"/>
              <w:bottom w:val="single" w:sz="4" w:space="0" w:color="auto"/>
              <w:right w:val="single" w:sz="4" w:space="0" w:color="auto"/>
            </w:tcBorders>
            <w:hideMark/>
          </w:tcPr>
          <w:p w14:paraId="56D20DF8" w14:textId="77777777" w:rsidR="00F112B4" w:rsidRPr="006C15CB" w:rsidRDefault="00F112B4" w:rsidP="000C4CE8">
            <w:pPr>
              <w:spacing w:after="0"/>
              <w:jc w:val="right"/>
              <w:rPr>
                <w:rFonts w:ascii="Times New Roman" w:hAnsi="Times New Roman"/>
              </w:rPr>
            </w:pPr>
            <w:r w:rsidRPr="006C15CB">
              <w:rPr>
                <w:rFonts w:ascii="Times New Roman" w:hAnsi="Times New Roman"/>
              </w:rPr>
              <w:t>1</w:t>
            </w:r>
          </w:p>
        </w:tc>
        <w:tc>
          <w:tcPr>
            <w:tcW w:w="3097" w:type="pct"/>
            <w:tcBorders>
              <w:top w:val="single" w:sz="4" w:space="0" w:color="auto"/>
              <w:left w:val="nil"/>
              <w:bottom w:val="single" w:sz="4" w:space="0" w:color="auto"/>
              <w:right w:val="single" w:sz="4" w:space="0" w:color="auto"/>
            </w:tcBorders>
            <w:hideMark/>
          </w:tcPr>
          <w:p w14:paraId="536ED74F" w14:textId="77777777" w:rsidR="00F112B4" w:rsidRPr="006C15CB" w:rsidRDefault="00F112B4" w:rsidP="000C4CE8">
            <w:pPr>
              <w:spacing w:after="0"/>
              <w:jc w:val="both"/>
              <w:rPr>
                <w:rFonts w:ascii="Times New Roman" w:hAnsi="Times New Roman"/>
              </w:rPr>
            </w:pPr>
            <w:r w:rsidRPr="006C15CB">
              <w:rPr>
                <w:rFonts w:ascii="Times New Roman" w:hAnsi="Times New Roman"/>
              </w:rPr>
              <w:t>АРИЕТЕ БГ ООД</w:t>
            </w:r>
          </w:p>
        </w:tc>
        <w:tc>
          <w:tcPr>
            <w:tcW w:w="1195" w:type="pct"/>
            <w:tcBorders>
              <w:top w:val="single" w:sz="4" w:space="0" w:color="auto"/>
              <w:left w:val="nil"/>
              <w:bottom w:val="single" w:sz="4" w:space="0" w:color="auto"/>
              <w:right w:val="single" w:sz="4" w:space="0" w:color="auto"/>
            </w:tcBorders>
            <w:noWrap/>
            <w:hideMark/>
          </w:tcPr>
          <w:p w14:paraId="5E46C0F9" w14:textId="77777777" w:rsidR="00F112B4" w:rsidRPr="006C15CB" w:rsidRDefault="00F112B4" w:rsidP="000C4CE8">
            <w:pPr>
              <w:spacing w:after="0"/>
              <w:jc w:val="right"/>
              <w:rPr>
                <w:rFonts w:ascii="Times New Roman" w:hAnsi="Times New Roman"/>
              </w:rPr>
            </w:pPr>
            <w:r w:rsidRPr="006C15CB">
              <w:rPr>
                <w:rFonts w:ascii="Times New Roman" w:hAnsi="Times New Roman"/>
              </w:rPr>
              <w:t>1421.00</w:t>
            </w:r>
          </w:p>
        </w:tc>
      </w:tr>
      <w:tr w:rsidR="00F112B4" w:rsidRPr="006C15CB" w14:paraId="23DBC1D4" w14:textId="77777777" w:rsidTr="000C4CE8">
        <w:trPr>
          <w:trHeight w:val="230"/>
        </w:trPr>
        <w:tc>
          <w:tcPr>
            <w:tcW w:w="708" w:type="pct"/>
            <w:tcBorders>
              <w:top w:val="single" w:sz="4" w:space="0" w:color="auto"/>
              <w:left w:val="single" w:sz="4" w:space="0" w:color="auto"/>
              <w:bottom w:val="single" w:sz="4" w:space="0" w:color="auto"/>
              <w:right w:val="single" w:sz="4" w:space="0" w:color="auto"/>
            </w:tcBorders>
            <w:hideMark/>
          </w:tcPr>
          <w:p w14:paraId="70DCEBA4" w14:textId="77777777" w:rsidR="00F112B4" w:rsidRPr="006C15CB" w:rsidRDefault="00F112B4" w:rsidP="000C4CE8">
            <w:pPr>
              <w:spacing w:after="0"/>
              <w:jc w:val="right"/>
              <w:rPr>
                <w:rFonts w:ascii="Times New Roman" w:hAnsi="Times New Roman"/>
              </w:rPr>
            </w:pPr>
            <w:r w:rsidRPr="006C15CB">
              <w:rPr>
                <w:rFonts w:ascii="Times New Roman" w:hAnsi="Times New Roman"/>
              </w:rPr>
              <w:t>2</w:t>
            </w:r>
          </w:p>
        </w:tc>
        <w:tc>
          <w:tcPr>
            <w:tcW w:w="3097" w:type="pct"/>
            <w:tcBorders>
              <w:top w:val="single" w:sz="4" w:space="0" w:color="auto"/>
              <w:left w:val="nil"/>
              <w:bottom w:val="single" w:sz="4" w:space="0" w:color="auto"/>
              <w:right w:val="single" w:sz="4" w:space="0" w:color="auto"/>
            </w:tcBorders>
            <w:hideMark/>
          </w:tcPr>
          <w:p w14:paraId="6648D8B4" w14:textId="77777777" w:rsidR="00F112B4" w:rsidRPr="006C15CB" w:rsidRDefault="00F112B4" w:rsidP="000C4CE8">
            <w:pPr>
              <w:spacing w:after="0"/>
              <w:jc w:val="both"/>
              <w:rPr>
                <w:rFonts w:ascii="Times New Roman" w:hAnsi="Times New Roman"/>
              </w:rPr>
            </w:pPr>
            <w:r w:rsidRPr="006C15CB">
              <w:rPr>
                <w:rFonts w:ascii="Times New Roman" w:hAnsi="Times New Roman"/>
              </w:rPr>
              <w:t xml:space="preserve">Кауфланд България-ЕООД енд КО КД </w:t>
            </w:r>
          </w:p>
        </w:tc>
        <w:tc>
          <w:tcPr>
            <w:tcW w:w="1195" w:type="pct"/>
            <w:tcBorders>
              <w:top w:val="single" w:sz="4" w:space="0" w:color="auto"/>
              <w:left w:val="nil"/>
              <w:bottom w:val="single" w:sz="4" w:space="0" w:color="auto"/>
              <w:right w:val="single" w:sz="4" w:space="0" w:color="auto"/>
            </w:tcBorders>
            <w:noWrap/>
            <w:hideMark/>
          </w:tcPr>
          <w:p w14:paraId="13AE6169" w14:textId="77777777" w:rsidR="00F112B4" w:rsidRPr="006C15CB" w:rsidRDefault="00F112B4" w:rsidP="000C4CE8">
            <w:pPr>
              <w:spacing w:after="0"/>
              <w:jc w:val="right"/>
              <w:rPr>
                <w:rFonts w:ascii="Times New Roman" w:hAnsi="Times New Roman"/>
              </w:rPr>
            </w:pPr>
            <w:r w:rsidRPr="006C15CB">
              <w:rPr>
                <w:rFonts w:ascii="Times New Roman" w:hAnsi="Times New Roman"/>
              </w:rPr>
              <w:t>1528.00</w:t>
            </w:r>
          </w:p>
        </w:tc>
      </w:tr>
      <w:tr w:rsidR="00F112B4" w:rsidRPr="006C15CB" w14:paraId="684E4B01" w14:textId="77777777" w:rsidTr="000C4CE8">
        <w:trPr>
          <w:trHeight w:val="221"/>
        </w:trPr>
        <w:tc>
          <w:tcPr>
            <w:tcW w:w="708" w:type="pct"/>
            <w:tcBorders>
              <w:top w:val="single" w:sz="4" w:space="0" w:color="auto"/>
              <w:left w:val="single" w:sz="4" w:space="0" w:color="auto"/>
              <w:bottom w:val="single" w:sz="4" w:space="0" w:color="auto"/>
              <w:right w:val="single" w:sz="4" w:space="0" w:color="auto"/>
            </w:tcBorders>
            <w:hideMark/>
          </w:tcPr>
          <w:p w14:paraId="40A79CD6" w14:textId="77777777" w:rsidR="00F112B4" w:rsidRPr="006C15CB" w:rsidRDefault="00F112B4" w:rsidP="000C4CE8">
            <w:pPr>
              <w:spacing w:after="0"/>
              <w:jc w:val="right"/>
              <w:rPr>
                <w:rFonts w:ascii="Times New Roman" w:hAnsi="Times New Roman"/>
              </w:rPr>
            </w:pPr>
            <w:r w:rsidRPr="006C15CB">
              <w:rPr>
                <w:rFonts w:ascii="Times New Roman" w:hAnsi="Times New Roman"/>
              </w:rPr>
              <w:t>3</w:t>
            </w:r>
          </w:p>
        </w:tc>
        <w:tc>
          <w:tcPr>
            <w:tcW w:w="3097" w:type="pct"/>
            <w:tcBorders>
              <w:top w:val="single" w:sz="4" w:space="0" w:color="auto"/>
              <w:left w:val="nil"/>
              <w:bottom w:val="single" w:sz="4" w:space="0" w:color="auto"/>
              <w:right w:val="single" w:sz="4" w:space="0" w:color="auto"/>
            </w:tcBorders>
            <w:hideMark/>
          </w:tcPr>
          <w:p w14:paraId="793887C5" w14:textId="77777777" w:rsidR="00F112B4" w:rsidRPr="006C15CB" w:rsidRDefault="00F112B4" w:rsidP="000C4CE8">
            <w:pPr>
              <w:spacing w:after="0"/>
              <w:jc w:val="both"/>
              <w:rPr>
                <w:rFonts w:ascii="Times New Roman" w:hAnsi="Times New Roman"/>
              </w:rPr>
            </w:pPr>
            <w:r w:rsidRPr="006C15CB">
              <w:rPr>
                <w:rFonts w:ascii="Times New Roman" w:hAnsi="Times New Roman"/>
              </w:rPr>
              <w:t>Велвас ЕООД</w:t>
            </w:r>
          </w:p>
        </w:tc>
        <w:tc>
          <w:tcPr>
            <w:tcW w:w="1195" w:type="pct"/>
            <w:tcBorders>
              <w:top w:val="single" w:sz="4" w:space="0" w:color="auto"/>
              <w:left w:val="nil"/>
              <w:bottom w:val="single" w:sz="4" w:space="0" w:color="auto"/>
              <w:right w:val="single" w:sz="4" w:space="0" w:color="auto"/>
            </w:tcBorders>
            <w:noWrap/>
            <w:hideMark/>
          </w:tcPr>
          <w:p w14:paraId="08BD7C18" w14:textId="77777777" w:rsidR="00F112B4" w:rsidRPr="006C15CB" w:rsidRDefault="00F112B4" w:rsidP="000C4CE8">
            <w:pPr>
              <w:spacing w:after="0"/>
              <w:jc w:val="right"/>
              <w:rPr>
                <w:rFonts w:ascii="Times New Roman" w:hAnsi="Times New Roman"/>
              </w:rPr>
            </w:pPr>
            <w:r w:rsidRPr="006C15CB">
              <w:rPr>
                <w:rFonts w:ascii="Times New Roman" w:hAnsi="Times New Roman"/>
              </w:rPr>
              <w:t>1546.00</w:t>
            </w:r>
          </w:p>
        </w:tc>
      </w:tr>
      <w:tr w:rsidR="00F112B4" w:rsidRPr="006C15CB" w14:paraId="0E725C94" w14:textId="77777777" w:rsidTr="000C4CE8">
        <w:trPr>
          <w:trHeight w:val="196"/>
        </w:trPr>
        <w:tc>
          <w:tcPr>
            <w:tcW w:w="708" w:type="pct"/>
            <w:tcBorders>
              <w:top w:val="single" w:sz="4" w:space="0" w:color="auto"/>
              <w:left w:val="single" w:sz="4" w:space="0" w:color="auto"/>
              <w:bottom w:val="single" w:sz="4" w:space="0" w:color="auto"/>
              <w:right w:val="single" w:sz="4" w:space="0" w:color="auto"/>
            </w:tcBorders>
            <w:hideMark/>
          </w:tcPr>
          <w:p w14:paraId="1EA05E9A" w14:textId="77777777" w:rsidR="00F112B4" w:rsidRPr="006C15CB" w:rsidRDefault="00F112B4" w:rsidP="000C4CE8">
            <w:pPr>
              <w:spacing w:after="0"/>
              <w:jc w:val="right"/>
              <w:rPr>
                <w:rFonts w:ascii="Times New Roman" w:hAnsi="Times New Roman"/>
              </w:rPr>
            </w:pPr>
            <w:r w:rsidRPr="006C15CB">
              <w:rPr>
                <w:rFonts w:ascii="Times New Roman" w:hAnsi="Times New Roman"/>
              </w:rPr>
              <w:t>4</w:t>
            </w:r>
          </w:p>
        </w:tc>
        <w:tc>
          <w:tcPr>
            <w:tcW w:w="3097" w:type="pct"/>
            <w:tcBorders>
              <w:top w:val="single" w:sz="4" w:space="0" w:color="auto"/>
              <w:left w:val="nil"/>
              <w:bottom w:val="single" w:sz="4" w:space="0" w:color="auto"/>
              <w:right w:val="single" w:sz="4" w:space="0" w:color="auto"/>
            </w:tcBorders>
            <w:hideMark/>
          </w:tcPr>
          <w:p w14:paraId="0959E961" w14:textId="77777777" w:rsidR="00F112B4" w:rsidRPr="006C15CB" w:rsidRDefault="00F112B4" w:rsidP="000C4CE8">
            <w:pPr>
              <w:spacing w:after="0"/>
              <w:jc w:val="both"/>
              <w:rPr>
                <w:rFonts w:ascii="Times New Roman" w:hAnsi="Times New Roman"/>
              </w:rPr>
            </w:pPr>
            <w:r w:rsidRPr="006C15CB">
              <w:rPr>
                <w:rFonts w:ascii="Times New Roman" w:hAnsi="Times New Roman"/>
              </w:rPr>
              <w:t>Нолев ЕООД</w:t>
            </w:r>
          </w:p>
        </w:tc>
        <w:tc>
          <w:tcPr>
            <w:tcW w:w="1195" w:type="pct"/>
            <w:tcBorders>
              <w:top w:val="single" w:sz="4" w:space="0" w:color="auto"/>
              <w:left w:val="nil"/>
              <w:bottom w:val="single" w:sz="4" w:space="0" w:color="auto"/>
              <w:right w:val="single" w:sz="4" w:space="0" w:color="auto"/>
            </w:tcBorders>
            <w:noWrap/>
            <w:hideMark/>
          </w:tcPr>
          <w:p w14:paraId="595AE0E3" w14:textId="77777777" w:rsidR="00F112B4" w:rsidRPr="006C15CB" w:rsidRDefault="00F112B4" w:rsidP="000C4CE8">
            <w:pPr>
              <w:spacing w:after="0"/>
              <w:jc w:val="right"/>
              <w:rPr>
                <w:rFonts w:ascii="Times New Roman" w:hAnsi="Times New Roman"/>
              </w:rPr>
            </w:pPr>
            <w:r w:rsidRPr="006C15CB">
              <w:rPr>
                <w:rFonts w:ascii="Times New Roman" w:hAnsi="Times New Roman"/>
              </w:rPr>
              <w:t>2206.00</w:t>
            </w:r>
          </w:p>
        </w:tc>
      </w:tr>
      <w:tr w:rsidR="00F112B4" w:rsidRPr="006C15CB" w14:paraId="193E6F74" w14:textId="77777777" w:rsidTr="000C4CE8">
        <w:trPr>
          <w:trHeight w:val="173"/>
        </w:trPr>
        <w:tc>
          <w:tcPr>
            <w:tcW w:w="708" w:type="pct"/>
            <w:tcBorders>
              <w:top w:val="single" w:sz="4" w:space="0" w:color="auto"/>
              <w:left w:val="single" w:sz="4" w:space="0" w:color="auto"/>
              <w:bottom w:val="single" w:sz="4" w:space="0" w:color="auto"/>
              <w:right w:val="single" w:sz="4" w:space="0" w:color="auto"/>
            </w:tcBorders>
            <w:hideMark/>
          </w:tcPr>
          <w:p w14:paraId="545653C2" w14:textId="77777777" w:rsidR="00F112B4" w:rsidRPr="006C15CB" w:rsidRDefault="00F112B4" w:rsidP="000C4CE8">
            <w:pPr>
              <w:spacing w:after="0"/>
              <w:jc w:val="right"/>
              <w:rPr>
                <w:rFonts w:ascii="Times New Roman" w:hAnsi="Times New Roman"/>
              </w:rPr>
            </w:pPr>
            <w:r w:rsidRPr="006C15CB">
              <w:rPr>
                <w:rFonts w:ascii="Times New Roman" w:hAnsi="Times New Roman"/>
              </w:rPr>
              <w:t>5</w:t>
            </w:r>
          </w:p>
        </w:tc>
        <w:tc>
          <w:tcPr>
            <w:tcW w:w="3097" w:type="pct"/>
            <w:tcBorders>
              <w:top w:val="single" w:sz="4" w:space="0" w:color="auto"/>
              <w:left w:val="nil"/>
              <w:bottom w:val="single" w:sz="4" w:space="0" w:color="auto"/>
              <w:right w:val="single" w:sz="4" w:space="0" w:color="auto"/>
            </w:tcBorders>
            <w:hideMark/>
          </w:tcPr>
          <w:p w14:paraId="0ED829F2" w14:textId="77777777" w:rsidR="00F112B4" w:rsidRPr="006C15CB" w:rsidRDefault="00F112B4" w:rsidP="000C4CE8">
            <w:pPr>
              <w:spacing w:after="0"/>
              <w:jc w:val="both"/>
              <w:rPr>
                <w:rFonts w:ascii="Times New Roman" w:hAnsi="Times New Roman"/>
              </w:rPr>
            </w:pPr>
            <w:r w:rsidRPr="006C15CB">
              <w:rPr>
                <w:rFonts w:ascii="Times New Roman" w:hAnsi="Times New Roman"/>
              </w:rPr>
              <w:t xml:space="preserve"> ТИМС ФУУДС ЕООД</w:t>
            </w:r>
          </w:p>
        </w:tc>
        <w:tc>
          <w:tcPr>
            <w:tcW w:w="1195" w:type="pct"/>
            <w:tcBorders>
              <w:top w:val="single" w:sz="4" w:space="0" w:color="auto"/>
              <w:left w:val="nil"/>
              <w:bottom w:val="single" w:sz="4" w:space="0" w:color="auto"/>
              <w:right w:val="single" w:sz="4" w:space="0" w:color="auto"/>
            </w:tcBorders>
            <w:noWrap/>
            <w:hideMark/>
          </w:tcPr>
          <w:p w14:paraId="15CDF50B" w14:textId="77777777" w:rsidR="00F112B4" w:rsidRPr="006C15CB" w:rsidRDefault="00F112B4" w:rsidP="000C4CE8">
            <w:pPr>
              <w:spacing w:after="0"/>
              <w:jc w:val="right"/>
              <w:rPr>
                <w:rFonts w:ascii="Times New Roman" w:hAnsi="Times New Roman"/>
              </w:rPr>
            </w:pPr>
            <w:r w:rsidRPr="006C15CB">
              <w:rPr>
                <w:rFonts w:ascii="Times New Roman" w:hAnsi="Times New Roman"/>
              </w:rPr>
              <w:t>7710.00</w:t>
            </w:r>
          </w:p>
        </w:tc>
      </w:tr>
    </w:tbl>
    <w:p w14:paraId="0B46816C" w14:textId="77777777" w:rsidR="00F112B4" w:rsidRPr="00F878CD" w:rsidRDefault="00F112B4" w:rsidP="007600CA">
      <w:pPr>
        <w:spacing w:line="360" w:lineRule="auto"/>
        <w:ind w:left="555"/>
        <w:contextualSpacing/>
        <w:jc w:val="both"/>
        <w:rPr>
          <w:rFonts w:ascii="Times New Roman" w:hAnsi="Times New Roman"/>
          <w:color w:val="FF0000"/>
        </w:rPr>
      </w:pPr>
    </w:p>
    <w:p w14:paraId="2ADFBC44" w14:textId="77777777" w:rsidR="005E7F06" w:rsidRPr="00A53BCD" w:rsidRDefault="00847B34"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4E664B">
        <w:rPr>
          <w:rFonts w:ascii="Times New Roman" w:eastAsia="Times New Roman" w:hAnsi="Times New Roman"/>
          <w:color w:val="243F60"/>
        </w:rPr>
        <w:t>Обосновка за избраните стойности на коефициентите на замърсеност</w:t>
      </w:r>
    </w:p>
    <w:p w14:paraId="644640BC" w14:textId="77777777" w:rsidR="00D077C1" w:rsidRDefault="002E7F22" w:rsidP="007600CA">
      <w:pPr>
        <w:pStyle w:val="5"/>
        <w:keepLines w:val="0"/>
        <w:numPr>
          <w:ilvl w:val="3"/>
          <w:numId w:val="2"/>
        </w:numPr>
        <w:tabs>
          <w:tab w:val="left" w:pos="1701"/>
          <w:tab w:val="left" w:pos="2127"/>
        </w:tabs>
        <w:spacing w:line="360" w:lineRule="auto"/>
        <w:ind w:left="1418" w:firstLine="0"/>
        <w:contextualSpacing/>
        <w:jc w:val="both"/>
        <w:rPr>
          <w:rFonts w:ascii="Times New Roman" w:hAnsi="Times New Roman"/>
        </w:rPr>
      </w:pPr>
      <w:r w:rsidRPr="00874D3F">
        <w:rPr>
          <w:rFonts w:ascii="Times New Roman" w:hAnsi="Times New Roman"/>
        </w:rPr>
        <w:t>Анализ на</w:t>
      </w:r>
      <w:r w:rsidR="00D077C1" w:rsidRPr="00874D3F">
        <w:rPr>
          <w:rFonts w:ascii="Times New Roman" w:hAnsi="Times New Roman"/>
        </w:rPr>
        <w:t xml:space="preserve"> товара по БПК5 </w:t>
      </w:r>
      <w:r w:rsidRPr="00874D3F">
        <w:rPr>
          <w:rFonts w:ascii="Times New Roman" w:hAnsi="Times New Roman"/>
        </w:rPr>
        <w:t xml:space="preserve">(кг/год.) по </w:t>
      </w:r>
      <w:r w:rsidR="00D077C1" w:rsidRPr="00874D3F">
        <w:rPr>
          <w:rFonts w:ascii="Times New Roman" w:hAnsi="Times New Roman"/>
        </w:rPr>
        <w:t>степени на замърсеност 1,</w:t>
      </w:r>
      <w:r w:rsidR="00F020EC" w:rsidRPr="00874D3F">
        <w:rPr>
          <w:rFonts w:ascii="Times New Roman" w:hAnsi="Times New Roman"/>
        </w:rPr>
        <w:t xml:space="preserve"> </w:t>
      </w:r>
      <w:r w:rsidR="00D077C1" w:rsidRPr="00874D3F">
        <w:rPr>
          <w:rFonts w:ascii="Times New Roman" w:hAnsi="Times New Roman"/>
        </w:rPr>
        <w:t>2 и</w:t>
      </w:r>
      <w:r w:rsidR="00B629D8">
        <w:rPr>
          <w:rFonts w:ascii="Times New Roman" w:hAnsi="Times New Roman"/>
        </w:rPr>
        <w:t xml:space="preserve"> 3 за </w:t>
      </w:r>
      <w:r w:rsidR="00935B23">
        <w:rPr>
          <w:rFonts w:ascii="Times New Roman" w:hAnsi="Times New Roman"/>
        </w:rPr>
        <w:t>202</w:t>
      </w:r>
      <w:r w:rsidR="00935B23" w:rsidRPr="005A3348">
        <w:rPr>
          <w:rFonts w:ascii="Times New Roman" w:hAnsi="Times New Roman"/>
        </w:rPr>
        <w:t>5</w:t>
      </w:r>
      <w:r w:rsidR="00935B23">
        <w:rPr>
          <w:rFonts w:ascii="Times New Roman" w:hAnsi="Times New Roman"/>
        </w:rPr>
        <w:t xml:space="preserve"> </w:t>
      </w:r>
      <w:r w:rsidR="00B629D8">
        <w:rPr>
          <w:rFonts w:ascii="Times New Roman" w:hAnsi="Times New Roman"/>
        </w:rPr>
        <w:t>г.</w:t>
      </w:r>
    </w:p>
    <w:p w14:paraId="762E69CC" w14:textId="77777777" w:rsidR="00A53BCD" w:rsidRDefault="00A53BCD" w:rsidP="007600CA">
      <w:pPr>
        <w:spacing w:after="120" w:line="360" w:lineRule="auto"/>
        <w:contextualSpacing/>
        <w:jc w:val="both"/>
        <w:rPr>
          <w:rFonts w:ascii="Times New Roman" w:hAnsi="Times New Roman"/>
          <w:sz w:val="24"/>
          <w:szCs w:val="24"/>
        </w:rPr>
      </w:pPr>
      <w:r w:rsidRPr="00667EA5">
        <w:rPr>
          <w:rFonts w:ascii="Times New Roman" w:hAnsi="Times New Roman"/>
          <w:sz w:val="24"/>
          <w:szCs w:val="24"/>
        </w:rPr>
        <w:t>През отчетната 2024 г. са направени 10 бр. анализи на товара по БПК5</w:t>
      </w:r>
      <w:r w:rsidRPr="009526EF">
        <w:rPr>
          <w:rFonts w:ascii="Times New Roman" w:hAnsi="Times New Roman"/>
          <w:sz w:val="24"/>
          <w:szCs w:val="24"/>
        </w:rPr>
        <w:t xml:space="preserve"> (кг/год</w:t>
      </w:r>
      <w:r>
        <w:rPr>
          <w:rFonts w:ascii="Times New Roman" w:hAnsi="Times New Roman"/>
          <w:sz w:val="24"/>
          <w:szCs w:val="24"/>
        </w:rPr>
        <w:t>.</w:t>
      </w:r>
      <w:r w:rsidRPr="009526EF">
        <w:rPr>
          <w:rFonts w:ascii="Times New Roman" w:hAnsi="Times New Roman"/>
          <w:sz w:val="24"/>
          <w:szCs w:val="24"/>
        </w:rPr>
        <w:t>) на контролираните предприятия</w:t>
      </w:r>
      <w:r>
        <w:rPr>
          <w:rFonts w:ascii="Times New Roman" w:hAnsi="Times New Roman"/>
          <w:sz w:val="24"/>
          <w:szCs w:val="24"/>
        </w:rPr>
        <w:t>. През 2024 г. се извърши прегрупиране на контролираните предприятия по степен на замърсяване, според стойността на показателя от представените протоколи</w:t>
      </w:r>
      <w:r w:rsidRPr="009526EF">
        <w:rPr>
          <w:rFonts w:ascii="Times New Roman" w:hAnsi="Times New Roman"/>
          <w:sz w:val="24"/>
          <w:szCs w:val="24"/>
        </w:rPr>
        <w:t>.</w:t>
      </w:r>
      <w:r w:rsidRPr="00D82225">
        <w:rPr>
          <w:rFonts w:ascii="Times New Roman" w:hAnsi="Times New Roman"/>
          <w:sz w:val="24"/>
          <w:szCs w:val="24"/>
        </w:rPr>
        <w:t xml:space="preserve"> </w:t>
      </w:r>
    </w:p>
    <w:p w14:paraId="6D9DC0D3" w14:textId="77777777" w:rsidR="00D077C1" w:rsidRDefault="00D077C1" w:rsidP="007600CA">
      <w:pPr>
        <w:pStyle w:val="5"/>
        <w:keepLines w:val="0"/>
        <w:numPr>
          <w:ilvl w:val="3"/>
          <w:numId w:val="2"/>
        </w:numPr>
        <w:tabs>
          <w:tab w:val="left" w:pos="1701"/>
        </w:tabs>
        <w:spacing w:before="120" w:line="360" w:lineRule="auto"/>
        <w:ind w:left="1418" w:firstLine="0"/>
        <w:contextualSpacing/>
        <w:jc w:val="both"/>
        <w:rPr>
          <w:rFonts w:ascii="Times New Roman" w:hAnsi="Times New Roman"/>
        </w:rPr>
      </w:pPr>
      <w:r w:rsidRPr="00874D3F">
        <w:rPr>
          <w:rFonts w:ascii="Times New Roman" w:hAnsi="Times New Roman"/>
        </w:rPr>
        <w:t xml:space="preserve">Обосновка за избраните стойности на коефициенти на замърсеност съобразно приноса на товара по БПК5 </w:t>
      </w:r>
      <w:r w:rsidR="002E7F22" w:rsidRPr="00874D3F">
        <w:rPr>
          <w:rFonts w:ascii="Times New Roman" w:hAnsi="Times New Roman"/>
        </w:rPr>
        <w:t xml:space="preserve">(кг/год.) </w:t>
      </w:r>
      <w:r w:rsidRPr="00874D3F">
        <w:rPr>
          <w:rFonts w:ascii="Times New Roman" w:hAnsi="Times New Roman"/>
        </w:rPr>
        <w:t>по степени на замърсеност 1,</w:t>
      </w:r>
      <w:r w:rsidR="00F020EC" w:rsidRPr="00874D3F">
        <w:rPr>
          <w:rFonts w:ascii="Times New Roman" w:hAnsi="Times New Roman"/>
        </w:rPr>
        <w:t xml:space="preserve"> </w:t>
      </w:r>
      <w:r w:rsidRPr="00874D3F">
        <w:rPr>
          <w:rFonts w:ascii="Times New Roman" w:hAnsi="Times New Roman"/>
        </w:rPr>
        <w:t xml:space="preserve">2 и 3 за </w:t>
      </w:r>
      <w:r w:rsidR="00935B23" w:rsidRPr="00874D3F">
        <w:rPr>
          <w:rFonts w:ascii="Times New Roman" w:hAnsi="Times New Roman"/>
        </w:rPr>
        <w:t>202</w:t>
      </w:r>
      <w:r w:rsidR="00935B23" w:rsidRPr="005A3348">
        <w:rPr>
          <w:rFonts w:ascii="Times New Roman" w:hAnsi="Times New Roman"/>
        </w:rPr>
        <w:t>7</w:t>
      </w:r>
      <w:r w:rsidRPr="00874D3F">
        <w:rPr>
          <w:rFonts w:ascii="Times New Roman" w:hAnsi="Times New Roman"/>
        </w:rPr>
        <w:t>-20</w:t>
      </w:r>
      <w:r w:rsidR="00935B23" w:rsidRPr="005A3348">
        <w:rPr>
          <w:rFonts w:ascii="Times New Roman" w:hAnsi="Times New Roman"/>
        </w:rPr>
        <w:t>31</w:t>
      </w:r>
      <w:r w:rsidRPr="00874D3F">
        <w:rPr>
          <w:rFonts w:ascii="Times New Roman" w:hAnsi="Times New Roman"/>
        </w:rPr>
        <w:t xml:space="preserve"> г.</w:t>
      </w:r>
    </w:p>
    <w:p w14:paraId="57FB5975" w14:textId="77777777" w:rsidR="00A53BCD" w:rsidRDefault="00A53BCD" w:rsidP="007600CA">
      <w:pPr>
        <w:spacing w:after="120" w:line="360" w:lineRule="auto"/>
        <w:contextualSpacing/>
        <w:jc w:val="both"/>
        <w:rPr>
          <w:rFonts w:ascii="Times New Roman" w:hAnsi="Times New Roman"/>
          <w:sz w:val="24"/>
          <w:szCs w:val="24"/>
        </w:rPr>
      </w:pPr>
      <w:r w:rsidRPr="00046C76">
        <w:rPr>
          <w:rFonts w:ascii="Times New Roman" w:hAnsi="Times New Roman"/>
          <w:sz w:val="24"/>
          <w:szCs w:val="24"/>
        </w:rPr>
        <w:t>Изчисляването на коефициентите</w:t>
      </w:r>
      <w:r>
        <w:rPr>
          <w:rFonts w:ascii="Times New Roman" w:hAnsi="Times New Roman"/>
          <w:sz w:val="24"/>
          <w:szCs w:val="24"/>
        </w:rPr>
        <w:t xml:space="preserve"> на замърсеност</w:t>
      </w:r>
      <w:r w:rsidRPr="00046C76">
        <w:rPr>
          <w:rFonts w:ascii="Times New Roman" w:hAnsi="Times New Roman"/>
          <w:sz w:val="24"/>
          <w:szCs w:val="24"/>
        </w:rPr>
        <w:t xml:space="preserve"> за регулаторен период 202</w:t>
      </w:r>
      <w:r>
        <w:rPr>
          <w:rFonts w:ascii="Times New Roman" w:hAnsi="Times New Roman"/>
          <w:sz w:val="24"/>
          <w:szCs w:val="24"/>
        </w:rPr>
        <w:t>7</w:t>
      </w:r>
      <w:r w:rsidRPr="00046C76">
        <w:rPr>
          <w:rFonts w:ascii="Times New Roman" w:hAnsi="Times New Roman"/>
          <w:sz w:val="24"/>
          <w:szCs w:val="24"/>
        </w:rPr>
        <w:t>-20</w:t>
      </w:r>
      <w:r>
        <w:rPr>
          <w:rFonts w:ascii="Times New Roman" w:hAnsi="Times New Roman"/>
          <w:sz w:val="24"/>
          <w:szCs w:val="24"/>
        </w:rPr>
        <w:t>31</w:t>
      </w:r>
      <w:r w:rsidRPr="00046C76">
        <w:rPr>
          <w:rFonts w:ascii="Times New Roman" w:hAnsi="Times New Roman"/>
          <w:sz w:val="24"/>
          <w:szCs w:val="24"/>
        </w:rPr>
        <w:t xml:space="preserve"> се изчис</w:t>
      </w:r>
      <w:r w:rsidRPr="00B37EC8">
        <w:rPr>
          <w:rFonts w:ascii="Times New Roman" w:hAnsi="Times New Roman"/>
          <w:sz w:val="24"/>
          <w:szCs w:val="24"/>
        </w:rPr>
        <w:t xml:space="preserve">лява автоматично въз основа на заложена формула в справка </w:t>
      </w:r>
      <w:r>
        <w:rPr>
          <w:rFonts w:ascii="Times New Roman" w:hAnsi="Times New Roman"/>
          <w:sz w:val="24"/>
          <w:szCs w:val="24"/>
        </w:rPr>
        <w:t xml:space="preserve">16 - Необходими приходи на електронния модел, като за основа служат разпределените количества пречистени отпадъчни води </w:t>
      </w:r>
      <w:r w:rsidRPr="00E77AF0">
        <w:rPr>
          <w:rFonts w:ascii="Times New Roman" w:hAnsi="Times New Roman"/>
          <w:sz w:val="24"/>
          <w:szCs w:val="24"/>
        </w:rPr>
        <w:t>(</w:t>
      </w:r>
      <w:r>
        <w:rPr>
          <w:rFonts w:ascii="Times New Roman" w:hAnsi="Times New Roman"/>
          <w:sz w:val="24"/>
          <w:szCs w:val="24"/>
        </w:rPr>
        <w:t>справка № 4 от електронния модел</w:t>
      </w:r>
      <w:r w:rsidRPr="00E77AF0">
        <w:rPr>
          <w:rFonts w:ascii="Times New Roman" w:hAnsi="Times New Roman"/>
          <w:sz w:val="24"/>
          <w:szCs w:val="24"/>
        </w:rPr>
        <w:t>)</w:t>
      </w:r>
      <w:r>
        <w:rPr>
          <w:rFonts w:ascii="Times New Roman" w:hAnsi="Times New Roman"/>
          <w:sz w:val="24"/>
          <w:szCs w:val="24"/>
        </w:rPr>
        <w:t>.</w:t>
      </w:r>
    </w:p>
    <w:p w14:paraId="60A3D29D" w14:textId="77777777" w:rsidR="00A53BCD" w:rsidRDefault="00A53BCD" w:rsidP="007600CA">
      <w:pPr>
        <w:spacing w:after="120" w:line="360" w:lineRule="auto"/>
        <w:contextualSpacing/>
        <w:jc w:val="both"/>
        <w:rPr>
          <w:rFonts w:ascii="Times New Roman" w:hAnsi="Times New Roman"/>
          <w:sz w:val="24"/>
          <w:szCs w:val="24"/>
        </w:rPr>
      </w:pPr>
      <w:r w:rsidRPr="008B55F9">
        <w:rPr>
          <w:rFonts w:ascii="Times New Roman" w:hAnsi="Times New Roman"/>
          <w:sz w:val="24"/>
          <w:szCs w:val="24"/>
        </w:rPr>
        <w:t>Товара по БПК5 (кг/год) е определен по коефициент, изчислен въз основа на товара по БПК5 към фактурираните количества пречистена вода (м3) за отчетната година. Прогнозирания товар по БПК5 за периода 20</w:t>
      </w:r>
      <w:r>
        <w:rPr>
          <w:rFonts w:ascii="Times New Roman" w:hAnsi="Times New Roman"/>
          <w:sz w:val="24"/>
          <w:szCs w:val="24"/>
        </w:rPr>
        <w:t>27</w:t>
      </w:r>
      <w:r w:rsidRPr="008B55F9">
        <w:rPr>
          <w:rFonts w:ascii="Times New Roman" w:hAnsi="Times New Roman"/>
          <w:sz w:val="24"/>
          <w:szCs w:val="24"/>
        </w:rPr>
        <w:t xml:space="preserve"> – 20</w:t>
      </w:r>
      <w:r>
        <w:rPr>
          <w:rFonts w:ascii="Times New Roman" w:hAnsi="Times New Roman"/>
          <w:sz w:val="24"/>
          <w:szCs w:val="24"/>
        </w:rPr>
        <w:t>31</w:t>
      </w:r>
      <w:r w:rsidRPr="008B55F9">
        <w:rPr>
          <w:rFonts w:ascii="Times New Roman" w:hAnsi="Times New Roman"/>
          <w:sz w:val="24"/>
          <w:szCs w:val="24"/>
        </w:rPr>
        <w:t xml:space="preserve"> г. е изчислен като произведение на коефициента по прогнозираните фактурирани количества пречистена отпадъчна вода.</w:t>
      </w:r>
    </w:p>
    <w:p w14:paraId="07D3CD92" w14:textId="77777777" w:rsidR="00A53BCD" w:rsidRPr="00A53BCD" w:rsidRDefault="00A53BCD" w:rsidP="007600CA">
      <w:pPr>
        <w:spacing w:line="360" w:lineRule="auto"/>
        <w:contextualSpacing/>
      </w:pPr>
    </w:p>
    <w:p w14:paraId="6382092B" w14:textId="77777777" w:rsidR="00CD7D7E" w:rsidRPr="00EA269C" w:rsidRDefault="00CD7D7E" w:rsidP="007600CA">
      <w:pPr>
        <w:pStyle w:val="4"/>
        <w:keepLines w:val="0"/>
        <w:numPr>
          <w:ilvl w:val="1"/>
          <w:numId w:val="2"/>
        </w:numPr>
        <w:tabs>
          <w:tab w:val="left" w:pos="709"/>
        </w:tabs>
        <w:spacing w:line="360" w:lineRule="auto"/>
        <w:ind w:left="709" w:hanging="425"/>
        <w:contextualSpacing/>
        <w:jc w:val="both"/>
        <w:rPr>
          <w:rFonts w:ascii="Times New Roman" w:eastAsia="Calibri" w:hAnsi="Times New Roman"/>
        </w:rPr>
      </w:pPr>
      <w:r w:rsidRPr="00EA269C">
        <w:rPr>
          <w:rFonts w:ascii="Times New Roman" w:eastAsia="Calibri" w:hAnsi="Times New Roman"/>
        </w:rPr>
        <w:t xml:space="preserve">АНАЛИЗ НА ОПОЛЗОТВОРЯВАНЕТО НА УТАЙКИТЕ ОТ ПСОВ </w:t>
      </w:r>
    </w:p>
    <w:p w14:paraId="0EA69A21" w14:textId="77777777" w:rsidR="00CD7D7E" w:rsidRDefault="00CD7D7E"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99038E">
        <w:rPr>
          <w:rFonts w:ascii="Times New Roman" w:eastAsia="Times New Roman" w:hAnsi="Times New Roman"/>
          <w:color w:val="243F60"/>
        </w:rPr>
        <w:t>Планирани и извършени анализи на утайките, включително от акредитирана лаборатория;</w:t>
      </w:r>
    </w:p>
    <w:p w14:paraId="28739FDC" w14:textId="77777777" w:rsidR="00361385" w:rsidRDefault="00361385" w:rsidP="007600CA">
      <w:pPr>
        <w:spacing w:line="360" w:lineRule="auto"/>
        <w:contextualSpacing/>
        <w:jc w:val="both"/>
        <w:rPr>
          <w:rFonts w:ascii="Times New Roman" w:hAnsi="Times New Roman"/>
          <w:sz w:val="24"/>
          <w:szCs w:val="24"/>
        </w:rPr>
      </w:pPr>
      <w:r w:rsidRPr="005F7D41">
        <w:rPr>
          <w:rFonts w:ascii="Times New Roman" w:hAnsi="Times New Roman"/>
          <w:sz w:val="24"/>
          <w:szCs w:val="24"/>
        </w:rPr>
        <w:t>В ПСОВ, гр. Хасково годишно се генерира</w:t>
      </w:r>
      <w:r>
        <w:rPr>
          <w:rFonts w:ascii="Times New Roman" w:hAnsi="Times New Roman"/>
          <w:sz w:val="24"/>
          <w:szCs w:val="24"/>
        </w:rPr>
        <w:t>т около 5 000 тона</w:t>
      </w:r>
      <w:r w:rsidRPr="005F7D41">
        <w:rPr>
          <w:rFonts w:ascii="Times New Roman" w:hAnsi="Times New Roman"/>
          <w:sz w:val="24"/>
          <w:szCs w:val="24"/>
        </w:rPr>
        <w:t xml:space="preserve"> утайка с код 190805</w:t>
      </w:r>
      <w:r>
        <w:rPr>
          <w:rFonts w:ascii="Times New Roman" w:hAnsi="Times New Roman"/>
          <w:sz w:val="24"/>
          <w:szCs w:val="24"/>
        </w:rPr>
        <w:t xml:space="preserve"> по класификатора за отпадъци</w:t>
      </w:r>
      <w:r w:rsidRPr="00E77AF0">
        <w:rPr>
          <w:rFonts w:ascii="Times New Roman" w:hAnsi="Times New Roman"/>
          <w:sz w:val="24"/>
          <w:szCs w:val="24"/>
        </w:rPr>
        <w:t xml:space="preserve">. </w:t>
      </w:r>
      <w:r w:rsidRPr="005F7D41">
        <w:rPr>
          <w:rFonts w:ascii="Times New Roman" w:hAnsi="Times New Roman"/>
          <w:sz w:val="24"/>
          <w:szCs w:val="24"/>
        </w:rPr>
        <w:t xml:space="preserve">Съгласно нормативните </w:t>
      </w:r>
      <w:r>
        <w:rPr>
          <w:rFonts w:ascii="Times New Roman" w:hAnsi="Times New Roman"/>
          <w:sz w:val="24"/>
          <w:szCs w:val="24"/>
        </w:rPr>
        <w:t>изисквания</w:t>
      </w:r>
      <w:r w:rsidRPr="005F7D41">
        <w:rPr>
          <w:rFonts w:ascii="Times New Roman" w:hAnsi="Times New Roman"/>
          <w:sz w:val="24"/>
          <w:szCs w:val="24"/>
        </w:rPr>
        <w:t xml:space="preserve"> не е необходимо годишно изследване на утайката. Такова е направено еднократно от ЛАБОРАТОРЕН ИЗПИТВАТЕЛЕН КОМПЛЕКС, Варна с протокол № 299-ОВ/ 05.08.2011 г. с доклад за категоризация като неопасен отпадък.</w:t>
      </w:r>
    </w:p>
    <w:p w14:paraId="76C8736A" w14:textId="77777777" w:rsidR="00361385" w:rsidRDefault="00361385" w:rsidP="007600CA">
      <w:pPr>
        <w:spacing w:line="360" w:lineRule="auto"/>
        <w:contextualSpacing/>
        <w:jc w:val="both"/>
        <w:rPr>
          <w:rFonts w:ascii="Times New Roman" w:hAnsi="Times New Roman"/>
          <w:sz w:val="24"/>
          <w:szCs w:val="24"/>
        </w:rPr>
      </w:pPr>
      <w:r>
        <w:rPr>
          <w:rFonts w:ascii="Times New Roman" w:hAnsi="Times New Roman"/>
          <w:sz w:val="24"/>
          <w:szCs w:val="24"/>
        </w:rPr>
        <w:tab/>
      </w:r>
      <w:r w:rsidRPr="005F7D41">
        <w:rPr>
          <w:rFonts w:ascii="Times New Roman" w:hAnsi="Times New Roman"/>
          <w:sz w:val="24"/>
          <w:szCs w:val="24"/>
        </w:rPr>
        <w:t>Резултатите от изследвания по микробиологични показатели съгласно Наредба за реда и начина на оползотворяване на утайки от пречистването на отпадъчни води чрез употребата им в земеделието (ДВ. бр. 112/14.12.2004 г.), са както следва:</w:t>
      </w:r>
    </w:p>
    <w:p w14:paraId="0300A811" w14:textId="77777777" w:rsidR="00361385" w:rsidRDefault="00361385" w:rsidP="00361385">
      <w:pPr>
        <w:spacing w:line="240" w:lineRule="auto"/>
        <w:jc w:val="both"/>
        <w:rPr>
          <w:rFonts w:ascii="Times New Roman" w:hAnsi="Times New Roman"/>
          <w:sz w:val="24"/>
          <w:szCs w:val="24"/>
        </w:rPr>
      </w:pPr>
    </w:p>
    <w:tbl>
      <w:tblPr>
        <w:tblW w:w="9190" w:type="dxa"/>
        <w:jc w:val="center"/>
        <w:tblLayout w:type="fixed"/>
        <w:tblCellMar>
          <w:left w:w="30" w:type="dxa"/>
          <w:right w:w="30" w:type="dxa"/>
        </w:tblCellMar>
        <w:tblLook w:val="0000" w:firstRow="0" w:lastRow="0" w:firstColumn="0" w:lastColumn="0" w:noHBand="0" w:noVBand="0"/>
      </w:tblPr>
      <w:tblGrid>
        <w:gridCol w:w="1164"/>
        <w:gridCol w:w="2127"/>
        <w:gridCol w:w="2277"/>
        <w:gridCol w:w="2146"/>
        <w:gridCol w:w="1476"/>
      </w:tblGrid>
      <w:tr w:rsidR="00361385" w:rsidRPr="005F7D41" w14:paraId="1C27EFAE" w14:textId="77777777" w:rsidTr="000C4CE8">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14:paraId="4B3C3FB5" w14:textId="77777777" w:rsidR="00361385" w:rsidRPr="005F7D41" w:rsidRDefault="00361385" w:rsidP="000C4CE8">
            <w:pPr>
              <w:spacing w:line="240" w:lineRule="auto"/>
              <w:jc w:val="center"/>
              <w:rPr>
                <w:rFonts w:ascii="Times New Roman" w:hAnsi="Times New Roman"/>
                <w:b/>
                <w:sz w:val="24"/>
                <w:szCs w:val="24"/>
              </w:rPr>
            </w:pPr>
            <w:r w:rsidRPr="005F7D41">
              <w:rPr>
                <w:rFonts w:ascii="Times New Roman" w:hAnsi="Times New Roman"/>
                <w:b/>
                <w:sz w:val="24"/>
                <w:szCs w:val="24"/>
              </w:rPr>
              <w:t>№ по ред</w:t>
            </w:r>
          </w:p>
        </w:tc>
        <w:tc>
          <w:tcPr>
            <w:tcW w:w="2127" w:type="dxa"/>
            <w:tcBorders>
              <w:top w:val="single" w:sz="2" w:space="0" w:color="000000"/>
              <w:left w:val="single" w:sz="2" w:space="0" w:color="000000"/>
              <w:bottom w:val="single" w:sz="2" w:space="0" w:color="000000"/>
              <w:right w:val="single" w:sz="2" w:space="0" w:color="000000"/>
            </w:tcBorders>
          </w:tcPr>
          <w:p w14:paraId="6164F10D" w14:textId="77777777" w:rsidR="00361385" w:rsidRPr="005F7D41" w:rsidRDefault="00361385" w:rsidP="000C4CE8">
            <w:pPr>
              <w:spacing w:line="240" w:lineRule="auto"/>
              <w:jc w:val="center"/>
              <w:rPr>
                <w:rFonts w:ascii="Times New Roman" w:hAnsi="Times New Roman"/>
                <w:b/>
                <w:sz w:val="24"/>
                <w:szCs w:val="24"/>
              </w:rPr>
            </w:pPr>
          </w:p>
          <w:p w14:paraId="78805896" w14:textId="77777777" w:rsidR="00361385" w:rsidRPr="005F7D41" w:rsidRDefault="00361385" w:rsidP="000C4CE8">
            <w:pPr>
              <w:spacing w:line="240" w:lineRule="auto"/>
              <w:jc w:val="center"/>
              <w:rPr>
                <w:rFonts w:ascii="Times New Roman" w:hAnsi="Times New Roman"/>
                <w:b/>
                <w:sz w:val="24"/>
                <w:szCs w:val="24"/>
              </w:rPr>
            </w:pPr>
            <w:r w:rsidRPr="005F7D41">
              <w:rPr>
                <w:rFonts w:ascii="Times New Roman" w:hAnsi="Times New Roman"/>
                <w:b/>
                <w:sz w:val="24"/>
                <w:szCs w:val="24"/>
              </w:rPr>
              <w:t>Показатели</w:t>
            </w:r>
          </w:p>
        </w:tc>
        <w:tc>
          <w:tcPr>
            <w:tcW w:w="2277" w:type="dxa"/>
            <w:tcBorders>
              <w:top w:val="single" w:sz="2" w:space="0" w:color="000000"/>
              <w:left w:val="single" w:sz="2" w:space="0" w:color="000000"/>
              <w:bottom w:val="single" w:sz="2" w:space="0" w:color="000000"/>
              <w:right w:val="single" w:sz="2" w:space="0" w:color="000000"/>
            </w:tcBorders>
          </w:tcPr>
          <w:p w14:paraId="6ED35CAA" w14:textId="77777777" w:rsidR="00361385" w:rsidRPr="005F7D41" w:rsidRDefault="00361385" w:rsidP="000C4CE8">
            <w:pPr>
              <w:spacing w:line="240" w:lineRule="auto"/>
              <w:jc w:val="center"/>
              <w:rPr>
                <w:rFonts w:ascii="Times New Roman" w:hAnsi="Times New Roman"/>
                <w:b/>
                <w:sz w:val="24"/>
                <w:szCs w:val="24"/>
              </w:rPr>
            </w:pPr>
          </w:p>
          <w:p w14:paraId="3D96CE6F" w14:textId="77777777" w:rsidR="00361385" w:rsidRPr="005F7D41" w:rsidRDefault="00361385" w:rsidP="000C4CE8">
            <w:pPr>
              <w:spacing w:line="240" w:lineRule="auto"/>
              <w:jc w:val="center"/>
              <w:rPr>
                <w:rFonts w:ascii="Times New Roman" w:hAnsi="Times New Roman"/>
                <w:b/>
                <w:sz w:val="24"/>
                <w:szCs w:val="24"/>
              </w:rPr>
            </w:pPr>
            <w:r w:rsidRPr="005F7D41">
              <w:rPr>
                <w:rFonts w:ascii="Times New Roman" w:hAnsi="Times New Roman"/>
                <w:b/>
                <w:sz w:val="24"/>
                <w:szCs w:val="24"/>
              </w:rPr>
              <w:t>Еденица мярка</w:t>
            </w:r>
          </w:p>
        </w:tc>
        <w:tc>
          <w:tcPr>
            <w:tcW w:w="2146" w:type="dxa"/>
            <w:tcBorders>
              <w:top w:val="single" w:sz="2" w:space="0" w:color="000000"/>
              <w:left w:val="single" w:sz="2" w:space="0" w:color="000000"/>
              <w:bottom w:val="single" w:sz="2" w:space="0" w:color="000000"/>
              <w:right w:val="single" w:sz="2" w:space="0" w:color="000000"/>
            </w:tcBorders>
            <w:vAlign w:val="center"/>
          </w:tcPr>
          <w:p w14:paraId="5D7A48B9" w14:textId="77777777" w:rsidR="00361385" w:rsidRPr="005F7D41" w:rsidRDefault="00361385" w:rsidP="000C4CE8">
            <w:pPr>
              <w:spacing w:line="240" w:lineRule="auto"/>
              <w:jc w:val="center"/>
              <w:rPr>
                <w:rFonts w:ascii="Times New Roman" w:hAnsi="Times New Roman"/>
                <w:b/>
                <w:sz w:val="24"/>
                <w:szCs w:val="24"/>
              </w:rPr>
            </w:pPr>
            <w:r w:rsidRPr="005F7D41">
              <w:rPr>
                <w:rFonts w:ascii="Times New Roman" w:hAnsi="Times New Roman"/>
                <w:b/>
                <w:sz w:val="24"/>
                <w:szCs w:val="24"/>
              </w:rPr>
              <w:t>Стойност на показателя в пробата</w:t>
            </w:r>
          </w:p>
          <w:p w14:paraId="3744B73A" w14:textId="77777777" w:rsidR="00361385" w:rsidRPr="005F7D41" w:rsidRDefault="00361385" w:rsidP="000C4CE8">
            <w:pPr>
              <w:spacing w:line="240" w:lineRule="auto"/>
              <w:jc w:val="center"/>
              <w:rPr>
                <w:rFonts w:ascii="Times New Roman" w:hAnsi="Times New Roman"/>
                <w:b/>
                <w:sz w:val="24"/>
                <w:szCs w:val="24"/>
              </w:rPr>
            </w:pPr>
          </w:p>
        </w:tc>
        <w:tc>
          <w:tcPr>
            <w:tcW w:w="1476" w:type="dxa"/>
            <w:tcBorders>
              <w:top w:val="single" w:sz="2" w:space="0" w:color="000000"/>
              <w:left w:val="single" w:sz="2" w:space="0" w:color="000000"/>
              <w:bottom w:val="single" w:sz="2" w:space="0" w:color="000000"/>
              <w:right w:val="single" w:sz="2" w:space="0" w:color="000000"/>
            </w:tcBorders>
            <w:vAlign w:val="center"/>
          </w:tcPr>
          <w:p w14:paraId="6235F3A0" w14:textId="77777777" w:rsidR="00361385" w:rsidRPr="005F7D41" w:rsidRDefault="00361385" w:rsidP="000C4CE8">
            <w:pPr>
              <w:spacing w:line="240" w:lineRule="auto"/>
              <w:jc w:val="center"/>
              <w:rPr>
                <w:rFonts w:ascii="Times New Roman" w:hAnsi="Times New Roman"/>
                <w:b/>
                <w:sz w:val="24"/>
                <w:szCs w:val="24"/>
              </w:rPr>
            </w:pPr>
            <w:r w:rsidRPr="005F7D41">
              <w:rPr>
                <w:rFonts w:ascii="Times New Roman" w:hAnsi="Times New Roman"/>
                <w:b/>
                <w:sz w:val="24"/>
                <w:szCs w:val="24"/>
              </w:rPr>
              <w:t>Наредба</w:t>
            </w:r>
          </w:p>
          <w:p w14:paraId="4AD02CDF" w14:textId="77777777" w:rsidR="00361385" w:rsidRPr="005F7D41" w:rsidRDefault="00361385" w:rsidP="000C4CE8">
            <w:pPr>
              <w:spacing w:line="240" w:lineRule="auto"/>
              <w:jc w:val="center"/>
              <w:rPr>
                <w:rFonts w:ascii="Times New Roman" w:hAnsi="Times New Roman"/>
                <w:b/>
                <w:sz w:val="24"/>
                <w:szCs w:val="24"/>
              </w:rPr>
            </w:pPr>
            <w:r w:rsidRPr="005F7D41">
              <w:rPr>
                <w:rFonts w:ascii="Times New Roman" w:hAnsi="Times New Roman"/>
                <w:b/>
                <w:sz w:val="24"/>
                <w:szCs w:val="24"/>
              </w:rPr>
              <w:t>112/2004</w:t>
            </w:r>
          </w:p>
          <w:p w14:paraId="2F56487F" w14:textId="77777777" w:rsidR="00361385" w:rsidRPr="005F7D41" w:rsidRDefault="00361385" w:rsidP="000C4CE8">
            <w:pPr>
              <w:spacing w:line="240" w:lineRule="auto"/>
              <w:jc w:val="center"/>
              <w:rPr>
                <w:rFonts w:ascii="Times New Roman" w:hAnsi="Times New Roman"/>
                <w:b/>
                <w:sz w:val="24"/>
                <w:szCs w:val="24"/>
              </w:rPr>
            </w:pPr>
          </w:p>
        </w:tc>
      </w:tr>
      <w:tr w:rsidR="00361385" w:rsidRPr="005F7D41" w14:paraId="1945AB73" w14:textId="77777777" w:rsidTr="000C4CE8">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14:paraId="43229AE3"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1.</w:t>
            </w:r>
          </w:p>
        </w:tc>
        <w:tc>
          <w:tcPr>
            <w:tcW w:w="2127" w:type="dxa"/>
            <w:tcBorders>
              <w:top w:val="single" w:sz="2" w:space="0" w:color="000000"/>
              <w:left w:val="single" w:sz="2" w:space="0" w:color="000000"/>
              <w:bottom w:val="single" w:sz="2" w:space="0" w:color="000000"/>
              <w:right w:val="single" w:sz="2" w:space="0" w:color="000000"/>
            </w:tcBorders>
            <w:vAlign w:val="center"/>
          </w:tcPr>
          <w:p w14:paraId="219CC48B"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Salmonella sp</w:t>
            </w:r>
          </w:p>
        </w:tc>
        <w:tc>
          <w:tcPr>
            <w:tcW w:w="2277" w:type="dxa"/>
            <w:tcBorders>
              <w:top w:val="single" w:sz="2" w:space="0" w:color="000000"/>
              <w:left w:val="single" w:sz="2" w:space="0" w:color="000000"/>
              <w:bottom w:val="single" w:sz="2" w:space="0" w:color="000000"/>
              <w:right w:val="single" w:sz="2" w:space="0" w:color="000000"/>
            </w:tcBorders>
            <w:vAlign w:val="center"/>
          </w:tcPr>
          <w:p w14:paraId="162CC651"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наличие в 20 g</w:t>
            </w:r>
          </w:p>
        </w:tc>
        <w:tc>
          <w:tcPr>
            <w:tcW w:w="2146" w:type="dxa"/>
            <w:tcBorders>
              <w:top w:val="single" w:sz="2" w:space="0" w:color="000000"/>
              <w:left w:val="single" w:sz="2" w:space="0" w:color="000000"/>
              <w:bottom w:val="single" w:sz="2" w:space="0" w:color="000000"/>
              <w:right w:val="single" w:sz="2" w:space="0" w:color="000000"/>
            </w:tcBorders>
            <w:vAlign w:val="center"/>
          </w:tcPr>
          <w:p w14:paraId="4EC0BF48"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не се изолира</w:t>
            </w:r>
          </w:p>
        </w:tc>
        <w:tc>
          <w:tcPr>
            <w:tcW w:w="1476" w:type="dxa"/>
            <w:tcBorders>
              <w:top w:val="single" w:sz="2" w:space="0" w:color="000000"/>
              <w:left w:val="single" w:sz="2" w:space="0" w:color="000000"/>
              <w:bottom w:val="single" w:sz="2" w:space="0" w:color="000000"/>
              <w:right w:val="single" w:sz="2" w:space="0" w:color="000000"/>
            </w:tcBorders>
            <w:vAlign w:val="center"/>
          </w:tcPr>
          <w:p w14:paraId="53770D4A"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не се допуска</w:t>
            </w:r>
          </w:p>
        </w:tc>
      </w:tr>
      <w:tr w:rsidR="00361385" w:rsidRPr="005F7D41" w14:paraId="65812EDD" w14:textId="77777777" w:rsidTr="000C4CE8">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14:paraId="20CF0CE8"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2.</w:t>
            </w:r>
          </w:p>
        </w:tc>
        <w:tc>
          <w:tcPr>
            <w:tcW w:w="2127" w:type="dxa"/>
            <w:tcBorders>
              <w:top w:val="single" w:sz="2" w:space="0" w:color="000000"/>
              <w:left w:val="single" w:sz="2" w:space="0" w:color="000000"/>
              <w:bottom w:val="single" w:sz="2" w:space="0" w:color="000000"/>
              <w:right w:val="single" w:sz="2" w:space="0" w:color="000000"/>
            </w:tcBorders>
            <w:vAlign w:val="center"/>
          </w:tcPr>
          <w:p w14:paraId="422EE79D"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Coliforms</w:t>
            </w:r>
          </w:p>
        </w:tc>
        <w:tc>
          <w:tcPr>
            <w:tcW w:w="2277" w:type="dxa"/>
            <w:tcBorders>
              <w:top w:val="single" w:sz="2" w:space="0" w:color="000000"/>
              <w:left w:val="single" w:sz="2" w:space="0" w:color="000000"/>
              <w:bottom w:val="single" w:sz="2" w:space="0" w:color="000000"/>
              <w:right w:val="single" w:sz="2" w:space="0" w:color="000000"/>
            </w:tcBorders>
            <w:vAlign w:val="center"/>
          </w:tcPr>
          <w:p w14:paraId="1C7848E1"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14:paraId="4D90A738"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в 0,0000 1g</w:t>
            </w:r>
          </w:p>
        </w:tc>
        <w:tc>
          <w:tcPr>
            <w:tcW w:w="1476" w:type="dxa"/>
            <w:tcBorders>
              <w:top w:val="single" w:sz="2" w:space="0" w:color="000000"/>
              <w:left w:val="single" w:sz="2" w:space="0" w:color="000000"/>
              <w:bottom w:val="single" w:sz="2" w:space="0" w:color="000000"/>
              <w:right w:val="single" w:sz="2" w:space="0" w:color="000000"/>
            </w:tcBorders>
            <w:vAlign w:val="center"/>
          </w:tcPr>
          <w:p w14:paraId="416BF41F"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w:t>
            </w:r>
          </w:p>
        </w:tc>
      </w:tr>
      <w:tr w:rsidR="00361385" w:rsidRPr="005F7D41" w14:paraId="72306E08" w14:textId="77777777" w:rsidTr="000C4CE8">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14:paraId="27EFB9D1"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3.</w:t>
            </w:r>
          </w:p>
        </w:tc>
        <w:tc>
          <w:tcPr>
            <w:tcW w:w="2127" w:type="dxa"/>
            <w:tcBorders>
              <w:top w:val="single" w:sz="2" w:space="0" w:color="000000"/>
              <w:left w:val="single" w:sz="2" w:space="0" w:color="000000"/>
              <w:bottom w:val="single" w:sz="2" w:space="0" w:color="000000"/>
              <w:right w:val="single" w:sz="2" w:space="0" w:color="000000"/>
            </w:tcBorders>
            <w:vAlign w:val="center"/>
          </w:tcPr>
          <w:p w14:paraId="32B83F20"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E. coli</w:t>
            </w:r>
          </w:p>
        </w:tc>
        <w:tc>
          <w:tcPr>
            <w:tcW w:w="2277" w:type="dxa"/>
            <w:tcBorders>
              <w:top w:val="single" w:sz="2" w:space="0" w:color="000000"/>
              <w:left w:val="single" w:sz="2" w:space="0" w:color="000000"/>
              <w:bottom w:val="single" w:sz="2" w:space="0" w:color="000000"/>
              <w:right w:val="single" w:sz="2" w:space="0" w:color="000000"/>
            </w:tcBorders>
            <w:vAlign w:val="center"/>
          </w:tcPr>
          <w:p w14:paraId="615A6AF1"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14:paraId="64C581DB"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над 1g</w:t>
            </w:r>
          </w:p>
        </w:tc>
        <w:tc>
          <w:tcPr>
            <w:tcW w:w="1476" w:type="dxa"/>
            <w:tcBorders>
              <w:top w:val="single" w:sz="2" w:space="0" w:color="000000"/>
              <w:left w:val="single" w:sz="2" w:space="0" w:color="000000"/>
              <w:bottom w:val="single" w:sz="2" w:space="0" w:color="000000"/>
              <w:right w:val="single" w:sz="2" w:space="0" w:color="000000"/>
            </w:tcBorders>
            <w:vAlign w:val="center"/>
          </w:tcPr>
          <w:p w14:paraId="08139464"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над 1</w:t>
            </w:r>
          </w:p>
        </w:tc>
      </w:tr>
      <w:tr w:rsidR="00361385" w:rsidRPr="005F7D41" w14:paraId="040EC2FE" w14:textId="77777777" w:rsidTr="000C4CE8">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14:paraId="46FA2177"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4</w:t>
            </w:r>
          </w:p>
        </w:tc>
        <w:tc>
          <w:tcPr>
            <w:tcW w:w="2127" w:type="dxa"/>
            <w:tcBorders>
              <w:top w:val="single" w:sz="2" w:space="0" w:color="000000"/>
              <w:left w:val="single" w:sz="2" w:space="0" w:color="000000"/>
              <w:bottom w:val="single" w:sz="2" w:space="0" w:color="000000"/>
              <w:right w:val="single" w:sz="2" w:space="0" w:color="000000"/>
            </w:tcBorders>
            <w:vAlign w:val="center"/>
          </w:tcPr>
          <w:p w14:paraId="04E2B61D"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Enterokoki</w:t>
            </w:r>
          </w:p>
        </w:tc>
        <w:tc>
          <w:tcPr>
            <w:tcW w:w="2277" w:type="dxa"/>
            <w:tcBorders>
              <w:top w:val="single" w:sz="2" w:space="0" w:color="000000"/>
              <w:left w:val="single" w:sz="2" w:space="0" w:color="000000"/>
              <w:bottom w:val="single" w:sz="2" w:space="0" w:color="000000"/>
              <w:right w:val="single" w:sz="2" w:space="0" w:color="000000"/>
            </w:tcBorders>
            <w:vAlign w:val="center"/>
          </w:tcPr>
          <w:p w14:paraId="08712EE3"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14:paraId="79205E5A"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в 0,01g</w:t>
            </w:r>
          </w:p>
        </w:tc>
        <w:tc>
          <w:tcPr>
            <w:tcW w:w="1476" w:type="dxa"/>
            <w:tcBorders>
              <w:top w:val="single" w:sz="2" w:space="0" w:color="000000"/>
              <w:left w:val="single" w:sz="2" w:space="0" w:color="000000"/>
              <w:bottom w:val="single" w:sz="2" w:space="0" w:color="000000"/>
              <w:right w:val="single" w:sz="2" w:space="0" w:color="000000"/>
            </w:tcBorders>
            <w:vAlign w:val="center"/>
          </w:tcPr>
          <w:p w14:paraId="69D0A31F"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w:t>
            </w:r>
          </w:p>
        </w:tc>
      </w:tr>
      <w:tr w:rsidR="00361385" w:rsidRPr="005F7D41" w14:paraId="0AADEB3A" w14:textId="77777777" w:rsidTr="000C4CE8">
        <w:trPr>
          <w:trHeight w:val="362"/>
          <w:jc w:val="center"/>
        </w:trPr>
        <w:tc>
          <w:tcPr>
            <w:tcW w:w="1164" w:type="dxa"/>
            <w:tcBorders>
              <w:top w:val="single" w:sz="2" w:space="0" w:color="000000"/>
              <w:left w:val="single" w:sz="2" w:space="0" w:color="000000"/>
              <w:bottom w:val="single" w:sz="2" w:space="0" w:color="000000"/>
              <w:right w:val="single" w:sz="2" w:space="0" w:color="000000"/>
            </w:tcBorders>
            <w:vAlign w:val="center"/>
          </w:tcPr>
          <w:p w14:paraId="455B3EE0"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5</w:t>
            </w:r>
          </w:p>
        </w:tc>
        <w:tc>
          <w:tcPr>
            <w:tcW w:w="2127" w:type="dxa"/>
            <w:tcBorders>
              <w:top w:val="single" w:sz="2" w:space="0" w:color="000000"/>
              <w:left w:val="single" w:sz="2" w:space="0" w:color="000000"/>
              <w:bottom w:val="single" w:sz="2" w:space="0" w:color="000000"/>
              <w:right w:val="single" w:sz="2" w:space="0" w:color="000000"/>
            </w:tcBorders>
            <w:vAlign w:val="center"/>
          </w:tcPr>
          <w:p w14:paraId="5887DE7B"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Cl. perfringens</w:t>
            </w:r>
          </w:p>
        </w:tc>
        <w:tc>
          <w:tcPr>
            <w:tcW w:w="2277" w:type="dxa"/>
            <w:tcBorders>
              <w:top w:val="single" w:sz="2" w:space="0" w:color="000000"/>
              <w:left w:val="single" w:sz="2" w:space="0" w:color="000000"/>
              <w:bottom w:val="single" w:sz="2" w:space="0" w:color="000000"/>
              <w:right w:val="single" w:sz="2" w:space="0" w:color="000000"/>
            </w:tcBorders>
            <w:vAlign w:val="center"/>
          </w:tcPr>
          <w:p w14:paraId="6F6EFCFB"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14:paraId="0FEC2365"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в 0,0000 1g</w:t>
            </w:r>
          </w:p>
        </w:tc>
        <w:tc>
          <w:tcPr>
            <w:tcW w:w="1476" w:type="dxa"/>
            <w:tcBorders>
              <w:top w:val="single" w:sz="2" w:space="0" w:color="000000"/>
              <w:left w:val="single" w:sz="2" w:space="0" w:color="000000"/>
              <w:bottom w:val="single" w:sz="2" w:space="0" w:color="000000"/>
              <w:right w:val="single" w:sz="2" w:space="0" w:color="000000"/>
            </w:tcBorders>
            <w:vAlign w:val="center"/>
          </w:tcPr>
          <w:p w14:paraId="7116970E" w14:textId="77777777" w:rsidR="00361385" w:rsidRPr="005F7D41" w:rsidRDefault="00361385" w:rsidP="000C4CE8">
            <w:pPr>
              <w:jc w:val="both"/>
              <w:rPr>
                <w:rFonts w:ascii="Times New Roman" w:hAnsi="Times New Roman"/>
                <w:sz w:val="24"/>
                <w:szCs w:val="24"/>
              </w:rPr>
            </w:pPr>
            <w:r w:rsidRPr="005F7D41">
              <w:rPr>
                <w:rFonts w:ascii="Times New Roman" w:hAnsi="Times New Roman"/>
                <w:sz w:val="24"/>
                <w:szCs w:val="24"/>
              </w:rPr>
              <w:t>над 1</w:t>
            </w:r>
          </w:p>
        </w:tc>
      </w:tr>
    </w:tbl>
    <w:p w14:paraId="4D25BC5A" w14:textId="77777777" w:rsidR="00361385" w:rsidRDefault="00361385" w:rsidP="00361385">
      <w:pPr>
        <w:spacing w:line="240" w:lineRule="auto"/>
        <w:ind w:left="555"/>
        <w:jc w:val="both"/>
        <w:rPr>
          <w:rFonts w:ascii="Times New Roman" w:hAnsi="Times New Roman"/>
          <w:sz w:val="24"/>
          <w:szCs w:val="24"/>
        </w:rPr>
      </w:pPr>
    </w:p>
    <w:p w14:paraId="3BB7AFF2" w14:textId="77777777" w:rsidR="00361385" w:rsidRPr="005F7D41" w:rsidRDefault="00361385" w:rsidP="007600CA">
      <w:pPr>
        <w:spacing w:line="360" w:lineRule="auto"/>
        <w:contextualSpacing/>
        <w:jc w:val="both"/>
        <w:rPr>
          <w:rFonts w:ascii="Times New Roman" w:hAnsi="Times New Roman"/>
          <w:sz w:val="24"/>
          <w:szCs w:val="24"/>
        </w:rPr>
      </w:pPr>
      <w:r w:rsidRPr="005F7D41">
        <w:rPr>
          <w:rFonts w:ascii="Times New Roman" w:hAnsi="Times New Roman"/>
          <w:sz w:val="24"/>
          <w:szCs w:val="24"/>
        </w:rPr>
        <w:t>По отношение на пределно допустими концентрации на тежки метали и устойчиви замърсители в утайките, предназначени за употреба в земеделието, резултатите от изследването на пробата, съгласно горецитирания протокол на акредитирана лаборатория гр. Варна, не показват отклонения от нормите.</w:t>
      </w:r>
    </w:p>
    <w:p w14:paraId="10E5BC4C" w14:textId="77777777" w:rsidR="00CD7D7E" w:rsidRDefault="00CD7D7E"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99038E">
        <w:rPr>
          <w:rFonts w:ascii="Times New Roman" w:eastAsia="Times New Roman" w:hAnsi="Times New Roman"/>
          <w:color w:val="243F60"/>
        </w:rPr>
        <w:t>Използвани методи за третиране на утайките</w:t>
      </w:r>
    </w:p>
    <w:p w14:paraId="587559DE" w14:textId="77777777" w:rsidR="00361385" w:rsidRDefault="00361385" w:rsidP="007600CA">
      <w:pPr>
        <w:spacing w:after="120" w:line="360" w:lineRule="auto"/>
        <w:contextualSpacing/>
        <w:jc w:val="both"/>
        <w:rPr>
          <w:rFonts w:ascii="Times New Roman" w:hAnsi="Times New Roman"/>
          <w:sz w:val="24"/>
          <w:szCs w:val="24"/>
        </w:rPr>
      </w:pPr>
      <w:r w:rsidRPr="00667EA5">
        <w:rPr>
          <w:rFonts w:ascii="Times New Roman" w:hAnsi="Times New Roman"/>
          <w:sz w:val="24"/>
          <w:szCs w:val="24"/>
        </w:rPr>
        <w:t>ПСОВ Свиленград</w:t>
      </w:r>
      <w:r w:rsidRPr="00147943">
        <w:rPr>
          <w:rFonts w:ascii="Times New Roman" w:hAnsi="Times New Roman"/>
          <w:sz w:val="24"/>
          <w:szCs w:val="24"/>
        </w:rPr>
        <w:t xml:space="preserve"> – </w:t>
      </w:r>
      <w:r>
        <w:rPr>
          <w:rFonts w:ascii="Times New Roman" w:hAnsi="Times New Roman"/>
          <w:sz w:val="24"/>
          <w:szCs w:val="24"/>
        </w:rPr>
        <w:t xml:space="preserve">утайката се стабилизира и уплътнява като се </w:t>
      </w:r>
      <w:r w:rsidRPr="00147943">
        <w:rPr>
          <w:rFonts w:ascii="Times New Roman" w:hAnsi="Times New Roman"/>
          <w:sz w:val="24"/>
          <w:szCs w:val="24"/>
        </w:rPr>
        <w:t>извършва аериране чрез интензивно разбъркване, седиментация и източване на надкаловата вода.</w:t>
      </w:r>
      <w:r>
        <w:rPr>
          <w:rFonts w:ascii="Times New Roman" w:hAnsi="Times New Roman"/>
          <w:sz w:val="24"/>
          <w:szCs w:val="24"/>
        </w:rPr>
        <w:t xml:space="preserve"> </w:t>
      </w:r>
      <w:r w:rsidRPr="00147943">
        <w:rPr>
          <w:rFonts w:ascii="Times New Roman" w:hAnsi="Times New Roman"/>
          <w:sz w:val="24"/>
          <w:szCs w:val="24"/>
        </w:rPr>
        <w:t>За обезводняването на утайката се използва центрофуга и се добавя флокулант, а кондиционирането й става чрез добавяне на негасена вар.</w:t>
      </w:r>
    </w:p>
    <w:p w14:paraId="29058493" w14:textId="77777777" w:rsidR="00361385" w:rsidRDefault="00361385" w:rsidP="007600CA">
      <w:pPr>
        <w:spacing w:after="120" w:line="360" w:lineRule="auto"/>
        <w:contextualSpacing/>
        <w:jc w:val="both"/>
        <w:rPr>
          <w:rFonts w:ascii="Times New Roman" w:hAnsi="Times New Roman"/>
          <w:sz w:val="24"/>
          <w:szCs w:val="24"/>
        </w:rPr>
      </w:pPr>
      <w:r w:rsidRPr="00667EA5">
        <w:rPr>
          <w:rFonts w:ascii="Times New Roman" w:hAnsi="Times New Roman"/>
          <w:sz w:val="24"/>
          <w:szCs w:val="24"/>
        </w:rPr>
        <w:t>ПСОВ Хасково</w:t>
      </w:r>
      <w:r>
        <w:rPr>
          <w:rFonts w:ascii="Times New Roman" w:hAnsi="Times New Roman"/>
          <w:sz w:val="24"/>
          <w:szCs w:val="24"/>
        </w:rPr>
        <w:t xml:space="preserve"> – </w:t>
      </w:r>
      <w:r w:rsidRPr="005F7D41">
        <w:rPr>
          <w:rFonts w:ascii="Times New Roman" w:hAnsi="Times New Roman"/>
          <w:sz w:val="24"/>
          <w:szCs w:val="24"/>
        </w:rPr>
        <w:t>утайката се обезводнява като се използват лентови филтър преси и се влага Flopam FO 4650, флокулант за коагулация на утайката</w:t>
      </w:r>
      <w:r>
        <w:rPr>
          <w:rFonts w:ascii="Times New Roman" w:hAnsi="Times New Roman"/>
          <w:sz w:val="24"/>
          <w:szCs w:val="24"/>
        </w:rPr>
        <w:t>. С</w:t>
      </w:r>
      <w:r w:rsidRPr="00597E31">
        <w:rPr>
          <w:rFonts w:ascii="Times New Roman" w:hAnsi="Times New Roman"/>
          <w:sz w:val="24"/>
          <w:szCs w:val="24"/>
        </w:rPr>
        <w:t>лед обезводняване</w:t>
      </w:r>
      <w:r>
        <w:rPr>
          <w:rFonts w:ascii="Times New Roman" w:hAnsi="Times New Roman"/>
          <w:sz w:val="24"/>
          <w:szCs w:val="24"/>
        </w:rPr>
        <w:t xml:space="preserve"> </w:t>
      </w:r>
      <w:r w:rsidRPr="00597E31">
        <w:rPr>
          <w:rFonts w:ascii="Times New Roman" w:hAnsi="Times New Roman"/>
          <w:sz w:val="24"/>
          <w:szCs w:val="24"/>
        </w:rPr>
        <w:t>утайките се складират на депо</w:t>
      </w:r>
      <w:r>
        <w:rPr>
          <w:rFonts w:ascii="Times New Roman" w:hAnsi="Times New Roman"/>
          <w:sz w:val="24"/>
          <w:szCs w:val="24"/>
        </w:rPr>
        <w:t xml:space="preserve"> в пречиствателната станция</w:t>
      </w:r>
      <w:r w:rsidRPr="00597E31">
        <w:rPr>
          <w:rFonts w:ascii="Times New Roman" w:hAnsi="Times New Roman"/>
          <w:sz w:val="24"/>
          <w:szCs w:val="24"/>
        </w:rPr>
        <w:t>.</w:t>
      </w:r>
      <w:r>
        <w:rPr>
          <w:rFonts w:ascii="Times New Roman" w:hAnsi="Times New Roman"/>
          <w:sz w:val="24"/>
          <w:szCs w:val="24"/>
        </w:rPr>
        <w:t xml:space="preserve"> </w:t>
      </w:r>
      <w:r w:rsidRPr="00597E31">
        <w:rPr>
          <w:rFonts w:ascii="Times New Roman" w:hAnsi="Times New Roman"/>
          <w:sz w:val="24"/>
          <w:szCs w:val="24"/>
        </w:rPr>
        <w:t>Престояването им в  рамките на 1 година води до естествено обеззаразяване и обезмирисяване,</w:t>
      </w:r>
      <w:r>
        <w:rPr>
          <w:rFonts w:ascii="Times New Roman" w:hAnsi="Times New Roman"/>
          <w:sz w:val="24"/>
          <w:szCs w:val="24"/>
        </w:rPr>
        <w:t xml:space="preserve"> </w:t>
      </w:r>
      <w:r w:rsidRPr="00597E31">
        <w:rPr>
          <w:rFonts w:ascii="Times New Roman" w:hAnsi="Times New Roman"/>
          <w:sz w:val="24"/>
          <w:szCs w:val="24"/>
        </w:rPr>
        <w:t>което дава възможност за по нататъшното им оползотворяване.</w:t>
      </w:r>
      <w:r>
        <w:rPr>
          <w:rFonts w:ascii="Times New Roman" w:hAnsi="Times New Roman"/>
          <w:sz w:val="24"/>
          <w:szCs w:val="24"/>
        </w:rPr>
        <w:t xml:space="preserve"> </w:t>
      </w:r>
      <w:r w:rsidRPr="00597E31">
        <w:rPr>
          <w:rFonts w:ascii="Times New Roman" w:hAnsi="Times New Roman"/>
          <w:sz w:val="24"/>
          <w:szCs w:val="24"/>
        </w:rPr>
        <w:t>През този период прогресивно намаляват санитарно-показателните микроорганизми.</w:t>
      </w:r>
    </w:p>
    <w:p w14:paraId="53BBB698" w14:textId="77777777" w:rsidR="00361385" w:rsidRDefault="00361385" w:rsidP="007600CA">
      <w:pPr>
        <w:spacing w:after="120" w:line="360" w:lineRule="auto"/>
        <w:contextualSpacing/>
        <w:jc w:val="both"/>
        <w:rPr>
          <w:rFonts w:ascii="Times New Roman" w:hAnsi="Times New Roman"/>
          <w:sz w:val="24"/>
          <w:szCs w:val="24"/>
        </w:rPr>
      </w:pPr>
      <w:r w:rsidRPr="00667EA5">
        <w:rPr>
          <w:rFonts w:ascii="Times New Roman" w:hAnsi="Times New Roman"/>
          <w:sz w:val="24"/>
          <w:szCs w:val="24"/>
        </w:rPr>
        <w:t xml:space="preserve">ПСОВ Димитровград - </w:t>
      </w:r>
      <w:r w:rsidRPr="00E274AE">
        <w:rPr>
          <w:rFonts w:ascii="Times New Roman" w:hAnsi="Times New Roman"/>
          <w:sz w:val="24"/>
          <w:szCs w:val="24"/>
        </w:rPr>
        <w:t>част от образуваната при биологичното пречистване</w:t>
      </w:r>
      <w:r>
        <w:rPr>
          <w:rFonts w:ascii="Times New Roman" w:hAnsi="Times New Roman"/>
          <w:sz w:val="24"/>
          <w:szCs w:val="24"/>
        </w:rPr>
        <w:t xml:space="preserve"> утайка се отделя от системата, т.нар.</w:t>
      </w:r>
      <w:r w:rsidRPr="00E274AE">
        <w:rPr>
          <w:rFonts w:ascii="Times New Roman" w:hAnsi="Times New Roman"/>
          <w:sz w:val="24"/>
          <w:szCs w:val="24"/>
        </w:rPr>
        <w:t xml:space="preserve"> излишна активна утайка. Тя се уплътнява</w:t>
      </w:r>
      <w:r>
        <w:rPr>
          <w:rFonts w:ascii="Times New Roman" w:hAnsi="Times New Roman"/>
          <w:sz w:val="24"/>
          <w:szCs w:val="24"/>
        </w:rPr>
        <w:t>,</w:t>
      </w:r>
      <w:r w:rsidRPr="00E274AE">
        <w:rPr>
          <w:rFonts w:ascii="Times New Roman" w:hAnsi="Times New Roman"/>
          <w:sz w:val="24"/>
          <w:szCs w:val="24"/>
        </w:rPr>
        <w:t xml:space="preserve"> чрез лентови уплътнители, след което се третира в отопляем изгнивател (матантанк) при анаеробни условия. В резултат се получава стабилизирана утайка, която се обезводнява чрез лентови филтърпреси. Обезводнената утайка се съхранява временно на бетонни площадки.</w:t>
      </w:r>
    </w:p>
    <w:p w14:paraId="6358D216" w14:textId="77777777" w:rsidR="00CD7D7E" w:rsidRDefault="00D43846"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99038E">
        <w:rPr>
          <w:rFonts w:ascii="Times New Roman" w:eastAsia="Times New Roman" w:hAnsi="Times New Roman"/>
          <w:color w:val="243F60"/>
        </w:rPr>
        <w:t>О</w:t>
      </w:r>
      <w:r w:rsidR="00CD7D7E" w:rsidRPr="0099038E">
        <w:rPr>
          <w:rFonts w:ascii="Times New Roman" w:eastAsia="Times New Roman" w:hAnsi="Times New Roman"/>
          <w:color w:val="243F60"/>
        </w:rPr>
        <w:t>ползотворяване</w:t>
      </w:r>
      <w:r w:rsidRPr="0099038E">
        <w:rPr>
          <w:rFonts w:ascii="Times New Roman" w:eastAsia="Times New Roman" w:hAnsi="Times New Roman"/>
          <w:color w:val="243F60"/>
        </w:rPr>
        <w:t xml:space="preserve"> на утайките – сключени договори, количества, методи за оползотворяване</w:t>
      </w:r>
      <w:r w:rsidR="00CD7D7E" w:rsidRPr="0099038E">
        <w:rPr>
          <w:rFonts w:ascii="Times New Roman" w:eastAsia="Times New Roman" w:hAnsi="Times New Roman"/>
          <w:color w:val="243F60"/>
        </w:rPr>
        <w:t xml:space="preserve"> </w:t>
      </w:r>
    </w:p>
    <w:p w14:paraId="61809345" w14:textId="77777777" w:rsidR="00361385" w:rsidRPr="0099038E" w:rsidRDefault="00361385" w:rsidP="007600CA">
      <w:pPr>
        <w:spacing w:after="120" w:line="360" w:lineRule="auto"/>
        <w:contextualSpacing/>
        <w:jc w:val="both"/>
        <w:rPr>
          <w:rFonts w:ascii="Times New Roman" w:eastAsia="Times New Roman" w:hAnsi="Times New Roman"/>
          <w:color w:val="243F60"/>
        </w:rPr>
      </w:pPr>
      <w:r w:rsidRPr="004F15A6">
        <w:rPr>
          <w:rFonts w:ascii="Times New Roman" w:hAnsi="Times New Roman"/>
          <w:sz w:val="24"/>
          <w:szCs w:val="24"/>
          <w:lang w:eastAsia="x-none"/>
        </w:rPr>
        <w:t>Дружеството ня</w:t>
      </w:r>
      <w:r>
        <w:rPr>
          <w:rFonts w:ascii="Times New Roman" w:hAnsi="Times New Roman"/>
          <w:sz w:val="24"/>
          <w:szCs w:val="24"/>
          <w:lang w:eastAsia="x-none"/>
        </w:rPr>
        <w:t>ма</w:t>
      </w:r>
      <w:r w:rsidRPr="004F15A6">
        <w:rPr>
          <w:rFonts w:ascii="Times New Roman" w:hAnsi="Times New Roman"/>
          <w:sz w:val="24"/>
          <w:szCs w:val="24"/>
          <w:lang w:eastAsia="x-none"/>
        </w:rPr>
        <w:t xml:space="preserve"> сключени договори за </w:t>
      </w:r>
      <w:r>
        <w:rPr>
          <w:rFonts w:ascii="Times New Roman" w:hAnsi="Times New Roman"/>
          <w:sz w:val="24"/>
          <w:szCs w:val="24"/>
          <w:lang w:eastAsia="x-none"/>
        </w:rPr>
        <w:t>оползатворяване</w:t>
      </w:r>
      <w:r w:rsidRPr="004F15A6">
        <w:rPr>
          <w:rFonts w:ascii="Times New Roman" w:hAnsi="Times New Roman"/>
          <w:sz w:val="24"/>
          <w:szCs w:val="24"/>
          <w:lang w:eastAsia="x-none"/>
        </w:rPr>
        <w:t xml:space="preserve"> на утайки.</w:t>
      </w:r>
    </w:p>
    <w:p w14:paraId="1C9EB2E2" w14:textId="77777777" w:rsidR="00D43846" w:rsidRDefault="0050061A"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99038E">
        <w:rPr>
          <w:rFonts w:ascii="Times New Roman" w:eastAsia="Times New Roman" w:hAnsi="Times New Roman"/>
          <w:color w:val="243F60"/>
        </w:rPr>
        <w:t>Депониране на утайките - сключени договори, количества</w:t>
      </w:r>
    </w:p>
    <w:p w14:paraId="0F414266" w14:textId="77777777" w:rsidR="00361385" w:rsidRPr="0099038E" w:rsidRDefault="00361385" w:rsidP="007600CA">
      <w:pPr>
        <w:keepNext/>
        <w:keepLines/>
        <w:tabs>
          <w:tab w:val="left" w:pos="1418"/>
        </w:tabs>
        <w:spacing w:before="200" w:after="0" w:line="360" w:lineRule="auto"/>
        <w:contextualSpacing/>
        <w:jc w:val="both"/>
        <w:outlineLvl w:val="4"/>
        <w:rPr>
          <w:rFonts w:ascii="Times New Roman" w:eastAsia="Times New Roman" w:hAnsi="Times New Roman"/>
          <w:color w:val="243F60"/>
        </w:rPr>
      </w:pPr>
      <w:r w:rsidRPr="004F15A6">
        <w:rPr>
          <w:rFonts w:ascii="Times New Roman" w:hAnsi="Times New Roman"/>
          <w:sz w:val="24"/>
          <w:szCs w:val="24"/>
          <w:lang w:eastAsia="x-none"/>
        </w:rPr>
        <w:t>Дружеството ня</w:t>
      </w:r>
      <w:r>
        <w:rPr>
          <w:rFonts w:ascii="Times New Roman" w:hAnsi="Times New Roman"/>
          <w:sz w:val="24"/>
          <w:szCs w:val="24"/>
          <w:lang w:eastAsia="x-none"/>
        </w:rPr>
        <w:t>ма</w:t>
      </w:r>
      <w:r w:rsidRPr="004F15A6">
        <w:rPr>
          <w:rFonts w:ascii="Times New Roman" w:hAnsi="Times New Roman"/>
          <w:sz w:val="24"/>
          <w:szCs w:val="24"/>
          <w:lang w:eastAsia="x-none"/>
        </w:rPr>
        <w:t xml:space="preserve"> сключени договори за депониране на утайки.</w:t>
      </w:r>
    </w:p>
    <w:p w14:paraId="559D02AB" w14:textId="77777777" w:rsidR="00CD7D7E" w:rsidRDefault="00CD7D7E"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99038E">
        <w:rPr>
          <w:rFonts w:ascii="Times New Roman" w:eastAsia="Times New Roman" w:hAnsi="Times New Roman"/>
          <w:color w:val="243F60"/>
        </w:rPr>
        <w:t>Икономическа оценка, лев/тон сухо вещество за оползотворена/депонирана утайка</w:t>
      </w:r>
    </w:p>
    <w:p w14:paraId="037C3C22" w14:textId="77777777" w:rsidR="00361385" w:rsidRPr="00F200CD" w:rsidRDefault="00361385" w:rsidP="007600CA">
      <w:pPr>
        <w:spacing w:line="360" w:lineRule="auto"/>
        <w:contextualSpacing/>
        <w:jc w:val="both"/>
        <w:rPr>
          <w:rFonts w:ascii="Times New Roman" w:hAnsi="Times New Roman"/>
          <w:sz w:val="24"/>
          <w:szCs w:val="24"/>
        </w:rPr>
      </w:pPr>
      <w:r w:rsidRPr="00F200CD">
        <w:rPr>
          <w:rFonts w:ascii="Times New Roman" w:hAnsi="Times New Roman"/>
          <w:sz w:val="24"/>
          <w:szCs w:val="24"/>
        </w:rPr>
        <w:t>Разходите по оползотворяването на утайката са приложени в Справка № 7 от бизнес плана.</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7"/>
        <w:gridCol w:w="3563"/>
        <w:gridCol w:w="710"/>
        <w:gridCol w:w="619"/>
        <w:gridCol w:w="686"/>
        <w:gridCol w:w="704"/>
        <w:gridCol w:w="679"/>
        <w:gridCol w:w="707"/>
        <w:gridCol w:w="711"/>
        <w:gridCol w:w="704"/>
      </w:tblGrid>
      <w:tr w:rsidR="00361385" w:rsidRPr="00971E8A" w14:paraId="246D177D" w14:textId="77777777" w:rsidTr="000C4CE8">
        <w:trPr>
          <w:trHeight w:val="300"/>
        </w:trPr>
        <w:tc>
          <w:tcPr>
            <w:tcW w:w="249" w:type="pct"/>
            <w:vMerge w:val="restart"/>
            <w:shd w:val="clear" w:color="000000" w:fill="D8D8D8"/>
            <w:vAlign w:val="center"/>
            <w:hideMark/>
          </w:tcPr>
          <w:p w14:paraId="501B87F1"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1863" w:type="pct"/>
            <w:vMerge w:val="restart"/>
            <w:shd w:val="clear" w:color="000000" w:fill="D8D8D8"/>
            <w:noWrap/>
            <w:vAlign w:val="center"/>
            <w:hideMark/>
          </w:tcPr>
          <w:p w14:paraId="4B3B0D1B"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Описание</w:t>
            </w:r>
          </w:p>
        </w:tc>
        <w:tc>
          <w:tcPr>
            <w:tcW w:w="371" w:type="pct"/>
            <w:vMerge w:val="restart"/>
            <w:shd w:val="clear" w:color="000000" w:fill="D8D8D8"/>
            <w:noWrap/>
            <w:vAlign w:val="center"/>
            <w:hideMark/>
          </w:tcPr>
          <w:p w14:paraId="33729582"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Мярка</w:t>
            </w:r>
          </w:p>
        </w:tc>
        <w:tc>
          <w:tcPr>
            <w:tcW w:w="324" w:type="pct"/>
            <w:vMerge w:val="restart"/>
            <w:shd w:val="clear" w:color="000000" w:fill="D8D8D8"/>
            <w:vAlign w:val="center"/>
            <w:hideMark/>
          </w:tcPr>
          <w:p w14:paraId="4DDE67C1"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59" w:type="pct"/>
            <w:vMerge w:val="restart"/>
            <w:shd w:val="clear" w:color="000000" w:fill="D8D8D8"/>
            <w:vAlign w:val="center"/>
            <w:hideMark/>
          </w:tcPr>
          <w:p w14:paraId="683F348C"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5</w:t>
            </w:r>
            <w:r w:rsidRPr="00915FAD">
              <w:rPr>
                <w:rFonts w:ascii="Times New Roman" w:eastAsia="Times New Roman" w:hAnsi="Times New Roman"/>
                <w:b/>
                <w:bCs/>
                <w:sz w:val="16"/>
                <w:szCs w:val="16"/>
                <w:lang w:eastAsia="bg-BG"/>
              </w:rPr>
              <w:t xml:space="preserve"> г.</w:t>
            </w:r>
          </w:p>
        </w:tc>
        <w:tc>
          <w:tcPr>
            <w:tcW w:w="368" w:type="pct"/>
            <w:vMerge w:val="restart"/>
            <w:shd w:val="clear" w:color="000000" w:fill="D8D8D8"/>
            <w:vAlign w:val="center"/>
            <w:hideMark/>
          </w:tcPr>
          <w:p w14:paraId="5BCFCC1A"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55" w:type="pct"/>
            <w:vMerge w:val="restart"/>
            <w:shd w:val="clear" w:color="000000" w:fill="D8D8D8"/>
            <w:vAlign w:val="center"/>
            <w:hideMark/>
          </w:tcPr>
          <w:p w14:paraId="4DD5FB34"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70" w:type="pct"/>
            <w:vMerge w:val="restart"/>
            <w:shd w:val="clear" w:color="000000" w:fill="D8D8D8"/>
            <w:vAlign w:val="center"/>
            <w:hideMark/>
          </w:tcPr>
          <w:p w14:paraId="2512DA1A"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72" w:type="pct"/>
            <w:vMerge w:val="restart"/>
            <w:shd w:val="clear" w:color="000000" w:fill="D8D8D8"/>
            <w:vAlign w:val="center"/>
            <w:hideMark/>
          </w:tcPr>
          <w:p w14:paraId="5F45D39C"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68" w:type="pct"/>
            <w:vMerge w:val="restart"/>
            <w:shd w:val="clear" w:color="000000" w:fill="D8D8D8"/>
            <w:vAlign w:val="center"/>
            <w:hideMark/>
          </w:tcPr>
          <w:p w14:paraId="14D40268"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r>
      <w:tr w:rsidR="00361385" w:rsidRPr="00971E8A" w14:paraId="6C1489D3" w14:textId="77777777" w:rsidTr="000C4CE8">
        <w:trPr>
          <w:trHeight w:val="269"/>
        </w:trPr>
        <w:tc>
          <w:tcPr>
            <w:tcW w:w="249" w:type="pct"/>
            <w:vMerge/>
            <w:vAlign w:val="center"/>
            <w:hideMark/>
          </w:tcPr>
          <w:p w14:paraId="082AE9BC"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1863" w:type="pct"/>
            <w:vMerge/>
            <w:vAlign w:val="center"/>
            <w:hideMark/>
          </w:tcPr>
          <w:p w14:paraId="7155842C"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71" w:type="pct"/>
            <w:vMerge/>
            <w:vAlign w:val="center"/>
            <w:hideMark/>
          </w:tcPr>
          <w:p w14:paraId="78BC72A2"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24" w:type="pct"/>
            <w:vMerge/>
            <w:vAlign w:val="center"/>
            <w:hideMark/>
          </w:tcPr>
          <w:p w14:paraId="7086AB5B"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59" w:type="pct"/>
            <w:vMerge/>
            <w:vAlign w:val="center"/>
            <w:hideMark/>
          </w:tcPr>
          <w:p w14:paraId="7968C1A9"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68" w:type="pct"/>
            <w:vMerge/>
            <w:vAlign w:val="center"/>
            <w:hideMark/>
          </w:tcPr>
          <w:p w14:paraId="42DA571F"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55" w:type="pct"/>
            <w:vMerge/>
            <w:vAlign w:val="center"/>
            <w:hideMark/>
          </w:tcPr>
          <w:p w14:paraId="4D4D1B4D"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70" w:type="pct"/>
            <w:vMerge/>
            <w:vAlign w:val="center"/>
            <w:hideMark/>
          </w:tcPr>
          <w:p w14:paraId="221D270D"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72" w:type="pct"/>
            <w:vMerge/>
            <w:vAlign w:val="center"/>
            <w:hideMark/>
          </w:tcPr>
          <w:p w14:paraId="536FDB8A"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c>
          <w:tcPr>
            <w:tcW w:w="368" w:type="pct"/>
            <w:vMerge/>
            <w:vAlign w:val="center"/>
            <w:hideMark/>
          </w:tcPr>
          <w:p w14:paraId="0546115B" w14:textId="77777777" w:rsidR="00361385" w:rsidRPr="00915FAD" w:rsidRDefault="00361385" w:rsidP="000C4CE8">
            <w:pPr>
              <w:spacing w:after="0" w:line="240" w:lineRule="auto"/>
              <w:jc w:val="center"/>
              <w:rPr>
                <w:rFonts w:ascii="Times New Roman" w:eastAsia="Times New Roman" w:hAnsi="Times New Roman"/>
                <w:b/>
                <w:bCs/>
                <w:sz w:val="16"/>
                <w:szCs w:val="16"/>
                <w:lang w:eastAsia="bg-BG"/>
              </w:rPr>
            </w:pPr>
          </w:p>
        </w:tc>
      </w:tr>
      <w:tr w:rsidR="00361385" w:rsidRPr="00971E8A" w14:paraId="1C937256" w14:textId="77777777" w:rsidTr="000C4CE8">
        <w:trPr>
          <w:trHeight w:val="300"/>
        </w:trPr>
        <w:tc>
          <w:tcPr>
            <w:tcW w:w="249" w:type="pct"/>
            <w:shd w:val="clear" w:color="000000" w:fill="CCFFFF"/>
            <w:vAlign w:val="center"/>
            <w:hideMark/>
          </w:tcPr>
          <w:p w14:paraId="6AF86593"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5</w:t>
            </w:r>
          </w:p>
        </w:tc>
        <w:tc>
          <w:tcPr>
            <w:tcW w:w="1863" w:type="pct"/>
            <w:shd w:val="clear" w:color="000000" w:fill="CCFFFF"/>
            <w:noWrap/>
            <w:vAlign w:val="center"/>
            <w:hideMark/>
          </w:tcPr>
          <w:p w14:paraId="565DB768" w14:textId="77777777" w:rsidR="00361385" w:rsidRPr="00915FAD" w:rsidRDefault="00361385" w:rsidP="00361385">
            <w:pPr>
              <w:spacing w:after="0" w:line="240" w:lineRule="auto"/>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Разходи за оползотворяване и депониране на утайки, в т.ч.:</w:t>
            </w:r>
          </w:p>
        </w:tc>
        <w:tc>
          <w:tcPr>
            <w:tcW w:w="371" w:type="pct"/>
            <w:shd w:val="clear" w:color="000000" w:fill="CCFFFF"/>
            <w:vAlign w:val="center"/>
            <w:hideMark/>
          </w:tcPr>
          <w:p w14:paraId="6451E61F"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CCFFFF"/>
            <w:noWrap/>
            <w:vAlign w:val="center"/>
            <w:hideMark/>
          </w:tcPr>
          <w:p w14:paraId="34F62F32"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87</w:t>
            </w:r>
          </w:p>
        </w:tc>
        <w:tc>
          <w:tcPr>
            <w:tcW w:w="359" w:type="pct"/>
            <w:shd w:val="clear" w:color="000000" w:fill="CCFFFF"/>
            <w:noWrap/>
            <w:vAlign w:val="center"/>
            <w:hideMark/>
          </w:tcPr>
          <w:p w14:paraId="637D5546"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0</w:t>
            </w:r>
          </w:p>
        </w:tc>
        <w:tc>
          <w:tcPr>
            <w:tcW w:w="368" w:type="pct"/>
            <w:shd w:val="clear" w:color="000000" w:fill="CCFFFF"/>
            <w:noWrap/>
            <w:vAlign w:val="center"/>
            <w:hideMark/>
          </w:tcPr>
          <w:p w14:paraId="5A3D3C8A"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200</w:t>
            </w:r>
          </w:p>
        </w:tc>
        <w:tc>
          <w:tcPr>
            <w:tcW w:w="355" w:type="pct"/>
            <w:shd w:val="clear" w:color="000000" w:fill="CCFFFF"/>
            <w:noWrap/>
            <w:vAlign w:val="center"/>
            <w:hideMark/>
          </w:tcPr>
          <w:p w14:paraId="7A48595D"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210</w:t>
            </w:r>
          </w:p>
        </w:tc>
        <w:tc>
          <w:tcPr>
            <w:tcW w:w="370" w:type="pct"/>
            <w:shd w:val="clear" w:color="000000" w:fill="CCFFFF"/>
            <w:noWrap/>
            <w:vAlign w:val="center"/>
            <w:hideMark/>
          </w:tcPr>
          <w:p w14:paraId="44993FD1"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221</w:t>
            </w:r>
          </w:p>
        </w:tc>
        <w:tc>
          <w:tcPr>
            <w:tcW w:w="372" w:type="pct"/>
            <w:shd w:val="clear" w:color="000000" w:fill="CCFFFF"/>
            <w:noWrap/>
            <w:vAlign w:val="center"/>
            <w:hideMark/>
          </w:tcPr>
          <w:p w14:paraId="463218A8"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232</w:t>
            </w:r>
          </w:p>
        </w:tc>
        <w:tc>
          <w:tcPr>
            <w:tcW w:w="368" w:type="pct"/>
            <w:shd w:val="clear" w:color="000000" w:fill="CCFFFF"/>
            <w:noWrap/>
            <w:vAlign w:val="center"/>
            <w:hideMark/>
          </w:tcPr>
          <w:p w14:paraId="0AE8B5CF"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172</w:t>
            </w:r>
          </w:p>
        </w:tc>
      </w:tr>
      <w:tr w:rsidR="00361385" w:rsidRPr="00971E8A" w14:paraId="56B0CF56" w14:textId="77777777" w:rsidTr="000C4CE8">
        <w:trPr>
          <w:trHeight w:val="214"/>
        </w:trPr>
        <w:tc>
          <w:tcPr>
            <w:tcW w:w="249" w:type="pct"/>
            <w:vAlign w:val="center"/>
            <w:hideMark/>
          </w:tcPr>
          <w:p w14:paraId="5F960031"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5.1</w:t>
            </w:r>
          </w:p>
        </w:tc>
        <w:tc>
          <w:tcPr>
            <w:tcW w:w="1863" w:type="pct"/>
            <w:shd w:val="clear" w:color="000000" w:fill="FFFFFF"/>
            <w:vAlign w:val="center"/>
            <w:hideMark/>
          </w:tcPr>
          <w:p w14:paraId="1892456C" w14:textId="77777777" w:rsidR="00361385" w:rsidRPr="00915FAD" w:rsidRDefault="00361385" w:rsidP="00361385">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Собствени разходи за депониране на утайките</w:t>
            </w:r>
          </w:p>
        </w:tc>
        <w:tc>
          <w:tcPr>
            <w:tcW w:w="371" w:type="pct"/>
            <w:shd w:val="clear" w:color="000000" w:fill="FFFFFF"/>
            <w:vAlign w:val="center"/>
            <w:hideMark/>
          </w:tcPr>
          <w:p w14:paraId="3E7E101C"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14:paraId="053CCDC7"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59" w:type="pct"/>
            <w:shd w:val="clear" w:color="000000" w:fill="FFFFCC"/>
            <w:noWrap/>
            <w:vAlign w:val="center"/>
            <w:hideMark/>
          </w:tcPr>
          <w:p w14:paraId="08AF0956"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68" w:type="pct"/>
            <w:shd w:val="clear" w:color="000000" w:fill="FFFFCC"/>
            <w:noWrap/>
            <w:vAlign w:val="center"/>
            <w:hideMark/>
          </w:tcPr>
          <w:p w14:paraId="3E05EB01"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55" w:type="pct"/>
            <w:shd w:val="clear" w:color="000000" w:fill="FFFFCC"/>
            <w:noWrap/>
            <w:vAlign w:val="center"/>
            <w:hideMark/>
          </w:tcPr>
          <w:p w14:paraId="04155923"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70" w:type="pct"/>
            <w:shd w:val="clear" w:color="000000" w:fill="FFFFCC"/>
            <w:noWrap/>
            <w:vAlign w:val="center"/>
            <w:hideMark/>
          </w:tcPr>
          <w:p w14:paraId="42094A0A"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72" w:type="pct"/>
            <w:shd w:val="clear" w:color="000000" w:fill="FFFFCC"/>
            <w:noWrap/>
            <w:vAlign w:val="center"/>
            <w:hideMark/>
          </w:tcPr>
          <w:p w14:paraId="796A2F8E"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68" w:type="pct"/>
            <w:shd w:val="clear" w:color="000000" w:fill="FFFFCC"/>
            <w:noWrap/>
            <w:vAlign w:val="center"/>
            <w:hideMark/>
          </w:tcPr>
          <w:p w14:paraId="79AF5730"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r>
      <w:tr w:rsidR="00361385" w:rsidRPr="00971E8A" w14:paraId="71D21B7B" w14:textId="77777777" w:rsidTr="000C4CE8">
        <w:trPr>
          <w:trHeight w:val="132"/>
        </w:trPr>
        <w:tc>
          <w:tcPr>
            <w:tcW w:w="249" w:type="pct"/>
            <w:vAlign w:val="center"/>
            <w:hideMark/>
          </w:tcPr>
          <w:p w14:paraId="580EFCAB"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5.2</w:t>
            </w:r>
          </w:p>
        </w:tc>
        <w:tc>
          <w:tcPr>
            <w:tcW w:w="1863" w:type="pct"/>
            <w:shd w:val="clear" w:color="000000" w:fill="FFFFFF"/>
            <w:vAlign w:val="center"/>
            <w:hideMark/>
          </w:tcPr>
          <w:p w14:paraId="52001193" w14:textId="77777777" w:rsidR="00361385" w:rsidRPr="00915FAD" w:rsidRDefault="00361385" w:rsidP="00361385">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Разходи за външни услуги за депониране на утайките</w:t>
            </w:r>
          </w:p>
        </w:tc>
        <w:tc>
          <w:tcPr>
            <w:tcW w:w="371" w:type="pct"/>
            <w:shd w:val="clear" w:color="000000" w:fill="FFFFFF"/>
            <w:vAlign w:val="center"/>
            <w:hideMark/>
          </w:tcPr>
          <w:p w14:paraId="67AF0BFE"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14:paraId="416BF613"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59" w:type="pct"/>
            <w:shd w:val="clear" w:color="000000" w:fill="FFFFCC"/>
            <w:noWrap/>
            <w:vAlign w:val="center"/>
            <w:hideMark/>
          </w:tcPr>
          <w:p w14:paraId="65CC18D5"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68" w:type="pct"/>
            <w:shd w:val="clear" w:color="000000" w:fill="FFFFCC"/>
            <w:noWrap/>
            <w:vAlign w:val="center"/>
            <w:hideMark/>
          </w:tcPr>
          <w:p w14:paraId="61E18CBA"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100</w:t>
            </w:r>
          </w:p>
        </w:tc>
        <w:tc>
          <w:tcPr>
            <w:tcW w:w="355" w:type="pct"/>
            <w:shd w:val="clear" w:color="000000" w:fill="FFFFCC"/>
            <w:noWrap/>
            <w:vAlign w:val="center"/>
            <w:hideMark/>
          </w:tcPr>
          <w:p w14:paraId="24E0A43F"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105</w:t>
            </w:r>
          </w:p>
        </w:tc>
        <w:tc>
          <w:tcPr>
            <w:tcW w:w="370" w:type="pct"/>
            <w:shd w:val="clear" w:color="000000" w:fill="FFFFCC"/>
            <w:noWrap/>
            <w:vAlign w:val="center"/>
            <w:hideMark/>
          </w:tcPr>
          <w:p w14:paraId="5909D535"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110</w:t>
            </w:r>
          </w:p>
        </w:tc>
        <w:tc>
          <w:tcPr>
            <w:tcW w:w="372" w:type="pct"/>
            <w:shd w:val="clear" w:color="000000" w:fill="FFFFCC"/>
            <w:noWrap/>
            <w:vAlign w:val="center"/>
            <w:hideMark/>
          </w:tcPr>
          <w:p w14:paraId="694547AA"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116</w:t>
            </w:r>
          </w:p>
        </w:tc>
        <w:tc>
          <w:tcPr>
            <w:tcW w:w="368" w:type="pct"/>
            <w:shd w:val="clear" w:color="000000" w:fill="FFFFCC"/>
            <w:noWrap/>
            <w:vAlign w:val="center"/>
            <w:hideMark/>
          </w:tcPr>
          <w:p w14:paraId="21DB36CD"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50.0</w:t>
            </w:r>
          </w:p>
        </w:tc>
      </w:tr>
      <w:tr w:rsidR="00361385" w:rsidRPr="00971E8A" w14:paraId="0BE36903" w14:textId="77777777" w:rsidTr="000C4CE8">
        <w:trPr>
          <w:trHeight w:val="120"/>
        </w:trPr>
        <w:tc>
          <w:tcPr>
            <w:tcW w:w="249" w:type="pct"/>
            <w:vAlign w:val="center"/>
            <w:hideMark/>
          </w:tcPr>
          <w:p w14:paraId="247522B0"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5.3</w:t>
            </w:r>
          </w:p>
        </w:tc>
        <w:tc>
          <w:tcPr>
            <w:tcW w:w="1863" w:type="pct"/>
            <w:shd w:val="clear" w:color="000000" w:fill="FFFFFF"/>
            <w:vAlign w:val="center"/>
            <w:hideMark/>
          </w:tcPr>
          <w:p w14:paraId="3CC08E15" w14:textId="77777777" w:rsidR="00361385" w:rsidRPr="00915FAD" w:rsidRDefault="00361385" w:rsidP="00361385">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Собствени разходи за оползотворяване на утайките</w:t>
            </w:r>
          </w:p>
        </w:tc>
        <w:tc>
          <w:tcPr>
            <w:tcW w:w="371" w:type="pct"/>
            <w:shd w:val="clear" w:color="000000" w:fill="FFFFFF"/>
            <w:vAlign w:val="center"/>
            <w:hideMark/>
          </w:tcPr>
          <w:p w14:paraId="421794CB"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14:paraId="1DB40F6F"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59" w:type="pct"/>
            <w:shd w:val="clear" w:color="000000" w:fill="FFFFCC"/>
            <w:noWrap/>
            <w:vAlign w:val="center"/>
            <w:hideMark/>
          </w:tcPr>
          <w:p w14:paraId="1FC0C714"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68" w:type="pct"/>
            <w:shd w:val="clear" w:color="000000" w:fill="FFFFCC"/>
            <w:noWrap/>
            <w:vAlign w:val="center"/>
            <w:hideMark/>
          </w:tcPr>
          <w:p w14:paraId="41A2151F"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55" w:type="pct"/>
            <w:shd w:val="clear" w:color="000000" w:fill="FFFFCC"/>
            <w:noWrap/>
            <w:vAlign w:val="center"/>
            <w:hideMark/>
          </w:tcPr>
          <w:p w14:paraId="02110B5A"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70" w:type="pct"/>
            <w:shd w:val="clear" w:color="000000" w:fill="FFFFCC"/>
            <w:noWrap/>
            <w:vAlign w:val="center"/>
            <w:hideMark/>
          </w:tcPr>
          <w:p w14:paraId="62ED1AF0"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72" w:type="pct"/>
            <w:shd w:val="clear" w:color="000000" w:fill="FFFFCC"/>
            <w:noWrap/>
            <w:vAlign w:val="center"/>
            <w:hideMark/>
          </w:tcPr>
          <w:p w14:paraId="3D2F5F94"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68" w:type="pct"/>
            <w:shd w:val="clear" w:color="000000" w:fill="FFFFCC"/>
            <w:noWrap/>
            <w:vAlign w:val="center"/>
            <w:hideMark/>
          </w:tcPr>
          <w:p w14:paraId="5D727AF1"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r>
      <w:tr w:rsidR="00361385" w:rsidRPr="00971E8A" w14:paraId="6B28703D" w14:textId="77777777" w:rsidTr="000C4CE8">
        <w:trPr>
          <w:trHeight w:val="51"/>
        </w:trPr>
        <w:tc>
          <w:tcPr>
            <w:tcW w:w="249" w:type="pct"/>
            <w:vAlign w:val="center"/>
            <w:hideMark/>
          </w:tcPr>
          <w:p w14:paraId="2E405C6D"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5.4</w:t>
            </w:r>
          </w:p>
        </w:tc>
        <w:tc>
          <w:tcPr>
            <w:tcW w:w="1863" w:type="pct"/>
            <w:shd w:val="clear" w:color="000000" w:fill="FFFFFF"/>
            <w:vAlign w:val="center"/>
            <w:hideMark/>
          </w:tcPr>
          <w:p w14:paraId="76268E3F" w14:textId="77777777" w:rsidR="00361385" w:rsidRPr="00915FAD" w:rsidRDefault="00361385" w:rsidP="00361385">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Разходи за външни услуги за оползотворяване на утайките</w:t>
            </w:r>
          </w:p>
        </w:tc>
        <w:tc>
          <w:tcPr>
            <w:tcW w:w="371" w:type="pct"/>
            <w:shd w:val="clear" w:color="000000" w:fill="FFFFFF"/>
            <w:vAlign w:val="center"/>
            <w:hideMark/>
          </w:tcPr>
          <w:p w14:paraId="402C001F"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14:paraId="730D7B34"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20"/>
                <w:szCs w:val="20"/>
              </w:rPr>
              <w:t>87</w:t>
            </w:r>
          </w:p>
        </w:tc>
        <w:tc>
          <w:tcPr>
            <w:tcW w:w="359" w:type="pct"/>
            <w:shd w:val="clear" w:color="000000" w:fill="FFFFCC"/>
            <w:noWrap/>
            <w:vAlign w:val="center"/>
            <w:hideMark/>
          </w:tcPr>
          <w:p w14:paraId="673C60D7"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0</w:t>
            </w:r>
          </w:p>
        </w:tc>
        <w:tc>
          <w:tcPr>
            <w:tcW w:w="368" w:type="pct"/>
            <w:shd w:val="clear" w:color="000000" w:fill="FFFFCC"/>
            <w:noWrap/>
            <w:vAlign w:val="center"/>
            <w:hideMark/>
          </w:tcPr>
          <w:p w14:paraId="125C0820"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100</w:t>
            </w:r>
          </w:p>
        </w:tc>
        <w:tc>
          <w:tcPr>
            <w:tcW w:w="355" w:type="pct"/>
            <w:shd w:val="clear" w:color="000000" w:fill="FFFFCC"/>
            <w:noWrap/>
            <w:vAlign w:val="center"/>
            <w:hideMark/>
          </w:tcPr>
          <w:p w14:paraId="6FB07C4E"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105</w:t>
            </w:r>
          </w:p>
        </w:tc>
        <w:tc>
          <w:tcPr>
            <w:tcW w:w="370" w:type="pct"/>
            <w:shd w:val="clear" w:color="000000" w:fill="FFFFCC"/>
            <w:noWrap/>
            <w:vAlign w:val="center"/>
            <w:hideMark/>
          </w:tcPr>
          <w:p w14:paraId="609D9D84"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110</w:t>
            </w:r>
          </w:p>
        </w:tc>
        <w:tc>
          <w:tcPr>
            <w:tcW w:w="372" w:type="pct"/>
            <w:shd w:val="clear" w:color="000000" w:fill="FFFFCC"/>
            <w:noWrap/>
            <w:vAlign w:val="center"/>
            <w:hideMark/>
          </w:tcPr>
          <w:p w14:paraId="19B0C16C"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116</w:t>
            </w:r>
          </w:p>
        </w:tc>
        <w:tc>
          <w:tcPr>
            <w:tcW w:w="368" w:type="pct"/>
            <w:shd w:val="clear" w:color="000000" w:fill="FFFFCC"/>
            <w:noWrap/>
            <w:vAlign w:val="center"/>
            <w:hideMark/>
          </w:tcPr>
          <w:p w14:paraId="2CF9185D"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Pr>
                <w:sz w:val="18"/>
                <w:szCs w:val="18"/>
              </w:rPr>
              <w:t>122</w:t>
            </w:r>
          </w:p>
        </w:tc>
      </w:tr>
      <w:tr w:rsidR="00361385" w:rsidRPr="00971E8A" w14:paraId="711B16F9" w14:textId="77777777" w:rsidTr="000C4CE8">
        <w:trPr>
          <w:trHeight w:val="300"/>
        </w:trPr>
        <w:tc>
          <w:tcPr>
            <w:tcW w:w="249" w:type="pct"/>
            <w:shd w:val="clear" w:color="000000" w:fill="CCFFFF"/>
            <w:vAlign w:val="center"/>
            <w:hideMark/>
          </w:tcPr>
          <w:p w14:paraId="0966C6CE"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w:t>
            </w:r>
          </w:p>
        </w:tc>
        <w:tc>
          <w:tcPr>
            <w:tcW w:w="1863" w:type="pct"/>
            <w:shd w:val="clear" w:color="000000" w:fill="CCFFFF"/>
            <w:noWrap/>
            <w:vAlign w:val="center"/>
            <w:hideMark/>
          </w:tcPr>
          <w:p w14:paraId="46E57D04" w14:textId="77777777" w:rsidR="00361385" w:rsidRPr="00915FAD" w:rsidRDefault="00361385" w:rsidP="00361385">
            <w:pPr>
              <w:spacing w:after="0" w:line="240" w:lineRule="auto"/>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Разход за оползотворяване и депониране на тон с.в. утайка</w:t>
            </w:r>
          </w:p>
        </w:tc>
        <w:tc>
          <w:tcPr>
            <w:tcW w:w="371" w:type="pct"/>
            <w:shd w:val="clear" w:color="000000" w:fill="CCFFFF"/>
            <w:vAlign w:val="center"/>
            <w:hideMark/>
          </w:tcPr>
          <w:p w14:paraId="6CF9D46C" w14:textId="77777777" w:rsidR="00361385" w:rsidRPr="00915FAD" w:rsidRDefault="00361385" w:rsidP="0036138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лв/тон с.в.</w:t>
            </w:r>
          </w:p>
        </w:tc>
        <w:tc>
          <w:tcPr>
            <w:tcW w:w="324" w:type="pct"/>
            <w:shd w:val="clear" w:color="000000" w:fill="CCFFFF"/>
            <w:noWrap/>
            <w:vAlign w:val="center"/>
            <w:hideMark/>
          </w:tcPr>
          <w:p w14:paraId="4757287F"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112.0</w:t>
            </w:r>
          </w:p>
        </w:tc>
        <w:tc>
          <w:tcPr>
            <w:tcW w:w="359" w:type="pct"/>
            <w:shd w:val="clear" w:color="000000" w:fill="CCFFFF"/>
            <w:noWrap/>
            <w:vAlign w:val="center"/>
            <w:hideMark/>
          </w:tcPr>
          <w:p w14:paraId="75B97450" w14:textId="77777777" w:rsidR="00361385"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0.0</w:t>
            </w:r>
          </w:p>
        </w:tc>
        <w:tc>
          <w:tcPr>
            <w:tcW w:w="368" w:type="pct"/>
            <w:shd w:val="clear" w:color="000000" w:fill="CCFFFF"/>
            <w:noWrap/>
            <w:vAlign w:val="center"/>
            <w:hideMark/>
          </w:tcPr>
          <w:p w14:paraId="66B01BA5"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181.8</w:t>
            </w:r>
          </w:p>
        </w:tc>
        <w:tc>
          <w:tcPr>
            <w:tcW w:w="355" w:type="pct"/>
            <w:shd w:val="clear" w:color="000000" w:fill="CCFFFF"/>
            <w:noWrap/>
            <w:vAlign w:val="center"/>
            <w:hideMark/>
          </w:tcPr>
          <w:p w14:paraId="0D216914"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95.5</w:t>
            </w:r>
          </w:p>
        </w:tc>
        <w:tc>
          <w:tcPr>
            <w:tcW w:w="370" w:type="pct"/>
            <w:shd w:val="clear" w:color="000000" w:fill="CCFFFF"/>
            <w:noWrap/>
            <w:vAlign w:val="center"/>
            <w:hideMark/>
          </w:tcPr>
          <w:p w14:paraId="55C8D977"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91.9</w:t>
            </w:r>
          </w:p>
        </w:tc>
        <w:tc>
          <w:tcPr>
            <w:tcW w:w="372" w:type="pct"/>
            <w:shd w:val="clear" w:color="000000" w:fill="CCFFFF"/>
            <w:noWrap/>
            <w:vAlign w:val="center"/>
            <w:hideMark/>
          </w:tcPr>
          <w:p w14:paraId="154B82B9"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114.4</w:t>
            </w:r>
          </w:p>
        </w:tc>
        <w:tc>
          <w:tcPr>
            <w:tcW w:w="368" w:type="pct"/>
            <w:shd w:val="clear" w:color="000000" w:fill="CCFFFF"/>
            <w:noWrap/>
            <w:vAlign w:val="center"/>
            <w:hideMark/>
          </w:tcPr>
          <w:p w14:paraId="0CE2BA8B" w14:textId="77777777" w:rsidR="00361385" w:rsidRPr="00915FAD" w:rsidRDefault="00361385" w:rsidP="00361385">
            <w:pPr>
              <w:spacing w:after="0" w:line="240" w:lineRule="auto"/>
              <w:jc w:val="center"/>
              <w:rPr>
                <w:rFonts w:ascii="Times New Roman" w:eastAsia="Times New Roman" w:hAnsi="Times New Roman"/>
                <w:b/>
                <w:bCs/>
                <w:sz w:val="16"/>
                <w:szCs w:val="16"/>
                <w:lang w:eastAsia="bg-BG"/>
              </w:rPr>
            </w:pPr>
            <w:r>
              <w:rPr>
                <w:b/>
                <w:bCs/>
                <w:sz w:val="18"/>
                <w:szCs w:val="18"/>
              </w:rPr>
              <w:t>122.5</w:t>
            </w:r>
          </w:p>
        </w:tc>
      </w:tr>
    </w:tbl>
    <w:p w14:paraId="374D3C4E" w14:textId="77777777" w:rsidR="00361385" w:rsidRPr="0099038E" w:rsidRDefault="00361385" w:rsidP="007600CA">
      <w:pPr>
        <w:keepNext/>
        <w:keepLines/>
        <w:tabs>
          <w:tab w:val="left" w:pos="1418"/>
        </w:tabs>
        <w:spacing w:before="200" w:after="0" w:line="360" w:lineRule="auto"/>
        <w:ind w:left="1077"/>
        <w:contextualSpacing/>
        <w:jc w:val="both"/>
        <w:outlineLvl w:val="4"/>
        <w:rPr>
          <w:rFonts w:ascii="Times New Roman" w:eastAsia="Times New Roman" w:hAnsi="Times New Roman"/>
          <w:color w:val="243F60"/>
        </w:rPr>
      </w:pPr>
    </w:p>
    <w:p w14:paraId="290F3AE7" w14:textId="77777777" w:rsidR="001B5FEF" w:rsidRDefault="00CD7D7E" w:rsidP="007600CA">
      <w:pPr>
        <w:keepNext/>
        <w:keepLines/>
        <w:numPr>
          <w:ilvl w:val="4"/>
          <w:numId w:val="2"/>
        </w:numPr>
        <w:tabs>
          <w:tab w:val="left" w:pos="1418"/>
        </w:tabs>
        <w:spacing w:before="200" w:after="0" w:line="360" w:lineRule="auto"/>
        <w:ind w:left="1077" w:hanging="368"/>
        <w:contextualSpacing/>
        <w:jc w:val="both"/>
        <w:outlineLvl w:val="4"/>
        <w:rPr>
          <w:rFonts w:ascii="Times New Roman" w:eastAsia="Times New Roman" w:hAnsi="Times New Roman"/>
          <w:color w:val="243F60"/>
        </w:rPr>
      </w:pPr>
      <w:r w:rsidRPr="00383628">
        <w:rPr>
          <w:rFonts w:ascii="Times New Roman" w:eastAsia="Times New Roman" w:hAnsi="Times New Roman"/>
          <w:color w:val="243F60"/>
        </w:rPr>
        <w:t>Програма за оползотворяването на натрупаната преди и генерираната през регулаторния период утайка</w:t>
      </w:r>
    </w:p>
    <w:p w14:paraId="48537D18" w14:textId="77777777" w:rsidR="004C7214" w:rsidRDefault="004C7214"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Разработените програми за управление на утайките целят постигане на еколосъобразно управление на утайките по отношение на предотвратяване на замърсяванията още при източника, където е възможно и редуциране или ограничаване на вредните въздействия върху човешкото здраве и околната среда.</w:t>
      </w:r>
      <w:r>
        <w:rPr>
          <w:rFonts w:ascii="Times New Roman" w:hAnsi="Times New Roman"/>
          <w:sz w:val="24"/>
          <w:szCs w:val="24"/>
        </w:rPr>
        <w:t xml:space="preserve"> </w:t>
      </w:r>
    </w:p>
    <w:p w14:paraId="45F2DF01" w14:textId="77777777" w:rsidR="004C7214" w:rsidRPr="00E77AF0" w:rsidRDefault="004C7214" w:rsidP="007600CA">
      <w:pPr>
        <w:spacing w:after="120" w:line="360" w:lineRule="auto"/>
        <w:contextualSpacing/>
        <w:jc w:val="both"/>
        <w:rPr>
          <w:rFonts w:ascii="Times New Roman" w:hAnsi="Times New Roman"/>
          <w:sz w:val="24"/>
          <w:szCs w:val="24"/>
        </w:rPr>
      </w:pPr>
      <w:r>
        <w:rPr>
          <w:rFonts w:ascii="Times New Roman" w:hAnsi="Times New Roman"/>
          <w:sz w:val="24"/>
          <w:szCs w:val="24"/>
        </w:rPr>
        <w:t xml:space="preserve">През новият регулаторен период, дружеството планира да има сътрудничеството  с външна фирма за оползотворяване на утайките. </w:t>
      </w:r>
    </w:p>
    <w:p w14:paraId="116208AD" w14:textId="77777777" w:rsidR="004C7214" w:rsidRPr="00383628" w:rsidRDefault="004C7214" w:rsidP="007600CA">
      <w:pPr>
        <w:keepNext/>
        <w:keepLines/>
        <w:tabs>
          <w:tab w:val="left" w:pos="1418"/>
        </w:tabs>
        <w:spacing w:before="200" w:after="0" w:line="360" w:lineRule="auto"/>
        <w:ind w:left="1077"/>
        <w:contextualSpacing/>
        <w:jc w:val="both"/>
        <w:outlineLvl w:val="4"/>
        <w:rPr>
          <w:rFonts w:ascii="Times New Roman" w:eastAsia="Times New Roman" w:hAnsi="Times New Roman"/>
          <w:color w:val="243F60"/>
        </w:rPr>
      </w:pPr>
    </w:p>
    <w:p w14:paraId="78F38A1E" w14:textId="77777777" w:rsidR="00C843ED" w:rsidRPr="007771E0" w:rsidRDefault="00C843ED" w:rsidP="007600CA">
      <w:pPr>
        <w:pStyle w:val="2"/>
        <w:keepLines w:val="0"/>
        <w:numPr>
          <w:ilvl w:val="0"/>
          <w:numId w:val="2"/>
        </w:numPr>
        <w:spacing w:line="360" w:lineRule="auto"/>
        <w:ind w:left="709" w:hanging="425"/>
        <w:contextualSpacing/>
        <w:jc w:val="both"/>
        <w:rPr>
          <w:rFonts w:ascii="Times New Roman" w:hAnsi="Times New Roman"/>
          <w:sz w:val="28"/>
          <w:szCs w:val="28"/>
          <w:lang w:eastAsia="bg-BG"/>
        </w:rPr>
      </w:pPr>
      <w:bookmarkStart w:id="78" w:name="_Toc450131462"/>
      <w:bookmarkStart w:id="79" w:name="_Toc233476310"/>
      <w:bookmarkStart w:id="80" w:name="_Toc233537186"/>
      <w:r w:rsidRPr="007771E0">
        <w:rPr>
          <w:rFonts w:ascii="Times New Roman" w:hAnsi="Times New Roman"/>
          <w:sz w:val="28"/>
          <w:szCs w:val="28"/>
          <w:lang w:eastAsia="bg-BG"/>
        </w:rPr>
        <w:t>АНАЛИЗ И ПРОГРАМА ЗА ПОДОБРЯВАНЕ НА ЕФЕКТИВНОСТТА НА ДРУЖЕСТВОТО</w:t>
      </w:r>
      <w:bookmarkEnd w:id="78"/>
      <w:bookmarkEnd w:id="79"/>
      <w:bookmarkEnd w:id="80"/>
    </w:p>
    <w:p w14:paraId="3206A6B9" w14:textId="77777777" w:rsidR="001B5FEF" w:rsidRDefault="001B5FEF" w:rsidP="007600CA">
      <w:pPr>
        <w:pStyle w:val="4"/>
        <w:keepLines w:val="0"/>
        <w:numPr>
          <w:ilvl w:val="1"/>
          <w:numId w:val="2"/>
        </w:numPr>
        <w:spacing w:line="360" w:lineRule="auto"/>
        <w:ind w:left="709" w:hanging="425"/>
        <w:contextualSpacing/>
        <w:jc w:val="both"/>
        <w:rPr>
          <w:rFonts w:ascii="Times New Roman" w:eastAsia="Calibri" w:hAnsi="Times New Roman"/>
        </w:rPr>
      </w:pPr>
      <w:bookmarkStart w:id="81" w:name="_Toc450131463"/>
      <w:r w:rsidRPr="007771E0">
        <w:rPr>
          <w:rFonts w:ascii="Times New Roman" w:eastAsia="Calibri" w:hAnsi="Times New Roman"/>
        </w:rPr>
        <w:t>АНАЛИЗ НА ЕНЕРГИЙНАТА ЕФЕКТИВНОСТ ЗА ДЕЙНОСТТА ПО ДОСТАВЯНЕ НА ВОДА НА ПОТРЕБИТЕЛИТЕ</w:t>
      </w:r>
      <w:bookmarkEnd w:id="81"/>
    </w:p>
    <w:p w14:paraId="4436CA91" w14:textId="77777777" w:rsidR="004C7214" w:rsidRPr="001C374B" w:rsidRDefault="004C7214" w:rsidP="007600CA">
      <w:pPr>
        <w:spacing w:after="120" w:line="360" w:lineRule="auto"/>
        <w:contextualSpacing/>
        <w:jc w:val="both"/>
        <w:rPr>
          <w:rFonts w:ascii="Times New Roman" w:hAnsi="Times New Roman"/>
          <w:sz w:val="24"/>
          <w:szCs w:val="24"/>
        </w:rPr>
      </w:pPr>
      <w:r w:rsidRPr="001C374B">
        <w:rPr>
          <w:rFonts w:ascii="Times New Roman" w:hAnsi="Times New Roman"/>
          <w:sz w:val="24"/>
          <w:szCs w:val="24"/>
        </w:rPr>
        <w:t xml:space="preserve">Потреблението на електрическа енергия за дейността доставяне на вода на потребителите е с най-висок дял от общото потребление на електрическа енергия от дружеството. Причините за голямото потребление на електрическа енергия  </w:t>
      </w:r>
      <w:r>
        <w:rPr>
          <w:rFonts w:ascii="Times New Roman" w:hAnsi="Times New Roman"/>
          <w:sz w:val="24"/>
          <w:szCs w:val="24"/>
        </w:rPr>
        <w:t>се дължат на начина на производство на питейна вода – изцяло помпажно, от</w:t>
      </w:r>
      <w:r w:rsidRPr="001C374B">
        <w:rPr>
          <w:rFonts w:ascii="Times New Roman" w:hAnsi="Times New Roman"/>
          <w:sz w:val="24"/>
          <w:szCs w:val="24"/>
        </w:rPr>
        <w:t xml:space="preserve"> голям брой</w:t>
      </w:r>
      <w:r>
        <w:rPr>
          <w:rFonts w:ascii="Times New Roman" w:hAnsi="Times New Roman"/>
          <w:sz w:val="24"/>
          <w:szCs w:val="24"/>
        </w:rPr>
        <w:t xml:space="preserve"> водоизточници</w:t>
      </w:r>
      <w:r w:rsidRPr="001C374B">
        <w:rPr>
          <w:rFonts w:ascii="Times New Roman" w:hAnsi="Times New Roman"/>
          <w:sz w:val="24"/>
          <w:szCs w:val="24"/>
        </w:rPr>
        <w:t xml:space="preserve">.  </w:t>
      </w:r>
    </w:p>
    <w:p w14:paraId="050601D5" w14:textId="77777777" w:rsidR="008347F7" w:rsidRDefault="008347F7" w:rsidP="007600CA">
      <w:pPr>
        <w:spacing w:after="120" w:line="360" w:lineRule="auto"/>
        <w:contextualSpacing/>
        <w:jc w:val="both"/>
        <w:rPr>
          <w:rFonts w:ascii="Times New Roman" w:hAnsi="Times New Roman"/>
          <w:sz w:val="24"/>
          <w:szCs w:val="24"/>
        </w:rPr>
      </w:pPr>
      <w:r w:rsidRPr="008347F7">
        <w:rPr>
          <w:rFonts w:ascii="Times New Roman" w:hAnsi="Times New Roman"/>
          <w:sz w:val="24"/>
          <w:szCs w:val="24"/>
        </w:rPr>
        <w:t>Отчитаното повишаване на специфичния разход на електрическа енергия до 1.4</w:t>
      </w:r>
      <w:r>
        <w:rPr>
          <w:rFonts w:ascii="Times New Roman" w:hAnsi="Times New Roman"/>
          <w:sz w:val="24"/>
          <w:szCs w:val="24"/>
        </w:rPr>
        <w:t>2</w:t>
      </w:r>
      <w:r w:rsidRPr="008347F7">
        <w:rPr>
          <w:rFonts w:ascii="Times New Roman" w:hAnsi="Times New Roman"/>
          <w:sz w:val="24"/>
          <w:szCs w:val="24"/>
        </w:rPr>
        <w:t xml:space="preserve"> kWh/m³ не е индикатор за влошена оперативна ефективност, а е обективен резултат от наслагването на климатични фактори и целенасочени действия за повишаване на качеството на услугата. Основната тежест пада върху трайното засушаване и драстичното понижаване на водните нива във водоизточниците, което физически налага преодоляването на значително по-голям геометричен напор от помпените агрегати, особено при задължителното експлоатиране на по-дълбоки сондажи с цел спазване на стриктните здравни норми за питейната вода в спецификата на регион Хасково. Успоредно с това</w:t>
      </w:r>
      <w:r>
        <w:rPr>
          <w:rFonts w:ascii="Times New Roman" w:hAnsi="Times New Roman"/>
          <w:sz w:val="24"/>
          <w:szCs w:val="24"/>
        </w:rPr>
        <w:t xml:space="preserve"> и предстоящото реализиране на ОПОС на територията на ВиК Хасково ще </w:t>
      </w:r>
      <w:r w:rsidRPr="008347F7">
        <w:rPr>
          <w:rFonts w:ascii="Times New Roman" w:hAnsi="Times New Roman"/>
          <w:sz w:val="24"/>
          <w:szCs w:val="24"/>
        </w:rPr>
        <w:t>довед</w:t>
      </w:r>
      <w:r>
        <w:rPr>
          <w:rFonts w:ascii="Times New Roman" w:hAnsi="Times New Roman"/>
          <w:sz w:val="24"/>
          <w:szCs w:val="24"/>
        </w:rPr>
        <w:t>ат</w:t>
      </w:r>
      <w:r w:rsidRPr="008347F7">
        <w:rPr>
          <w:rFonts w:ascii="Times New Roman" w:hAnsi="Times New Roman"/>
          <w:sz w:val="24"/>
          <w:szCs w:val="24"/>
        </w:rPr>
        <w:t xml:space="preserve"> до спад във физическите загуби и общия обем добита вода, което чисто математически завишава специфичния показател на кубик, но същевременно </w:t>
      </w:r>
      <w:r>
        <w:rPr>
          <w:rFonts w:ascii="Times New Roman" w:hAnsi="Times New Roman"/>
          <w:sz w:val="24"/>
          <w:szCs w:val="24"/>
        </w:rPr>
        <w:t>ще п</w:t>
      </w:r>
      <w:r w:rsidRPr="008347F7">
        <w:rPr>
          <w:rFonts w:ascii="Times New Roman" w:hAnsi="Times New Roman"/>
          <w:sz w:val="24"/>
          <w:szCs w:val="24"/>
        </w:rPr>
        <w:t>озволи най-накрая да се осигури и поддържа нормативно изискуемото работно налягане за потребителите, което изисква по-висок базов енергиен разход в настоящия преходен период до пълната хидравлична оптимизация на системата.</w:t>
      </w:r>
      <w:r w:rsidR="004C7214">
        <w:rPr>
          <w:rFonts w:ascii="Times New Roman" w:hAnsi="Times New Roman"/>
          <w:sz w:val="24"/>
          <w:szCs w:val="24"/>
        </w:rPr>
        <w:tab/>
      </w:r>
    </w:p>
    <w:p w14:paraId="52810419" w14:textId="77777777" w:rsidR="004C7214" w:rsidRPr="001C374B" w:rsidRDefault="004C7214" w:rsidP="007600CA">
      <w:pPr>
        <w:spacing w:after="120" w:line="360" w:lineRule="auto"/>
        <w:contextualSpacing/>
        <w:jc w:val="both"/>
        <w:rPr>
          <w:rFonts w:ascii="Times New Roman" w:hAnsi="Times New Roman"/>
          <w:sz w:val="24"/>
          <w:szCs w:val="24"/>
        </w:rPr>
      </w:pPr>
      <w:r w:rsidRPr="001C374B">
        <w:rPr>
          <w:rFonts w:ascii="Times New Roman" w:hAnsi="Times New Roman"/>
          <w:sz w:val="24"/>
          <w:szCs w:val="24"/>
        </w:rPr>
        <w:t>Специфичния разход на енергия в кВтч/м3 вода на вход ВС през следващите години е представен графично, както следва:</w:t>
      </w:r>
    </w:p>
    <w:tbl>
      <w:tblPr>
        <w:tblW w:w="5270" w:type="pct"/>
        <w:tblLayout w:type="fixed"/>
        <w:tblCellMar>
          <w:left w:w="70" w:type="dxa"/>
          <w:right w:w="70" w:type="dxa"/>
        </w:tblCellMar>
        <w:tblLook w:val="04A0" w:firstRow="1" w:lastRow="0" w:firstColumn="1" w:lastColumn="0" w:noHBand="0" w:noVBand="1"/>
      </w:tblPr>
      <w:tblGrid>
        <w:gridCol w:w="370"/>
        <w:gridCol w:w="623"/>
        <w:gridCol w:w="1913"/>
        <w:gridCol w:w="608"/>
        <w:gridCol w:w="717"/>
        <w:gridCol w:w="711"/>
        <w:gridCol w:w="707"/>
        <w:gridCol w:w="707"/>
        <w:gridCol w:w="705"/>
        <w:gridCol w:w="705"/>
        <w:gridCol w:w="990"/>
        <w:gridCol w:w="953"/>
      </w:tblGrid>
      <w:tr w:rsidR="00131D64" w:rsidRPr="00971E8A" w14:paraId="3E2C1496" w14:textId="77777777" w:rsidTr="00131D64">
        <w:trPr>
          <w:trHeight w:val="290"/>
        </w:trPr>
        <w:tc>
          <w:tcPr>
            <w:tcW w:w="19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870401"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21" w:type="pct"/>
            <w:tcBorders>
              <w:top w:val="single" w:sz="4" w:space="0" w:color="auto"/>
              <w:left w:val="nil"/>
              <w:bottom w:val="single" w:sz="4" w:space="0" w:color="auto"/>
              <w:right w:val="single" w:sz="4" w:space="0" w:color="auto"/>
            </w:tcBorders>
            <w:shd w:val="clear" w:color="000000" w:fill="D8D8D8"/>
            <w:noWrap/>
            <w:vAlign w:val="center"/>
            <w:hideMark/>
          </w:tcPr>
          <w:p w14:paraId="68B17ACB"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985" w:type="pct"/>
            <w:tcBorders>
              <w:top w:val="single" w:sz="4" w:space="0" w:color="auto"/>
              <w:left w:val="nil"/>
              <w:bottom w:val="single" w:sz="4" w:space="0" w:color="auto"/>
              <w:right w:val="single" w:sz="4" w:space="0" w:color="auto"/>
            </w:tcBorders>
            <w:shd w:val="clear" w:color="000000" w:fill="D8D8D8"/>
            <w:noWrap/>
            <w:vAlign w:val="center"/>
            <w:hideMark/>
          </w:tcPr>
          <w:p w14:paraId="7BC0B52E"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313" w:type="pct"/>
            <w:tcBorders>
              <w:top w:val="single" w:sz="4" w:space="0" w:color="auto"/>
              <w:left w:val="nil"/>
              <w:bottom w:val="single" w:sz="4" w:space="0" w:color="auto"/>
              <w:right w:val="single" w:sz="4" w:space="0" w:color="auto"/>
            </w:tcBorders>
            <w:shd w:val="clear" w:color="000000" w:fill="D8D8D8"/>
            <w:vAlign w:val="center"/>
            <w:hideMark/>
          </w:tcPr>
          <w:p w14:paraId="2AF39415"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69" w:type="pct"/>
            <w:tcBorders>
              <w:top w:val="single" w:sz="4" w:space="0" w:color="auto"/>
              <w:left w:val="nil"/>
              <w:bottom w:val="single" w:sz="4" w:space="0" w:color="auto"/>
              <w:right w:val="single" w:sz="4" w:space="0" w:color="auto"/>
            </w:tcBorders>
            <w:shd w:val="clear" w:color="000000" w:fill="D8D8D8"/>
            <w:vAlign w:val="center"/>
            <w:hideMark/>
          </w:tcPr>
          <w:p w14:paraId="5D84B288"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66" w:type="pct"/>
            <w:tcBorders>
              <w:top w:val="single" w:sz="4" w:space="0" w:color="auto"/>
              <w:left w:val="nil"/>
              <w:bottom w:val="single" w:sz="4" w:space="0" w:color="auto"/>
              <w:right w:val="single" w:sz="4" w:space="0" w:color="auto"/>
            </w:tcBorders>
            <w:shd w:val="clear" w:color="000000" w:fill="D8D8D8"/>
            <w:vAlign w:val="center"/>
            <w:hideMark/>
          </w:tcPr>
          <w:p w14:paraId="46C2017E"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1BC022CE"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3503FF1F"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14:paraId="755F0A45"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14:paraId="5A19FA3E"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10" w:type="pct"/>
            <w:tcBorders>
              <w:top w:val="single" w:sz="4" w:space="0" w:color="auto"/>
              <w:left w:val="nil"/>
              <w:bottom w:val="single" w:sz="4" w:space="0" w:color="auto"/>
              <w:right w:val="single" w:sz="4" w:space="0" w:color="auto"/>
            </w:tcBorders>
            <w:shd w:val="clear" w:color="000000" w:fill="D8D8D8"/>
            <w:vAlign w:val="center"/>
            <w:hideMark/>
          </w:tcPr>
          <w:p w14:paraId="31A1FC0F"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491" w:type="pct"/>
            <w:tcBorders>
              <w:top w:val="single" w:sz="4" w:space="0" w:color="auto"/>
              <w:left w:val="nil"/>
              <w:bottom w:val="single" w:sz="4" w:space="0" w:color="auto"/>
              <w:right w:val="single" w:sz="4" w:space="0" w:color="auto"/>
            </w:tcBorders>
            <w:shd w:val="clear" w:color="000000" w:fill="D8D8D8"/>
            <w:vAlign w:val="center"/>
            <w:hideMark/>
          </w:tcPr>
          <w:p w14:paraId="2E4F95A1"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131D64" w:rsidRPr="00971E8A" w14:paraId="342F6D1E" w14:textId="77777777" w:rsidTr="00131D64">
        <w:trPr>
          <w:trHeight w:val="358"/>
        </w:trPr>
        <w:tc>
          <w:tcPr>
            <w:tcW w:w="191" w:type="pct"/>
            <w:tcBorders>
              <w:top w:val="nil"/>
              <w:left w:val="single" w:sz="4" w:space="0" w:color="auto"/>
              <w:bottom w:val="single" w:sz="4" w:space="0" w:color="auto"/>
              <w:right w:val="single" w:sz="4" w:space="0" w:color="auto"/>
            </w:tcBorders>
            <w:noWrap/>
            <w:vAlign w:val="center"/>
            <w:hideMark/>
          </w:tcPr>
          <w:p w14:paraId="3C1E82D4" w14:textId="77777777" w:rsidR="00131D64" w:rsidRPr="00915FAD" w:rsidRDefault="00131D64" w:rsidP="00131D64">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15</w:t>
            </w:r>
          </w:p>
        </w:tc>
        <w:tc>
          <w:tcPr>
            <w:tcW w:w="321" w:type="pct"/>
            <w:tcBorders>
              <w:top w:val="nil"/>
              <w:left w:val="nil"/>
              <w:bottom w:val="single" w:sz="4" w:space="0" w:color="auto"/>
              <w:right w:val="single" w:sz="4" w:space="0" w:color="auto"/>
            </w:tcBorders>
            <w:noWrap/>
            <w:vAlign w:val="center"/>
            <w:hideMark/>
          </w:tcPr>
          <w:p w14:paraId="798DCBAA" w14:textId="77777777" w:rsidR="00131D64" w:rsidRPr="00915FAD" w:rsidRDefault="00131D64" w:rsidP="00131D64">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ПК11а</w:t>
            </w:r>
          </w:p>
        </w:tc>
        <w:tc>
          <w:tcPr>
            <w:tcW w:w="985" w:type="pct"/>
            <w:tcBorders>
              <w:top w:val="nil"/>
              <w:left w:val="nil"/>
              <w:bottom w:val="single" w:sz="4" w:space="0" w:color="auto"/>
              <w:right w:val="single" w:sz="4" w:space="0" w:color="auto"/>
            </w:tcBorders>
            <w:vAlign w:val="center"/>
            <w:hideMark/>
          </w:tcPr>
          <w:p w14:paraId="4FCB31FE" w14:textId="77777777" w:rsidR="00131D64" w:rsidRPr="00915FAD" w:rsidRDefault="00131D64" w:rsidP="00131D64">
            <w:pPr>
              <w:spacing w:after="0" w:line="240" w:lineRule="auto"/>
              <w:jc w:val="center"/>
              <w:rPr>
                <w:rFonts w:ascii="Times New Roman" w:eastAsia="Times New Roman" w:hAnsi="Times New Roman"/>
                <w:color w:val="000000"/>
                <w:sz w:val="16"/>
                <w:szCs w:val="16"/>
                <w:lang w:eastAsia="bg-BG"/>
              </w:rPr>
            </w:pPr>
            <w:r w:rsidRPr="00915FAD">
              <w:rPr>
                <w:rFonts w:ascii="Times New Roman" w:eastAsia="Times New Roman" w:hAnsi="Times New Roman"/>
                <w:color w:val="000000"/>
                <w:sz w:val="16"/>
                <w:szCs w:val="16"/>
                <w:lang w:eastAsia="bg-BG"/>
              </w:rPr>
              <w:t>Енергийна ефективност за дейността по  доставяне на вода на потребителите</w:t>
            </w:r>
          </w:p>
        </w:tc>
        <w:tc>
          <w:tcPr>
            <w:tcW w:w="313" w:type="pct"/>
            <w:tcBorders>
              <w:top w:val="nil"/>
              <w:left w:val="nil"/>
              <w:bottom w:val="single" w:sz="4" w:space="0" w:color="auto"/>
              <w:right w:val="single" w:sz="4" w:space="0" w:color="auto"/>
            </w:tcBorders>
            <w:vAlign w:val="center"/>
            <w:hideMark/>
          </w:tcPr>
          <w:p w14:paraId="4149B337" w14:textId="77777777" w:rsidR="00131D64" w:rsidRPr="00915FAD" w:rsidRDefault="00131D64" w:rsidP="00131D64">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кВч/м</w:t>
            </w:r>
            <w:r w:rsidRPr="00915FAD">
              <w:rPr>
                <w:rFonts w:ascii="Times New Roman" w:eastAsia="Times New Roman" w:hAnsi="Times New Roman"/>
                <w:sz w:val="16"/>
                <w:szCs w:val="16"/>
                <w:vertAlign w:val="superscript"/>
                <w:lang w:eastAsia="bg-BG"/>
              </w:rPr>
              <w:t>3</w:t>
            </w:r>
          </w:p>
        </w:tc>
        <w:tc>
          <w:tcPr>
            <w:tcW w:w="369" w:type="pct"/>
            <w:tcBorders>
              <w:top w:val="nil"/>
              <w:left w:val="nil"/>
              <w:bottom w:val="single" w:sz="4" w:space="0" w:color="auto"/>
              <w:right w:val="single" w:sz="4" w:space="0" w:color="auto"/>
            </w:tcBorders>
            <w:shd w:val="clear" w:color="000000" w:fill="CCFFFF"/>
            <w:noWrap/>
            <w:vAlign w:val="center"/>
            <w:hideMark/>
          </w:tcPr>
          <w:p w14:paraId="436D2BEF" w14:textId="77777777" w:rsidR="00131D64" w:rsidRPr="00131D64" w:rsidRDefault="00131D64" w:rsidP="00131D64">
            <w:pPr>
              <w:spacing w:after="0" w:line="240" w:lineRule="auto"/>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1.267</w:t>
            </w:r>
          </w:p>
        </w:tc>
        <w:tc>
          <w:tcPr>
            <w:tcW w:w="366" w:type="pct"/>
            <w:tcBorders>
              <w:top w:val="nil"/>
              <w:left w:val="nil"/>
              <w:bottom w:val="single" w:sz="4" w:space="0" w:color="auto"/>
              <w:right w:val="single" w:sz="4" w:space="0" w:color="auto"/>
            </w:tcBorders>
            <w:shd w:val="clear" w:color="000000" w:fill="CCFFFF"/>
            <w:noWrap/>
            <w:vAlign w:val="center"/>
            <w:hideMark/>
          </w:tcPr>
          <w:p w14:paraId="4E3B3954" w14:textId="77777777" w:rsidR="00131D64" w:rsidRPr="00131D64" w:rsidRDefault="00131D64" w:rsidP="00131D64">
            <w:pPr>
              <w:spacing w:after="0"/>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1.293</w:t>
            </w:r>
          </w:p>
        </w:tc>
        <w:tc>
          <w:tcPr>
            <w:tcW w:w="364" w:type="pct"/>
            <w:tcBorders>
              <w:top w:val="nil"/>
              <w:left w:val="nil"/>
              <w:bottom w:val="single" w:sz="4" w:space="0" w:color="auto"/>
              <w:right w:val="single" w:sz="4" w:space="0" w:color="auto"/>
            </w:tcBorders>
            <w:shd w:val="clear" w:color="000000" w:fill="CCFFFF"/>
            <w:noWrap/>
            <w:vAlign w:val="center"/>
            <w:hideMark/>
          </w:tcPr>
          <w:p w14:paraId="51132C9F" w14:textId="77777777" w:rsidR="00131D64" w:rsidRPr="00131D64" w:rsidRDefault="00131D64" w:rsidP="00131D64">
            <w:pPr>
              <w:spacing w:after="0"/>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1.313</w:t>
            </w:r>
          </w:p>
        </w:tc>
        <w:tc>
          <w:tcPr>
            <w:tcW w:w="364" w:type="pct"/>
            <w:tcBorders>
              <w:top w:val="nil"/>
              <w:left w:val="nil"/>
              <w:bottom w:val="single" w:sz="4" w:space="0" w:color="auto"/>
              <w:right w:val="single" w:sz="4" w:space="0" w:color="auto"/>
            </w:tcBorders>
            <w:shd w:val="clear" w:color="000000" w:fill="CCFFFF"/>
            <w:noWrap/>
            <w:vAlign w:val="center"/>
            <w:hideMark/>
          </w:tcPr>
          <w:p w14:paraId="67A3B92F" w14:textId="77777777" w:rsidR="00131D64" w:rsidRPr="00131D64" w:rsidRDefault="00131D64" w:rsidP="00131D64">
            <w:pPr>
              <w:spacing w:after="0"/>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1.333</w:t>
            </w:r>
          </w:p>
        </w:tc>
        <w:tc>
          <w:tcPr>
            <w:tcW w:w="363" w:type="pct"/>
            <w:tcBorders>
              <w:top w:val="nil"/>
              <w:left w:val="nil"/>
              <w:bottom w:val="single" w:sz="4" w:space="0" w:color="auto"/>
              <w:right w:val="single" w:sz="4" w:space="0" w:color="auto"/>
            </w:tcBorders>
            <w:shd w:val="clear" w:color="000000" w:fill="CCFFFF"/>
            <w:noWrap/>
            <w:vAlign w:val="center"/>
            <w:hideMark/>
          </w:tcPr>
          <w:p w14:paraId="0F042FB8" w14:textId="77777777" w:rsidR="00131D64" w:rsidRPr="00131D64" w:rsidRDefault="00131D64" w:rsidP="00131D64">
            <w:pPr>
              <w:spacing w:after="0"/>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1.407</w:t>
            </w:r>
          </w:p>
        </w:tc>
        <w:tc>
          <w:tcPr>
            <w:tcW w:w="363" w:type="pct"/>
            <w:tcBorders>
              <w:top w:val="nil"/>
              <w:left w:val="nil"/>
              <w:bottom w:val="single" w:sz="4" w:space="0" w:color="auto"/>
              <w:right w:val="single" w:sz="4" w:space="0" w:color="auto"/>
            </w:tcBorders>
            <w:shd w:val="clear" w:color="000000" w:fill="CCFFFF"/>
            <w:noWrap/>
            <w:vAlign w:val="center"/>
            <w:hideMark/>
          </w:tcPr>
          <w:p w14:paraId="2EA7720C" w14:textId="77777777" w:rsidR="00131D64" w:rsidRPr="00131D64" w:rsidRDefault="00131D64" w:rsidP="00131D64">
            <w:pPr>
              <w:spacing w:after="0"/>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1.420</w:t>
            </w:r>
          </w:p>
        </w:tc>
        <w:tc>
          <w:tcPr>
            <w:tcW w:w="510" w:type="pct"/>
            <w:tcBorders>
              <w:top w:val="nil"/>
              <w:left w:val="nil"/>
              <w:bottom w:val="single" w:sz="4" w:space="0" w:color="auto"/>
              <w:right w:val="single" w:sz="4" w:space="0" w:color="auto"/>
            </w:tcBorders>
            <w:shd w:val="clear" w:color="000000" w:fill="FFFFCC"/>
            <w:vAlign w:val="center"/>
            <w:hideMark/>
          </w:tcPr>
          <w:p w14:paraId="68CF05C8" w14:textId="77777777" w:rsidR="00131D64" w:rsidRPr="00915FAD" w:rsidRDefault="00131D64" w:rsidP="00131D64">
            <w:pPr>
              <w:spacing w:after="0" w:line="240" w:lineRule="auto"/>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1.20</w:t>
            </w:r>
          </w:p>
        </w:tc>
        <w:tc>
          <w:tcPr>
            <w:tcW w:w="491" w:type="pct"/>
            <w:tcBorders>
              <w:top w:val="nil"/>
              <w:left w:val="nil"/>
              <w:bottom w:val="single" w:sz="4" w:space="0" w:color="auto"/>
              <w:right w:val="single" w:sz="4" w:space="0" w:color="auto"/>
            </w:tcBorders>
            <w:shd w:val="clear" w:color="000000" w:fill="DBE5F1"/>
            <w:noWrap/>
            <w:vAlign w:val="center"/>
            <w:hideMark/>
          </w:tcPr>
          <w:p w14:paraId="691DB82C" w14:textId="77777777" w:rsidR="00131D64" w:rsidRPr="00131D64" w:rsidRDefault="00131D64" w:rsidP="00131D64">
            <w:pPr>
              <w:spacing w:after="0" w:line="240" w:lineRule="auto"/>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0.45</w:t>
            </w:r>
          </w:p>
        </w:tc>
      </w:tr>
    </w:tbl>
    <w:p w14:paraId="1A79D86A" w14:textId="77777777" w:rsidR="004C7214" w:rsidRDefault="004C7214" w:rsidP="004C7214"/>
    <w:p w14:paraId="4F701D0B" w14:textId="77777777" w:rsidR="007600CA" w:rsidRPr="004C7214" w:rsidRDefault="007600CA" w:rsidP="004C7214"/>
    <w:p w14:paraId="1B17143A" w14:textId="77777777" w:rsidR="001B5FEF" w:rsidRDefault="001B5FEF" w:rsidP="007600CA">
      <w:pPr>
        <w:pStyle w:val="4"/>
        <w:keepLines w:val="0"/>
        <w:numPr>
          <w:ilvl w:val="1"/>
          <w:numId w:val="2"/>
        </w:numPr>
        <w:spacing w:line="360" w:lineRule="auto"/>
        <w:ind w:left="709" w:hanging="425"/>
        <w:contextualSpacing/>
        <w:jc w:val="both"/>
        <w:rPr>
          <w:rFonts w:ascii="Times New Roman" w:eastAsia="Calibri" w:hAnsi="Times New Roman"/>
        </w:rPr>
      </w:pPr>
      <w:bookmarkStart w:id="82" w:name="_Toc450131464"/>
      <w:r w:rsidRPr="007771E0">
        <w:rPr>
          <w:rFonts w:ascii="Times New Roman" w:eastAsia="Calibri" w:hAnsi="Times New Roman"/>
        </w:rPr>
        <w:t>АНАЛИЗ НА ЕНЕРГИЙНАТА ЕФЕКТИВНОСТ ЗА ДЕЙНОСТТА ПО ОТВЕЖДАНЕ НА ОТПАДЪЧНИ ВОДИ</w:t>
      </w:r>
      <w:bookmarkEnd w:id="82"/>
    </w:p>
    <w:p w14:paraId="5F6FB7C1" w14:textId="77777777" w:rsidR="00131D64" w:rsidRPr="00131D64" w:rsidRDefault="00131D64" w:rsidP="007600CA">
      <w:pPr>
        <w:spacing w:after="120" w:line="360" w:lineRule="auto"/>
        <w:ind w:firstLine="567"/>
        <w:contextualSpacing/>
        <w:jc w:val="both"/>
        <w:rPr>
          <w:rFonts w:ascii="Times New Roman" w:hAnsi="Times New Roman"/>
          <w:sz w:val="24"/>
          <w:szCs w:val="24"/>
        </w:rPr>
      </w:pPr>
      <w:r w:rsidRPr="00131D64">
        <w:rPr>
          <w:rFonts w:ascii="Times New Roman" w:hAnsi="Times New Roman"/>
          <w:sz w:val="24"/>
          <w:szCs w:val="24"/>
        </w:rPr>
        <w:t>Делът на консумацията на електрическа енергия за дейността по отвеждане на отпадъчни води от общото потребление на електроенергия в дружеството е сравнително малък, но оказва съществено влияние върху експлоатационните разходи за предоставяната услуга.</w:t>
      </w:r>
    </w:p>
    <w:p w14:paraId="5BE95A47" w14:textId="77777777" w:rsidR="00131D64" w:rsidRPr="00131D64" w:rsidRDefault="00131D64" w:rsidP="007600CA">
      <w:pPr>
        <w:spacing w:after="120" w:line="360" w:lineRule="auto"/>
        <w:ind w:firstLine="567"/>
        <w:contextualSpacing/>
        <w:jc w:val="both"/>
        <w:rPr>
          <w:rFonts w:ascii="Times New Roman" w:hAnsi="Times New Roman"/>
          <w:sz w:val="24"/>
          <w:szCs w:val="24"/>
        </w:rPr>
      </w:pPr>
      <w:r w:rsidRPr="00131D64">
        <w:rPr>
          <w:rFonts w:ascii="Times New Roman" w:hAnsi="Times New Roman"/>
          <w:sz w:val="24"/>
          <w:szCs w:val="24"/>
        </w:rPr>
        <w:t>Към началото на регулаторния период 2027 – 2031 г. „Водоснабдяване и канализация“ ЕООД – Хасково експлоатира канални помпени станции, обслужващи канализационните системи на територията на дружеството, включително съоръженията, изградени в гр. Свиленград и община Димитровград. Работата на помпените станции е пряко свързана с количествата постъпващи отпадъчни води и режима на работа на канализационните системи.</w:t>
      </w:r>
    </w:p>
    <w:p w14:paraId="2239369A" w14:textId="77777777" w:rsidR="00131D64" w:rsidRPr="00131D64" w:rsidRDefault="00131D64" w:rsidP="007600CA">
      <w:pPr>
        <w:spacing w:after="120" w:line="360" w:lineRule="auto"/>
        <w:ind w:firstLine="567"/>
        <w:contextualSpacing/>
        <w:jc w:val="both"/>
        <w:rPr>
          <w:rFonts w:ascii="Times New Roman" w:hAnsi="Times New Roman"/>
          <w:sz w:val="24"/>
          <w:szCs w:val="24"/>
        </w:rPr>
      </w:pPr>
      <w:r w:rsidRPr="00131D64">
        <w:rPr>
          <w:rFonts w:ascii="Times New Roman" w:hAnsi="Times New Roman"/>
          <w:sz w:val="24"/>
          <w:szCs w:val="24"/>
        </w:rPr>
        <w:t>Дейността на каналните помпени станции се управлява чрез автоматизирани системи, позволяващи работа в зависимост от нивата на отпадъчните води и експлоатационните параметри на съоръженията. Прилагането на автоматизирано управление създава условия за оптимизиране на работните режими, ограничаване на разходите за електроенергия и повишаване надеждността на експлоатацията.</w:t>
      </w:r>
    </w:p>
    <w:p w14:paraId="07F07F80" w14:textId="77777777" w:rsidR="00131D64" w:rsidRPr="005A1669" w:rsidRDefault="00131D64" w:rsidP="007600CA">
      <w:pPr>
        <w:spacing w:after="120" w:line="360" w:lineRule="auto"/>
        <w:ind w:firstLine="567"/>
        <w:contextualSpacing/>
        <w:jc w:val="both"/>
        <w:rPr>
          <w:rFonts w:ascii="Times New Roman" w:hAnsi="Times New Roman"/>
          <w:sz w:val="24"/>
          <w:szCs w:val="24"/>
        </w:rPr>
      </w:pPr>
      <w:r w:rsidRPr="00131D64">
        <w:rPr>
          <w:rFonts w:ascii="Times New Roman" w:hAnsi="Times New Roman"/>
          <w:sz w:val="24"/>
          <w:szCs w:val="24"/>
        </w:rPr>
        <w:t>През периода 2027 – 2031 г. усилията на дружеството ще бъдат насочени към поддържане на оптимален режим на работа на каналните помпени станции, подобряване на енергийната ефективност на съоръженията и осигуряване на надеждна експлоатация на системите за отвеждане на отпадъчните води. При необходимост ще бъдат извършвани дейности по ремонт, подмяна и модернизация на отделни съоръжения и оборудване с цел намаляване на експлоатационните разходи и повишаване ефективността на системите.</w:t>
      </w:r>
    </w:p>
    <w:p w14:paraId="305804E7" w14:textId="77777777" w:rsidR="001B5FEF" w:rsidRDefault="001B5FEF" w:rsidP="007600CA">
      <w:pPr>
        <w:pStyle w:val="4"/>
        <w:keepLines w:val="0"/>
        <w:numPr>
          <w:ilvl w:val="1"/>
          <w:numId w:val="2"/>
        </w:numPr>
        <w:spacing w:line="360" w:lineRule="auto"/>
        <w:ind w:left="709" w:hanging="425"/>
        <w:contextualSpacing/>
        <w:jc w:val="both"/>
        <w:rPr>
          <w:rFonts w:ascii="Times New Roman" w:eastAsia="Calibri" w:hAnsi="Times New Roman"/>
        </w:rPr>
      </w:pPr>
      <w:bookmarkStart w:id="83" w:name="_Toc450131465"/>
      <w:r w:rsidRPr="007771E0">
        <w:rPr>
          <w:rFonts w:ascii="Times New Roman" w:eastAsia="Calibri" w:hAnsi="Times New Roman"/>
        </w:rPr>
        <w:t>АНАЛИЗ НА ЕНЕРГИЙНАТА ЕФЕКТИВНОСТ ЗА ДЕЙНОСТТА ПО ПРЕЧИСТВАНЕ НА ОТПАДЪЧНИ ВОДИ</w:t>
      </w:r>
      <w:bookmarkEnd w:id="83"/>
    </w:p>
    <w:p w14:paraId="3BC0DC9F" w14:textId="77777777" w:rsidR="00131D64" w:rsidRDefault="00131D64" w:rsidP="007600CA">
      <w:pPr>
        <w:spacing w:after="120" w:line="360" w:lineRule="auto"/>
        <w:ind w:firstLine="567"/>
        <w:contextualSpacing/>
        <w:jc w:val="both"/>
        <w:rPr>
          <w:rFonts w:ascii="Times New Roman" w:hAnsi="Times New Roman"/>
          <w:sz w:val="24"/>
          <w:szCs w:val="24"/>
        </w:rPr>
      </w:pPr>
      <w:r w:rsidRPr="00131D64">
        <w:rPr>
          <w:rFonts w:ascii="Times New Roman" w:hAnsi="Times New Roman"/>
          <w:sz w:val="24"/>
          <w:szCs w:val="24"/>
        </w:rPr>
        <w:t>Постигнатите резултати по показателя показват, че дружеството ще постигне заложените целеви стойности през периода 2027 – 2031 г. чрез поддържане на оптимални режими на работа и повишаване на енергийната ефективност на експлоатираните съоръжения.</w:t>
      </w:r>
    </w:p>
    <w:tbl>
      <w:tblPr>
        <w:tblW w:w="5270" w:type="pct"/>
        <w:tblLayout w:type="fixed"/>
        <w:tblCellMar>
          <w:left w:w="70" w:type="dxa"/>
          <w:right w:w="70" w:type="dxa"/>
        </w:tblCellMar>
        <w:tblLook w:val="04A0" w:firstRow="1" w:lastRow="0" w:firstColumn="1" w:lastColumn="0" w:noHBand="0" w:noVBand="1"/>
      </w:tblPr>
      <w:tblGrid>
        <w:gridCol w:w="370"/>
        <w:gridCol w:w="623"/>
        <w:gridCol w:w="1913"/>
        <w:gridCol w:w="608"/>
        <w:gridCol w:w="717"/>
        <w:gridCol w:w="711"/>
        <w:gridCol w:w="707"/>
        <w:gridCol w:w="707"/>
        <w:gridCol w:w="705"/>
        <w:gridCol w:w="705"/>
        <w:gridCol w:w="990"/>
        <w:gridCol w:w="953"/>
      </w:tblGrid>
      <w:tr w:rsidR="00131D64" w:rsidRPr="00971E8A" w14:paraId="3F4E12B7" w14:textId="77777777" w:rsidTr="000C4CE8">
        <w:trPr>
          <w:trHeight w:val="290"/>
        </w:trPr>
        <w:tc>
          <w:tcPr>
            <w:tcW w:w="19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0DC9D45"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21" w:type="pct"/>
            <w:tcBorders>
              <w:top w:val="single" w:sz="4" w:space="0" w:color="auto"/>
              <w:left w:val="nil"/>
              <w:bottom w:val="single" w:sz="4" w:space="0" w:color="auto"/>
              <w:right w:val="single" w:sz="4" w:space="0" w:color="auto"/>
            </w:tcBorders>
            <w:shd w:val="clear" w:color="000000" w:fill="D8D8D8"/>
            <w:noWrap/>
            <w:vAlign w:val="center"/>
            <w:hideMark/>
          </w:tcPr>
          <w:p w14:paraId="5A8A5447"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985" w:type="pct"/>
            <w:tcBorders>
              <w:top w:val="single" w:sz="4" w:space="0" w:color="auto"/>
              <w:left w:val="nil"/>
              <w:bottom w:val="single" w:sz="4" w:space="0" w:color="auto"/>
              <w:right w:val="single" w:sz="4" w:space="0" w:color="auto"/>
            </w:tcBorders>
            <w:shd w:val="clear" w:color="000000" w:fill="D8D8D8"/>
            <w:noWrap/>
            <w:vAlign w:val="center"/>
            <w:hideMark/>
          </w:tcPr>
          <w:p w14:paraId="07D01D82"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313" w:type="pct"/>
            <w:tcBorders>
              <w:top w:val="single" w:sz="4" w:space="0" w:color="auto"/>
              <w:left w:val="nil"/>
              <w:bottom w:val="single" w:sz="4" w:space="0" w:color="auto"/>
              <w:right w:val="single" w:sz="4" w:space="0" w:color="auto"/>
            </w:tcBorders>
            <w:shd w:val="clear" w:color="000000" w:fill="D8D8D8"/>
            <w:vAlign w:val="center"/>
            <w:hideMark/>
          </w:tcPr>
          <w:p w14:paraId="5608C56A"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69" w:type="pct"/>
            <w:tcBorders>
              <w:top w:val="single" w:sz="4" w:space="0" w:color="auto"/>
              <w:left w:val="nil"/>
              <w:bottom w:val="single" w:sz="4" w:space="0" w:color="auto"/>
              <w:right w:val="single" w:sz="4" w:space="0" w:color="auto"/>
            </w:tcBorders>
            <w:shd w:val="clear" w:color="000000" w:fill="D8D8D8"/>
            <w:vAlign w:val="center"/>
            <w:hideMark/>
          </w:tcPr>
          <w:p w14:paraId="298A4E66"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66" w:type="pct"/>
            <w:tcBorders>
              <w:top w:val="single" w:sz="4" w:space="0" w:color="auto"/>
              <w:left w:val="nil"/>
              <w:bottom w:val="single" w:sz="4" w:space="0" w:color="auto"/>
              <w:right w:val="single" w:sz="4" w:space="0" w:color="auto"/>
            </w:tcBorders>
            <w:shd w:val="clear" w:color="000000" w:fill="D8D8D8"/>
            <w:vAlign w:val="center"/>
            <w:hideMark/>
          </w:tcPr>
          <w:p w14:paraId="39EE5F32"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08C6C73A"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14:paraId="4CD5A92D"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14:paraId="3BC80A86"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14:paraId="04489518"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10" w:type="pct"/>
            <w:tcBorders>
              <w:top w:val="single" w:sz="4" w:space="0" w:color="auto"/>
              <w:left w:val="nil"/>
              <w:bottom w:val="single" w:sz="4" w:space="0" w:color="auto"/>
              <w:right w:val="single" w:sz="4" w:space="0" w:color="auto"/>
            </w:tcBorders>
            <w:shd w:val="clear" w:color="000000" w:fill="D8D8D8"/>
            <w:vAlign w:val="center"/>
            <w:hideMark/>
          </w:tcPr>
          <w:p w14:paraId="6F8C6819"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491" w:type="pct"/>
            <w:tcBorders>
              <w:top w:val="single" w:sz="4" w:space="0" w:color="auto"/>
              <w:left w:val="nil"/>
              <w:bottom w:val="single" w:sz="4" w:space="0" w:color="auto"/>
              <w:right w:val="single" w:sz="4" w:space="0" w:color="auto"/>
            </w:tcBorders>
            <w:shd w:val="clear" w:color="000000" w:fill="D8D8D8"/>
            <w:vAlign w:val="center"/>
            <w:hideMark/>
          </w:tcPr>
          <w:p w14:paraId="788271A0" w14:textId="77777777" w:rsidR="00131D64" w:rsidRPr="00915FAD" w:rsidRDefault="00131D64"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BB4EEF" w:rsidRPr="00BB4EEF" w14:paraId="4D52984F" w14:textId="77777777" w:rsidTr="000C4CE8">
        <w:trPr>
          <w:trHeight w:val="358"/>
        </w:trPr>
        <w:tc>
          <w:tcPr>
            <w:tcW w:w="191" w:type="pct"/>
            <w:tcBorders>
              <w:top w:val="nil"/>
              <w:left w:val="single" w:sz="4" w:space="0" w:color="auto"/>
              <w:bottom w:val="single" w:sz="4" w:space="0" w:color="auto"/>
              <w:right w:val="single" w:sz="4" w:space="0" w:color="auto"/>
            </w:tcBorders>
            <w:noWrap/>
            <w:vAlign w:val="center"/>
            <w:hideMark/>
          </w:tcPr>
          <w:p w14:paraId="3130DF9B" w14:textId="77777777" w:rsidR="00BB4EEF" w:rsidRPr="00915FAD" w:rsidRDefault="00BB4EEF"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15</w:t>
            </w:r>
          </w:p>
        </w:tc>
        <w:tc>
          <w:tcPr>
            <w:tcW w:w="321" w:type="pct"/>
            <w:tcBorders>
              <w:top w:val="nil"/>
              <w:left w:val="nil"/>
              <w:bottom w:val="single" w:sz="4" w:space="0" w:color="auto"/>
              <w:right w:val="single" w:sz="4" w:space="0" w:color="auto"/>
            </w:tcBorders>
            <w:noWrap/>
            <w:vAlign w:val="center"/>
            <w:hideMark/>
          </w:tcPr>
          <w:p w14:paraId="3AFF1114" w14:textId="77777777" w:rsidR="00BB4EEF" w:rsidRPr="00915FAD" w:rsidRDefault="00BB4EE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ПК11</w:t>
            </w:r>
            <w:r>
              <w:rPr>
                <w:rFonts w:ascii="Times New Roman" w:eastAsia="Times New Roman" w:hAnsi="Times New Roman"/>
                <w:b/>
                <w:bCs/>
                <w:sz w:val="16"/>
                <w:szCs w:val="16"/>
                <w:lang w:eastAsia="bg-BG"/>
              </w:rPr>
              <w:t>б</w:t>
            </w:r>
          </w:p>
        </w:tc>
        <w:tc>
          <w:tcPr>
            <w:tcW w:w="985" w:type="pct"/>
            <w:tcBorders>
              <w:top w:val="nil"/>
              <w:left w:val="nil"/>
              <w:bottom w:val="single" w:sz="4" w:space="0" w:color="auto"/>
              <w:right w:val="single" w:sz="4" w:space="0" w:color="auto"/>
            </w:tcBorders>
            <w:vAlign w:val="center"/>
            <w:hideMark/>
          </w:tcPr>
          <w:p w14:paraId="663F08F3"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131D64">
              <w:rPr>
                <w:rFonts w:ascii="Times New Roman" w:eastAsia="Times New Roman" w:hAnsi="Times New Roman"/>
                <w:sz w:val="16"/>
                <w:szCs w:val="16"/>
                <w:lang w:eastAsia="bg-BG"/>
              </w:rPr>
              <w:t xml:space="preserve">Енергийна ефективност за дейността по пречистване на отпадъчни води </w:t>
            </w:r>
          </w:p>
          <w:p w14:paraId="1B474692" w14:textId="77777777" w:rsidR="00BB4EEF" w:rsidRPr="00915FAD" w:rsidRDefault="00BB4EEF" w:rsidP="007600CA">
            <w:pPr>
              <w:spacing w:after="0" w:line="360" w:lineRule="auto"/>
              <w:contextualSpacing/>
              <w:jc w:val="center"/>
              <w:rPr>
                <w:rFonts w:ascii="Times New Roman" w:eastAsia="Times New Roman" w:hAnsi="Times New Roman"/>
                <w:color w:val="000000"/>
                <w:sz w:val="16"/>
                <w:szCs w:val="16"/>
                <w:lang w:eastAsia="bg-BG"/>
              </w:rPr>
            </w:pPr>
          </w:p>
        </w:tc>
        <w:tc>
          <w:tcPr>
            <w:tcW w:w="313" w:type="pct"/>
            <w:tcBorders>
              <w:top w:val="nil"/>
              <w:left w:val="nil"/>
              <w:bottom w:val="single" w:sz="4" w:space="0" w:color="auto"/>
              <w:right w:val="single" w:sz="4" w:space="0" w:color="auto"/>
            </w:tcBorders>
            <w:vAlign w:val="center"/>
            <w:hideMark/>
          </w:tcPr>
          <w:p w14:paraId="186AFEEC" w14:textId="77777777" w:rsidR="00BB4EEF" w:rsidRPr="00915FAD" w:rsidRDefault="00BB4EEF"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кВч/м</w:t>
            </w:r>
            <w:r w:rsidRPr="00915FAD">
              <w:rPr>
                <w:rFonts w:ascii="Times New Roman" w:eastAsia="Times New Roman" w:hAnsi="Times New Roman"/>
                <w:sz w:val="16"/>
                <w:szCs w:val="16"/>
                <w:vertAlign w:val="superscript"/>
                <w:lang w:eastAsia="bg-BG"/>
              </w:rPr>
              <w:t>3</w:t>
            </w:r>
          </w:p>
        </w:tc>
        <w:tc>
          <w:tcPr>
            <w:tcW w:w="369" w:type="pct"/>
            <w:tcBorders>
              <w:top w:val="nil"/>
              <w:left w:val="nil"/>
              <w:bottom w:val="single" w:sz="4" w:space="0" w:color="auto"/>
              <w:right w:val="single" w:sz="4" w:space="0" w:color="auto"/>
            </w:tcBorders>
            <w:shd w:val="clear" w:color="000000" w:fill="CCFFFF"/>
            <w:noWrap/>
            <w:vAlign w:val="center"/>
            <w:hideMark/>
          </w:tcPr>
          <w:p w14:paraId="5BC259D5"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0.196</w:t>
            </w:r>
          </w:p>
        </w:tc>
        <w:tc>
          <w:tcPr>
            <w:tcW w:w="366" w:type="pct"/>
            <w:tcBorders>
              <w:top w:val="nil"/>
              <w:left w:val="nil"/>
              <w:bottom w:val="single" w:sz="4" w:space="0" w:color="auto"/>
              <w:right w:val="single" w:sz="4" w:space="0" w:color="auto"/>
            </w:tcBorders>
            <w:shd w:val="clear" w:color="000000" w:fill="CCFFFF"/>
            <w:noWrap/>
            <w:vAlign w:val="center"/>
            <w:hideMark/>
          </w:tcPr>
          <w:p w14:paraId="49FD1FC3"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0.196</w:t>
            </w:r>
          </w:p>
        </w:tc>
        <w:tc>
          <w:tcPr>
            <w:tcW w:w="364" w:type="pct"/>
            <w:tcBorders>
              <w:top w:val="nil"/>
              <w:left w:val="nil"/>
              <w:bottom w:val="single" w:sz="4" w:space="0" w:color="auto"/>
              <w:right w:val="single" w:sz="4" w:space="0" w:color="auto"/>
            </w:tcBorders>
            <w:shd w:val="clear" w:color="000000" w:fill="CCFFFF"/>
            <w:noWrap/>
            <w:vAlign w:val="center"/>
            <w:hideMark/>
          </w:tcPr>
          <w:p w14:paraId="0EB85E73"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0.196</w:t>
            </w:r>
          </w:p>
        </w:tc>
        <w:tc>
          <w:tcPr>
            <w:tcW w:w="364" w:type="pct"/>
            <w:tcBorders>
              <w:top w:val="nil"/>
              <w:left w:val="nil"/>
              <w:bottom w:val="single" w:sz="4" w:space="0" w:color="auto"/>
              <w:right w:val="single" w:sz="4" w:space="0" w:color="auto"/>
            </w:tcBorders>
            <w:shd w:val="clear" w:color="000000" w:fill="CCFFFF"/>
            <w:noWrap/>
            <w:vAlign w:val="center"/>
            <w:hideMark/>
          </w:tcPr>
          <w:p w14:paraId="520C16C0"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0.196</w:t>
            </w:r>
          </w:p>
        </w:tc>
        <w:tc>
          <w:tcPr>
            <w:tcW w:w="363" w:type="pct"/>
            <w:tcBorders>
              <w:top w:val="nil"/>
              <w:left w:val="nil"/>
              <w:bottom w:val="single" w:sz="4" w:space="0" w:color="auto"/>
              <w:right w:val="single" w:sz="4" w:space="0" w:color="auto"/>
            </w:tcBorders>
            <w:shd w:val="clear" w:color="000000" w:fill="CCFFFF"/>
            <w:noWrap/>
            <w:vAlign w:val="center"/>
            <w:hideMark/>
          </w:tcPr>
          <w:p w14:paraId="34D1ADB3"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0.182</w:t>
            </w:r>
          </w:p>
        </w:tc>
        <w:tc>
          <w:tcPr>
            <w:tcW w:w="363" w:type="pct"/>
            <w:tcBorders>
              <w:top w:val="nil"/>
              <w:left w:val="nil"/>
              <w:bottom w:val="single" w:sz="4" w:space="0" w:color="auto"/>
              <w:right w:val="single" w:sz="4" w:space="0" w:color="auto"/>
            </w:tcBorders>
            <w:shd w:val="clear" w:color="000000" w:fill="CCFFFF"/>
            <w:noWrap/>
            <w:vAlign w:val="center"/>
            <w:hideMark/>
          </w:tcPr>
          <w:p w14:paraId="6B017FB8"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0.182</w:t>
            </w:r>
          </w:p>
        </w:tc>
        <w:tc>
          <w:tcPr>
            <w:tcW w:w="510" w:type="pct"/>
            <w:tcBorders>
              <w:top w:val="nil"/>
              <w:left w:val="nil"/>
              <w:bottom w:val="single" w:sz="4" w:space="0" w:color="auto"/>
              <w:right w:val="single" w:sz="4" w:space="0" w:color="auto"/>
            </w:tcBorders>
            <w:shd w:val="clear" w:color="000000" w:fill="FFFFCC"/>
            <w:vAlign w:val="center"/>
            <w:hideMark/>
          </w:tcPr>
          <w:p w14:paraId="338DB1ED" w14:textId="77777777" w:rsidR="00BB4EEF" w:rsidRPr="00915FAD"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0.1957</w:t>
            </w:r>
          </w:p>
        </w:tc>
        <w:tc>
          <w:tcPr>
            <w:tcW w:w="491" w:type="pct"/>
            <w:tcBorders>
              <w:top w:val="nil"/>
              <w:left w:val="nil"/>
              <w:bottom w:val="single" w:sz="4" w:space="0" w:color="auto"/>
              <w:right w:val="single" w:sz="4" w:space="0" w:color="auto"/>
            </w:tcBorders>
            <w:shd w:val="clear" w:color="000000" w:fill="DBE5F1"/>
            <w:noWrap/>
            <w:vAlign w:val="center"/>
            <w:hideMark/>
          </w:tcPr>
          <w:p w14:paraId="5DEFA325" w14:textId="77777777" w:rsidR="00BB4EEF" w:rsidRPr="00131D64" w:rsidRDefault="00BB4EEF" w:rsidP="007600CA">
            <w:pPr>
              <w:spacing w:after="0" w:line="360" w:lineRule="auto"/>
              <w:contextualSpacing/>
              <w:jc w:val="center"/>
              <w:rPr>
                <w:rFonts w:ascii="Times New Roman" w:eastAsia="Times New Roman" w:hAnsi="Times New Roman"/>
                <w:sz w:val="16"/>
                <w:szCs w:val="16"/>
                <w:lang w:eastAsia="bg-BG"/>
              </w:rPr>
            </w:pPr>
            <w:r w:rsidRPr="00BB4EEF">
              <w:rPr>
                <w:rFonts w:ascii="Times New Roman" w:eastAsia="Times New Roman" w:hAnsi="Times New Roman"/>
                <w:sz w:val="16"/>
                <w:szCs w:val="16"/>
                <w:lang w:eastAsia="bg-BG"/>
              </w:rPr>
              <w:t>0.25</w:t>
            </w:r>
          </w:p>
        </w:tc>
      </w:tr>
    </w:tbl>
    <w:p w14:paraId="74A9EEAE" w14:textId="77777777" w:rsidR="00131D64" w:rsidRPr="00131D64" w:rsidRDefault="00131D64" w:rsidP="007600CA">
      <w:pPr>
        <w:spacing w:line="360" w:lineRule="auto"/>
        <w:ind w:left="555"/>
        <w:contextualSpacing/>
        <w:jc w:val="both"/>
        <w:rPr>
          <w:rFonts w:ascii="Times New Roman" w:hAnsi="Times New Roman"/>
          <w:sz w:val="24"/>
          <w:szCs w:val="24"/>
        </w:rPr>
      </w:pPr>
    </w:p>
    <w:p w14:paraId="36367D33" w14:textId="77777777" w:rsidR="001B5FEF" w:rsidRDefault="001B5FEF" w:rsidP="007600CA">
      <w:pPr>
        <w:pStyle w:val="4"/>
        <w:keepLines w:val="0"/>
        <w:numPr>
          <w:ilvl w:val="1"/>
          <w:numId w:val="2"/>
        </w:numPr>
        <w:spacing w:line="360" w:lineRule="auto"/>
        <w:ind w:left="709" w:hanging="425"/>
        <w:contextualSpacing/>
        <w:jc w:val="both"/>
        <w:rPr>
          <w:rFonts w:ascii="Times New Roman" w:eastAsia="Calibri" w:hAnsi="Times New Roman"/>
        </w:rPr>
      </w:pPr>
      <w:bookmarkStart w:id="84" w:name="_Toc450131466"/>
      <w:r w:rsidRPr="007771E0">
        <w:rPr>
          <w:rFonts w:ascii="Times New Roman" w:eastAsia="Calibri" w:hAnsi="Times New Roman"/>
        </w:rPr>
        <w:t>АНАЛИЗ НА ЕФЕКТИВНОСТТА НА РАЗХОДИТЕ ЗА УСЛУГАТА ДОСТАВЯНЕ НА ВОДА НА ПОТРЕБИТЕЛИТЕ</w:t>
      </w:r>
      <w:bookmarkEnd w:id="84"/>
      <w:r w:rsidR="00C217AA">
        <w:rPr>
          <w:rFonts w:ascii="Times New Roman" w:eastAsia="Calibri" w:hAnsi="Times New Roman"/>
        </w:rPr>
        <w:t xml:space="preserve"> ПО СИСТЕМИ</w:t>
      </w:r>
    </w:p>
    <w:p w14:paraId="636DEE42" w14:textId="77777777" w:rsidR="008A4743" w:rsidRDefault="008A4743" w:rsidP="007600CA">
      <w:pPr>
        <w:spacing w:line="360" w:lineRule="auto"/>
        <w:contextualSpacing/>
        <w:jc w:val="both"/>
        <w:rPr>
          <w:rFonts w:ascii="Times New Roman" w:hAnsi="Times New Roman"/>
          <w:sz w:val="24"/>
          <w:szCs w:val="24"/>
        </w:rPr>
      </w:pPr>
      <w:r w:rsidRPr="005A1669">
        <w:rPr>
          <w:rFonts w:ascii="Times New Roman" w:hAnsi="Times New Roman"/>
          <w:sz w:val="24"/>
          <w:szCs w:val="24"/>
        </w:rPr>
        <w:t>ПК 12а, Ефективност на разходите за услугата доставяне на вода на потребителите в началото на бизнес плана 2027 г. е в размер на 1,0</w:t>
      </w:r>
      <w:r w:rsidR="005A1669" w:rsidRPr="005A1669">
        <w:rPr>
          <w:rFonts w:ascii="Times New Roman" w:hAnsi="Times New Roman"/>
          <w:sz w:val="24"/>
          <w:szCs w:val="24"/>
        </w:rPr>
        <w:t>5</w:t>
      </w:r>
      <w:r w:rsidRPr="005A1669">
        <w:rPr>
          <w:rFonts w:ascii="Times New Roman" w:hAnsi="Times New Roman"/>
          <w:sz w:val="24"/>
          <w:szCs w:val="24"/>
        </w:rPr>
        <w:t xml:space="preserve"> и достига до 1,0</w:t>
      </w:r>
      <w:r w:rsidR="005A1669" w:rsidRPr="005A1669">
        <w:rPr>
          <w:rFonts w:ascii="Times New Roman" w:hAnsi="Times New Roman"/>
          <w:sz w:val="24"/>
          <w:szCs w:val="24"/>
        </w:rPr>
        <w:t>7</w:t>
      </w:r>
      <w:r w:rsidRPr="005A1669">
        <w:rPr>
          <w:rFonts w:ascii="Times New Roman" w:hAnsi="Times New Roman"/>
          <w:sz w:val="24"/>
          <w:szCs w:val="24"/>
        </w:rPr>
        <w:t xml:space="preserve"> в края на 20</w:t>
      </w:r>
      <w:r w:rsidR="005A1669" w:rsidRPr="005A1669">
        <w:rPr>
          <w:rFonts w:ascii="Times New Roman" w:hAnsi="Times New Roman"/>
          <w:sz w:val="24"/>
          <w:szCs w:val="24"/>
        </w:rPr>
        <w:t>31</w:t>
      </w:r>
      <w:r w:rsidRPr="005A1669">
        <w:rPr>
          <w:rFonts w:ascii="Times New Roman" w:hAnsi="Times New Roman"/>
          <w:sz w:val="24"/>
          <w:szCs w:val="24"/>
        </w:rPr>
        <w:t xml:space="preserve"> г. 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доставяне на вода в съотношение 1,1.</w:t>
      </w:r>
    </w:p>
    <w:tbl>
      <w:tblPr>
        <w:tblW w:w="5423" w:type="pct"/>
        <w:tblLayout w:type="fixed"/>
        <w:tblCellMar>
          <w:left w:w="70" w:type="dxa"/>
          <w:right w:w="70" w:type="dxa"/>
        </w:tblCellMar>
        <w:tblLook w:val="04A0" w:firstRow="1" w:lastRow="0" w:firstColumn="1" w:lastColumn="0" w:noHBand="0" w:noVBand="1"/>
      </w:tblPr>
      <w:tblGrid>
        <w:gridCol w:w="319"/>
        <w:gridCol w:w="622"/>
        <w:gridCol w:w="1633"/>
        <w:gridCol w:w="1203"/>
        <w:gridCol w:w="709"/>
        <w:gridCol w:w="665"/>
        <w:gridCol w:w="663"/>
        <w:gridCol w:w="633"/>
        <w:gridCol w:w="709"/>
        <w:gridCol w:w="707"/>
        <w:gridCol w:w="1013"/>
        <w:gridCol w:w="1115"/>
      </w:tblGrid>
      <w:tr w:rsidR="008A4743" w:rsidRPr="00971E8A" w14:paraId="528E0787" w14:textId="77777777" w:rsidTr="00CC2F22">
        <w:trPr>
          <w:trHeight w:val="260"/>
        </w:trPr>
        <w:tc>
          <w:tcPr>
            <w:tcW w:w="159"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B5A46ED"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1" w:type="pct"/>
            <w:tcBorders>
              <w:top w:val="single" w:sz="4" w:space="0" w:color="auto"/>
              <w:left w:val="nil"/>
              <w:bottom w:val="single" w:sz="4" w:space="0" w:color="auto"/>
              <w:right w:val="single" w:sz="4" w:space="0" w:color="auto"/>
            </w:tcBorders>
            <w:shd w:val="clear" w:color="000000" w:fill="D8D8D8"/>
            <w:noWrap/>
            <w:vAlign w:val="center"/>
            <w:hideMark/>
          </w:tcPr>
          <w:p w14:paraId="215FA99F"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817" w:type="pct"/>
            <w:tcBorders>
              <w:top w:val="single" w:sz="4" w:space="0" w:color="auto"/>
              <w:left w:val="nil"/>
              <w:bottom w:val="single" w:sz="4" w:space="0" w:color="auto"/>
              <w:right w:val="single" w:sz="4" w:space="0" w:color="auto"/>
            </w:tcBorders>
            <w:shd w:val="clear" w:color="000000" w:fill="D8D8D8"/>
            <w:noWrap/>
            <w:vAlign w:val="center"/>
            <w:hideMark/>
          </w:tcPr>
          <w:p w14:paraId="6DFB0317"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602" w:type="pct"/>
            <w:tcBorders>
              <w:top w:val="single" w:sz="4" w:space="0" w:color="auto"/>
              <w:left w:val="nil"/>
              <w:bottom w:val="single" w:sz="4" w:space="0" w:color="auto"/>
              <w:right w:val="single" w:sz="4" w:space="0" w:color="auto"/>
            </w:tcBorders>
            <w:shd w:val="clear" w:color="000000" w:fill="D8D8D8"/>
            <w:vAlign w:val="center"/>
            <w:hideMark/>
          </w:tcPr>
          <w:p w14:paraId="51B26A63"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55" w:type="pct"/>
            <w:tcBorders>
              <w:top w:val="single" w:sz="4" w:space="0" w:color="auto"/>
              <w:left w:val="nil"/>
              <w:bottom w:val="single" w:sz="4" w:space="0" w:color="auto"/>
              <w:right w:val="single" w:sz="4" w:space="0" w:color="auto"/>
            </w:tcBorders>
            <w:shd w:val="clear" w:color="000000" w:fill="D8D8D8"/>
            <w:vAlign w:val="center"/>
            <w:hideMark/>
          </w:tcPr>
          <w:p w14:paraId="44A83A7F"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33" w:type="pct"/>
            <w:tcBorders>
              <w:top w:val="single" w:sz="4" w:space="0" w:color="auto"/>
              <w:left w:val="nil"/>
              <w:bottom w:val="single" w:sz="4" w:space="0" w:color="auto"/>
              <w:right w:val="single" w:sz="4" w:space="0" w:color="auto"/>
            </w:tcBorders>
            <w:shd w:val="clear" w:color="000000" w:fill="D8D8D8"/>
            <w:vAlign w:val="center"/>
            <w:hideMark/>
          </w:tcPr>
          <w:p w14:paraId="04D8EE83"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32" w:type="pct"/>
            <w:tcBorders>
              <w:top w:val="single" w:sz="4" w:space="0" w:color="auto"/>
              <w:left w:val="nil"/>
              <w:bottom w:val="single" w:sz="4" w:space="0" w:color="auto"/>
              <w:right w:val="single" w:sz="4" w:space="0" w:color="auto"/>
            </w:tcBorders>
            <w:shd w:val="clear" w:color="000000" w:fill="D8D8D8"/>
            <w:vAlign w:val="center"/>
            <w:hideMark/>
          </w:tcPr>
          <w:p w14:paraId="1142B8F0"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17" w:type="pct"/>
            <w:tcBorders>
              <w:top w:val="single" w:sz="4" w:space="0" w:color="auto"/>
              <w:left w:val="nil"/>
              <w:bottom w:val="single" w:sz="4" w:space="0" w:color="auto"/>
              <w:right w:val="single" w:sz="4" w:space="0" w:color="auto"/>
            </w:tcBorders>
            <w:shd w:val="clear" w:color="000000" w:fill="D8D8D8"/>
            <w:vAlign w:val="center"/>
            <w:hideMark/>
          </w:tcPr>
          <w:p w14:paraId="47BD7C25"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55" w:type="pct"/>
            <w:tcBorders>
              <w:top w:val="single" w:sz="4" w:space="0" w:color="auto"/>
              <w:left w:val="nil"/>
              <w:bottom w:val="single" w:sz="4" w:space="0" w:color="auto"/>
              <w:right w:val="single" w:sz="4" w:space="0" w:color="auto"/>
            </w:tcBorders>
            <w:shd w:val="clear" w:color="000000" w:fill="D8D8D8"/>
            <w:vAlign w:val="center"/>
            <w:hideMark/>
          </w:tcPr>
          <w:p w14:paraId="4B5070AE"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54" w:type="pct"/>
            <w:tcBorders>
              <w:top w:val="single" w:sz="4" w:space="0" w:color="auto"/>
              <w:left w:val="nil"/>
              <w:bottom w:val="single" w:sz="4" w:space="0" w:color="auto"/>
              <w:right w:val="single" w:sz="4" w:space="0" w:color="auto"/>
            </w:tcBorders>
            <w:shd w:val="clear" w:color="000000" w:fill="D8D8D8"/>
            <w:vAlign w:val="center"/>
            <w:hideMark/>
          </w:tcPr>
          <w:p w14:paraId="67FFA9DC"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07" w:type="pct"/>
            <w:tcBorders>
              <w:top w:val="single" w:sz="4" w:space="0" w:color="auto"/>
              <w:left w:val="nil"/>
              <w:bottom w:val="single" w:sz="4" w:space="0" w:color="auto"/>
              <w:right w:val="single" w:sz="4" w:space="0" w:color="auto"/>
            </w:tcBorders>
            <w:shd w:val="clear" w:color="000000" w:fill="D8D8D8"/>
            <w:vAlign w:val="center"/>
            <w:hideMark/>
          </w:tcPr>
          <w:p w14:paraId="56245747"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59" w:type="pct"/>
            <w:tcBorders>
              <w:top w:val="single" w:sz="4" w:space="0" w:color="auto"/>
              <w:left w:val="nil"/>
              <w:bottom w:val="single" w:sz="4" w:space="0" w:color="auto"/>
              <w:right w:val="single" w:sz="4" w:space="0" w:color="auto"/>
            </w:tcBorders>
            <w:shd w:val="clear" w:color="000000" w:fill="D8D8D8"/>
            <w:vAlign w:val="center"/>
            <w:hideMark/>
          </w:tcPr>
          <w:p w14:paraId="4B353062" w14:textId="77777777" w:rsidR="008A4743" w:rsidRPr="00915FAD" w:rsidRDefault="008A4743"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CC2F22" w:rsidRPr="00971E8A" w14:paraId="71B955C3" w14:textId="77777777" w:rsidTr="00CC2F22">
        <w:trPr>
          <w:trHeight w:val="250"/>
        </w:trPr>
        <w:tc>
          <w:tcPr>
            <w:tcW w:w="159" w:type="pct"/>
            <w:tcBorders>
              <w:top w:val="nil"/>
              <w:left w:val="single" w:sz="4" w:space="0" w:color="auto"/>
              <w:bottom w:val="single" w:sz="4" w:space="0" w:color="auto"/>
              <w:right w:val="single" w:sz="4" w:space="0" w:color="auto"/>
            </w:tcBorders>
            <w:noWrap/>
            <w:vAlign w:val="center"/>
            <w:hideMark/>
          </w:tcPr>
          <w:p w14:paraId="2DC39D69" w14:textId="77777777" w:rsidR="00CC2F22" w:rsidRPr="00915FAD" w:rsidRDefault="00CC2F2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20</w:t>
            </w:r>
          </w:p>
        </w:tc>
        <w:tc>
          <w:tcPr>
            <w:tcW w:w="311" w:type="pct"/>
            <w:tcBorders>
              <w:top w:val="nil"/>
              <w:left w:val="nil"/>
              <w:bottom w:val="single" w:sz="4" w:space="0" w:color="auto"/>
              <w:right w:val="single" w:sz="4" w:space="0" w:color="auto"/>
            </w:tcBorders>
            <w:noWrap/>
            <w:vAlign w:val="center"/>
            <w:hideMark/>
          </w:tcPr>
          <w:p w14:paraId="447A970B" w14:textId="77777777" w:rsidR="00CC2F22" w:rsidRPr="00915FAD" w:rsidRDefault="00CC2F2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ПК12а</w:t>
            </w:r>
          </w:p>
        </w:tc>
        <w:tc>
          <w:tcPr>
            <w:tcW w:w="817" w:type="pct"/>
            <w:tcBorders>
              <w:top w:val="nil"/>
              <w:left w:val="nil"/>
              <w:bottom w:val="single" w:sz="4" w:space="0" w:color="auto"/>
              <w:right w:val="single" w:sz="4" w:space="0" w:color="auto"/>
            </w:tcBorders>
            <w:vAlign w:val="center"/>
            <w:hideMark/>
          </w:tcPr>
          <w:p w14:paraId="2E0148EE" w14:textId="77777777" w:rsidR="00CC2F22" w:rsidRPr="00915FAD" w:rsidRDefault="00CC2F2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Ефективност на разходите за услугата доставяне на вода на потребителите</w:t>
            </w:r>
          </w:p>
        </w:tc>
        <w:tc>
          <w:tcPr>
            <w:tcW w:w="602" w:type="pct"/>
            <w:tcBorders>
              <w:top w:val="nil"/>
              <w:left w:val="nil"/>
              <w:bottom w:val="single" w:sz="4" w:space="0" w:color="auto"/>
              <w:right w:val="single" w:sz="4" w:space="0" w:color="auto"/>
            </w:tcBorders>
            <w:vAlign w:val="center"/>
            <w:hideMark/>
          </w:tcPr>
          <w:p w14:paraId="02579454" w14:textId="77777777" w:rsidR="00CC2F22" w:rsidRPr="00915FAD" w:rsidRDefault="00CC2F2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съотношение</w:t>
            </w:r>
          </w:p>
        </w:tc>
        <w:tc>
          <w:tcPr>
            <w:tcW w:w="355" w:type="pct"/>
            <w:tcBorders>
              <w:top w:val="nil"/>
              <w:left w:val="nil"/>
              <w:bottom w:val="single" w:sz="4" w:space="0" w:color="auto"/>
              <w:right w:val="single" w:sz="4" w:space="0" w:color="auto"/>
            </w:tcBorders>
            <w:shd w:val="clear" w:color="000000" w:fill="CCFFFF"/>
            <w:noWrap/>
            <w:vAlign w:val="center"/>
            <w:hideMark/>
          </w:tcPr>
          <w:p w14:paraId="74E20107"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1.08</w:t>
            </w:r>
          </w:p>
        </w:tc>
        <w:tc>
          <w:tcPr>
            <w:tcW w:w="333" w:type="pct"/>
            <w:tcBorders>
              <w:top w:val="nil"/>
              <w:left w:val="nil"/>
              <w:bottom w:val="single" w:sz="4" w:space="0" w:color="auto"/>
              <w:right w:val="single" w:sz="4" w:space="0" w:color="auto"/>
            </w:tcBorders>
            <w:shd w:val="clear" w:color="000000" w:fill="CCFFFF"/>
            <w:noWrap/>
            <w:vAlign w:val="center"/>
            <w:hideMark/>
          </w:tcPr>
          <w:p w14:paraId="1D4E5153"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1.05</w:t>
            </w:r>
          </w:p>
        </w:tc>
        <w:tc>
          <w:tcPr>
            <w:tcW w:w="332" w:type="pct"/>
            <w:tcBorders>
              <w:top w:val="nil"/>
              <w:left w:val="nil"/>
              <w:bottom w:val="single" w:sz="4" w:space="0" w:color="auto"/>
              <w:right w:val="single" w:sz="4" w:space="0" w:color="auto"/>
            </w:tcBorders>
            <w:shd w:val="clear" w:color="000000" w:fill="CCFFFF"/>
            <w:noWrap/>
            <w:vAlign w:val="center"/>
            <w:hideMark/>
          </w:tcPr>
          <w:p w14:paraId="60929738"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1.07</w:t>
            </w:r>
          </w:p>
        </w:tc>
        <w:tc>
          <w:tcPr>
            <w:tcW w:w="317" w:type="pct"/>
            <w:tcBorders>
              <w:top w:val="nil"/>
              <w:left w:val="nil"/>
              <w:bottom w:val="single" w:sz="4" w:space="0" w:color="auto"/>
              <w:right w:val="single" w:sz="4" w:space="0" w:color="auto"/>
            </w:tcBorders>
            <w:shd w:val="clear" w:color="000000" w:fill="CCFFFF"/>
            <w:noWrap/>
            <w:vAlign w:val="center"/>
            <w:hideMark/>
          </w:tcPr>
          <w:p w14:paraId="72C036C7"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1.08</w:t>
            </w:r>
          </w:p>
        </w:tc>
        <w:tc>
          <w:tcPr>
            <w:tcW w:w="355" w:type="pct"/>
            <w:tcBorders>
              <w:top w:val="nil"/>
              <w:left w:val="nil"/>
              <w:bottom w:val="single" w:sz="4" w:space="0" w:color="auto"/>
              <w:right w:val="single" w:sz="4" w:space="0" w:color="auto"/>
            </w:tcBorders>
            <w:shd w:val="clear" w:color="000000" w:fill="CCFFFF"/>
            <w:noWrap/>
            <w:vAlign w:val="center"/>
            <w:hideMark/>
          </w:tcPr>
          <w:p w14:paraId="53025EA9"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1.08</w:t>
            </w:r>
          </w:p>
        </w:tc>
        <w:tc>
          <w:tcPr>
            <w:tcW w:w="354" w:type="pct"/>
            <w:tcBorders>
              <w:top w:val="nil"/>
              <w:left w:val="nil"/>
              <w:bottom w:val="single" w:sz="4" w:space="0" w:color="auto"/>
              <w:right w:val="single" w:sz="4" w:space="0" w:color="auto"/>
            </w:tcBorders>
            <w:shd w:val="clear" w:color="000000" w:fill="CCFFFF"/>
            <w:noWrap/>
            <w:vAlign w:val="center"/>
            <w:hideMark/>
          </w:tcPr>
          <w:p w14:paraId="1CF668AA"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1.07</w:t>
            </w:r>
          </w:p>
        </w:tc>
        <w:tc>
          <w:tcPr>
            <w:tcW w:w="507" w:type="pct"/>
            <w:tcBorders>
              <w:top w:val="nil"/>
              <w:left w:val="nil"/>
              <w:bottom w:val="single" w:sz="4" w:space="0" w:color="auto"/>
              <w:right w:val="single" w:sz="4" w:space="0" w:color="auto"/>
            </w:tcBorders>
            <w:shd w:val="clear" w:color="000000" w:fill="FFFFCC"/>
            <w:vAlign w:val="center"/>
            <w:hideMark/>
          </w:tcPr>
          <w:p w14:paraId="341A117C" w14:textId="77777777" w:rsidR="00CC2F22" w:rsidRPr="00915FAD"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1.1</w:t>
            </w:r>
          </w:p>
        </w:tc>
        <w:tc>
          <w:tcPr>
            <w:tcW w:w="559" w:type="pct"/>
            <w:tcBorders>
              <w:top w:val="nil"/>
              <w:left w:val="nil"/>
              <w:bottom w:val="single" w:sz="4" w:space="0" w:color="auto"/>
              <w:right w:val="single" w:sz="4" w:space="0" w:color="auto"/>
            </w:tcBorders>
            <w:shd w:val="clear" w:color="000000" w:fill="DBE5F1"/>
            <w:noWrap/>
            <w:vAlign w:val="center"/>
            <w:hideMark/>
          </w:tcPr>
          <w:p w14:paraId="671D7FB6" w14:textId="77777777" w:rsidR="00CC2F22" w:rsidRPr="00CC2F22" w:rsidRDefault="00CC2F22" w:rsidP="007600CA">
            <w:pPr>
              <w:spacing w:after="0" w:line="360" w:lineRule="auto"/>
              <w:contextualSpacing/>
              <w:jc w:val="center"/>
              <w:rPr>
                <w:rFonts w:ascii="Times New Roman" w:eastAsia="Times New Roman" w:hAnsi="Times New Roman"/>
                <w:sz w:val="16"/>
                <w:szCs w:val="16"/>
                <w:lang w:eastAsia="bg-BG"/>
              </w:rPr>
            </w:pPr>
            <w:r w:rsidRPr="00CC2F22">
              <w:rPr>
                <w:rFonts w:ascii="Times New Roman" w:eastAsia="Times New Roman" w:hAnsi="Times New Roman"/>
                <w:sz w:val="16"/>
                <w:szCs w:val="16"/>
                <w:lang w:eastAsia="bg-BG"/>
              </w:rPr>
              <w:t>1.1</w:t>
            </w:r>
          </w:p>
        </w:tc>
      </w:tr>
    </w:tbl>
    <w:p w14:paraId="6E1C0236" w14:textId="77777777" w:rsidR="008A4743" w:rsidRPr="008A4743" w:rsidRDefault="008A4743" w:rsidP="007600CA">
      <w:pPr>
        <w:spacing w:line="360" w:lineRule="auto"/>
        <w:contextualSpacing/>
      </w:pPr>
    </w:p>
    <w:p w14:paraId="438DD2DE" w14:textId="77777777" w:rsidR="001B5FEF" w:rsidRDefault="001B5FEF" w:rsidP="007600CA">
      <w:pPr>
        <w:pStyle w:val="4"/>
        <w:keepLines w:val="0"/>
        <w:numPr>
          <w:ilvl w:val="1"/>
          <w:numId w:val="2"/>
        </w:numPr>
        <w:spacing w:line="360" w:lineRule="auto"/>
        <w:ind w:left="709" w:hanging="425"/>
        <w:contextualSpacing/>
        <w:jc w:val="both"/>
        <w:rPr>
          <w:rFonts w:ascii="Times New Roman" w:eastAsia="Calibri" w:hAnsi="Times New Roman"/>
        </w:rPr>
      </w:pPr>
      <w:bookmarkStart w:id="85" w:name="_Toc450131467"/>
      <w:r w:rsidRPr="007771E0">
        <w:rPr>
          <w:rFonts w:ascii="Times New Roman" w:eastAsia="Calibri" w:hAnsi="Times New Roman"/>
        </w:rPr>
        <w:t>АНАЛИЗ НА ЕФЕКТИВНОСТТА НА РАЗХОДИТЕ ЗА УСЛУГАТА ОТВЕЖДАНЕ НА ОТПАДЪЧНИ ВОДИ</w:t>
      </w:r>
      <w:bookmarkEnd w:id="85"/>
    </w:p>
    <w:p w14:paraId="32DF753A" w14:textId="77777777" w:rsidR="00E278E2" w:rsidRDefault="00E278E2" w:rsidP="007600CA">
      <w:pPr>
        <w:spacing w:line="360" w:lineRule="auto"/>
        <w:ind w:left="555"/>
        <w:contextualSpacing/>
        <w:jc w:val="both"/>
        <w:rPr>
          <w:rFonts w:ascii="Times New Roman" w:hAnsi="Times New Roman"/>
          <w:sz w:val="24"/>
          <w:szCs w:val="24"/>
        </w:rPr>
      </w:pPr>
      <w:r w:rsidRPr="0092490E">
        <w:rPr>
          <w:rFonts w:ascii="Times New Roman" w:hAnsi="Times New Roman"/>
          <w:sz w:val="24"/>
          <w:szCs w:val="24"/>
        </w:rPr>
        <w:t>Разходите за услугата отвеждане на отпадъчни води (хил. лв) по икономически категории за периода на бизнес плана са следните:</w:t>
      </w:r>
    </w:p>
    <w:tbl>
      <w:tblPr>
        <w:tblW w:w="5001" w:type="pct"/>
        <w:tblLayout w:type="fixed"/>
        <w:tblCellMar>
          <w:left w:w="70" w:type="dxa"/>
          <w:right w:w="70" w:type="dxa"/>
        </w:tblCellMar>
        <w:tblLook w:val="04A0" w:firstRow="1" w:lastRow="0" w:firstColumn="1" w:lastColumn="0" w:noHBand="0" w:noVBand="1"/>
      </w:tblPr>
      <w:tblGrid>
        <w:gridCol w:w="4465"/>
        <w:gridCol w:w="851"/>
        <w:gridCol w:w="733"/>
        <w:gridCol w:w="791"/>
        <w:gridCol w:w="791"/>
        <w:gridCol w:w="791"/>
        <w:gridCol w:w="792"/>
      </w:tblGrid>
      <w:tr w:rsidR="00E278E2" w:rsidRPr="00971E8A" w14:paraId="09E03084" w14:textId="77777777" w:rsidTr="000C4CE8">
        <w:trPr>
          <w:trHeight w:val="127"/>
        </w:trPr>
        <w:tc>
          <w:tcPr>
            <w:tcW w:w="2423" w:type="pct"/>
            <w:vMerge w:val="restart"/>
            <w:tcBorders>
              <w:top w:val="single" w:sz="4" w:space="0" w:color="auto"/>
              <w:left w:val="single" w:sz="4" w:space="0" w:color="auto"/>
              <w:bottom w:val="single" w:sz="4" w:space="0" w:color="auto"/>
              <w:right w:val="single" w:sz="4" w:space="0" w:color="auto"/>
            </w:tcBorders>
            <w:vAlign w:val="center"/>
            <w:hideMark/>
          </w:tcPr>
          <w:p w14:paraId="41A0FF19" w14:textId="77777777" w:rsidR="00E278E2" w:rsidRPr="00915FAD" w:rsidRDefault="00E278E2" w:rsidP="007600CA">
            <w:pPr>
              <w:spacing w:line="360" w:lineRule="auto"/>
              <w:contextualSpacing/>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577" w:type="pct"/>
            <w:gridSpan w:val="6"/>
            <w:tcBorders>
              <w:top w:val="single" w:sz="4" w:space="0" w:color="auto"/>
              <w:left w:val="nil"/>
              <w:bottom w:val="single" w:sz="4" w:space="0" w:color="auto"/>
              <w:right w:val="single" w:sz="4" w:space="0" w:color="auto"/>
            </w:tcBorders>
            <w:noWrap/>
            <w:vAlign w:val="center"/>
            <w:hideMark/>
          </w:tcPr>
          <w:p w14:paraId="5867316E" w14:textId="77777777" w:rsidR="00E278E2" w:rsidRPr="00915FAD" w:rsidRDefault="00E278E2" w:rsidP="007600CA">
            <w:pPr>
              <w:spacing w:after="0" w:line="360" w:lineRule="auto"/>
              <w:ind w:firstLine="284"/>
              <w:contextualSpacing/>
              <w:jc w:val="center"/>
              <w:rPr>
                <w:rFonts w:ascii="Times New Roman" w:hAnsi="Times New Roman"/>
                <w:b/>
                <w:sz w:val="16"/>
                <w:szCs w:val="16"/>
              </w:rPr>
            </w:pPr>
            <w:r w:rsidRPr="00915FAD">
              <w:rPr>
                <w:rFonts w:ascii="Times New Roman" w:hAnsi="Times New Roman"/>
                <w:b/>
                <w:sz w:val="16"/>
                <w:szCs w:val="16"/>
              </w:rPr>
              <w:t>Отвеждане на отпадъчните води</w:t>
            </w:r>
          </w:p>
        </w:tc>
      </w:tr>
      <w:tr w:rsidR="00E278E2" w:rsidRPr="00971E8A" w14:paraId="180AE45B" w14:textId="77777777" w:rsidTr="000C4CE8">
        <w:trPr>
          <w:trHeight w:val="960"/>
        </w:trPr>
        <w:tc>
          <w:tcPr>
            <w:tcW w:w="2423" w:type="pct"/>
            <w:vMerge/>
            <w:tcBorders>
              <w:top w:val="single" w:sz="4" w:space="0" w:color="auto"/>
              <w:left w:val="single" w:sz="4" w:space="0" w:color="auto"/>
              <w:bottom w:val="single" w:sz="4" w:space="0" w:color="auto"/>
              <w:right w:val="single" w:sz="4" w:space="0" w:color="auto"/>
            </w:tcBorders>
            <w:vAlign w:val="center"/>
            <w:hideMark/>
          </w:tcPr>
          <w:p w14:paraId="78B1EC7A"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p>
        </w:tc>
        <w:tc>
          <w:tcPr>
            <w:tcW w:w="462" w:type="pct"/>
            <w:tcBorders>
              <w:top w:val="nil"/>
              <w:left w:val="nil"/>
              <w:bottom w:val="single" w:sz="4" w:space="0" w:color="auto"/>
              <w:right w:val="single" w:sz="4" w:space="0" w:color="auto"/>
            </w:tcBorders>
            <w:vAlign w:val="center"/>
            <w:hideMark/>
          </w:tcPr>
          <w:p w14:paraId="5CC9EAD2"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4</w:t>
            </w:r>
            <w:r w:rsidRPr="00915FAD">
              <w:rPr>
                <w:rFonts w:ascii="Times New Roman" w:eastAsia="Times New Roman" w:hAnsi="Times New Roman"/>
                <w:b/>
                <w:sz w:val="16"/>
                <w:szCs w:val="16"/>
                <w:lang w:eastAsia="bg-BG"/>
              </w:rPr>
              <w:t xml:space="preserve"> г.</w:t>
            </w:r>
          </w:p>
        </w:tc>
        <w:tc>
          <w:tcPr>
            <w:tcW w:w="398" w:type="pct"/>
            <w:tcBorders>
              <w:top w:val="nil"/>
              <w:left w:val="nil"/>
              <w:bottom w:val="single" w:sz="4" w:space="0" w:color="auto"/>
              <w:right w:val="single" w:sz="4" w:space="0" w:color="auto"/>
            </w:tcBorders>
            <w:vAlign w:val="center"/>
            <w:hideMark/>
          </w:tcPr>
          <w:p w14:paraId="494266B6"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7</w:t>
            </w:r>
            <w:r w:rsidRPr="00915FAD">
              <w:rPr>
                <w:rFonts w:ascii="Times New Roman" w:eastAsia="Times New Roman" w:hAnsi="Times New Roman"/>
                <w:b/>
                <w:sz w:val="16"/>
                <w:szCs w:val="16"/>
                <w:lang w:eastAsia="bg-BG"/>
              </w:rPr>
              <w:t xml:space="preserve"> г.</w:t>
            </w:r>
          </w:p>
        </w:tc>
        <w:tc>
          <w:tcPr>
            <w:tcW w:w="429" w:type="pct"/>
            <w:tcBorders>
              <w:top w:val="nil"/>
              <w:left w:val="nil"/>
              <w:bottom w:val="single" w:sz="4" w:space="0" w:color="auto"/>
              <w:right w:val="single" w:sz="4" w:space="0" w:color="auto"/>
            </w:tcBorders>
            <w:vAlign w:val="center"/>
            <w:hideMark/>
          </w:tcPr>
          <w:p w14:paraId="136B2797"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8</w:t>
            </w:r>
            <w:r w:rsidRPr="00915FAD">
              <w:rPr>
                <w:rFonts w:ascii="Times New Roman" w:eastAsia="Times New Roman" w:hAnsi="Times New Roman"/>
                <w:b/>
                <w:sz w:val="16"/>
                <w:szCs w:val="16"/>
                <w:lang w:eastAsia="bg-BG"/>
              </w:rPr>
              <w:t xml:space="preserve"> г.</w:t>
            </w:r>
          </w:p>
        </w:tc>
        <w:tc>
          <w:tcPr>
            <w:tcW w:w="429" w:type="pct"/>
            <w:tcBorders>
              <w:top w:val="nil"/>
              <w:left w:val="nil"/>
              <w:bottom w:val="single" w:sz="4" w:space="0" w:color="auto"/>
              <w:right w:val="single" w:sz="4" w:space="0" w:color="auto"/>
            </w:tcBorders>
            <w:vAlign w:val="center"/>
            <w:hideMark/>
          </w:tcPr>
          <w:p w14:paraId="10DA8CAC"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9</w:t>
            </w:r>
            <w:r w:rsidRPr="00915FAD">
              <w:rPr>
                <w:rFonts w:ascii="Times New Roman" w:eastAsia="Times New Roman" w:hAnsi="Times New Roman"/>
                <w:b/>
                <w:sz w:val="16"/>
                <w:szCs w:val="16"/>
                <w:lang w:eastAsia="bg-BG"/>
              </w:rPr>
              <w:t xml:space="preserve"> г.</w:t>
            </w:r>
          </w:p>
        </w:tc>
        <w:tc>
          <w:tcPr>
            <w:tcW w:w="429" w:type="pct"/>
            <w:tcBorders>
              <w:top w:val="nil"/>
              <w:left w:val="nil"/>
              <w:bottom w:val="single" w:sz="4" w:space="0" w:color="auto"/>
              <w:right w:val="single" w:sz="4" w:space="0" w:color="auto"/>
            </w:tcBorders>
            <w:vAlign w:val="center"/>
            <w:hideMark/>
          </w:tcPr>
          <w:p w14:paraId="2B535A88"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w:t>
            </w:r>
            <w:r>
              <w:rPr>
                <w:rFonts w:ascii="Times New Roman" w:eastAsia="Times New Roman" w:hAnsi="Times New Roman"/>
                <w:b/>
                <w:sz w:val="16"/>
                <w:szCs w:val="16"/>
                <w:lang w:eastAsia="bg-BG"/>
              </w:rPr>
              <w:t>30</w:t>
            </w:r>
            <w:r w:rsidRPr="00915FAD">
              <w:rPr>
                <w:rFonts w:ascii="Times New Roman" w:eastAsia="Times New Roman" w:hAnsi="Times New Roman"/>
                <w:b/>
                <w:sz w:val="16"/>
                <w:szCs w:val="16"/>
                <w:lang w:eastAsia="bg-BG"/>
              </w:rPr>
              <w:t xml:space="preserve"> г.</w:t>
            </w:r>
          </w:p>
        </w:tc>
        <w:tc>
          <w:tcPr>
            <w:tcW w:w="430" w:type="pct"/>
            <w:tcBorders>
              <w:top w:val="nil"/>
              <w:left w:val="nil"/>
              <w:bottom w:val="single" w:sz="4" w:space="0" w:color="auto"/>
              <w:right w:val="single" w:sz="4" w:space="0" w:color="auto"/>
            </w:tcBorders>
            <w:vAlign w:val="center"/>
            <w:hideMark/>
          </w:tcPr>
          <w:p w14:paraId="37C4E827" w14:textId="77777777" w:rsidR="00E278E2" w:rsidRPr="00915FAD" w:rsidRDefault="00E278E2"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w:t>
            </w:r>
            <w:r>
              <w:rPr>
                <w:rFonts w:ascii="Times New Roman" w:eastAsia="Times New Roman" w:hAnsi="Times New Roman"/>
                <w:b/>
                <w:sz w:val="16"/>
                <w:szCs w:val="16"/>
                <w:lang w:eastAsia="bg-BG"/>
              </w:rPr>
              <w:t>31</w:t>
            </w:r>
            <w:r w:rsidRPr="00915FAD">
              <w:rPr>
                <w:rFonts w:ascii="Times New Roman" w:eastAsia="Times New Roman" w:hAnsi="Times New Roman"/>
                <w:b/>
                <w:sz w:val="16"/>
                <w:szCs w:val="16"/>
                <w:lang w:eastAsia="bg-BG"/>
              </w:rPr>
              <w:t xml:space="preserve"> г.</w:t>
            </w:r>
          </w:p>
        </w:tc>
      </w:tr>
      <w:tr w:rsidR="00E278E2" w:rsidRPr="00971E8A" w14:paraId="77B6442E"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74E735C5" w14:textId="77777777" w:rsidR="00E278E2" w:rsidRPr="005B4377" w:rsidRDefault="00E278E2" w:rsidP="007600CA">
            <w:pPr>
              <w:spacing w:after="0" w:line="360" w:lineRule="auto"/>
              <w:contextualSpacing/>
              <w:jc w:val="both"/>
              <w:rPr>
                <w:rFonts w:ascii="Times New Roman" w:eastAsia="Times New Roman" w:hAnsi="Times New Roman"/>
                <w:sz w:val="16"/>
                <w:szCs w:val="16"/>
                <w:lang w:eastAsia="bg-BG"/>
              </w:rPr>
            </w:pPr>
            <w:r w:rsidRPr="005B4377">
              <w:rPr>
                <w:rFonts w:ascii="Times New Roman" w:eastAsia="Times New Roman" w:hAnsi="Times New Roman"/>
                <w:sz w:val="16"/>
                <w:szCs w:val="16"/>
                <w:lang w:eastAsia="bg-BG"/>
              </w:rPr>
              <w:t>Разходи за външни услуги (без разходи за доставяне на вода на входа на ВС от друг доставчик), хил.лв.</w:t>
            </w:r>
          </w:p>
        </w:tc>
        <w:tc>
          <w:tcPr>
            <w:tcW w:w="462" w:type="pct"/>
            <w:tcBorders>
              <w:top w:val="nil"/>
              <w:left w:val="nil"/>
              <w:bottom w:val="single" w:sz="4" w:space="0" w:color="auto"/>
              <w:right w:val="single" w:sz="4" w:space="0" w:color="auto"/>
            </w:tcBorders>
            <w:vAlign w:val="center"/>
          </w:tcPr>
          <w:p w14:paraId="6506C80A"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443</w:t>
            </w:r>
          </w:p>
        </w:tc>
        <w:tc>
          <w:tcPr>
            <w:tcW w:w="398" w:type="pct"/>
            <w:tcBorders>
              <w:top w:val="nil"/>
              <w:left w:val="nil"/>
              <w:bottom w:val="single" w:sz="4" w:space="0" w:color="auto"/>
              <w:right w:val="single" w:sz="4" w:space="0" w:color="auto"/>
            </w:tcBorders>
            <w:vAlign w:val="center"/>
          </w:tcPr>
          <w:p w14:paraId="5035230A"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565</w:t>
            </w:r>
          </w:p>
        </w:tc>
        <w:tc>
          <w:tcPr>
            <w:tcW w:w="429" w:type="pct"/>
            <w:tcBorders>
              <w:top w:val="nil"/>
              <w:left w:val="nil"/>
              <w:bottom w:val="single" w:sz="4" w:space="0" w:color="auto"/>
              <w:right w:val="single" w:sz="4" w:space="0" w:color="auto"/>
            </w:tcBorders>
            <w:vAlign w:val="center"/>
          </w:tcPr>
          <w:p w14:paraId="218E16B1"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593</w:t>
            </w:r>
          </w:p>
        </w:tc>
        <w:tc>
          <w:tcPr>
            <w:tcW w:w="429" w:type="pct"/>
            <w:tcBorders>
              <w:top w:val="nil"/>
              <w:left w:val="nil"/>
              <w:bottom w:val="single" w:sz="4" w:space="0" w:color="auto"/>
              <w:right w:val="single" w:sz="4" w:space="0" w:color="auto"/>
            </w:tcBorders>
            <w:vAlign w:val="center"/>
          </w:tcPr>
          <w:p w14:paraId="630958E5"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611</w:t>
            </w:r>
          </w:p>
        </w:tc>
        <w:tc>
          <w:tcPr>
            <w:tcW w:w="429" w:type="pct"/>
            <w:tcBorders>
              <w:top w:val="nil"/>
              <w:left w:val="nil"/>
              <w:bottom w:val="single" w:sz="4" w:space="0" w:color="auto"/>
              <w:right w:val="single" w:sz="4" w:space="0" w:color="auto"/>
            </w:tcBorders>
            <w:vAlign w:val="center"/>
          </w:tcPr>
          <w:p w14:paraId="78A425CD"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601</w:t>
            </w:r>
          </w:p>
        </w:tc>
        <w:tc>
          <w:tcPr>
            <w:tcW w:w="430" w:type="pct"/>
            <w:tcBorders>
              <w:top w:val="nil"/>
              <w:left w:val="nil"/>
              <w:bottom w:val="single" w:sz="4" w:space="0" w:color="auto"/>
              <w:right w:val="single" w:sz="4" w:space="0" w:color="auto"/>
            </w:tcBorders>
            <w:vAlign w:val="center"/>
          </w:tcPr>
          <w:p w14:paraId="4C4B16CB"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581</w:t>
            </w:r>
          </w:p>
        </w:tc>
      </w:tr>
      <w:tr w:rsidR="00E278E2" w:rsidRPr="00971E8A" w14:paraId="62E8849A"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2662A222" w14:textId="77777777" w:rsidR="00E278E2" w:rsidRPr="005B4377" w:rsidRDefault="00E278E2" w:rsidP="007600CA">
            <w:pPr>
              <w:spacing w:after="0" w:line="360" w:lineRule="auto"/>
              <w:contextualSpacing/>
              <w:jc w:val="both"/>
              <w:rPr>
                <w:rFonts w:ascii="Times New Roman" w:eastAsia="Times New Roman" w:hAnsi="Times New Roman"/>
                <w:sz w:val="16"/>
                <w:szCs w:val="16"/>
                <w:lang w:eastAsia="bg-BG"/>
              </w:rPr>
            </w:pPr>
            <w:r w:rsidRPr="005B4377">
              <w:rPr>
                <w:rFonts w:ascii="Times New Roman" w:eastAsia="Times New Roman" w:hAnsi="Times New Roman"/>
                <w:sz w:val="16"/>
                <w:szCs w:val="16"/>
                <w:lang w:eastAsia="bg-BG"/>
              </w:rPr>
              <w:t>Разходи за възнаграждения и осигуровки, хил.лв.</w:t>
            </w:r>
          </w:p>
        </w:tc>
        <w:tc>
          <w:tcPr>
            <w:tcW w:w="462" w:type="pct"/>
            <w:tcBorders>
              <w:top w:val="nil"/>
              <w:left w:val="nil"/>
              <w:bottom w:val="single" w:sz="4" w:space="0" w:color="auto"/>
              <w:right w:val="single" w:sz="4" w:space="0" w:color="auto"/>
            </w:tcBorders>
            <w:vAlign w:val="center"/>
          </w:tcPr>
          <w:p w14:paraId="30F2AAEC"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496</w:t>
            </w:r>
          </w:p>
        </w:tc>
        <w:tc>
          <w:tcPr>
            <w:tcW w:w="398" w:type="pct"/>
            <w:tcBorders>
              <w:top w:val="nil"/>
              <w:left w:val="nil"/>
              <w:bottom w:val="single" w:sz="4" w:space="0" w:color="auto"/>
              <w:right w:val="single" w:sz="4" w:space="0" w:color="auto"/>
            </w:tcBorders>
            <w:vAlign w:val="center"/>
          </w:tcPr>
          <w:p w14:paraId="6893FEE4"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615</w:t>
            </w:r>
          </w:p>
        </w:tc>
        <w:tc>
          <w:tcPr>
            <w:tcW w:w="429" w:type="pct"/>
            <w:tcBorders>
              <w:top w:val="nil"/>
              <w:left w:val="nil"/>
              <w:bottom w:val="single" w:sz="4" w:space="0" w:color="auto"/>
              <w:right w:val="single" w:sz="4" w:space="0" w:color="auto"/>
            </w:tcBorders>
            <w:vAlign w:val="center"/>
          </w:tcPr>
          <w:p w14:paraId="10A664E5"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683</w:t>
            </w:r>
          </w:p>
        </w:tc>
        <w:tc>
          <w:tcPr>
            <w:tcW w:w="429" w:type="pct"/>
            <w:tcBorders>
              <w:top w:val="nil"/>
              <w:left w:val="nil"/>
              <w:bottom w:val="single" w:sz="4" w:space="0" w:color="auto"/>
              <w:right w:val="single" w:sz="4" w:space="0" w:color="auto"/>
            </w:tcBorders>
            <w:vAlign w:val="center"/>
          </w:tcPr>
          <w:p w14:paraId="5A796687"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759</w:t>
            </w:r>
          </w:p>
        </w:tc>
        <w:tc>
          <w:tcPr>
            <w:tcW w:w="429" w:type="pct"/>
            <w:tcBorders>
              <w:top w:val="nil"/>
              <w:left w:val="nil"/>
              <w:bottom w:val="single" w:sz="4" w:space="0" w:color="auto"/>
              <w:right w:val="single" w:sz="4" w:space="0" w:color="auto"/>
            </w:tcBorders>
            <w:vAlign w:val="center"/>
          </w:tcPr>
          <w:p w14:paraId="7E5F31DD"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845</w:t>
            </w:r>
          </w:p>
        </w:tc>
        <w:tc>
          <w:tcPr>
            <w:tcW w:w="430" w:type="pct"/>
            <w:tcBorders>
              <w:top w:val="nil"/>
              <w:left w:val="nil"/>
              <w:bottom w:val="single" w:sz="4" w:space="0" w:color="auto"/>
              <w:right w:val="single" w:sz="4" w:space="0" w:color="auto"/>
            </w:tcBorders>
            <w:vAlign w:val="center"/>
          </w:tcPr>
          <w:p w14:paraId="2508EFE9"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941</w:t>
            </w:r>
          </w:p>
        </w:tc>
      </w:tr>
      <w:tr w:rsidR="00E278E2" w:rsidRPr="00971E8A" w14:paraId="14CF543B"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0D33E250" w14:textId="77777777" w:rsidR="00E278E2" w:rsidRPr="005B4377" w:rsidRDefault="00E278E2" w:rsidP="007600CA">
            <w:pPr>
              <w:spacing w:after="0" w:line="360" w:lineRule="auto"/>
              <w:contextualSpacing/>
              <w:jc w:val="both"/>
              <w:rPr>
                <w:rFonts w:ascii="Times New Roman" w:eastAsia="Times New Roman" w:hAnsi="Times New Roman"/>
                <w:sz w:val="16"/>
                <w:szCs w:val="16"/>
                <w:lang w:eastAsia="bg-BG"/>
              </w:rPr>
            </w:pPr>
            <w:r w:rsidRPr="005B4377">
              <w:rPr>
                <w:rFonts w:ascii="Times New Roman" w:eastAsia="Times New Roman" w:hAnsi="Times New Roman"/>
                <w:sz w:val="16"/>
                <w:szCs w:val="16"/>
                <w:lang w:eastAsia="bg-BG"/>
              </w:rPr>
              <w:t>Разходи за оперативен ремонт, хил.лв.</w:t>
            </w:r>
          </w:p>
        </w:tc>
        <w:tc>
          <w:tcPr>
            <w:tcW w:w="462" w:type="pct"/>
            <w:tcBorders>
              <w:top w:val="nil"/>
              <w:left w:val="nil"/>
              <w:bottom w:val="single" w:sz="4" w:space="0" w:color="auto"/>
              <w:right w:val="single" w:sz="4" w:space="0" w:color="auto"/>
            </w:tcBorders>
            <w:vAlign w:val="center"/>
          </w:tcPr>
          <w:p w14:paraId="1A7DCCCA"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426</w:t>
            </w:r>
          </w:p>
        </w:tc>
        <w:tc>
          <w:tcPr>
            <w:tcW w:w="398" w:type="pct"/>
            <w:tcBorders>
              <w:top w:val="nil"/>
              <w:left w:val="nil"/>
              <w:bottom w:val="single" w:sz="4" w:space="0" w:color="auto"/>
              <w:right w:val="single" w:sz="4" w:space="0" w:color="auto"/>
            </w:tcBorders>
            <w:vAlign w:val="center"/>
          </w:tcPr>
          <w:p w14:paraId="67261DEC"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553</w:t>
            </w:r>
          </w:p>
        </w:tc>
        <w:tc>
          <w:tcPr>
            <w:tcW w:w="429" w:type="pct"/>
            <w:tcBorders>
              <w:top w:val="nil"/>
              <w:left w:val="nil"/>
              <w:bottom w:val="single" w:sz="4" w:space="0" w:color="auto"/>
              <w:right w:val="single" w:sz="4" w:space="0" w:color="auto"/>
            </w:tcBorders>
            <w:vAlign w:val="center"/>
          </w:tcPr>
          <w:p w14:paraId="3C56DDF2"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581</w:t>
            </w:r>
          </w:p>
        </w:tc>
        <w:tc>
          <w:tcPr>
            <w:tcW w:w="429" w:type="pct"/>
            <w:tcBorders>
              <w:top w:val="nil"/>
              <w:left w:val="nil"/>
              <w:bottom w:val="single" w:sz="4" w:space="0" w:color="auto"/>
              <w:right w:val="single" w:sz="4" w:space="0" w:color="auto"/>
            </w:tcBorders>
            <w:vAlign w:val="center"/>
          </w:tcPr>
          <w:p w14:paraId="6B8D6660"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599</w:t>
            </w:r>
          </w:p>
        </w:tc>
        <w:tc>
          <w:tcPr>
            <w:tcW w:w="429" w:type="pct"/>
            <w:tcBorders>
              <w:top w:val="nil"/>
              <w:left w:val="nil"/>
              <w:bottom w:val="single" w:sz="4" w:space="0" w:color="auto"/>
              <w:right w:val="single" w:sz="4" w:space="0" w:color="auto"/>
            </w:tcBorders>
            <w:vAlign w:val="center"/>
          </w:tcPr>
          <w:p w14:paraId="2A9D6C6F"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587</w:t>
            </w:r>
          </w:p>
        </w:tc>
        <w:tc>
          <w:tcPr>
            <w:tcW w:w="430" w:type="pct"/>
            <w:tcBorders>
              <w:top w:val="nil"/>
              <w:left w:val="nil"/>
              <w:bottom w:val="single" w:sz="4" w:space="0" w:color="auto"/>
              <w:right w:val="single" w:sz="4" w:space="0" w:color="auto"/>
            </w:tcBorders>
            <w:vAlign w:val="center"/>
          </w:tcPr>
          <w:p w14:paraId="7455A607"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563</w:t>
            </w:r>
          </w:p>
        </w:tc>
      </w:tr>
      <w:tr w:rsidR="00E278E2" w:rsidRPr="00971E8A" w14:paraId="6FA56BF2"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70DF0E4F" w14:textId="77777777" w:rsidR="00E278E2" w:rsidRPr="005B4377" w:rsidRDefault="00E278E2" w:rsidP="007600CA">
            <w:pPr>
              <w:spacing w:after="0" w:line="360" w:lineRule="auto"/>
              <w:contextualSpacing/>
              <w:jc w:val="both"/>
              <w:rPr>
                <w:rFonts w:ascii="Times New Roman" w:eastAsia="Times New Roman" w:hAnsi="Times New Roman"/>
                <w:sz w:val="16"/>
                <w:szCs w:val="16"/>
                <w:lang w:eastAsia="bg-BG"/>
              </w:rPr>
            </w:pPr>
            <w:r w:rsidRPr="005B4377">
              <w:rPr>
                <w:rFonts w:ascii="Times New Roman" w:eastAsia="Times New Roman" w:hAnsi="Times New Roman"/>
                <w:sz w:val="16"/>
                <w:szCs w:val="16"/>
                <w:lang w:eastAsia="bg-BG"/>
              </w:rPr>
              <w:t>Променливи разходи, хил.лв.</w:t>
            </w:r>
          </w:p>
        </w:tc>
        <w:tc>
          <w:tcPr>
            <w:tcW w:w="462" w:type="pct"/>
            <w:tcBorders>
              <w:top w:val="nil"/>
              <w:left w:val="nil"/>
              <w:bottom w:val="single" w:sz="4" w:space="0" w:color="auto"/>
              <w:right w:val="single" w:sz="4" w:space="0" w:color="auto"/>
            </w:tcBorders>
            <w:vAlign w:val="center"/>
          </w:tcPr>
          <w:p w14:paraId="3834D35A"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120</w:t>
            </w:r>
          </w:p>
        </w:tc>
        <w:tc>
          <w:tcPr>
            <w:tcW w:w="398" w:type="pct"/>
            <w:tcBorders>
              <w:top w:val="nil"/>
              <w:left w:val="nil"/>
              <w:bottom w:val="single" w:sz="4" w:space="0" w:color="auto"/>
              <w:right w:val="single" w:sz="4" w:space="0" w:color="auto"/>
            </w:tcBorders>
            <w:vAlign w:val="center"/>
          </w:tcPr>
          <w:p w14:paraId="5D9CF7D7"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139</w:t>
            </w:r>
          </w:p>
        </w:tc>
        <w:tc>
          <w:tcPr>
            <w:tcW w:w="429" w:type="pct"/>
            <w:tcBorders>
              <w:top w:val="nil"/>
              <w:left w:val="nil"/>
              <w:bottom w:val="single" w:sz="4" w:space="0" w:color="auto"/>
              <w:right w:val="single" w:sz="4" w:space="0" w:color="auto"/>
            </w:tcBorders>
            <w:vAlign w:val="center"/>
          </w:tcPr>
          <w:p w14:paraId="69DCCC45"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139</w:t>
            </w:r>
          </w:p>
        </w:tc>
        <w:tc>
          <w:tcPr>
            <w:tcW w:w="429" w:type="pct"/>
            <w:tcBorders>
              <w:top w:val="nil"/>
              <w:left w:val="nil"/>
              <w:bottom w:val="single" w:sz="4" w:space="0" w:color="auto"/>
              <w:right w:val="single" w:sz="4" w:space="0" w:color="auto"/>
            </w:tcBorders>
            <w:vAlign w:val="center"/>
          </w:tcPr>
          <w:p w14:paraId="569552C0"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140</w:t>
            </w:r>
          </w:p>
        </w:tc>
        <w:tc>
          <w:tcPr>
            <w:tcW w:w="429" w:type="pct"/>
            <w:tcBorders>
              <w:top w:val="nil"/>
              <w:left w:val="nil"/>
              <w:bottom w:val="single" w:sz="4" w:space="0" w:color="auto"/>
              <w:right w:val="single" w:sz="4" w:space="0" w:color="auto"/>
            </w:tcBorders>
            <w:vAlign w:val="center"/>
          </w:tcPr>
          <w:p w14:paraId="399467DE"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185</w:t>
            </w:r>
          </w:p>
        </w:tc>
        <w:tc>
          <w:tcPr>
            <w:tcW w:w="430" w:type="pct"/>
            <w:tcBorders>
              <w:top w:val="nil"/>
              <w:left w:val="nil"/>
              <w:bottom w:val="single" w:sz="4" w:space="0" w:color="auto"/>
              <w:right w:val="single" w:sz="4" w:space="0" w:color="auto"/>
            </w:tcBorders>
            <w:vAlign w:val="center"/>
          </w:tcPr>
          <w:p w14:paraId="0D617A81" w14:textId="77777777" w:rsidR="00E278E2" w:rsidRPr="00325B72" w:rsidRDefault="00E278E2" w:rsidP="007600CA">
            <w:pPr>
              <w:spacing w:after="0" w:line="360" w:lineRule="auto"/>
              <w:contextualSpacing/>
              <w:jc w:val="right"/>
              <w:rPr>
                <w:rFonts w:ascii="Times New Roman" w:hAnsi="Times New Roman"/>
                <w:sz w:val="18"/>
                <w:szCs w:val="18"/>
              </w:rPr>
            </w:pPr>
            <w:r>
              <w:rPr>
                <w:sz w:val="18"/>
                <w:szCs w:val="18"/>
              </w:rPr>
              <w:t>186</w:t>
            </w:r>
          </w:p>
        </w:tc>
      </w:tr>
    </w:tbl>
    <w:p w14:paraId="382B0EE3" w14:textId="77777777" w:rsidR="00E278E2" w:rsidRPr="00971E8A" w:rsidRDefault="00E278E2" w:rsidP="007600CA">
      <w:pPr>
        <w:spacing w:after="0" w:line="360" w:lineRule="auto"/>
        <w:ind w:left="555"/>
        <w:contextualSpacing/>
        <w:jc w:val="both"/>
        <w:rPr>
          <w:rFonts w:ascii="Times New Roman" w:hAnsi="Times New Roman"/>
          <w:lang w:val="en-US"/>
        </w:rPr>
      </w:pPr>
    </w:p>
    <w:p w14:paraId="66E6EA90" w14:textId="77777777" w:rsidR="00E278E2" w:rsidRDefault="00E278E2" w:rsidP="007600CA">
      <w:pPr>
        <w:spacing w:line="360" w:lineRule="auto"/>
        <w:contextualSpacing/>
        <w:jc w:val="both"/>
        <w:rPr>
          <w:rFonts w:ascii="Times New Roman" w:hAnsi="Times New Roman"/>
          <w:sz w:val="24"/>
          <w:szCs w:val="24"/>
        </w:rPr>
      </w:pPr>
      <w:r w:rsidRPr="0092490E">
        <w:rPr>
          <w:rFonts w:ascii="Times New Roman" w:hAnsi="Times New Roman"/>
          <w:sz w:val="24"/>
          <w:szCs w:val="24"/>
        </w:rPr>
        <w:t xml:space="preserve">Както и при услугата доставяне на вода, така и тук съществена промяна е свързана с възнагражденията на персонала и социалните осигуровки. Причините са същите – промяната в минималните осигурителни прагове, но също и увеличението на персонал във връзка с приемането на новите територии. </w:t>
      </w:r>
    </w:p>
    <w:p w14:paraId="43C176D2" w14:textId="77777777" w:rsidR="00E278E2" w:rsidRDefault="00E278E2" w:rsidP="007600CA">
      <w:pPr>
        <w:spacing w:line="360" w:lineRule="auto"/>
        <w:contextualSpacing/>
        <w:jc w:val="both"/>
        <w:rPr>
          <w:rFonts w:ascii="Times New Roman" w:hAnsi="Times New Roman"/>
          <w:sz w:val="24"/>
          <w:szCs w:val="24"/>
        </w:rPr>
      </w:pPr>
      <w:r w:rsidRPr="0092490E">
        <w:rPr>
          <w:rFonts w:ascii="Times New Roman" w:hAnsi="Times New Roman"/>
          <w:sz w:val="24"/>
          <w:szCs w:val="24"/>
        </w:rPr>
        <w:tab/>
        <w:t>Увеличение има и в разходите за материали, основно от допълнителната електроенергия за експлоатиране на канални помпени станции в новоприсъединени територии.</w:t>
      </w:r>
    </w:p>
    <w:p w14:paraId="6FF82E54" w14:textId="77777777" w:rsidR="00E278E2" w:rsidRPr="00C0584E" w:rsidRDefault="00E278E2" w:rsidP="007600CA">
      <w:pPr>
        <w:spacing w:line="360" w:lineRule="auto"/>
        <w:ind w:firstLine="708"/>
        <w:contextualSpacing/>
        <w:jc w:val="both"/>
        <w:rPr>
          <w:rFonts w:ascii="Times New Roman" w:hAnsi="Times New Roman"/>
          <w:b/>
          <w:sz w:val="24"/>
          <w:szCs w:val="24"/>
        </w:rPr>
      </w:pPr>
      <w:r w:rsidRPr="00C370E0">
        <w:rPr>
          <w:rFonts w:ascii="Times New Roman" w:hAnsi="Times New Roman"/>
          <w:sz w:val="24"/>
          <w:szCs w:val="24"/>
        </w:rPr>
        <w:t>ПК 12б, Ефективност на разходите за услугата отвеждане на отпадъчни води за 20</w:t>
      </w:r>
      <w:r w:rsidRPr="00E77AF0">
        <w:rPr>
          <w:rFonts w:ascii="Times New Roman" w:hAnsi="Times New Roman"/>
          <w:sz w:val="24"/>
          <w:szCs w:val="24"/>
        </w:rPr>
        <w:t>2</w:t>
      </w:r>
      <w:r>
        <w:rPr>
          <w:rFonts w:ascii="Times New Roman" w:hAnsi="Times New Roman"/>
          <w:sz w:val="24"/>
          <w:szCs w:val="24"/>
        </w:rPr>
        <w:t>4</w:t>
      </w:r>
      <w:r w:rsidRPr="00C370E0">
        <w:rPr>
          <w:rFonts w:ascii="Times New Roman" w:hAnsi="Times New Roman"/>
          <w:sz w:val="24"/>
          <w:szCs w:val="24"/>
        </w:rPr>
        <w:t xml:space="preserve"> г. е в размер на </w:t>
      </w:r>
      <w:r w:rsidRPr="00E77AF0">
        <w:rPr>
          <w:rFonts w:ascii="Times New Roman" w:hAnsi="Times New Roman"/>
          <w:sz w:val="24"/>
          <w:szCs w:val="24"/>
        </w:rPr>
        <w:t>0.</w:t>
      </w:r>
      <w:r>
        <w:rPr>
          <w:rFonts w:ascii="Times New Roman" w:hAnsi="Times New Roman"/>
          <w:sz w:val="24"/>
          <w:szCs w:val="24"/>
        </w:rPr>
        <w:t>8</w:t>
      </w:r>
      <w:r w:rsidRPr="00E77AF0">
        <w:rPr>
          <w:rFonts w:ascii="Times New Roman" w:hAnsi="Times New Roman"/>
          <w:sz w:val="24"/>
          <w:szCs w:val="24"/>
        </w:rPr>
        <w:t>9</w:t>
      </w:r>
      <w:r w:rsidRPr="00C370E0">
        <w:rPr>
          <w:rFonts w:ascii="Times New Roman" w:hAnsi="Times New Roman"/>
          <w:sz w:val="24"/>
          <w:szCs w:val="24"/>
        </w:rPr>
        <w:t xml:space="preserve"> и до края на периода на бизнес плана</w:t>
      </w:r>
      <w:r w:rsidRPr="00E77AF0">
        <w:rPr>
          <w:rFonts w:ascii="Times New Roman" w:hAnsi="Times New Roman"/>
          <w:sz w:val="24"/>
          <w:szCs w:val="24"/>
        </w:rPr>
        <w:t xml:space="preserve"> </w:t>
      </w:r>
      <w:r w:rsidRPr="00C370E0">
        <w:rPr>
          <w:rFonts w:ascii="Times New Roman" w:hAnsi="Times New Roman"/>
          <w:sz w:val="24"/>
          <w:szCs w:val="24"/>
        </w:rPr>
        <w:t>се планира да достигне до 1,</w:t>
      </w:r>
      <w:r>
        <w:rPr>
          <w:rFonts w:ascii="Times New Roman" w:hAnsi="Times New Roman"/>
          <w:sz w:val="24"/>
          <w:szCs w:val="24"/>
        </w:rPr>
        <w:t>26</w:t>
      </w:r>
      <w:r w:rsidRPr="00C370E0">
        <w:rPr>
          <w:rFonts w:ascii="Times New Roman" w:hAnsi="Times New Roman"/>
          <w:sz w:val="24"/>
          <w:szCs w:val="24"/>
        </w:rPr>
        <w:t>.</w:t>
      </w:r>
      <w:r>
        <w:rPr>
          <w:rFonts w:ascii="Times New Roman" w:hAnsi="Times New Roman"/>
          <w:sz w:val="24"/>
          <w:szCs w:val="24"/>
        </w:rPr>
        <w:t xml:space="preserve"> </w:t>
      </w:r>
      <w:r w:rsidRPr="00C0584E">
        <w:rPr>
          <w:rFonts w:ascii="Times New Roman" w:hAnsi="Times New Roman"/>
          <w:sz w:val="24"/>
          <w:szCs w:val="24"/>
        </w:rPr>
        <w:t>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отвеждане на отпадъчни води в съотношение 1,1.</w:t>
      </w:r>
    </w:p>
    <w:tbl>
      <w:tblPr>
        <w:tblW w:w="5347" w:type="pct"/>
        <w:tblLayout w:type="fixed"/>
        <w:tblCellMar>
          <w:left w:w="70" w:type="dxa"/>
          <w:right w:w="70" w:type="dxa"/>
        </w:tblCellMar>
        <w:tblLook w:val="04A0" w:firstRow="1" w:lastRow="0" w:firstColumn="1" w:lastColumn="0" w:noHBand="0" w:noVBand="1"/>
      </w:tblPr>
      <w:tblGrid>
        <w:gridCol w:w="300"/>
        <w:gridCol w:w="625"/>
        <w:gridCol w:w="1679"/>
        <w:gridCol w:w="1046"/>
        <w:gridCol w:w="636"/>
        <w:gridCol w:w="695"/>
        <w:gridCol w:w="621"/>
        <w:gridCol w:w="709"/>
        <w:gridCol w:w="707"/>
        <w:gridCol w:w="707"/>
        <w:gridCol w:w="993"/>
        <w:gridCol w:w="1133"/>
      </w:tblGrid>
      <w:tr w:rsidR="00E278E2" w:rsidRPr="00971E8A" w14:paraId="7B22DD19" w14:textId="77777777" w:rsidTr="000C4CE8">
        <w:trPr>
          <w:trHeight w:val="1275"/>
        </w:trPr>
        <w:tc>
          <w:tcPr>
            <w:tcW w:w="15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F1636C4"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7" w:type="pct"/>
            <w:tcBorders>
              <w:top w:val="single" w:sz="4" w:space="0" w:color="auto"/>
              <w:left w:val="nil"/>
              <w:bottom w:val="single" w:sz="4" w:space="0" w:color="auto"/>
              <w:right w:val="single" w:sz="4" w:space="0" w:color="auto"/>
            </w:tcBorders>
            <w:shd w:val="clear" w:color="000000" w:fill="D8D8D8"/>
            <w:noWrap/>
            <w:vAlign w:val="center"/>
            <w:hideMark/>
          </w:tcPr>
          <w:p w14:paraId="323FC68F"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852" w:type="pct"/>
            <w:tcBorders>
              <w:top w:val="single" w:sz="4" w:space="0" w:color="auto"/>
              <w:left w:val="nil"/>
              <w:bottom w:val="single" w:sz="4" w:space="0" w:color="auto"/>
              <w:right w:val="single" w:sz="4" w:space="0" w:color="auto"/>
            </w:tcBorders>
            <w:shd w:val="clear" w:color="000000" w:fill="D8D8D8"/>
            <w:noWrap/>
            <w:vAlign w:val="center"/>
            <w:hideMark/>
          </w:tcPr>
          <w:p w14:paraId="53B12F1E"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14:paraId="4F698390"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23" w:type="pct"/>
            <w:tcBorders>
              <w:top w:val="single" w:sz="4" w:space="0" w:color="auto"/>
              <w:left w:val="nil"/>
              <w:bottom w:val="single" w:sz="4" w:space="0" w:color="auto"/>
              <w:right w:val="single" w:sz="4" w:space="0" w:color="auto"/>
            </w:tcBorders>
            <w:shd w:val="clear" w:color="000000" w:fill="D8D8D8"/>
            <w:vAlign w:val="center"/>
            <w:hideMark/>
          </w:tcPr>
          <w:p w14:paraId="1DE91A35"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53" w:type="pct"/>
            <w:tcBorders>
              <w:top w:val="single" w:sz="4" w:space="0" w:color="auto"/>
              <w:left w:val="nil"/>
              <w:bottom w:val="single" w:sz="4" w:space="0" w:color="auto"/>
              <w:right w:val="single" w:sz="4" w:space="0" w:color="auto"/>
            </w:tcBorders>
            <w:shd w:val="clear" w:color="000000" w:fill="D8D8D8"/>
            <w:vAlign w:val="center"/>
            <w:hideMark/>
          </w:tcPr>
          <w:p w14:paraId="129F3681"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15" w:type="pct"/>
            <w:tcBorders>
              <w:top w:val="single" w:sz="4" w:space="0" w:color="auto"/>
              <w:left w:val="nil"/>
              <w:bottom w:val="single" w:sz="4" w:space="0" w:color="auto"/>
              <w:right w:val="single" w:sz="4" w:space="0" w:color="auto"/>
            </w:tcBorders>
            <w:shd w:val="clear" w:color="000000" w:fill="D8D8D8"/>
            <w:vAlign w:val="center"/>
            <w:hideMark/>
          </w:tcPr>
          <w:p w14:paraId="00FA9EC7"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29A9D657"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14:paraId="73909B39"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14:paraId="0D9FDA53"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14:paraId="488760B8"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575" w:type="pct"/>
            <w:tcBorders>
              <w:top w:val="single" w:sz="4" w:space="0" w:color="auto"/>
              <w:left w:val="nil"/>
              <w:bottom w:val="single" w:sz="4" w:space="0" w:color="auto"/>
              <w:right w:val="single" w:sz="4" w:space="0" w:color="auto"/>
            </w:tcBorders>
            <w:shd w:val="clear" w:color="000000" w:fill="D8D8D8"/>
            <w:vAlign w:val="center"/>
            <w:hideMark/>
          </w:tcPr>
          <w:p w14:paraId="0C964006"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E278E2" w:rsidRPr="00971E8A" w14:paraId="049D7F9B" w14:textId="77777777" w:rsidTr="000C4CE8">
        <w:trPr>
          <w:trHeight w:val="510"/>
        </w:trPr>
        <w:tc>
          <w:tcPr>
            <w:tcW w:w="152" w:type="pct"/>
            <w:tcBorders>
              <w:top w:val="nil"/>
              <w:left w:val="single" w:sz="4" w:space="0" w:color="auto"/>
              <w:bottom w:val="single" w:sz="4" w:space="0" w:color="auto"/>
              <w:right w:val="single" w:sz="4" w:space="0" w:color="auto"/>
            </w:tcBorders>
            <w:noWrap/>
            <w:vAlign w:val="center"/>
            <w:hideMark/>
          </w:tcPr>
          <w:p w14:paraId="03890DC2" w14:textId="77777777" w:rsidR="00E278E2" w:rsidRPr="00915FAD" w:rsidRDefault="00E278E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21</w:t>
            </w:r>
          </w:p>
        </w:tc>
        <w:tc>
          <w:tcPr>
            <w:tcW w:w="317" w:type="pct"/>
            <w:tcBorders>
              <w:top w:val="nil"/>
              <w:left w:val="nil"/>
              <w:bottom w:val="single" w:sz="4" w:space="0" w:color="auto"/>
              <w:right w:val="single" w:sz="4" w:space="0" w:color="auto"/>
            </w:tcBorders>
            <w:noWrap/>
            <w:vAlign w:val="center"/>
            <w:hideMark/>
          </w:tcPr>
          <w:p w14:paraId="3BE180C0"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ПК12б</w:t>
            </w:r>
          </w:p>
        </w:tc>
        <w:tc>
          <w:tcPr>
            <w:tcW w:w="852" w:type="pct"/>
            <w:tcBorders>
              <w:top w:val="nil"/>
              <w:left w:val="nil"/>
              <w:bottom w:val="single" w:sz="4" w:space="0" w:color="auto"/>
              <w:right w:val="single" w:sz="4" w:space="0" w:color="auto"/>
            </w:tcBorders>
            <w:vAlign w:val="center"/>
            <w:hideMark/>
          </w:tcPr>
          <w:p w14:paraId="55152535" w14:textId="77777777" w:rsidR="00E278E2" w:rsidRPr="00915FAD" w:rsidRDefault="00E278E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Ефективност на разходите за услугата отвеждане на отпадъчни води</w:t>
            </w:r>
          </w:p>
        </w:tc>
        <w:tc>
          <w:tcPr>
            <w:tcW w:w="531" w:type="pct"/>
            <w:tcBorders>
              <w:top w:val="nil"/>
              <w:left w:val="nil"/>
              <w:bottom w:val="single" w:sz="4" w:space="0" w:color="auto"/>
              <w:right w:val="single" w:sz="4" w:space="0" w:color="auto"/>
            </w:tcBorders>
            <w:vAlign w:val="center"/>
            <w:hideMark/>
          </w:tcPr>
          <w:p w14:paraId="27414BD4" w14:textId="77777777" w:rsidR="00E278E2" w:rsidRPr="00915FAD" w:rsidRDefault="00E278E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съотношение</w:t>
            </w:r>
          </w:p>
        </w:tc>
        <w:tc>
          <w:tcPr>
            <w:tcW w:w="323" w:type="pct"/>
            <w:tcBorders>
              <w:top w:val="nil"/>
              <w:left w:val="nil"/>
              <w:bottom w:val="single" w:sz="4" w:space="0" w:color="auto"/>
              <w:right w:val="single" w:sz="4" w:space="0" w:color="auto"/>
            </w:tcBorders>
            <w:shd w:val="clear" w:color="000000" w:fill="CCFFFF"/>
            <w:noWrap/>
            <w:vAlign w:val="center"/>
            <w:hideMark/>
          </w:tcPr>
          <w:p w14:paraId="0F06DB3C" w14:textId="77777777" w:rsidR="00E278E2" w:rsidRPr="00F53320" w:rsidRDefault="00E278E2" w:rsidP="007600CA">
            <w:pPr>
              <w:spacing w:after="0" w:line="360" w:lineRule="auto"/>
              <w:contextualSpacing/>
              <w:jc w:val="right"/>
              <w:rPr>
                <w:rFonts w:ascii="Times New Roman" w:hAnsi="Times New Roman"/>
                <w:sz w:val="16"/>
                <w:szCs w:val="16"/>
              </w:rPr>
            </w:pPr>
            <w:r>
              <w:rPr>
                <w:sz w:val="20"/>
                <w:szCs w:val="20"/>
              </w:rPr>
              <w:t>0.89</w:t>
            </w:r>
          </w:p>
        </w:tc>
        <w:tc>
          <w:tcPr>
            <w:tcW w:w="353" w:type="pct"/>
            <w:tcBorders>
              <w:top w:val="nil"/>
              <w:left w:val="nil"/>
              <w:bottom w:val="single" w:sz="4" w:space="0" w:color="auto"/>
              <w:right w:val="single" w:sz="4" w:space="0" w:color="auto"/>
            </w:tcBorders>
            <w:shd w:val="clear" w:color="000000" w:fill="CCFFFF"/>
            <w:noWrap/>
            <w:vAlign w:val="center"/>
            <w:hideMark/>
          </w:tcPr>
          <w:p w14:paraId="151550C3" w14:textId="77777777" w:rsidR="00E278E2" w:rsidRPr="00F53320" w:rsidRDefault="00E278E2" w:rsidP="007600CA">
            <w:pPr>
              <w:spacing w:after="0" w:line="360" w:lineRule="auto"/>
              <w:contextualSpacing/>
              <w:jc w:val="right"/>
              <w:rPr>
                <w:rFonts w:ascii="Times New Roman" w:hAnsi="Times New Roman"/>
                <w:sz w:val="16"/>
                <w:szCs w:val="16"/>
              </w:rPr>
            </w:pPr>
            <w:r>
              <w:rPr>
                <w:sz w:val="20"/>
                <w:szCs w:val="20"/>
              </w:rPr>
              <w:t>1.11</w:t>
            </w:r>
          </w:p>
        </w:tc>
        <w:tc>
          <w:tcPr>
            <w:tcW w:w="315" w:type="pct"/>
            <w:tcBorders>
              <w:top w:val="nil"/>
              <w:left w:val="nil"/>
              <w:bottom w:val="single" w:sz="4" w:space="0" w:color="auto"/>
              <w:right w:val="single" w:sz="4" w:space="0" w:color="auto"/>
            </w:tcBorders>
            <w:shd w:val="clear" w:color="000000" w:fill="CCFFFF"/>
            <w:noWrap/>
            <w:vAlign w:val="center"/>
            <w:hideMark/>
          </w:tcPr>
          <w:p w14:paraId="6DC7F2A6" w14:textId="77777777" w:rsidR="00E278E2" w:rsidRPr="00F53320" w:rsidRDefault="00E278E2" w:rsidP="007600CA">
            <w:pPr>
              <w:spacing w:after="0" w:line="360" w:lineRule="auto"/>
              <w:contextualSpacing/>
              <w:jc w:val="right"/>
              <w:rPr>
                <w:rFonts w:ascii="Times New Roman" w:hAnsi="Times New Roman"/>
                <w:color w:val="9C0006"/>
                <w:sz w:val="16"/>
                <w:szCs w:val="16"/>
              </w:rPr>
            </w:pPr>
            <w:r>
              <w:rPr>
                <w:sz w:val="20"/>
                <w:szCs w:val="20"/>
              </w:rPr>
              <w:t>1.19</w:t>
            </w:r>
          </w:p>
        </w:tc>
        <w:tc>
          <w:tcPr>
            <w:tcW w:w="360" w:type="pct"/>
            <w:tcBorders>
              <w:top w:val="nil"/>
              <w:left w:val="nil"/>
              <w:bottom w:val="single" w:sz="4" w:space="0" w:color="auto"/>
              <w:right w:val="single" w:sz="4" w:space="0" w:color="auto"/>
            </w:tcBorders>
            <w:shd w:val="clear" w:color="000000" w:fill="CCFFFF"/>
            <w:noWrap/>
            <w:vAlign w:val="center"/>
            <w:hideMark/>
          </w:tcPr>
          <w:p w14:paraId="2AB4B1C8" w14:textId="77777777" w:rsidR="00E278E2" w:rsidRPr="00F53320" w:rsidRDefault="00E278E2" w:rsidP="007600CA">
            <w:pPr>
              <w:spacing w:after="0" w:line="360" w:lineRule="auto"/>
              <w:contextualSpacing/>
              <w:jc w:val="right"/>
              <w:rPr>
                <w:rFonts w:ascii="Times New Roman" w:hAnsi="Times New Roman"/>
                <w:sz w:val="16"/>
                <w:szCs w:val="16"/>
              </w:rPr>
            </w:pPr>
            <w:r>
              <w:rPr>
                <w:sz w:val="20"/>
                <w:szCs w:val="20"/>
              </w:rPr>
              <w:t>1.29</w:t>
            </w:r>
          </w:p>
        </w:tc>
        <w:tc>
          <w:tcPr>
            <w:tcW w:w="359" w:type="pct"/>
            <w:tcBorders>
              <w:top w:val="nil"/>
              <w:left w:val="nil"/>
              <w:bottom w:val="single" w:sz="4" w:space="0" w:color="auto"/>
              <w:right w:val="single" w:sz="4" w:space="0" w:color="auto"/>
            </w:tcBorders>
            <w:shd w:val="clear" w:color="000000" w:fill="CCFFFF"/>
            <w:noWrap/>
            <w:vAlign w:val="center"/>
            <w:hideMark/>
          </w:tcPr>
          <w:p w14:paraId="711519A6" w14:textId="77777777" w:rsidR="00E278E2" w:rsidRPr="00F53320" w:rsidRDefault="00E278E2" w:rsidP="007600CA">
            <w:pPr>
              <w:spacing w:after="0" w:line="360" w:lineRule="auto"/>
              <w:contextualSpacing/>
              <w:jc w:val="right"/>
              <w:rPr>
                <w:rFonts w:ascii="Times New Roman" w:hAnsi="Times New Roman"/>
                <w:sz w:val="16"/>
                <w:szCs w:val="16"/>
              </w:rPr>
            </w:pPr>
            <w:r>
              <w:rPr>
                <w:color w:val="9C0006"/>
                <w:sz w:val="20"/>
                <w:szCs w:val="20"/>
              </w:rPr>
              <w:t>1.26</w:t>
            </w:r>
          </w:p>
        </w:tc>
        <w:tc>
          <w:tcPr>
            <w:tcW w:w="359" w:type="pct"/>
            <w:tcBorders>
              <w:top w:val="nil"/>
              <w:left w:val="nil"/>
              <w:bottom w:val="single" w:sz="4" w:space="0" w:color="auto"/>
              <w:right w:val="single" w:sz="4" w:space="0" w:color="auto"/>
            </w:tcBorders>
            <w:shd w:val="clear" w:color="000000" w:fill="CCFFFF"/>
            <w:noWrap/>
            <w:vAlign w:val="center"/>
            <w:hideMark/>
          </w:tcPr>
          <w:p w14:paraId="5185E6E5" w14:textId="77777777" w:rsidR="00E278E2" w:rsidRPr="00F53320" w:rsidRDefault="00E278E2" w:rsidP="007600CA">
            <w:pPr>
              <w:spacing w:after="0" w:line="360" w:lineRule="auto"/>
              <w:contextualSpacing/>
              <w:jc w:val="right"/>
              <w:rPr>
                <w:rFonts w:ascii="Times New Roman" w:hAnsi="Times New Roman"/>
                <w:sz w:val="16"/>
                <w:szCs w:val="16"/>
              </w:rPr>
            </w:pPr>
            <w:r>
              <w:rPr>
                <w:sz w:val="20"/>
                <w:szCs w:val="20"/>
              </w:rPr>
              <w:t>1.26</w:t>
            </w:r>
          </w:p>
        </w:tc>
        <w:tc>
          <w:tcPr>
            <w:tcW w:w="504" w:type="pct"/>
            <w:tcBorders>
              <w:top w:val="nil"/>
              <w:left w:val="nil"/>
              <w:bottom w:val="single" w:sz="4" w:space="0" w:color="auto"/>
              <w:right w:val="single" w:sz="4" w:space="0" w:color="auto"/>
            </w:tcBorders>
            <w:shd w:val="clear" w:color="000000" w:fill="FFFFCC"/>
            <w:vAlign w:val="center"/>
            <w:hideMark/>
          </w:tcPr>
          <w:p w14:paraId="18F7C71F" w14:textId="77777777" w:rsidR="00E278E2" w:rsidRPr="00915FAD" w:rsidRDefault="00E278E2" w:rsidP="007600CA">
            <w:pPr>
              <w:spacing w:after="0" w:line="360" w:lineRule="auto"/>
              <w:contextualSpacing/>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1.1</w:t>
            </w:r>
          </w:p>
        </w:tc>
        <w:tc>
          <w:tcPr>
            <w:tcW w:w="575" w:type="pct"/>
            <w:tcBorders>
              <w:top w:val="nil"/>
              <w:left w:val="nil"/>
              <w:bottom w:val="single" w:sz="4" w:space="0" w:color="auto"/>
              <w:right w:val="single" w:sz="4" w:space="0" w:color="auto"/>
            </w:tcBorders>
            <w:shd w:val="clear" w:color="000000" w:fill="DBE5F1"/>
            <w:noWrap/>
            <w:vAlign w:val="center"/>
            <w:hideMark/>
          </w:tcPr>
          <w:p w14:paraId="749EA143" w14:textId="77777777" w:rsidR="00E278E2" w:rsidRPr="00915FAD" w:rsidRDefault="00E278E2"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1.1</w:t>
            </w:r>
          </w:p>
        </w:tc>
      </w:tr>
    </w:tbl>
    <w:p w14:paraId="2934FEF4" w14:textId="77777777" w:rsidR="00E278E2" w:rsidRPr="00E278E2" w:rsidRDefault="00E278E2" w:rsidP="007600CA">
      <w:pPr>
        <w:spacing w:line="360" w:lineRule="auto"/>
        <w:contextualSpacing/>
      </w:pPr>
    </w:p>
    <w:p w14:paraId="71259F78" w14:textId="77777777" w:rsidR="001B5FEF" w:rsidRDefault="001B5FEF" w:rsidP="007600CA">
      <w:pPr>
        <w:pStyle w:val="4"/>
        <w:keepLines w:val="0"/>
        <w:numPr>
          <w:ilvl w:val="1"/>
          <w:numId w:val="2"/>
        </w:numPr>
        <w:spacing w:line="360" w:lineRule="auto"/>
        <w:ind w:left="709" w:hanging="425"/>
        <w:contextualSpacing/>
        <w:jc w:val="both"/>
        <w:rPr>
          <w:rFonts w:ascii="Times New Roman" w:eastAsia="Calibri" w:hAnsi="Times New Roman"/>
        </w:rPr>
      </w:pPr>
      <w:bookmarkStart w:id="86" w:name="_Toc450131468"/>
      <w:r w:rsidRPr="007771E0">
        <w:rPr>
          <w:rFonts w:ascii="Times New Roman" w:eastAsia="Calibri" w:hAnsi="Times New Roman"/>
        </w:rPr>
        <w:t>АНАЛИЗ НА ЕФЕКТИВНОСТТА НА РАЗХОДИТЕ ЗА УСЛУГАТА ПРЕЧИСТВАНЕ НА ОТПАДЪЧНИ ВОДИ</w:t>
      </w:r>
      <w:bookmarkEnd w:id="86"/>
    </w:p>
    <w:p w14:paraId="4B63ADB6" w14:textId="77777777" w:rsidR="00C9314B" w:rsidRPr="00E77AF0" w:rsidRDefault="00C9314B"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Разходите за услугата пречистване на отпадъчни води (хил.лв) по икономически категории за периода на бизнес плана са следните:</w:t>
      </w:r>
    </w:p>
    <w:tbl>
      <w:tblPr>
        <w:tblW w:w="5001" w:type="pct"/>
        <w:tblLayout w:type="fixed"/>
        <w:tblCellMar>
          <w:left w:w="70" w:type="dxa"/>
          <w:right w:w="70" w:type="dxa"/>
        </w:tblCellMar>
        <w:tblLook w:val="04A0" w:firstRow="1" w:lastRow="0" w:firstColumn="1" w:lastColumn="0" w:noHBand="0" w:noVBand="1"/>
      </w:tblPr>
      <w:tblGrid>
        <w:gridCol w:w="4465"/>
        <w:gridCol w:w="851"/>
        <w:gridCol w:w="733"/>
        <w:gridCol w:w="791"/>
        <w:gridCol w:w="791"/>
        <w:gridCol w:w="791"/>
        <w:gridCol w:w="792"/>
      </w:tblGrid>
      <w:tr w:rsidR="00C9314B" w:rsidRPr="00971E8A" w14:paraId="0CA2513F" w14:textId="77777777" w:rsidTr="000C4CE8">
        <w:trPr>
          <w:trHeight w:val="300"/>
          <w:tblHeader/>
        </w:trPr>
        <w:tc>
          <w:tcPr>
            <w:tcW w:w="2423" w:type="pct"/>
            <w:vMerge w:val="restart"/>
            <w:tcBorders>
              <w:top w:val="single" w:sz="4" w:space="0" w:color="auto"/>
              <w:left w:val="single" w:sz="4" w:space="0" w:color="auto"/>
              <w:bottom w:val="single" w:sz="4" w:space="0" w:color="auto"/>
              <w:right w:val="single" w:sz="4" w:space="0" w:color="auto"/>
            </w:tcBorders>
            <w:vAlign w:val="center"/>
            <w:hideMark/>
          </w:tcPr>
          <w:p w14:paraId="4A0C0758" w14:textId="77777777" w:rsidR="00C9314B" w:rsidRPr="00915FAD" w:rsidRDefault="00C9314B" w:rsidP="007600CA">
            <w:pPr>
              <w:spacing w:line="360" w:lineRule="auto"/>
              <w:ind w:firstLine="284"/>
              <w:contextualSpacing/>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577" w:type="pct"/>
            <w:gridSpan w:val="6"/>
            <w:tcBorders>
              <w:top w:val="single" w:sz="4" w:space="0" w:color="auto"/>
              <w:left w:val="nil"/>
              <w:bottom w:val="single" w:sz="4" w:space="0" w:color="auto"/>
              <w:right w:val="single" w:sz="4" w:space="0" w:color="auto"/>
            </w:tcBorders>
            <w:noWrap/>
            <w:vAlign w:val="center"/>
            <w:hideMark/>
          </w:tcPr>
          <w:p w14:paraId="4A8287D8" w14:textId="77777777" w:rsidR="00C9314B" w:rsidRPr="00915FAD" w:rsidRDefault="00C9314B" w:rsidP="007600CA">
            <w:pPr>
              <w:spacing w:line="360" w:lineRule="auto"/>
              <w:ind w:firstLine="284"/>
              <w:contextualSpacing/>
              <w:jc w:val="center"/>
              <w:rPr>
                <w:rFonts w:ascii="Times New Roman" w:hAnsi="Times New Roman"/>
                <w:b/>
                <w:sz w:val="16"/>
                <w:szCs w:val="16"/>
              </w:rPr>
            </w:pPr>
            <w:r w:rsidRPr="00915FAD">
              <w:rPr>
                <w:rFonts w:ascii="Times New Roman" w:hAnsi="Times New Roman"/>
                <w:b/>
                <w:sz w:val="16"/>
                <w:szCs w:val="16"/>
              </w:rPr>
              <w:t>Пречистване на отпадъчните води</w:t>
            </w:r>
          </w:p>
        </w:tc>
      </w:tr>
      <w:tr w:rsidR="005A1669" w:rsidRPr="00971E8A" w14:paraId="0465B686" w14:textId="77777777" w:rsidTr="000C4CE8">
        <w:trPr>
          <w:trHeight w:val="416"/>
          <w:tblHeader/>
        </w:trPr>
        <w:tc>
          <w:tcPr>
            <w:tcW w:w="2423" w:type="pct"/>
            <w:vMerge/>
            <w:tcBorders>
              <w:top w:val="single" w:sz="4" w:space="0" w:color="auto"/>
              <w:left w:val="single" w:sz="4" w:space="0" w:color="auto"/>
              <w:bottom w:val="single" w:sz="4" w:space="0" w:color="auto"/>
              <w:right w:val="single" w:sz="4" w:space="0" w:color="auto"/>
            </w:tcBorders>
            <w:vAlign w:val="center"/>
            <w:hideMark/>
          </w:tcPr>
          <w:p w14:paraId="4A13A751"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p>
        </w:tc>
        <w:tc>
          <w:tcPr>
            <w:tcW w:w="462" w:type="pct"/>
            <w:tcBorders>
              <w:top w:val="single" w:sz="4" w:space="0" w:color="auto"/>
              <w:left w:val="nil"/>
              <w:bottom w:val="single" w:sz="4" w:space="0" w:color="auto"/>
              <w:right w:val="single" w:sz="4" w:space="0" w:color="auto"/>
            </w:tcBorders>
            <w:vAlign w:val="center"/>
            <w:hideMark/>
          </w:tcPr>
          <w:p w14:paraId="6F06A890"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4</w:t>
            </w:r>
            <w:r w:rsidRPr="00915FAD">
              <w:rPr>
                <w:rFonts w:ascii="Times New Roman" w:eastAsia="Times New Roman" w:hAnsi="Times New Roman"/>
                <w:b/>
                <w:sz w:val="16"/>
                <w:szCs w:val="16"/>
                <w:lang w:eastAsia="bg-BG"/>
              </w:rPr>
              <w:t xml:space="preserve"> г.</w:t>
            </w:r>
          </w:p>
        </w:tc>
        <w:tc>
          <w:tcPr>
            <w:tcW w:w="398" w:type="pct"/>
            <w:tcBorders>
              <w:top w:val="single" w:sz="4" w:space="0" w:color="auto"/>
              <w:left w:val="nil"/>
              <w:bottom w:val="single" w:sz="4" w:space="0" w:color="auto"/>
              <w:right w:val="single" w:sz="4" w:space="0" w:color="auto"/>
            </w:tcBorders>
            <w:vAlign w:val="center"/>
            <w:hideMark/>
          </w:tcPr>
          <w:p w14:paraId="6D7D89DB"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7</w:t>
            </w:r>
            <w:r w:rsidRPr="00915FAD">
              <w:rPr>
                <w:rFonts w:ascii="Times New Roman" w:eastAsia="Times New Roman" w:hAnsi="Times New Roman"/>
                <w:b/>
                <w:sz w:val="16"/>
                <w:szCs w:val="16"/>
                <w:lang w:eastAsia="bg-BG"/>
              </w:rPr>
              <w:t xml:space="preserve"> г.</w:t>
            </w:r>
          </w:p>
        </w:tc>
        <w:tc>
          <w:tcPr>
            <w:tcW w:w="429" w:type="pct"/>
            <w:tcBorders>
              <w:top w:val="single" w:sz="4" w:space="0" w:color="auto"/>
              <w:left w:val="nil"/>
              <w:bottom w:val="single" w:sz="4" w:space="0" w:color="auto"/>
              <w:right w:val="single" w:sz="4" w:space="0" w:color="auto"/>
            </w:tcBorders>
            <w:vAlign w:val="center"/>
            <w:hideMark/>
          </w:tcPr>
          <w:p w14:paraId="041E85FB"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8</w:t>
            </w:r>
            <w:r w:rsidRPr="00915FAD">
              <w:rPr>
                <w:rFonts w:ascii="Times New Roman" w:eastAsia="Times New Roman" w:hAnsi="Times New Roman"/>
                <w:b/>
                <w:sz w:val="16"/>
                <w:szCs w:val="16"/>
                <w:lang w:eastAsia="bg-BG"/>
              </w:rPr>
              <w:t xml:space="preserve"> г.</w:t>
            </w:r>
          </w:p>
        </w:tc>
        <w:tc>
          <w:tcPr>
            <w:tcW w:w="429" w:type="pct"/>
            <w:tcBorders>
              <w:top w:val="single" w:sz="4" w:space="0" w:color="auto"/>
              <w:left w:val="nil"/>
              <w:bottom w:val="single" w:sz="4" w:space="0" w:color="auto"/>
              <w:right w:val="single" w:sz="4" w:space="0" w:color="auto"/>
            </w:tcBorders>
            <w:vAlign w:val="center"/>
            <w:hideMark/>
          </w:tcPr>
          <w:p w14:paraId="2206A58F"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w:t>
            </w:r>
            <w:r>
              <w:rPr>
                <w:rFonts w:ascii="Times New Roman" w:eastAsia="Times New Roman" w:hAnsi="Times New Roman"/>
                <w:b/>
                <w:sz w:val="16"/>
                <w:szCs w:val="16"/>
                <w:lang w:eastAsia="bg-BG"/>
              </w:rPr>
              <w:t>9</w:t>
            </w:r>
            <w:r w:rsidRPr="00915FAD">
              <w:rPr>
                <w:rFonts w:ascii="Times New Roman" w:eastAsia="Times New Roman" w:hAnsi="Times New Roman"/>
                <w:b/>
                <w:sz w:val="16"/>
                <w:szCs w:val="16"/>
                <w:lang w:eastAsia="bg-BG"/>
              </w:rPr>
              <w:t xml:space="preserve"> г.</w:t>
            </w:r>
          </w:p>
        </w:tc>
        <w:tc>
          <w:tcPr>
            <w:tcW w:w="429" w:type="pct"/>
            <w:tcBorders>
              <w:top w:val="single" w:sz="4" w:space="0" w:color="auto"/>
              <w:left w:val="nil"/>
              <w:bottom w:val="single" w:sz="4" w:space="0" w:color="auto"/>
              <w:right w:val="single" w:sz="4" w:space="0" w:color="auto"/>
            </w:tcBorders>
            <w:vAlign w:val="center"/>
            <w:hideMark/>
          </w:tcPr>
          <w:p w14:paraId="740A1B57"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w:t>
            </w:r>
            <w:r>
              <w:rPr>
                <w:rFonts w:ascii="Times New Roman" w:eastAsia="Times New Roman" w:hAnsi="Times New Roman"/>
                <w:b/>
                <w:sz w:val="16"/>
                <w:szCs w:val="16"/>
                <w:lang w:eastAsia="bg-BG"/>
              </w:rPr>
              <w:t>30</w:t>
            </w:r>
            <w:r w:rsidRPr="00915FAD">
              <w:rPr>
                <w:rFonts w:ascii="Times New Roman" w:eastAsia="Times New Roman" w:hAnsi="Times New Roman"/>
                <w:b/>
                <w:sz w:val="16"/>
                <w:szCs w:val="16"/>
                <w:lang w:eastAsia="bg-BG"/>
              </w:rPr>
              <w:t xml:space="preserve"> г.</w:t>
            </w:r>
          </w:p>
        </w:tc>
        <w:tc>
          <w:tcPr>
            <w:tcW w:w="430" w:type="pct"/>
            <w:tcBorders>
              <w:top w:val="single" w:sz="4" w:space="0" w:color="auto"/>
              <w:left w:val="nil"/>
              <w:bottom w:val="single" w:sz="4" w:space="0" w:color="auto"/>
              <w:right w:val="single" w:sz="4" w:space="0" w:color="auto"/>
            </w:tcBorders>
            <w:vAlign w:val="center"/>
            <w:hideMark/>
          </w:tcPr>
          <w:p w14:paraId="42C7C1E1" w14:textId="77777777" w:rsidR="005A1669" w:rsidRPr="00915FAD" w:rsidRDefault="005A1669" w:rsidP="007600CA">
            <w:pPr>
              <w:spacing w:after="0" w:line="360" w:lineRule="auto"/>
              <w:contextualSpacing/>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w:t>
            </w:r>
            <w:r>
              <w:rPr>
                <w:rFonts w:ascii="Times New Roman" w:eastAsia="Times New Roman" w:hAnsi="Times New Roman"/>
                <w:b/>
                <w:sz w:val="16"/>
                <w:szCs w:val="16"/>
                <w:lang w:eastAsia="bg-BG"/>
              </w:rPr>
              <w:t>31</w:t>
            </w:r>
            <w:r w:rsidRPr="00915FAD">
              <w:rPr>
                <w:rFonts w:ascii="Times New Roman" w:eastAsia="Times New Roman" w:hAnsi="Times New Roman"/>
                <w:b/>
                <w:sz w:val="16"/>
                <w:szCs w:val="16"/>
                <w:lang w:eastAsia="bg-BG"/>
              </w:rPr>
              <w:t xml:space="preserve"> г.</w:t>
            </w:r>
          </w:p>
        </w:tc>
      </w:tr>
      <w:tr w:rsidR="005A1669" w:rsidRPr="00971E8A" w14:paraId="31359613"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4D17E7BA"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62" w:type="pct"/>
            <w:tcBorders>
              <w:top w:val="nil"/>
              <w:left w:val="nil"/>
              <w:bottom w:val="single" w:sz="4" w:space="0" w:color="auto"/>
              <w:right w:val="single" w:sz="4" w:space="0" w:color="auto"/>
            </w:tcBorders>
            <w:vAlign w:val="center"/>
          </w:tcPr>
          <w:p w14:paraId="2921BB7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709</w:t>
            </w:r>
          </w:p>
        </w:tc>
        <w:tc>
          <w:tcPr>
            <w:tcW w:w="398" w:type="pct"/>
            <w:tcBorders>
              <w:top w:val="nil"/>
              <w:left w:val="nil"/>
              <w:bottom w:val="single" w:sz="4" w:space="0" w:color="auto"/>
              <w:right w:val="single" w:sz="4" w:space="0" w:color="auto"/>
            </w:tcBorders>
            <w:vAlign w:val="center"/>
          </w:tcPr>
          <w:p w14:paraId="0E2279F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820</w:t>
            </w:r>
          </w:p>
        </w:tc>
        <w:tc>
          <w:tcPr>
            <w:tcW w:w="429" w:type="pct"/>
            <w:tcBorders>
              <w:top w:val="nil"/>
              <w:left w:val="nil"/>
              <w:bottom w:val="single" w:sz="4" w:space="0" w:color="auto"/>
              <w:right w:val="single" w:sz="4" w:space="0" w:color="auto"/>
            </w:tcBorders>
            <w:vAlign w:val="center"/>
          </w:tcPr>
          <w:p w14:paraId="5BAE8EA3"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824</w:t>
            </w:r>
          </w:p>
        </w:tc>
        <w:tc>
          <w:tcPr>
            <w:tcW w:w="429" w:type="pct"/>
            <w:tcBorders>
              <w:top w:val="nil"/>
              <w:left w:val="nil"/>
              <w:bottom w:val="single" w:sz="4" w:space="0" w:color="auto"/>
              <w:right w:val="single" w:sz="4" w:space="0" w:color="auto"/>
            </w:tcBorders>
            <w:vAlign w:val="center"/>
          </w:tcPr>
          <w:p w14:paraId="52A2F81A"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829</w:t>
            </w:r>
          </w:p>
        </w:tc>
        <w:tc>
          <w:tcPr>
            <w:tcW w:w="429" w:type="pct"/>
            <w:tcBorders>
              <w:top w:val="nil"/>
              <w:left w:val="nil"/>
              <w:bottom w:val="single" w:sz="4" w:space="0" w:color="auto"/>
              <w:right w:val="single" w:sz="4" w:space="0" w:color="auto"/>
            </w:tcBorders>
            <w:vAlign w:val="center"/>
          </w:tcPr>
          <w:p w14:paraId="5114E512"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943</w:t>
            </w:r>
          </w:p>
        </w:tc>
        <w:tc>
          <w:tcPr>
            <w:tcW w:w="430" w:type="pct"/>
            <w:tcBorders>
              <w:top w:val="nil"/>
              <w:left w:val="nil"/>
              <w:bottom w:val="single" w:sz="4" w:space="0" w:color="auto"/>
              <w:right w:val="single" w:sz="4" w:space="0" w:color="auto"/>
            </w:tcBorders>
            <w:vAlign w:val="center"/>
          </w:tcPr>
          <w:p w14:paraId="29A4C566"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946</w:t>
            </w:r>
          </w:p>
        </w:tc>
      </w:tr>
      <w:tr w:rsidR="005A1669" w:rsidRPr="00971E8A" w14:paraId="5FE95B00"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6FCB1D55"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външни услуги</w:t>
            </w:r>
          </w:p>
        </w:tc>
        <w:tc>
          <w:tcPr>
            <w:tcW w:w="462" w:type="pct"/>
            <w:tcBorders>
              <w:top w:val="nil"/>
              <w:left w:val="nil"/>
              <w:bottom w:val="single" w:sz="4" w:space="0" w:color="auto"/>
              <w:right w:val="single" w:sz="4" w:space="0" w:color="auto"/>
            </w:tcBorders>
            <w:vAlign w:val="center"/>
          </w:tcPr>
          <w:p w14:paraId="5E313C30"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282</w:t>
            </w:r>
          </w:p>
        </w:tc>
        <w:tc>
          <w:tcPr>
            <w:tcW w:w="398" w:type="pct"/>
            <w:tcBorders>
              <w:top w:val="nil"/>
              <w:left w:val="nil"/>
              <w:bottom w:val="single" w:sz="4" w:space="0" w:color="auto"/>
              <w:right w:val="single" w:sz="4" w:space="0" w:color="auto"/>
            </w:tcBorders>
            <w:vAlign w:val="center"/>
          </w:tcPr>
          <w:p w14:paraId="21DEF673"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431</w:t>
            </w:r>
          </w:p>
        </w:tc>
        <w:tc>
          <w:tcPr>
            <w:tcW w:w="429" w:type="pct"/>
            <w:tcBorders>
              <w:top w:val="nil"/>
              <w:left w:val="nil"/>
              <w:bottom w:val="single" w:sz="4" w:space="0" w:color="auto"/>
              <w:right w:val="single" w:sz="4" w:space="0" w:color="auto"/>
            </w:tcBorders>
            <w:vAlign w:val="center"/>
          </w:tcPr>
          <w:p w14:paraId="01A15AAB"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450</w:t>
            </w:r>
          </w:p>
        </w:tc>
        <w:tc>
          <w:tcPr>
            <w:tcW w:w="429" w:type="pct"/>
            <w:tcBorders>
              <w:top w:val="nil"/>
              <w:left w:val="nil"/>
              <w:bottom w:val="single" w:sz="4" w:space="0" w:color="auto"/>
              <w:right w:val="single" w:sz="4" w:space="0" w:color="auto"/>
            </w:tcBorders>
            <w:vAlign w:val="center"/>
          </w:tcPr>
          <w:p w14:paraId="26201123"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468</w:t>
            </w:r>
          </w:p>
        </w:tc>
        <w:tc>
          <w:tcPr>
            <w:tcW w:w="429" w:type="pct"/>
            <w:tcBorders>
              <w:top w:val="nil"/>
              <w:left w:val="nil"/>
              <w:bottom w:val="single" w:sz="4" w:space="0" w:color="auto"/>
              <w:right w:val="single" w:sz="4" w:space="0" w:color="auto"/>
            </w:tcBorders>
            <w:vAlign w:val="center"/>
          </w:tcPr>
          <w:p w14:paraId="373E3C57"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411</w:t>
            </w:r>
          </w:p>
        </w:tc>
        <w:tc>
          <w:tcPr>
            <w:tcW w:w="430" w:type="pct"/>
            <w:tcBorders>
              <w:top w:val="nil"/>
              <w:left w:val="nil"/>
              <w:bottom w:val="single" w:sz="4" w:space="0" w:color="auto"/>
              <w:right w:val="single" w:sz="4" w:space="0" w:color="auto"/>
            </w:tcBorders>
            <w:vAlign w:val="center"/>
          </w:tcPr>
          <w:p w14:paraId="699DA5AA"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369</w:t>
            </w:r>
          </w:p>
        </w:tc>
      </w:tr>
      <w:tr w:rsidR="005A1669" w:rsidRPr="00971E8A" w14:paraId="66516632"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1654EC97"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62" w:type="pct"/>
            <w:tcBorders>
              <w:top w:val="nil"/>
              <w:left w:val="nil"/>
              <w:bottom w:val="single" w:sz="4" w:space="0" w:color="auto"/>
              <w:right w:val="single" w:sz="4" w:space="0" w:color="auto"/>
            </w:tcBorders>
            <w:vAlign w:val="center"/>
          </w:tcPr>
          <w:p w14:paraId="53050B4F"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149</w:t>
            </w:r>
          </w:p>
        </w:tc>
        <w:tc>
          <w:tcPr>
            <w:tcW w:w="398" w:type="pct"/>
            <w:tcBorders>
              <w:top w:val="nil"/>
              <w:left w:val="nil"/>
              <w:bottom w:val="single" w:sz="4" w:space="0" w:color="auto"/>
              <w:right w:val="single" w:sz="4" w:space="0" w:color="auto"/>
            </w:tcBorders>
            <w:vAlign w:val="center"/>
          </w:tcPr>
          <w:p w14:paraId="038FC738"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467</w:t>
            </w:r>
          </w:p>
        </w:tc>
        <w:tc>
          <w:tcPr>
            <w:tcW w:w="429" w:type="pct"/>
            <w:tcBorders>
              <w:top w:val="nil"/>
              <w:left w:val="nil"/>
              <w:bottom w:val="single" w:sz="4" w:space="0" w:color="auto"/>
              <w:right w:val="single" w:sz="4" w:space="0" w:color="auto"/>
            </w:tcBorders>
            <w:vAlign w:val="center"/>
          </w:tcPr>
          <w:p w14:paraId="3DDA69F0"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548</w:t>
            </w:r>
          </w:p>
        </w:tc>
        <w:tc>
          <w:tcPr>
            <w:tcW w:w="429" w:type="pct"/>
            <w:tcBorders>
              <w:top w:val="nil"/>
              <w:left w:val="nil"/>
              <w:bottom w:val="single" w:sz="4" w:space="0" w:color="auto"/>
              <w:right w:val="single" w:sz="4" w:space="0" w:color="auto"/>
            </w:tcBorders>
            <w:vAlign w:val="center"/>
          </w:tcPr>
          <w:p w14:paraId="7F1EF7AC"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495</w:t>
            </w:r>
          </w:p>
        </w:tc>
        <w:tc>
          <w:tcPr>
            <w:tcW w:w="429" w:type="pct"/>
            <w:tcBorders>
              <w:top w:val="nil"/>
              <w:left w:val="nil"/>
              <w:bottom w:val="single" w:sz="4" w:space="0" w:color="auto"/>
              <w:right w:val="single" w:sz="4" w:space="0" w:color="auto"/>
            </w:tcBorders>
            <w:vAlign w:val="center"/>
          </w:tcPr>
          <w:p w14:paraId="6210795E"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565</w:t>
            </w:r>
          </w:p>
        </w:tc>
        <w:tc>
          <w:tcPr>
            <w:tcW w:w="430" w:type="pct"/>
            <w:tcBorders>
              <w:top w:val="nil"/>
              <w:left w:val="nil"/>
              <w:bottom w:val="single" w:sz="4" w:space="0" w:color="auto"/>
              <w:right w:val="single" w:sz="4" w:space="0" w:color="auto"/>
            </w:tcBorders>
            <w:vAlign w:val="center"/>
          </w:tcPr>
          <w:p w14:paraId="2D0CFCF7"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600</w:t>
            </w:r>
          </w:p>
        </w:tc>
      </w:tr>
      <w:tr w:rsidR="005A1669" w:rsidRPr="00971E8A" w14:paraId="06460277"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5BCA7D87"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62" w:type="pct"/>
            <w:tcBorders>
              <w:top w:val="nil"/>
              <w:left w:val="nil"/>
              <w:bottom w:val="single" w:sz="4" w:space="0" w:color="auto"/>
              <w:right w:val="single" w:sz="4" w:space="0" w:color="auto"/>
            </w:tcBorders>
            <w:vAlign w:val="center"/>
          </w:tcPr>
          <w:p w14:paraId="023E9D6E"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695</w:t>
            </w:r>
          </w:p>
        </w:tc>
        <w:tc>
          <w:tcPr>
            <w:tcW w:w="398" w:type="pct"/>
            <w:tcBorders>
              <w:top w:val="nil"/>
              <w:left w:val="nil"/>
              <w:bottom w:val="single" w:sz="4" w:space="0" w:color="auto"/>
              <w:right w:val="single" w:sz="4" w:space="0" w:color="auto"/>
            </w:tcBorders>
            <w:vAlign w:val="center"/>
          </w:tcPr>
          <w:p w14:paraId="372A4254"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1,015</w:t>
            </w:r>
          </w:p>
        </w:tc>
        <w:tc>
          <w:tcPr>
            <w:tcW w:w="429" w:type="pct"/>
            <w:tcBorders>
              <w:top w:val="nil"/>
              <w:left w:val="nil"/>
              <w:bottom w:val="single" w:sz="4" w:space="0" w:color="auto"/>
              <w:right w:val="single" w:sz="4" w:space="0" w:color="auto"/>
            </w:tcBorders>
            <w:vAlign w:val="center"/>
          </w:tcPr>
          <w:p w14:paraId="6B3F614A"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1,137</w:t>
            </w:r>
          </w:p>
        </w:tc>
        <w:tc>
          <w:tcPr>
            <w:tcW w:w="429" w:type="pct"/>
            <w:tcBorders>
              <w:top w:val="nil"/>
              <w:left w:val="nil"/>
              <w:bottom w:val="single" w:sz="4" w:space="0" w:color="auto"/>
              <w:right w:val="single" w:sz="4" w:space="0" w:color="auto"/>
            </w:tcBorders>
            <w:vAlign w:val="center"/>
          </w:tcPr>
          <w:p w14:paraId="79843D61"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1,273</w:t>
            </w:r>
          </w:p>
        </w:tc>
        <w:tc>
          <w:tcPr>
            <w:tcW w:w="429" w:type="pct"/>
            <w:tcBorders>
              <w:top w:val="nil"/>
              <w:left w:val="nil"/>
              <w:bottom w:val="single" w:sz="4" w:space="0" w:color="auto"/>
              <w:right w:val="single" w:sz="4" w:space="0" w:color="auto"/>
            </w:tcBorders>
            <w:vAlign w:val="center"/>
          </w:tcPr>
          <w:p w14:paraId="6133A8D9"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1,464</w:t>
            </w:r>
          </w:p>
        </w:tc>
        <w:tc>
          <w:tcPr>
            <w:tcW w:w="430" w:type="pct"/>
            <w:tcBorders>
              <w:top w:val="nil"/>
              <w:left w:val="nil"/>
              <w:bottom w:val="single" w:sz="4" w:space="0" w:color="auto"/>
              <w:right w:val="single" w:sz="4" w:space="0" w:color="auto"/>
            </w:tcBorders>
            <w:vAlign w:val="center"/>
          </w:tcPr>
          <w:p w14:paraId="15E17B5B"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1,640</w:t>
            </w:r>
          </w:p>
        </w:tc>
      </w:tr>
      <w:tr w:rsidR="005A1669" w:rsidRPr="00971E8A" w14:paraId="118009E1"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46D94FBE"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62" w:type="pct"/>
            <w:tcBorders>
              <w:top w:val="nil"/>
              <w:left w:val="nil"/>
              <w:bottom w:val="single" w:sz="4" w:space="0" w:color="auto"/>
              <w:right w:val="single" w:sz="4" w:space="0" w:color="auto"/>
            </w:tcBorders>
            <w:vAlign w:val="center"/>
          </w:tcPr>
          <w:p w14:paraId="19D514E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221</w:t>
            </w:r>
          </w:p>
        </w:tc>
        <w:tc>
          <w:tcPr>
            <w:tcW w:w="398" w:type="pct"/>
            <w:tcBorders>
              <w:top w:val="nil"/>
              <w:left w:val="nil"/>
              <w:bottom w:val="single" w:sz="4" w:space="0" w:color="auto"/>
              <w:right w:val="single" w:sz="4" w:space="0" w:color="auto"/>
            </w:tcBorders>
            <w:vAlign w:val="center"/>
          </w:tcPr>
          <w:p w14:paraId="1E9086F7"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302</w:t>
            </w:r>
          </w:p>
        </w:tc>
        <w:tc>
          <w:tcPr>
            <w:tcW w:w="429" w:type="pct"/>
            <w:tcBorders>
              <w:top w:val="nil"/>
              <w:left w:val="nil"/>
              <w:bottom w:val="single" w:sz="4" w:space="0" w:color="auto"/>
              <w:right w:val="single" w:sz="4" w:space="0" w:color="auto"/>
            </w:tcBorders>
            <w:vAlign w:val="center"/>
          </w:tcPr>
          <w:p w14:paraId="2996746B"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325</w:t>
            </w:r>
          </w:p>
        </w:tc>
        <w:tc>
          <w:tcPr>
            <w:tcW w:w="429" w:type="pct"/>
            <w:tcBorders>
              <w:top w:val="nil"/>
              <w:left w:val="nil"/>
              <w:bottom w:val="single" w:sz="4" w:space="0" w:color="auto"/>
              <w:right w:val="single" w:sz="4" w:space="0" w:color="auto"/>
            </w:tcBorders>
            <w:vAlign w:val="center"/>
          </w:tcPr>
          <w:p w14:paraId="0BFCF9A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352</w:t>
            </w:r>
          </w:p>
        </w:tc>
        <w:tc>
          <w:tcPr>
            <w:tcW w:w="429" w:type="pct"/>
            <w:tcBorders>
              <w:top w:val="nil"/>
              <w:left w:val="nil"/>
              <w:bottom w:val="single" w:sz="4" w:space="0" w:color="auto"/>
              <w:right w:val="single" w:sz="4" w:space="0" w:color="auto"/>
            </w:tcBorders>
            <w:vAlign w:val="center"/>
          </w:tcPr>
          <w:p w14:paraId="03031C4C"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414</w:t>
            </w:r>
          </w:p>
        </w:tc>
        <w:tc>
          <w:tcPr>
            <w:tcW w:w="430" w:type="pct"/>
            <w:tcBorders>
              <w:top w:val="nil"/>
              <w:left w:val="nil"/>
              <w:bottom w:val="single" w:sz="4" w:space="0" w:color="auto"/>
              <w:right w:val="single" w:sz="4" w:space="0" w:color="auto"/>
            </w:tcBorders>
            <w:vAlign w:val="center"/>
          </w:tcPr>
          <w:p w14:paraId="296136CC"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448</w:t>
            </w:r>
          </w:p>
        </w:tc>
      </w:tr>
      <w:tr w:rsidR="005A1669" w:rsidRPr="00971E8A" w14:paraId="0E46CAC1"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7807B814"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62" w:type="pct"/>
            <w:tcBorders>
              <w:top w:val="nil"/>
              <w:left w:val="nil"/>
              <w:bottom w:val="single" w:sz="4" w:space="0" w:color="auto"/>
              <w:right w:val="single" w:sz="4" w:space="0" w:color="auto"/>
            </w:tcBorders>
            <w:vAlign w:val="center"/>
          </w:tcPr>
          <w:p w14:paraId="5B2DD212"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54</w:t>
            </w:r>
          </w:p>
        </w:tc>
        <w:tc>
          <w:tcPr>
            <w:tcW w:w="398" w:type="pct"/>
            <w:tcBorders>
              <w:top w:val="nil"/>
              <w:left w:val="nil"/>
              <w:bottom w:val="single" w:sz="4" w:space="0" w:color="auto"/>
              <w:right w:val="single" w:sz="4" w:space="0" w:color="auto"/>
            </w:tcBorders>
            <w:vAlign w:val="center"/>
          </w:tcPr>
          <w:p w14:paraId="07E0F1A8"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55</w:t>
            </w:r>
          </w:p>
        </w:tc>
        <w:tc>
          <w:tcPr>
            <w:tcW w:w="429" w:type="pct"/>
            <w:tcBorders>
              <w:top w:val="nil"/>
              <w:left w:val="nil"/>
              <w:bottom w:val="single" w:sz="4" w:space="0" w:color="auto"/>
              <w:right w:val="single" w:sz="4" w:space="0" w:color="auto"/>
            </w:tcBorders>
            <w:vAlign w:val="center"/>
          </w:tcPr>
          <w:p w14:paraId="5BA369D6"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56</w:t>
            </w:r>
          </w:p>
        </w:tc>
        <w:tc>
          <w:tcPr>
            <w:tcW w:w="429" w:type="pct"/>
            <w:tcBorders>
              <w:top w:val="nil"/>
              <w:left w:val="nil"/>
              <w:bottom w:val="single" w:sz="4" w:space="0" w:color="auto"/>
              <w:right w:val="single" w:sz="4" w:space="0" w:color="auto"/>
            </w:tcBorders>
            <w:vAlign w:val="center"/>
          </w:tcPr>
          <w:p w14:paraId="27200C3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57</w:t>
            </w:r>
          </w:p>
        </w:tc>
        <w:tc>
          <w:tcPr>
            <w:tcW w:w="429" w:type="pct"/>
            <w:tcBorders>
              <w:top w:val="nil"/>
              <w:left w:val="nil"/>
              <w:bottom w:val="single" w:sz="4" w:space="0" w:color="auto"/>
              <w:right w:val="single" w:sz="4" w:space="0" w:color="auto"/>
            </w:tcBorders>
            <w:vAlign w:val="center"/>
          </w:tcPr>
          <w:p w14:paraId="13823D4E"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58</w:t>
            </w:r>
          </w:p>
        </w:tc>
        <w:tc>
          <w:tcPr>
            <w:tcW w:w="430" w:type="pct"/>
            <w:tcBorders>
              <w:top w:val="nil"/>
              <w:left w:val="nil"/>
              <w:bottom w:val="single" w:sz="4" w:space="0" w:color="auto"/>
              <w:right w:val="single" w:sz="4" w:space="0" w:color="auto"/>
            </w:tcBorders>
            <w:vAlign w:val="center"/>
          </w:tcPr>
          <w:p w14:paraId="06769535"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58</w:t>
            </w:r>
          </w:p>
        </w:tc>
      </w:tr>
      <w:tr w:rsidR="005A1669" w:rsidRPr="00971E8A" w14:paraId="212707EC"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4CDCFFF1"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62" w:type="pct"/>
            <w:tcBorders>
              <w:top w:val="nil"/>
              <w:left w:val="nil"/>
              <w:bottom w:val="single" w:sz="4" w:space="0" w:color="auto"/>
              <w:right w:val="single" w:sz="4" w:space="0" w:color="auto"/>
            </w:tcBorders>
            <w:vAlign w:val="center"/>
          </w:tcPr>
          <w:p w14:paraId="5553925F"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w:t>
            </w:r>
          </w:p>
        </w:tc>
        <w:tc>
          <w:tcPr>
            <w:tcW w:w="398" w:type="pct"/>
            <w:tcBorders>
              <w:top w:val="nil"/>
              <w:left w:val="nil"/>
              <w:bottom w:val="single" w:sz="4" w:space="0" w:color="auto"/>
              <w:right w:val="single" w:sz="4" w:space="0" w:color="auto"/>
            </w:tcBorders>
            <w:vAlign w:val="center"/>
          </w:tcPr>
          <w:p w14:paraId="02232DD8"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w:t>
            </w:r>
          </w:p>
        </w:tc>
        <w:tc>
          <w:tcPr>
            <w:tcW w:w="429" w:type="pct"/>
            <w:tcBorders>
              <w:top w:val="nil"/>
              <w:left w:val="nil"/>
              <w:bottom w:val="single" w:sz="4" w:space="0" w:color="auto"/>
              <w:right w:val="single" w:sz="4" w:space="0" w:color="auto"/>
            </w:tcBorders>
            <w:vAlign w:val="center"/>
          </w:tcPr>
          <w:p w14:paraId="1AA25717"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w:t>
            </w:r>
          </w:p>
        </w:tc>
        <w:tc>
          <w:tcPr>
            <w:tcW w:w="429" w:type="pct"/>
            <w:tcBorders>
              <w:top w:val="nil"/>
              <w:left w:val="nil"/>
              <w:bottom w:val="single" w:sz="4" w:space="0" w:color="auto"/>
              <w:right w:val="single" w:sz="4" w:space="0" w:color="auto"/>
            </w:tcBorders>
            <w:vAlign w:val="center"/>
          </w:tcPr>
          <w:p w14:paraId="60F3D9DC"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w:t>
            </w:r>
          </w:p>
        </w:tc>
        <w:tc>
          <w:tcPr>
            <w:tcW w:w="429" w:type="pct"/>
            <w:tcBorders>
              <w:top w:val="nil"/>
              <w:left w:val="nil"/>
              <w:bottom w:val="single" w:sz="4" w:space="0" w:color="auto"/>
              <w:right w:val="single" w:sz="4" w:space="0" w:color="auto"/>
            </w:tcBorders>
            <w:vAlign w:val="center"/>
          </w:tcPr>
          <w:p w14:paraId="05F9A8D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w:t>
            </w:r>
          </w:p>
        </w:tc>
        <w:tc>
          <w:tcPr>
            <w:tcW w:w="430" w:type="pct"/>
            <w:tcBorders>
              <w:top w:val="nil"/>
              <w:left w:val="nil"/>
              <w:bottom w:val="single" w:sz="4" w:space="0" w:color="auto"/>
              <w:right w:val="single" w:sz="4" w:space="0" w:color="auto"/>
            </w:tcBorders>
            <w:vAlign w:val="center"/>
          </w:tcPr>
          <w:p w14:paraId="55CFD4E4"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5</w:t>
            </w:r>
          </w:p>
        </w:tc>
      </w:tr>
      <w:tr w:rsidR="005A1669" w:rsidRPr="00971E8A" w14:paraId="0290C555" w14:textId="77777777" w:rsidTr="000C4CE8">
        <w:trPr>
          <w:trHeight w:val="255"/>
        </w:trPr>
        <w:tc>
          <w:tcPr>
            <w:tcW w:w="2423" w:type="pct"/>
            <w:tcBorders>
              <w:top w:val="nil"/>
              <w:left w:val="single" w:sz="4" w:space="0" w:color="auto"/>
              <w:bottom w:val="single" w:sz="4" w:space="0" w:color="auto"/>
              <w:right w:val="single" w:sz="4" w:space="0" w:color="auto"/>
            </w:tcBorders>
            <w:vAlign w:val="center"/>
            <w:hideMark/>
          </w:tcPr>
          <w:p w14:paraId="71679B15" w14:textId="77777777" w:rsidR="005A1669" w:rsidRPr="00971E8A" w:rsidRDefault="005A1669" w:rsidP="007600CA">
            <w:pPr>
              <w:spacing w:after="0" w:line="360" w:lineRule="auto"/>
              <w:contextualSpacing/>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62" w:type="pct"/>
            <w:tcBorders>
              <w:top w:val="nil"/>
              <w:left w:val="nil"/>
              <w:bottom w:val="single" w:sz="4" w:space="0" w:color="auto"/>
              <w:right w:val="single" w:sz="4" w:space="0" w:color="auto"/>
            </w:tcBorders>
            <w:vAlign w:val="center"/>
          </w:tcPr>
          <w:p w14:paraId="2EB5773B"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2,114</w:t>
            </w:r>
          </w:p>
        </w:tc>
        <w:tc>
          <w:tcPr>
            <w:tcW w:w="398" w:type="pct"/>
            <w:tcBorders>
              <w:top w:val="nil"/>
              <w:left w:val="nil"/>
              <w:bottom w:val="single" w:sz="4" w:space="0" w:color="auto"/>
              <w:right w:val="single" w:sz="4" w:space="0" w:color="auto"/>
            </w:tcBorders>
            <w:vAlign w:val="center"/>
          </w:tcPr>
          <w:p w14:paraId="02ABDCFE"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3,095</w:t>
            </w:r>
          </w:p>
        </w:tc>
        <w:tc>
          <w:tcPr>
            <w:tcW w:w="429" w:type="pct"/>
            <w:tcBorders>
              <w:top w:val="nil"/>
              <w:left w:val="nil"/>
              <w:bottom w:val="single" w:sz="4" w:space="0" w:color="auto"/>
              <w:right w:val="single" w:sz="4" w:space="0" w:color="auto"/>
            </w:tcBorders>
            <w:vAlign w:val="center"/>
          </w:tcPr>
          <w:p w14:paraId="1649A57D"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3,345</w:t>
            </w:r>
          </w:p>
        </w:tc>
        <w:tc>
          <w:tcPr>
            <w:tcW w:w="429" w:type="pct"/>
            <w:tcBorders>
              <w:top w:val="nil"/>
              <w:left w:val="nil"/>
              <w:bottom w:val="single" w:sz="4" w:space="0" w:color="auto"/>
              <w:right w:val="single" w:sz="4" w:space="0" w:color="auto"/>
            </w:tcBorders>
            <w:vAlign w:val="center"/>
          </w:tcPr>
          <w:p w14:paraId="225E5C25"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3,478</w:t>
            </w:r>
          </w:p>
        </w:tc>
        <w:tc>
          <w:tcPr>
            <w:tcW w:w="429" w:type="pct"/>
            <w:tcBorders>
              <w:top w:val="nil"/>
              <w:left w:val="nil"/>
              <w:bottom w:val="single" w:sz="4" w:space="0" w:color="auto"/>
              <w:right w:val="single" w:sz="4" w:space="0" w:color="auto"/>
            </w:tcBorders>
            <w:vAlign w:val="center"/>
          </w:tcPr>
          <w:p w14:paraId="1901B69C"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3,859</w:t>
            </w:r>
          </w:p>
        </w:tc>
        <w:tc>
          <w:tcPr>
            <w:tcW w:w="430" w:type="pct"/>
            <w:tcBorders>
              <w:top w:val="nil"/>
              <w:left w:val="nil"/>
              <w:bottom w:val="single" w:sz="4" w:space="0" w:color="auto"/>
              <w:right w:val="single" w:sz="4" w:space="0" w:color="auto"/>
            </w:tcBorders>
            <w:vAlign w:val="center"/>
          </w:tcPr>
          <w:p w14:paraId="71C736DE" w14:textId="77777777" w:rsidR="005A1669" w:rsidRPr="00603C42" w:rsidRDefault="005A1669" w:rsidP="007600CA">
            <w:pPr>
              <w:spacing w:after="0" w:line="360" w:lineRule="auto"/>
              <w:contextualSpacing/>
              <w:jc w:val="right"/>
              <w:rPr>
                <w:rFonts w:ascii="Times New Roman" w:hAnsi="Times New Roman"/>
                <w:sz w:val="18"/>
                <w:szCs w:val="18"/>
              </w:rPr>
            </w:pPr>
            <w:r>
              <w:rPr>
                <w:b/>
                <w:bCs/>
                <w:sz w:val="18"/>
                <w:szCs w:val="18"/>
              </w:rPr>
              <w:t>4,065</w:t>
            </w:r>
          </w:p>
        </w:tc>
      </w:tr>
    </w:tbl>
    <w:p w14:paraId="06EF09E6" w14:textId="77777777" w:rsidR="00C9314B" w:rsidRPr="00984008" w:rsidRDefault="00C9314B" w:rsidP="007600CA">
      <w:pPr>
        <w:spacing w:after="0" w:line="360" w:lineRule="auto"/>
        <w:ind w:left="555"/>
        <w:contextualSpacing/>
        <w:jc w:val="both"/>
        <w:rPr>
          <w:rFonts w:ascii="Times New Roman" w:hAnsi="Times New Roman"/>
          <w:sz w:val="16"/>
          <w:szCs w:val="16"/>
        </w:rPr>
      </w:pPr>
    </w:p>
    <w:p w14:paraId="1B5B82FE" w14:textId="77777777" w:rsidR="00C9314B" w:rsidRPr="00C0584E" w:rsidRDefault="00C9314B" w:rsidP="007600CA">
      <w:pPr>
        <w:spacing w:line="360" w:lineRule="auto"/>
        <w:contextualSpacing/>
        <w:jc w:val="both"/>
        <w:rPr>
          <w:rFonts w:ascii="Times New Roman" w:hAnsi="Times New Roman"/>
          <w:sz w:val="24"/>
          <w:szCs w:val="24"/>
        </w:rPr>
      </w:pPr>
      <w:r w:rsidRPr="00C0584E">
        <w:rPr>
          <w:rFonts w:ascii="Times New Roman" w:hAnsi="Times New Roman"/>
          <w:sz w:val="24"/>
          <w:szCs w:val="24"/>
        </w:rPr>
        <w:t>ПК 12в, Ефективност на разходите за услугата пречистване на отпадъчни води в края на периода на бизнес плана 20</w:t>
      </w:r>
      <w:r w:rsidR="005A1669">
        <w:rPr>
          <w:rFonts w:ascii="Times New Roman" w:hAnsi="Times New Roman"/>
          <w:sz w:val="24"/>
          <w:szCs w:val="24"/>
        </w:rPr>
        <w:t>31</w:t>
      </w:r>
      <w:r w:rsidRPr="00C0584E">
        <w:rPr>
          <w:rFonts w:ascii="Times New Roman" w:hAnsi="Times New Roman"/>
          <w:sz w:val="24"/>
          <w:szCs w:val="24"/>
        </w:rPr>
        <w:t xml:space="preserve"> г. е планиран</w:t>
      </w:r>
      <w:r w:rsidR="005A1669">
        <w:rPr>
          <w:rFonts w:ascii="Times New Roman" w:hAnsi="Times New Roman"/>
          <w:sz w:val="24"/>
          <w:szCs w:val="24"/>
        </w:rPr>
        <w:t xml:space="preserve"> </w:t>
      </w:r>
      <w:r w:rsidRPr="00C0584E">
        <w:rPr>
          <w:rFonts w:ascii="Times New Roman" w:hAnsi="Times New Roman"/>
          <w:sz w:val="24"/>
          <w:szCs w:val="24"/>
        </w:rPr>
        <w:t>да достигне до 1,</w:t>
      </w:r>
      <w:r w:rsidR="005A1669">
        <w:rPr>
          <w:rFonts w:ascii="Times New Roman" w:hAnsi="Times New Roman"/>
          <w:sz w:val="24"/>
          <w:szCs w:val="24"/>
        </w:rPr>
        <w:t>26</w:t>
      </w:r>
      <w:r w:rsidRPr="00C0584E">
        <w:rPr>
          <w:rFonts w:ascii="Times New Roman" w:hAnsi="Times New Roman"/>
          <w:sz w:val="24"/>
          <w:szCs w:val="24"/>
        </w:rPr>
        <w:t xml:space="preserve">. 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пречистване на отпадъчни води в съотношение 1,1.  </w:t>
      </w:r>
    </w:p>
    <w:p w14:paraId="20BD0ADB" w14:textId="77777777" w:rsidR="00C9314B" w:rsidRPr="00C370E0" w:rsidRDefault="00C9314B" w:rsidP="007600CA">
      <w:pPr>
        <w:spacing w:line="360" w:lineRule="auto"/>
        <w:ind w:firstLine="708"/>
        <w:contextualSpacing/>
        <w:jc w:val="both"/>
        <w:rPr>
          <w:rFonts w:ascii="Times New Roman" w:hAnsi="Times New Roman"/>
          <w:sz w:val="24"/>
          <w:szCs w:val="24"/>
        </w:rPr>
      </w:pPr>
      <w:r>
        <w:rPr>
          <w:rFonts w:ascii="Times New Roman" w:hAnsi="Times New Roman"/>
          <w:sz w:val="24"/>
          <w:szCs w:val="24"/>
        </w:rPr>
        <w:t>За да се постигне поставената индивидуална цел е необходимо да се съкратят изключително голям размер разходи, което няма как да се постигне.</w:t>
      </w:r>
    </w:p>
    <w:tbl>
      <w:tblPr>
        <w:tblW w:w="5347" w:type="pct"/>
        <w:tblLayout w:type="fixed"/>
        <w:tblCellMar>
          <w:left w:w="70" w:type="dxa"/>
          <w:right w:w="70" w:type="dxa"/>
        </w:tblCellMar>
        <w:tblLook w:val="04A0" w:firstRow="1" w:lastRow="0" w:firstColumn="1" w:lastColumn="0" w:noHBand="0" w:noVBand="1"/>
      </w:tblPr>
      <w:tblGrid>
        <w:gridCol w:w="302"/>
        <w:gridCol w:w="628"/>
        <w:gridCol w:w="1791"/>
        <w:gridCol w:w="1046"/>
        <w:gridCol w:w="627"/>
        <w:gridCol w:w="682"/>
        <w:gridCol w:w="670"/>
        <w:gridCol w:w="709"/>
        <w:gridCol w:w="707"/>
        <w:gridCol w:w="709"/>
        <w:gridCol w:w="993"/>
        <w:gridCol w:w="987"/>
      </w:tblGrid>
      <w:tr w:rsidR="0088223F" w:rsidRPr="00971E8A" w14:paraId="70E51B0E" w14:textId="77777777" w:rsidTr="000C4CE8">
        <w:trPr>
          <w:trHeight w:val="274"/>
        </w:trPr>
        <w:tc>
          <w:tcPr>
            <w:tcW w:w="15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F562DD2"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w:t>
            </w:r>
          </w:p>
        </w:tc>
        <w:tc>
          <w:tcPr>
            <w:tcW w:w="319" w:type="pct"/>
            <w:tcBorders>
              <w:top w:val="single" w:sz="4" w:space="0" w:color="auto"/>
              <w:left w:val="nil"/>
              <w:bottom w:val="single" w:sz="4" w:space="0" w:color="auto"/>
              <w:right w:val="single" w:sz="4" w:space="0" w:color="auto"/>
            </w:tcBorders>
            <w:shd w:val="clear" w:color="000000" w:fill="D8D8D8"/>
            <w:noWrap/>
            <w:vAlign w:val="center"/>
            <w:hideMark/>
          </w:tcPr>
          <w:p w14:paraId="78287A3C"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w:t>
            </w:r>
          </w:p>
        </w:tc>
        <w:tc>
          <w:tcPr>
            <w:tcW w:w="909" w:type="pct"/>
            <w:tcBorders>
              <w:top w:val="single" w:sz="4" w:space="0" w:color="auto"/>
              <w:left w:val="nil"/>
              <w:bottom w:val="single" w:sz="4" w:space="0" w:color="auto"/>
              <w:right w:val="single" w:sz="4" w:space="0" w:color="auto"/>
            </w:tcBorders>
            <w:shd w:val="clear" w:color="000000" w:fill="D8D8D8"/>
            <w:noWrap/>
            <w:vAlign w:val="center"/>
            <w:hideMark/>
          </w:tcPr>
          <w:p w14:paraId="43E6470C"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Параметър</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14:paraId="74406129"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Ед. мярка</w:t>
            </w:r>
          </w:p>
        </w:tc>
        <w:tc>
          <w:tcPr>
            <w:tcW w:w="318" w:type="pct"/>
            <w:tcBorders>
              <w:top w:val="single" w:sz="4" w:space="0" w:color="auto"/>
              <w:left w:val="nil"/>
              <w:bottom w:val="single" w:sz="4" w:space="0" w:color="auto"/>
              <w:right w:val="single" w:sz="4" w:space="0" w:color="auto"/>
            </w:tcBorders>
            <w:shd w:val="clear" w:color="000000" w:fill="D8D8D8"/>
            <w:vAlign w:val="center"/>
            <w:hideMark/>
          </w:tcPr>
          <w:p w14:paraId="64DC5EDF"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46" w:type="pct"/>
            <w:tcBorders>
              <w:top w:val="single" w:sz="4" w:space="0" w:color="auto"/>
              <w:left w:val="nil"/>
              <w:bottom w:val="single" w:sz="4" w:space="0" w:color="auto"/>
              <w:right w:val="single" w:sz="4" w:space="0" w:color="auto"/>
            </w:tcBorders>
            <w:shd w:val="clear" w:color="000000" w:fill="D8D8D8"/>
            <w:vAlign w:val="center"/>
            <w:hideMark/>
          </w:tcPr>
          <w:p w14:paraId="75309050"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40" w:type="pct"/>
            <w:tcBorders>
              <w:top w:val="single" w:sz="4" w:space="0" w:color="auto"/>
              <w:left w:val="nil"/>
              <w:bottom w:val="single" w:sz="4" w:space="0" w:color="auto"/>
              <w:right w:val="single" w:sz="4" w:space="0" w:color="auto"/>
            </w:tcBorders>
            <w:shd w:val="clear" w:color="000000" w:fill="D8D8D8"/>
            <w:vAlign w:val="center"/>
            <w:hideMark/>
          </w:tcPr>
          <w:p w14:paraId="631D3E34"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73E83584"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14:paraId="2E5A06FC"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4ECAB91A"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14:paraId="522C0631"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Индивидуална цел за 2026 г.</w:t>
            </w:r>
          </w:p>
        </w:tc>
        <w:tc>
          <w:tcPr>
            <w:tcW w:w="501" w:type="pct"/>
            <w:tcBorders>
              <w:top w:val="single" w:sz="4" w:space="0" w:color="auto"/>
              <w:left w:val="nil"/>
              <w:bottom w:val="single" w:sz="4" w:space="0" w:color="auto"/>
              <w:right w:val="single" w:sz="4" w:space="0" w:color="auto"/>
            </w:tcBorders>
            <w:shd w:val="clear" w:color="000000" w:fill="D8D8D8"/>
            <w:vAlign w:val="center"/>
            <w:hideMark/>
          </w:tcPr>
          <w:p w14:paraId="7DF66747"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Дългосрочно ниво</w:t>
            </w:r>
          </w:p>
        </w:tc>
      </w:tr>
      <w:tr w:rsidR="005A1669" w:rsidRPr="00971E8A" w14:paraId="363A711C" w14:textId="77777777" w:rsidTr="000C4CE8">
        <w:trPr>
          <w:trHeight w:val="411"/>
        </w:trPr>
        <w:tc>
          <w:tcPr>
            <w:tcW w:w="153" w:type="pct"/>
            <w:tcBorders>
              <w:top w:val="nil"/>
              <w:left w:val="single" w:sz="4" w:space="0" w:color="auto"/>
              <w:bottom w:val="single" w:sz="4" w:space="0" w:color="auto"/>
              <w:right w:val="single" w:sz="4" w:space="0" w:color="auto"/>
            </w:tcBorders>
            <w:noWrap/>
            <w:vAlign w:val="center"/>
            <w:hideMark/>
          </w:tcPr>
          <w:p w14:paraId="204BE97D" w14:textId="77777777" w:rsidR="005A1669" w:rsidRPr="00F673A9" w:rsidRDefault="005A1669" w:rsidP="007600CA">
            <w:pPr>
              <w:spacing w:after="0" w:line="360" w:lineRule="auto"/>
              <w:contextualSpacing/>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22</w:t>
            </w:r>
          </w:p>
        </w:tc>
        <w:tc>
          <w:tcPr>
            <w:tcW w:w="319" w:type="pct"/>
            <w:tcBorders>
              <w:top w:val="nil"/>
              <w:left w:val="nil"/>
              <w:bottom w:val="single" w:sz="4" w:space="0" w:color="auto"/>
              <w:right w:val="single" w:sz="4" w:space="0" w:color="auto"/>
            </w:tcBorders>
            <w:noWrap/>
            <w:vAlign w:val="center"/>
            <w:hideMark/>
          </w:tcPr>
          <w:p w14:paraId="1B492E90" w14:textId="77777777" w:rsidR="005A1669" w:rsidRPr="00F673A9" w:rsidRDefault="005A1669"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ПК12в</w:t>
            </w:r>
          </w:p>
        </w:tc>
        <w:tc>
          <w:tcPr>
            <w:tcW w:w="909" w:type="pct"/>
            <w:tcBorders>
              <w:top w:val="nil"/>
              <w:left w:val="nil"/>
              <w:bottom w:val="single" w:sz="4" w:space="0" w:color="auto"/>
              <w:right w:val="single" w:sz="4" w:space="0" w:color="auto"/>
            </w:tcBorders>
            <w:vAlign w:val="center"/>
            <w:hideMark/>
          </w:tcPr>
          <w:p w14:paraId="618C0F18" w14:textId="77777777" w:rsidR="005A1669" w:rsidRPr="00F673A9" w:rsidRDefault="005A1669" w:rsidP="007600CA">
            <w:pPr>
              <w:spacing w:after="0" w:line="360" w:lineRule="auto"/>
              <w:contextualSpacing/>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Ефективност на разходите за услугата пречистване на отпадъчни води</w:t>
            </w:r>
          </w:p>
        </w:tc>
        <w:tc>
          <w:tcPr>
            <w:tcW w:w="531" w:type="pct"/>
            <w:tcBorders>
              <w:top w:val="nil"/>
              <w:left w:val="nil"/>
              <w:bottom w:val="single" w:sz="4" w:space="0" w:color="auto"/>
              <w:right w:val="single" w:sz="4" w:space="0" w:color="auto"/>
            </w:tcBorders>
            <w:vAlign w:val="center"/>
            <w:hideMark/>
          </w:tcPr>
          <w:p w14:paraId="552C022E" w14:textId="77777777" w:rsidR="005A1669" w:rsidRPr="00F673A9" w:rsidRDefault="005A1669" w:rsidP="007600CA">
            <w:pPr>
              <w:spacing w:after="0" w:line="360" w:lineRule="auto"/>
              <w:contextualSpacing/>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съотношение</w:t>
            </w:r>
          </w:p>
        </w:tc>
        <w:tc>
          <w:tcPr>
            <w:tcW w:w="318" w:type="pct"/>
            <w:tcBorders>
              <w:top w:val="nil"/>
              <w:left w:val="nil"/>
              <w:bottom w:val="single" w:sz="4" w:space="0" w:color="auto"/>
              <w:right w:val="single" w:sz="4" w:space="0" w:color="auto"/>
            </w:tcBorders>
            <w:shd w:val="clear" w:color="000000" w:fill="CCFFFF"/>
            <w:noWrap/>
            <w:vAlign w:val="center"/>
            <w:hideMark/>
          </w:tcPr>
          <w:p w14:paraId="145C7F39" w14:textId="77777777" w:rsidR="005A1669" w:rsidRPr="005A1669" w:rsidRDefault="005A1669" w:rsidP="007600CA">
            <w:pPr>
              <w:spacing w:after="0" w:line="360" w:lineRule="auto"/>
              <w:contextualSpacing/>
              <w:jc w:val="right"/>
              <w:rPr>
                <w:sz w:val="20"/>
                <w:szCs w:val="20"/>
              </w:rPr>
            </w:pPr>
            <w:r>
              <w:rPr>
                <w:sz w:val="20"/>
                <w:szCs w:val="20"/>
              </w:rPr>
              <w:t>0.89</w:t>
            </w:r>
          </w:p>
        </w:tc>
        <w:tc>
          <w:tcPr>
            <w:tcW w:w="346" w:type="pct"/>
            <w:tcBorders>
              <w:top w:val="nil"/>
              <w:left w:val="nil"/>
              <w:bottom w:val="single" w:sz="4" w:space="0" w:color="auto"/>
              <w:right w:val="single" w:sz="4" w:space="0" w:color="auto"/>
            </w:tcBorders>
            <w:shd w:val="clear" w:color="000000" w:fill="CCFFFF"/>
            <w:noWrap/>
            <w:vAlign w:val="center"/>
            <w:hideMark/>
          </w:tcPr>
          <w:p w14:paraId="3B895F63" w14:textId="77777777" w:rsidR="005A1669" w:rsidRPr="005A1669" w:rsidRDefault="005A1669" w:rsidP="007600CA">
            <w:pPr>
              <w:spacing w:after="0" w:line="360" w:lineRule="auto"/>
              <w:contextualSpacing/>
              <w:jc w:val="right"/>
              <w:rPr>
                <w:sz w:val="20"/>
                <w:szCs w:val="20"/>
              </w:rPr>
            </w:pPr>
            <w:r>
              <w:rPr>
                <w:sz w:val="20"/>
                <w:szCs w:val="20"/>
              </w:rPr>
              <w:t>1.11</w:t>
            </w:r>
          </w:p>
        </w:tc>
        <w:tc>
          <w:tcPr>
            <w:tcW w:w="340" w:type="pct"/>
            <w:tcBorders>
              <w:top w:val="nil"/>
              <w:left w:val="nil"/>
              <w:bottom w:val="single" w:sz="4" w:space="0" w:color="auto"/>
              <w:right w:val="single" w:sz="4" w:space="0" w:color="auto"/>
            </w:tcBorders>
            <w:shd w:val="clear" w:color="000000" w:fill="CCFFFF"/>
            <w:noWrap/>
            <w:vAlign w:val="center"/>
            <w:hideMark/>
          </w:tcPr>
          <w:p w14:paraId="201D1CDA" w14:textId="77777777" w:rsidR="005A1669" w:rsidRPr="005A1669" w:rsidRDefault="005A1669" w:rsidP="007600CA">
            <w:pPr>
              <w:spacing w:after="0" w:line="360" w:lineRule="auto"/>
              <w:contextualSpacing/>
              <w:jc w:val="right"/>
              <w:rPr>
                <w:sz w:val="20"/>
                <w:szCs w:val="20"/>
              </w:rPr>
            </w:pPr>
            <w:r>
              <w:rPr>
                <w:sz w:val="20"/>
                <w:szCs w:val="20"/>
              </w:rPr>
              <w:t>1.19</w:t>
            </w:r>
          </w:p>
        </w:tc>
        <w:tc>
          <w:tcPr>
            <w:tcW w:w="360" w:type="pct"/>
            <w:tcBorders>
              <w:top w:val="nil"/>
              <w:left w:val="nil"/>
              <w:bottom w:val="single" w:sz="4" w:space="0" w:color="auto"/>
              <w:right w:val="single" w:sz="4" w:space="0" w:color="auto"/>
            </w:tcBorders>
            <w:shd w:val="clear" w:color="000000" w:fill="CCFFFF"/>
            <w:noWrap/>
            <w:vAlign w:val="center"/>
            <w:hideMark/>
          </w:tcPr>
          <w:p w14:paraId="17E8A067" w14:textId="77777777" w:rsidR="005A1669" w:rsidRPr="005A1669" w:rsidRDefault="005A1669" w:rsidP="007600CA">
            <w:pPr>
              <w:spacing w:after="0" w:line="360" w:lineRule="auto"/>
              <w:contextualSpacing/>
              <w:jc w:val="right"/>
              <w:rPr>
                <w:sz w:val="20"/>
                <w:szCs w:val="20"/>
              </w:rPr>
            </w:pPr>
            <w:r>
              <w:rPr>
                <w:sz w:val="20"/>
                <w:szCs w:val="20"/>
              </w:rPr>
              <w:t>1.29</w:t>
            </w:r>
          </w:p>
        </w:tc>
        <w:tc>
          <w:tcPr>
            <w:tcW w:w="359" w:type="pct"/>
            <w:tcBorders>
              <w:top w:val="nil"/>
              <w:left w:val="nil"/>
              <w:bottom w:val="single" w:sz="4" w:space="0" w:color="auto"/>
              <w:right w:val="single" w:sz="4" w:space="0" w:color="auto"/>
            </w:tcBorders>
            <w:shd w:val="clear" w:color="000000" w:fill="CCFFFF"/>
            <w:noWrap/>
            <w:vAlign w:val="center"/>
            <w:hideMark/>
          </w:tcPr>
          <w:p w14:paraId="525E54A7" w14:textId="77777777" w:rsidR="005A1669" w:rsidRPr="005A1669" w:rsidRDefault="005A1669" w:rsidP="007600CA">
            <w:pPr>
              <w:spacing w:after="0" w:line="360" w:lineRule="auto"/>
              <w:contextualSpacing/>
              <w:jc w:val="right"/>
              <w:rPr>
                <w:sz w:val="20"/>
                <w:szCs w:val="20"/>
              </w:rPr>
            </w:pPr>
            <w:r w:rsidRPr="005A1669">
              <w:rPr>
                <w:sz w:val="20"/>
                <w:szCs w:val="20"/>
              </w:rPr>
              <w:t>1.26</w:t>
            </w:r>
          </w:p>
        </w:tc>
        <w:tc>
          <w:tcPr>
            <w:tcW w:w="360" w:type="pct"/>
            <w:tcBorders>
              <w:top w:val="nil"/>
              <w:left w:val="nil"/>
              <w:bottom w:val="single" w:sz="4" w:space="0" w:color="auto"/>
              <w:right w:val="single" w:sz="4" w:space="0" w:color="auto"/>
            </w:tcBorders>
            <w:shd w:val="clear" w:color="000000" w:fill="CCFFFF"/>
            <w:noWrap/>
            <w:vAlign w:val="center"/>
            <w:hideMark/>
          </w:tcPr>
          <w:p w14:paraId="07E25E37" w14:textId="77777777" w:rsidR="005A1669" w:rsidRPr="005A1669" w:rsidRDefault="005A1669" w:rsidP="007600CA">
            <w:pPr>
              <w:spacing w:after="0" w:line="360" w:lineRule="auto"/>
              <w:contextualSpacing/>
              <w:jc w:val="right"/>
              <w:rPr>
                <w:sz w:val="20"/>
                <w:szCs w:val="20"/>
              </w:rPr>
            </w:pPr>
            <w:r>
              <w:rPr>
                <w:sz w:val="20"/>
                <w:szCs w:val="20"/>
              </w:rPr>
              <w:t>1.26</w:t>
            </w:r>
          </w:p>
        </w:tc>
        <w:tc>
          <w:tcPr>
            <w:tcW w:w="504" w:type="pct"/>
            <w:tcBorders>
              <w:top w:val="nil"/>
              <w:left w:val="nil"/>
              <w:bottom w:val="single" w:sz="4" w:space="0" w:color="auto"/>
              <w:right w:val="single" w:sz="4" w:space="0" w:color="auto"/>
            </w:tcBorders>
            <w:shd w:val="clear" w:color="000000" w:fill="FFFFCC"/>
            <w:vAlign w:val="center"/>
            <w:hideMark/>
          </w:tcPr>
          <w:p w14:paraId="12452BC4" w14:textId="77777777" w:rsidR="005A1669" w:rsidRPr="005A1669" w:rsidRDefault="005A1669" w:rsidP="007600CA">
            <w:pPr>
              <w:spacing w:after="0" w:line="360" w:lineRule="auto"/>
              <w:contextualSpacing/>
              <w:jc w:val="right"/>
              <w:rPr>
                <w:sz w:val="20"/>
                <w:szCs w:val="20"/>
              </w:rPr>
            </w:pPr>
            <w:r>
              <w:rPr>
                <w:sz w:val="20"/>
                <w:szCs w:val="20"/>
              </w:rPr>
              <w:t>1.1</w:t>
            </w:r>
          </w:p>
        </w:tc>
        <w:tc>
          <w:tcPr>
            <w:tcW w:w="501" w:type="pct"/>
            <w:tcBorders>
              <w:top w:val="nil"/>
              <w:left w:val="nil"/>
              <w:bottom w:val="single" w:sz="4" w:space="0" w:color="auto"/>
              <w:right w:val="single" w:sz="4" w:space="0" w:color="auto"/>
            </w:tcBorders>
            <w:shd w:val="clear" w:color="000000" w:fill="DBE5F1"/>
            <w:noWrap/>
            <w:vAlign w:val="center"/>
            <w:hideMark/>
          </w:tcPr>
          <w:p w14:paraId="02ACB222" w14:textId="77777777" w:rsidR="005A1669" w:rsidRPr="005A1669" w:rsidRDefault="005A1669" w:rsidP="007600CA">
            <w:pPr>
              <w:spacing w:after="0" w:line="360" w:lineRule="auto"/>
              <w:contextualSpacing/>
              <w:jc w:val="right"/>
              <w:rPr>
                <w:sz w:val="20"/>
                <w:szCs w:val="20"/>
              </w:rPr>
            </w:pPr>
            <w:r w:rsidRPr="005A1669">
              <w:rPr>
                <w:sz w:val="20"/>
                <w:szCs w:val="20"/>
              </w:rPr>
              <w:t>1.1</w:t>
            </w:r>
          </w:p>
        </w:tc>
      </w:tr>
    </w:tbl>
    <w:p w14:paraId="7B11FFD6" w14:textId="77777777" w:rsidR="00C9314B" w:rsidRPr="00971E8A" w:rsidRDefault="00C9314B" w:rsidP="007600CA">
      <w:pPr>
        <w:spacing w:after="0" w:line="360" w:lineRule="auto"/>
        <w:ind w:firstLine="284"/>
        <w:contextualSpacing/>
        <w:jc w:val="both"/>
        <w:rPr>
          <w:rFonts w:ascii="Times New Roman" w:hAnsi="Times New Roman"/>
        </w:rPr>
      </w:pPr>
    </w:p>
    <w:p w14:paraId="7C909C37" w14:textId="77777777" w:rsidR="00C9314B" w:rsidRPr="00C9314B" w:rsidRDefault="00C9314B" w:rsidP="007600CA">
      <w:pPr>
        <w:spacing w:line="360" w:lineRule="auto"/>
        <w:contextualSpacing/>
      </w:pPr>
    </w:p>
    <w:p w14:paraId="52C5E456" w14:textId="77777777" w:rsidR="009B55C6" w:rsidRDefault="001B5FEF" w:rsidP="007600CA">
      <w:pPr>
        <w:pStyle w:val="4"/>
        <w:keepLines w:val="0"/>
        <w:numPr>
          <w:ilvl w:val="1"/>
          <w:numId w:val="2"/>
        </w:numPr>
        <w:tabs>
          <w:tab w:val="left" w:pos="851"/>
        </w:tabs>
        <w:spacing w:line="360" w:lineRule="auto"/>
        <w:ind w:left="709" w:hanging="425"/>
        <w:contextualSpacing/>
        <w:jc w:val="both"/>
        <w:rPr>
          <w:rFonts w:ascii="Times New Roman" w:eastAsia="Calibri" w:hAnsi="Times New Roman"/>
        </w:rPr>
      </w:pPr>
      <w:bookmarkStart w:id="87" w:name="_Toc450131471"/>
      <w:r w:rsidRPr="007771E0">
        <w:rPr>
          <w:rFonts w:ascii="Times New Roman" w:eastAsia="Calibri" w:hAnsi="Times New Roman"/>
        </w:rPr>
        <w:t>АНАЛИЗ НА СЪБИРАЕМОСТТА</w:t>
      </w:r>
      <w:bookmarkStart w:id="88" w:name="_Toc450131473"/>
      <w:bookmarkEnd w:id="87"/>
      <w:r w:rsidR="009B55C6" w:rsidRPr="009B55C6">
        <w:rPr>
          <w:rFonts w:ascii="Times New Roman" w:eastAsia="Calibri" w:hAnsi="Times New Roman"/>
        </w:rPr>
        <w:t xml:space="preserve"> </w:t>
      </w:r>
    </w:p>
    <w:p w14:paraId="0CD5A8E9" w14:textId="77777777" w:rsidR="00157C01" w:rsidRDefault="00157C01" w:rsidP="007600CA">
      <w:pPr>
        <w:pStyle w:val="isselectedend"/>
        <w:spacing w:line="360" w:lineRule="auto"/>
        <w:contextualSpacing/>
        <w:jc w:val="both"/>
      </w:pPr>
      <w:r>
        <w:t>В структурата на „Водоснабдяване и канализация“ ЕООД – Хасково функционира специализирано направление „Контрол“, чиито служители са пряко ангажирани с дейностите по събиране на просрочени вземания, ограничаване на нерегламентираното водопотребление и контрол върху коректното отчитане на потребителите. Дейността се осъществява в тясно взаимодействие с отделите „Продажби“, „Счетоводство“, „Правен“ и останалите структурни звена на дружеството.</w:t>
      </w:r>
    </w:p>
    <w:p w14:paraId="7BBDBB2C" w14:textId="77777777" w:rsidR="00157C01" w:rsidRDefault="00157C01" w:rsidP="007600CA">
      <w:pPr>
        <w:pStyle w:val="isselectedend"/>
        <w:spacing w:line="360" w:lineRule="auto"/>
        <w:contextualSpacing/>
        <w:jc w:val="both"/>
      </w:pPr>
      <w:r>
        <w:t>За ограничаване на просрочените задължения дружеството прилага комплекс от мерки, включващи изпращане на уведомителни писма, телефонни контакти с длъжници, посещения на място, сключване на споразумения за разсрочено плащане и предприемане на съдебни действия при необходимост.</w:t>
      </w:r>
    </w:p>
    <w:p w14:paraId="38C28098" w14:textId="77777777" w:rsidR="00157C01" w:rsidRDefault="00157C01" w:rsidP="007600CA">
      <w:pPr>
        <w:pStyle w:val="isselectedend"/>
        <w:spacing w:line="360" w:lineRule="auto"/>
        <w:contextualSpacing/>
        <w:jc w:val="both"/>
      </w:pPr>
      <w:r>
        <w:t>Икономическите и демографските особености на обслужваната територия оказват влияние върху събираемостта на вземанията. Наличието на населени места с висока безработица, неблагоприятни социално-икономически условия и затруднения при част от потребителите водят до риск от натрупване на просрочени задължения.</w:t>
      </w:r>
    </w:p>
    <w:p w14:paraId="18CC1991" w14:textId="77777777" w:rsidR="00157C01" w:rsidRDefault="00157C01" w:rsidP="007600CA">
      <w:pPr>
        <w:pStyle w:val="isselectedend"/>
        <w:spacing w:line="360" w:lineRule="auto"/>
        <w:contextualSpacing/>
        <w:jc w:val="both"/>
      </w:pPr>
      <w:r>
        <w:t>Стратегията на дружеството през периода 2027 – 2031 г. е насочена както към ограничаване на новообразуваните задължения, така и към намаляване на вече натрупаните просрочени вземания. Действията по събираемостта са съобразени с типа на потребителя и степента на риска от несъбираемост, като се прилагат различни подходи за доброволно уреждане на задълженията и, при необходимост, принудително събиране.</w:t>
      </w:r>
    </w:p>
    <w:p w14:paraId="68FD9B0D" w14:textId="77777777" w:rsidR="00157C01" w:rsidRDefault="00157C01" w:rsidP="007600CA">
      <w:pPr>
        <w:pStyle w:val="isselectedend"/>
        <w:spacing w:line="360" w:lineRule="auto"/>
        <w:contextualSpacing/>
        <w:jc w:val="both"/>
      </w:pPr>
      <w:r>
        <w:t>С цел улесняване на потребителите дружеството предоставя разнообразни възможности за плащане на задълженията, включително плащане по банков път, онлайн разплащания, чрез платежни оператори и на касите на дружеството.</w:t>
      </w:r>
    </w:p>
    <w:p w14:paraId="64323795" w14:textId="77777777" w:rsidR="00157C01" w:rsidRDefault="00157C01" w:rsidP="007600CA">
      <w:pPr>
        <w:pStyle w:val="isselectedend"/>
        <w:spacing w:line="360" w:lineRule="auto"/>
        <w:contextualSpacing/>
        <w:jc w:val="both"/>
      </w:pPr>
      <w:r>
        <w:t>През периода на бизнес плана ще продължи изпълнението на мерки за подобряване на събираемостта, включително оптимизиране на водомерното стопанство, засилване на контрола върху нерегламентираното потребление, подобряване на взаимодействието с общините и повишаване ефективността на дейностите по събиране на вземанията.</w:t>
      </w:r>
    </w:p>
    <w:p w14:paraId="758B449D" w14:textId="77777777" w:rsidR="00157C01" w:rsidRDefault="00157C01" w:rsidP="007600CA">
      <w:pPr>
        <w:pStyle w:val="af0"/>
        <w:spacing w:line="360" w:lineRule="auto"/>
        <w:contextualSpacing/>
        <w:jc w:val="both"/>
      </w:pPr>
      <w:r>
        <w:t>В резултат на предприетите организационни и контролни мерки дружеството предвижда поетапно подобряване на показателя ПК12г и достигане на определената от КЕВР индивидуална цел към края на регулаторния период 2027 – 2031 г.</w:t>
      </w:r>
    </w:p>
    <w:tbl>
      <w:tblPr>
        <w:tblW w:w="5347" w:type="pct"/>
        <w:tblLayout w:type="fixed"/>
        <w:tblCellMar>
          <w:left w:w="70" w:type="dxa"/>
          <w:right w:w="70" w:type="dxa"/>
        </w:tblCellMar>
        <w:tblLook w:val="04A0" w:firstRow="1" w:lastRow="0" w:firstColumn="1" w:lastColumn="0" w:noHBand="0" w:noVBand="1"/>
      </w:tblPr>
      <w:tblGrid>
        <w:gridCol w:w="302"/>
        <w:gridCol w:w="628"/>
        <w:gridCol w:w="1791"/>
        <w:gridCol w:w="1046"/>
        <w:gridCol w:w="627"/>
        <w:gridCol w:w="682"/>
        <w:gridCol w:w="670"/>
        <w:gridCol w:w="709"/>
        <w:gridCol w:w="707"/>
        <w:gridCol w:w="709"/>
        <w:gridCol w:w="993"/>
        <w:gridCol w:w="987"/>
      </w:tblGrid>
      <w:tr w:rsidR="0088223F" w:rsidRPr="00971E8A" w14:paraId="05E97118" w14:textId="77777777" w:rsidTr="000C4CE8">
        <w:trPr>
          <w:trHeight w:val="274"/>
        </w:trPr>
        <w:tc>
          <w:tcPr>
            <w:tcW w:w="15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AD4340B"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w:t>
            </w:r>
          </w:p>
        </w:tc>
        <w:tc>
          <w:tcPr>
            <w:tcW w:w="319" w:type="pct"/>
            <w:tcBorders>
              <w:top w:val="single" w:sz="4" w:space="0" w:color="auto"/>
              <w:left w:val="nil"/>
              <w:bottom w:val="single" w:sz="4" w:space="0" w:color="auto"/>
              <w:right w:val="single" w:sz="4" w:space="0" w:color="auto"/>
            </w:tcBorders>
            <w:shd w:val="clear" w:color="000000" w:fill="D8D8D8"/>
            <w:noWrap/>
            <w:vAlign w:val="center"/>
            <w:hideMark/>
          </w:tcPr>
          <w:p w14:paraId="39DD7153"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w:t>
            </w:r>
          </w:p>
        </w:tc>
        <w:tc>
          <w:tcPr>
            <w:tcW w:w="909" w:type="pct"/>
            <w:tcBorders>
              <w:top w:val="single" w:sz="4" w:space="0" w:color="auto"/>
              <w:left w:val="nil"/>
              <w:bottom w:val="single" w:sz="4" w:space="0" w:color="auto"/>
              <w:right w:val="single" w:sz="4" w:space="0" w:color="auto"/>
            </w:tcBorders>
            <w:shd w:val="clear" w:color="000000" w:fill="D8D8D8"/>
            <w:noWrap/>
            <w:vAlign w:val="center"/>
            <w:hideMark/>
          </w:tcPr>
          <w:p w14:paraId="7F514335"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Параметър</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14:paraId="6B8C4216"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Ед. мярка</w:t>
            </w:r>
          </w:p>
        </w:tc>
        <w:tc>
          <w:tcPr>
            <w:tcW w:w="318" w:type="pct"/>
            <w:tcBorders>
              <w:top w:val="single" w:sz="4" w:space="0" w:color="auto"/>
              <w:left w:val="nil"/>
              <w:bottom w:val="single" w:sz="4" w:space="0" w:color="auto"/>
              <w:right w:val="single" w:sz="4" w:space="0" w:color="auto"/>
            </w:tcBorders>
            <w:shd w:val="clear" w:color="000000" w:fill="D8D8D8"/>
            <w:vAlign w:val="center"/>
            <w:hideMark/>
          </w:tcPr>
          <w:p w14:paraId="7ED02D51"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46" w:type="pct"/>
            <w:tcBorders>
              <w:top w:val="single" w:sz="4" w:space="0" w:color="auto"/>
              <w:left w:val="nil"/>
              <w:bottom w:val="single" w:sz="4" w:space="0" w:color="auto"/>
              <w:right w:val="single" w:sz="4" w:space="0" w:color="auto"/>
            </w:tcBorders>
            <w:shd w:val="clear" w:color="000000" w:fill="D8D8D8"/>
            <w:vAlign w:val="center"/>
            <w:hideMark/>
          </w:tcPr>
          <w:p w14:paraId="136768DA"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40" w:type="pct"/>
            <w:tcBorders>
              <w:top w:val="single" w:sz="4" w:space="0" w:color="auto"/>
              <w:left w:val="nil"/>
              <w:bottom w:val="single" w:sz="4" w:space="0" w:color="auto"/>
              <w:right w:val="single" w:sz="4" w:space="0" w:color="auto"/>
            </w:tcBorders>
            <w:shd w:val="clear" w:color="000000" w:fill="D8D8D8"/>
            <w:vAlign w:val="center"/>
            <w:hideMark/>
          </w:tcPr>
          <w:p w14:paraId="012E2062"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619CF105"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14:paraId="5CD7271B"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45041764"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14:paraId="49023656"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Индивидуална цел за 2026 г.</w:t>
            </w:r>
          </w:p>
        </w:tc>
        <w:tc>
          <w:tcPr>
            <w:tcW w:w="501" w:type="pct"/>
            <w:tcBorders>
              <w:top w:val="single" w:sz="4" w:space="0" w:color="auto"/>
              <w:left w:val="nil"/>
              <w:bottom w:val="single" w:sz="4" w:space="0" w:color="auto"/>
              <w:right w:val="single" w:sz="4" w:space="0" w:color="auto"/>
            </w:tcBorders>
            <w:shd w:val="clear" w:color="000000" w:fill="D8D8D8"/>
            <w:vAlign w:val="center"/>
            <w:hideMark/>
          </w:tcPr>
          <w:p w14:paraId="74EB675E"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Дългосрочно ниво</w:t>
            </w:r>
          </w:p>
        </w:tc>
      </w:tr>
      <w:tr w:rsidR="00157C01" w:rsidRPr="00971E8A" w14:paraId="53DAF395" w14:textId="77777777" w:rsidTr="000C4CE8">
        <w:trPr>
          <w:trHeight w:val="411"/>
        </w:trPr>
        <w:tc>
          <w:tcPr>
            <w:tcW w:w="153" w:type="pct"/>
            <w:tcBorders>
              <w:top w:val="nil"/>
              <w:left w:val="single" w:sz="4" w:space="0" w:color="auto"/>
              <w:bottom w:val="single" w:sz="4" w:space="0" w:color="auto"/>
              <w:right w:val="single" w:sz="4" w:space="0" w:color="auto"/>
            </w:tcBorders>
            <w:noWrap/>
            <w:vAlign w:val="center"/>
            <w:hideMark/>
          </w:tcPr>
          <w:p w14:paraId="67A46794" w14:textId="77777777" w:rsidR="00157C01" w:rsidRPr="00F673A9" w:rsidRDefault="00157C01" w:rsidP="007600CA">
            <w:pPr>
              <w:spacing w:after="0" w:line="360" w:lineRule="auto"/>
              <w:contextualSpacing/>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2</w:t>
            </w:r>
            <w:r>
              <w:rPr>
                <w:rFonts w:ascii="Times New Roman" w:eastAsia="Times New Roman" w:hAnsi="Times New Roman"/>
                <w:sz w:val="16"/>
                <w:szCs w:val="16"/>
                <w:lang w:eastAsia="bg-BG"/>
              </w:rPr>
              <w:t>3</w:t>
            </w:r>
          </w:p>
        </w:tc>
        <w:tc>
          <w:tcPr>
            <w:tcW w:w="319" w:type="pct"/>
            <w:tcBorders>
              <w:top w:val="nil"/>
              <w:left w:val="nil"/>
              <w:bottom w:val="single" w:sz="4" w:space="0" w:color="auto"/>
              <w:right w:val="single" w:sz="4" w:space="0" w:color="auto"/>
            </w:tcBorders>
            <w:noWrap/>
            <w:vAlign w:val="center"/>
            <w:hideMark/>
          </w:tcPr>
          <w:p w14:paraId="29268C02" w14:textId="77777777" w:rsidR="00157C01" w:rsidRPr="00F673A9" w:rsidRDefault="00157C01" w:rsidP="007600CA">
            <w:pPr>
              <w:spacing w:after="0" w:line="360" w:lineRule="auto"/>
              <w:contextualSpacing/>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ПК12г</w:t>
            </w:r>
          </w:p>
        </w:tc>
        <w:tc>
          <w:tcPr>
            <w:tcW w:w="909" w:type="pct"/>
            <w:tcBorders>
              <w:top w:val="nil"/>
              <w:left w:val="nil"/>
              <w:bottom w:val="single" w:sz="4" w:space="0" w:color="auto"/>
              <w:right w:val="single" w:sz="4" w:space="0" w:color="auto"/>
            </w:tcBorders>
            <w:vAlign w:val="center"/>
            <w:hideMark/>
          </w:tcPr>
          <w:p w14:paraId="46D5EA24" w14:textId="77777777" w:rsidR="00157C01" w:rsidRPr="00F673A9" w:rsidRDefault="00157C01" w:rsidP="007600CA">
            <w:pPr>
              <w:spacing w:after="0" w:line="360" w:lineRule="auto"/>
              <w:contextualSpacing/>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Събираемост</w:t>
            </w:r>
          </w:p>
        </w:tc>
        <w:tc>
          <w:tcPr>
            <w:tcW w:w="531" w:type="pct"/>
            <w:tcBorders>
              <w:top w:val="nil"/>
              <w:left w:val="nil"/>
              <w:bottom w:val="single" w:sz="4" w:space="0" w:color="auto"/>
              <w:right w:val="single" w:sz="4" w:space="0" w:color="auto"/>
            </w:tcBorders>
            <w:vAlign w:val="center"/>
            <w:hideMark/>
          </w:tcPr>
          <w:p w14:paraId="17843083" w14:textId="77777777" w:rsidR="00157C01" w:rsidRPr="00F673A9" w:rsidRDefault="00157C01" w:rsidP="007600CA">
            <w:pPr>
              <w:spacing w:after="0" w:line="360" w:lineRule="auto"/>
              <w:contextualSpacing/>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318" w:type="pct"/>
            <w:tcBorders>
              <w:top w:val="nil"/>
              <w:left w:val="nil"/>
              <w:bottom w:val="single" w:sz="4" w:space="0" w:color="auto"/>
              <w:right w:val="single" w:sz="4" w:space="0" w:color="auto"/>
            </w:tcBorders>
            <w:shd w:val="clear" w:color="000000" w:fill="CCFFFF"/>
            <w:noWrap/>
            <w:vAlign w:val="center"/>
            <w:hideMark/>
          </w:tcPr>
          <w:p w14:paraId="4545C55E" w14:textId="77777777" w:rsidR="00157C01" w:rsidRPr="005A1669" w:rsidRDefault="00157C01" w:rsidP="007600CA">
            <w:pPr>
              <w:spacing w:after="0" w:line="360" w:lineRule="auto"/>
              <w:contextualSpacing/>
              <w:jc w:val="right"/>
              <w:rPr>
                <w:sz w:val="20"/>
                <w:szCs w:val="20"/>
              </w:rPr>
            </w:pPr>
            <w:r>
              <w:rPr>
                <w:sz w:val="20"/>
                <w:szCs w:val="20"/>
              </w:rPr>
              <w:t>90.06%</w:t>
            </w:r>
          </w:p>
        </w:tc>
        <w:tc>
          <w:tcPr>
            <w:tcW w:w="346" w:type="pct"/>
            <w:tcBorders>
              <w:top w:val="nil"/>
              <w:left w:val="nil"/>
              <w:bottom w:val="single" w:sz="4" w:space="0" w:color="auto"/>
              <w:right w:val="single" w:sz="4" w:space="0" w:color="auto"/>
            </w:tcBorders>
            <w:shd w:val="clear" w:color="000000" w:fill="CCFFFF"/>
            <w:noWrap/>
            <w:vAlign w:val="center"/>
            <w:hideMark/>
          </w:tcPr>
          <w:p w14:paraId="20B16E55" w14:textId="77777777" w:rsidR="00157C01" w:rsidRPr="005A1669" w:rsidRDefault="00157C01" w:rsidP="007600CA">
            <w:pPr>
              <w:spacing w:after="0" w:line="360" w:lineRule="auto"/>
              <w:contextualSpacing/>
              <w:jc w:val="right"/>
              <w:rPr>
                <w:sz w:val="20"/>
                <w:szCs w:val="20"/>
              </w:rPr>
            </w:pPr>
            <w:r>
              <w:rPr>
                <w:sz w:val="20"/>
                <w:szCs w:val="20"/>
              </w:rPr>
              <w:t>91.91%</w:t>
            </w:r>
          </w:p>
        </w:tc>
        <w:tc>
          <w:tcPr>
            <w:tcW w:w="340" w:type="pct"/>
            <w:tcBorders>
              <w:top w:val="nil"/>
              <w:left w:val="nil"/>
              <w:bottom w:val="single" w:sz="4" w:space="0" w:color="auto"/>
              <w:right w:val="single" w:sz="4" w:space="0" w:color="auto"/>
            </w:tcBorders>
            <w:shd w:val="clear" w:color="000000" w:fill="CCFFFF"/>
            <w:noWrap/>
            <w:vAlign w:val="center"/>
            <w:hideMark/>
          </w:tcPr>
          <w:p w14:paraId="51E27BC9" w14:textId="77777777" w:rsidR="00157C01" w:rsidRPr="005A1669" w:rsidRDefault="00157C01" w:rsidP="007600CA">
            <w:pPr>
              <w:spacing w:after="0" w:line="360" w:lineRule="auto"/>
              <w:contextualSpacing/>
              <w:jc w:val="right"/>
              <w:rPr>
                <w:sz w:val="20"/>
                <w:szCs w:val="20"/>
              </w:rPr>
            </w:pPr>
            <w:r>
              <w:rPr>
                <w:sz w:val="20"/>
                <w:szCs w:val="20"/>
              </w:rPr>
              <w:t>92.47%</w:t>
            </w:r>
          </w:p>
        </w:tc>
        <w:tc>
          <w:tcPr>
            <w:tcW w:w="360" w:type="pct"/>
            <w:tcBorders>
              <w:top w:val="nil"/>
              <w:left w:val="nil"/>
              <w:bottom w:val="single" w:sz="4" w:space="0" w:color="auto"/>
              <w:right w:val="single" w:sz="4" w:space="0" w:color="auto"/>
            </w:tcBorders>
            <w:shd w:val="clear" w:color="000000" w:fill="CCFFFF"/>
            <w:noWrap/>
            <w:vAlign w:val="center"/>
            <w:hideMark/>
          </w:tcPr>
          <w:p w14:paraId="78B39DBD" w14:textId="77777777" w:rsidR="00157C01" w:rsidRPr="005A1669" w:rsidRDefault="00157C01" w:rsidP="007600CA">
            <w:pPr>
              <w:spacing w:after="0" w:line="360" w:lineRule="auto"/>
              <w:contextualSpacing/>
              <w:jc w:val="right"/>
              <w:rPr>
                <w:sz w:val="20"/>
                <w:szCs w:val="20"/>
              </w:rPr>
            </w:pPr>
            <w:r>
              <w:rPr>
                <w:sz w:val="20"/>
                <w:szCs w:val="20"/>
              </w:rPr>
              <w:t>92.93%</w:t>
            </w:r>
          </w:p>
        </w:tc>
        <w:tc>
          <w:tcPr>
            <w:tcW w:w="359" w:type="pct"/>
            <w:tcBorders>
              <w:top w:val="nil"/>
              <w:left w:val="nil"/>
              <w:bottom w:val="single" w:sz="4" w:space="0" w:color="auto"/>
              <w:right w:val="single" w:sz="4" w:space="0" w:color="auto"/>
            </w:tcBorders>
            <w:shd w:val="clear" w:color="000000" w:fill="CCFFFF"/>
            <w:noWrap/>
            <w:vAlign w:val="center"/>
            <w:hideMark/>
          </w:tcPr>
          <w:p w14:paraId="1DB7660E" w14:textId="77777777" w:rsidR="00157C01" w:rsidRPr="005A1669" w:rsidRDefault="00157C01" w:rsidP="007600CA">
            <w:pPr>
              <w:spacing w:after="0" w:line="360" w:lineRule="auto"/>
              <w:contextualSpacing/>
              <w:jc w:val="right"/>
              <w:rPr>
                <w:sz w:val="20"/>
                <w:szCs w:val="20"/>
              </w:rPr>
            </w:pPr>
            <w:r>
              <w:rPr>
                <w:sz w:val="20"/>
                <w:szCs w:val="20"/>
              </w:rPr>
              <w:t>93.45%</w:t>
            </w:r>
          </w:p>
        </w:tc>
        <w:tc>
          <w:tcPr>
            <w:tcW w:w="360" w:type="pct"/>
            <w:tcBorders>
              <w:top w:val="nil"/>
              <w:left w:val="nil"/>
              <w:bottom w:val="single" w:sz="4" w:space="0" w:color="auto"/>
              <w:right w:val="single" w:sz="4" w:space="0" w:color="auto"/>
            </w:tcBorders>
            <w:shd w:val="clear" w:color="000000" w:fill="CCFFFF"/>
            <w:noWrap/>
            <w:vAlign w:val="center"/>
            <w:hideMark/>
          </w:tcPr>
          <w:p w14:paraId="1FD2ED72" w14:textId="77777777" w:rsidR="00157C01" w:rsidRPr="005A1669" w:rsidRDefault="00157C01" w:rsidP="007600CA">
            <w:pPr>
              <w:spacing w:after="0" w:line="360" w:lineRule="auto"/>
              <w:contextualSpacing/>
              <w:jc w:val="right"/>
              <w:rPr>
                <w:sz w:val="20"/>
                <w:szCs w:val="20"/>
              </w:rPr>
            </w:pPr>
            <w:r>
              <w:rPr>
                <w:sz w:val="20"/>
                <w:szCs w:val="20"/>
              </w:rPr>
              <w:t>93.75%</w:t>
            </w:r>
          </w:p>
        </w:tc>
        <w:tc>
          <w:tcPr>
            <w:tcW w:w="504" w:type="pct"/>
            <w:tcBorders>
              <w:top w:val="nil"/>
              <w:left w:val="nil"/>
              <w:bottom w:val="single" w:sz="4" w:space="0" w:color="auto"/>
              <w:right w:val="single" w:sz="4" w:space="0" w:color="auto"/>
            </w:tcBorders>
            <w:shd w:val="clear" w:color="000000" w:fill="FFFFCC"/>
            <w:vAlign w:val="center"/>
            <w:hideMark/>
          </w:tcPr>
          <w:p w14:paraId="79EBF764" w14:textId="77777777" w:rsidR="00157C01" w:rsidRPr="005A1669" w:rsidRDefault="00157C01" w:rsidP="007600CA">
            <w:pPr>
              <w:spacing w:after="0" w:line="360" w:lineRule="auto"/>
              <w:contextualSpacing/>
              <w:jc w:val="right"/>
              <w:rPr>
                <w:sz w:val="20"/>
                <w:szCs w:val="20"/>
              </w:rPr>
            </w:pPr>
            <w:r>
              <w:rPr>
                <w:sz w:val="20"/>
                <w:szCs w:val="20"/>
              </w:rPr>
              <w:t>91.04%</w:t>
            </w:r>
          </w:p>
        </w:tc>
        <w:tc>
          <w:tcPr>
            <w:tcW w:w="501" w:type="pct"/>
            <w:tcBorders>
              <w:top w:val="nil"/>
              <w:left w:val="nil"/>
              <w:bottom w:val="single" w:sz="4" w:space="0" w:color="auto"/>
              <w:right w:val="single" w:sz="4" w:space="0" w:color="auto"/>
            </w:tcBorders>
            <w:shd w:val="clear" w:color="000000" w:fill="DBE5F1"/>
            <w:noWrap/>
            <w:vAlign w:val="center"/>
            <w:hideMark/>
          </w:tcPr>
          <w:p w14:paraId="6C7EB462" w14:textId="77777777" w:rsidR="00157C01" w:rsidRPr="005A1669" w:rsidRDefault="00157C01" w:rsidP="007600CA">
            <w:pPr>
              <w:spacing w:after="0" w:line="360" w:lineRule="auto"/>
              <w:contextualSpacing/>
              <w:jc w:val="right"/>
              <w:rPr>
                <w:sz w:val="20"/>
                <w:szCs w:val="20"/>
              </w:rPr>
            </w:pPr>
            <w:r>
              <w:rPr>
                <w:b/>
                <w:bCs/>
                <w:sz w:val="20"/>
                <w:szCs w:val="20"/>
              </w:rPr>
              <w:t>95%</w:t>
            </w:r>
          </w:p>
        </w:tc>
      </w:tr>
    </w:tbl>
    <w:p w14:paraId="11BF8F32" w14:textId="77777777" w:rsidR="00157C01" w:rsidRPr="00157C01" w:rsidRDefault="00157C01" w:rsidP="007600CA">
      <w:pPr>
        <w:spacing w:line="360" w:lineRule="auto"/>
        <w:contextualSpacing/>
      </w:pPr>
    </w:p>
    <w:p w14:paraId="7CE53280" w14:textId="77777777" w:rsidR="009B55C6" w:rsidRDefault="009B55C6"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r w:rsidRPr="00EF2000">
        <w:rPr>
          <w:rFonts w:ascii="Times New Roman" w:eastAsia="Calibri" w:hAnsi="Times New Roman"/>
        </w:rPr>
        <w:t xml:space="preserve">АНАЛИЗ НА </w:t>
      </w:r>
      <w:r>
        <w:rPr>
          <w:rFonts w:ascii="Times New Roman" w:eastAsia="Calibri" w:hAnsi="Times New Roman"/>
        </w:rPr>
        <w:t>ЕФЕКТИВНОСТТА НА ПРИВЕЖДАНЕ НА ВОДОМЕРИТЕ В ГОДНОСТ, ВКЛЮЧИТЕЛНО ПРОГРАМА</w:t>
      </w:r>
      <w:r w:rsidRPr="00EF2000">
        <w:rPr>
          <w:rFonts w:ascii="Times New Roman" w:eastAsia="Calibri" w:hAnsi="Times New Roman"/>
        </w:rPr>
        <w:t xml:space="preserve"> ЗА ПОСЛЕДВАЩА ПРОВЕРКА НА СРЕДСТВАТА ЗА ТЪРГОВСКО ИЗМЕРВАНЕ (ВОДОМЕРИ НА ВОДОИЗТОЧНИЦИ И ВОДОМЕРИ НА СВО)</w:t>
      </w:r>
      <w:bookmarkEnd w:id="88"/>
    </w:p>
    <w:p w14:paraId="7FCF4152" w14:textId="77777777" w:rsidR="0088223F" w:rsidRPr="00B94496" w:rsidRDefault="0088223F" w:rsidP="007600CA">
      <w:pPr>
        <w:spacing w:after="120" w:line="360" w:lineRule="auto"/>
        <w:contextualSpacing/>
        <w:jc w:val="both"/>
        <w:rPr>
          <w:rFonts w:ascii="Times New Roman" w:hAnsi="Times New Roman"/>
          <w:sz w:val="24"/>
          <w:szCs w:val="24"/>
        </w:rPr>
      </w:pPr>
      <w:r w:rsidRPr="00B94496">
        <w:rPr>
          <w:rFonts w:ascii="Times New Roman" w:hAnsi="Times New Roman"/>
          <w:sz w:val="24"/>
          <w:szCs w:val="24"/>
        </w:rPr>
        <w:t>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w:t>
      </w:r>
    </w:p>
    <w:p w14:paraId="4D09EB7D" w14:textId="77777777" w:rsidR="0088223F" w:rsidRDefault="0088223F" w:rsidP="007600CA">
      <w:pPr>
        <w:spacing w:line="360" w:lineRule="auto"/>
        <w:contextualSpacing/>
        <w:jc w:val="both"/>
        <w:rPr>
          <w:rFonts w:ascii="Times New Roman" w:hAnsi="Times New Roman"/>
          <w:sz w:val="24"/>
          <w:szCs w:val="24"/>
        </w:rPr>
      </w:pPr>
      <w:r w:rsidRPr="00B94496">
        <w:rPr>
          <w:rFonts w:ascii="Times New Roman" w:hAnsi="Times New Roman"/>
          <w:sz w:val="24"/>
          <w:szCs w:val="24"/>
        </w:rPr>
        <w:t>Първоначалната проверка се извършва преди монтиране на водомерите или основанието за точността се основава на заводската метрологична проверка при производителя. По-важна е последващата периодична проверка за контролиране на точността на измерване</w:t>
      </w:r>
      <w:r w:rsidRPr="00E77AF0">
        <w:rPr>
          <w:rFonts w:ascii="Times New Roman" w:hAnsi="Times New Roman"/>
          <w:sz w:val="24"/>
          <w:szCs w:val="24"/>
        </w:rPr>
        <w:t xml:space="preserve"> (</w:t>
      </w:r>
      <w:r>
        <w:rPr>
          <w:rFonts w:ascii="Times New Roman" w:hAnsi="Times New Roman"/>
          <w:sz w:val="24"/>
          <w:szCs w:val="24"/>
        </w:rPr>
        <w:t>потенциална неточност на измерването поради изтекъл експлоатационен срок</w:t>
      </w:r>
      <w:r w:rsidRPr="00E77AF0">
        <w:rPr>
          <w:rFonts w:ascii="Times New Roman" w:hAnsi="Times New Roman"/>
          <w:sz w:val="24"/>
          <w:szCs w:val="24"/>
        </w:rPr>
        <w:t>)</w:t>
      </w:r>
      <w:r w:rsidRPr="00B94496">
        <w:rPr>
          <w:rFonts w:ascii="Times New Roman" w:hAnsi="Times New Roman"/>
          <w:sz w:val="24"/>
          <w:szCs w:val="24"/>
        </w:rPr>
        <w:t>. Съгласно Закона за измерванията и Заповед А-441/13.10.2011 г. за периодичността на последващите проверки на средствата за измерване, които подлежат на метрологичен контрол</w:t>
      </w:r>
      <w:r>
        <w:rPr>
          <w:rFonts w:ascii="Times New Roman" w:hAnsi="Times New Roman"/>
          <w:sz w:val="24"/>
          <w:szCs w:val="24"/>
        </w:rPr>
        <w:t>.</w:t>
      </w:r>
    </w:p>
    <w:p w14:paraId="109BE844" w14:textId="77777777" w:rsidR="0088223F" w:rsidRDefault="0088223F"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Предвижданията на Дружеството, съобразени с текущото състояние на водомерното стопанство, както и с инвестиционните възможности са обобщени в таблицата по-долу:</w:t>
      </w:r>
    </w:p>
    <w:tbl>
      <w:tblPr>
        <w:tblW w:w="5347" w:type="pct"/>
        <w:tblLayout w:type="fixed"/>
        <w:tblCellMar>
          <w:left w:w="70" w:type="dxa"/>
          <w:right w:w="70" w:type="dxa"/>
        </w:tblCellMar>
        <w:tblLook w:val="04A0" w:firstRow="1" w:lastRow="0" w:firstColumn="1" w:lastColumn="0" w:noHBand="0" w:noVBand="1"/>
      </w:tblPr>
      <w:tblGrid>
        <w:gridCol w:w="302"/>
        <w:gridCol w:w="628"/>
        <w:gridCol w:w="1791"/>
        <w:gridCol w:w="1129"/>
        <w:gridCol w:w="544"/>
        <w:gridCol w:w="682"/>
        <w:gridCol w:w="670"/>
        <w:gridCol w:w="709"/>
        <w:gridCol w:w="707"/>
        <w:gridCol w:w="709"/>
        <w:gridCol w:w="993"/>
        <w:gridCol w:w="987"/>
      </w:tblGrid>
      <w:tr w:rsidR="0088223F" w:rsidRPr="00971E8A" w14:paraId="153164D5" w14:textId="77777777" w:rsidTr="0088223F">
        <w:trPr>
          <w:trHeight w:val="274"/>
        </w:trPr>
        <w:tc>
          <w:tcPr>
            <w:tcW w:w="15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82A219D"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w:t>
            </w:r>
          </w:p>
        </w:tc>
        <w:tc>
          <w:tcPr>
            <w:tcW w:w="319" w:type="pct"/>
            <w:tcBorders>
              <w:top w:val="single" w:sz="4" w:space="0" w:color="auto"/>
              <w:left w:val="nil"/>
              <w:bottom w:val="single" w:sz="4" w:space="0" w:color="auto"/>
              <w:right w:val="single" w:sz="4" w:space="0" w:color="auto"/>
            </w:tcBorders>
            <w:shd w:val="clear" w:color="000000" w:fill="D8D8D8"/>
            <w:noWrap/>
            <w:vAlign w:val="center"/>
            <w:hideMark/>
          </w:tcPr>
          <w:p w14:paraId="1358649F"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w:t>
            </w:r>
          </w:p>
        </w:tc>
        <w:tc>
          <w:tcPr>
            <w:tcW w:w="909" w:type="pct"/>
            <w:tcBorders>
              <w:top w:val="single" w:sz="4" w:space="0" w:color="auto"/>
              <w:left w:val="nil"/>
              <w:bottom w:val="single" w:sz="4" w:space="0" w:color="auto"/>
              <w:right w:val="single" w:sz="4" w:space="0" w:color="auto"/>
            </w:tcBorders>
            <w:shd w:val="clear" w:color="000000" w:fill="D8D8D8"/>
            <w:noWrap/>
            <w:vAlign w:val="center"/>
            <w:hideMark/>
          </w:tcPr>
          <w:p w14:paraId="4118E068"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Параметър</w:t>
            </w:r>
          </w:p>
        </w:tc>
        <w:tc>
          <w:tcPr>
            <w:tcW w:w="573" w:type="pct"/>
            <w:tcBorders>
              <w:top w:val="single" w:sz="4" w:space="0" w:color="auto"/>
              <w:left w:val="nil"/>
              <w:bottom w:val="single" w:sz="4" w:space="0" w:color="auto"/>
              <w:right w:val="single" w:sz="4" w:space="0" w:color="auto"/>
            </w:tcBorders>
            <w:shd w:val="clear" w:color="000000" w:fill="D8D8D8"/>
            <w:vAlign w:val="center"/>
            <w:hideMark/>
          </w:tcPr>
          <w:p w14:paraId="7265DBE8"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Ед. мярка</w:t>
            </w:r>
          </w:p>
        </w:tc>
        <w:tc>
          <w:tcPr>
            <w:tcW w:w="276" w:type="pct"/>
            <w:tcBorders>
              <w:top w:val="single" w:sz="4" w:space="0" w:color="auto"/>
              <w:left w:val="nil"/>
              <w:bottom w:val="single" w:sz="4" w:space="0" w:color="auto"/>
              <w:right w:val="single" w:sz="4" w:space="0" w:color="auto"/>
            </w:tcBorders>
            <w:shd w:val="clear" w:color="000000" w:fill="D8D8D8"/>
            <w:vAlign w:val="center"/>
            <w:hideMark/>
          </w:tcPr>
          <w:p w14:paraId="48B24339"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4</w:t>
            </w:r>
            <w:r w:rsidRPr="00915FAD">
              <w:rPr>
                <w:rFonts w:ascii="Times New Roman" w:eastAsia="Times New Roman" w:hAnsi="Times New Roman"/>
                <w:b/>
                <w:bCs/>
                <w:sz w:val="16"/>
                <w:szCs w:val="16"/>
                <w:lang w:eastAsia="bg-BG"/>
              </w:rPr>
              <w:t xml:space="preserve"> г.</w:t>
            </w:r>
          </w:p>
        </w:tc>
        <w:tc>
          <w:tcPr>
            <w:tcW w:w="346" w:type="pct"/>
            <w:tcBorders>
              <w:top w:val="single" w:sz="4" w:space="0" w:color="auto"/>
              <w:left w:val="nil"/>
              <w:bottom w:val="single" w:sz="4" w:space="0" w:color="auto"/>
              <w:right w:val="single" w:sz="4" w:space="0" w:color="auto"/>
            </w:tcBorders>
            <w:shd w:val="clear" w:color="000000" w:fill="D8D8D8"/>
            <w:vAlign w:val="center"/>
            <w:hideMark/>
          </w:tcPr>
          <w:p w14:paraId="79C9C9EE"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7</w:t>
            </w:r>
            <w:r w:rsidRPr="00915FAD">
              <w:rPr>
                <w:rFonts w:ascii="Times New Roman" w:eastAsia="Times New Roman" w:hAnsi="Times New Roman"/>
                <w:b/>
                <w:bCs/>
                <w:sz w:val="16"/>
                <w:szCs w:val="16"/>
                <w:lang w:eastAsia="bg-BG"/>
              </w:rPr>
              <w:t xml:space="preserve"> г.</w:t>
            </w:r>
          </w:p>
        </w:tc>
        <w:tc>
          <w:tcPr>
            <w:tcW w:w="340" w:type="pct"/>
            <w:tcBorders>
              <w:top w:val="single" w:sz="4" w:space="0" w:color="auto"/>
              <w:left w:val="nil"/>
              <w:bottom w:val="single" w:sz="4" w:space="0" w:color="auto"/>
              <w:right w:val="single" w:sz="4" w:space="0" w:color="auto"/>
            </w:tcBorders>
            <w:shd w:val="clear" w:color="000000" w:fill="D8D8D8"/>
            <w:vAlign w:val="center"/>
            <w:hideMark/>
          </w:tcPr>
          <w:p w14:paraId="4D54A2B3"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8</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42F294F4"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w:t>
            </w:r>
            <w:r>
              <w:rPr>
                <w:rFonts w:ascii="Times New Roman" w:eastAsia="Times New Roman" w:hAnsi="Times New Roman"/>
                <w:b/>
                <w:bCs/>
                <w:sz w:val="16"/>
                <w:szCs w:val="16"/>
                <w:lang w:eastAsia="bg-BG"/>
              </w:rPr>
              <w:t>9</w:t>
            </w:r>
            <w:r w:rsidRPr="00915FAD">
              <w:rPr>
                <w:rFonts w:ascii="Times New Roman" w:eastAsia="Times New Roman" w:hAnsi="Times New Roman"/>
                <w:b/>
                <w:bCs/>
                <w:sz w:val="16"/>
                <w:szCs w:val="16"/>
                <w:lang w:eastAsia="bg-BG"/>
              </w:rPr>
              <w:t xml:space="preserve">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14:paraId="6F492C01"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30</w:t>
            </w:r>
            <w:r w:rsidRPr="00915FAD">
              <w:rPr>
                <w:rFonts w:ascii="Times New Roman" w:eastAsia="Times New Roman" w:hAnsi="Times New Roman"/>
                <w:b/>
                <w:bCs/>
                <w:sz w:val="16"/>
                <w:szCs w:val="16"/>
                <w:lang w:eastAsia="bg-BG"/>
              </w:rPr>
              <w:t xml:space="preserve">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14:paraId="652A1A9F"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w:t>
            </w:r>
            <w:r>
              <w:rPr>
                <w:rFonts w:ascii="Times New Roman" w:eastAsia="Times New Roman" w:hAnsi="Times New Roman"/>
                <w:b/>
                <w:bCs/>
                <w:sz w:val="16"/>
                <w:szCs w:val="16"/>
                <w:lang w:eastAsia="bg-BG"/>
              </w:rPr>
              <w:t>31</w:t>
            </w:r>
            <w:r w:rsidRPr="00915FAD">
              <w:rPr>
                <w:rFonts w:ascii="Times New Roman" w:eastAsia="Times New Roman" w:hAnsi="Times New Roman"/>
                <w:b/>
                <w:bCs/>
                <w:sz w:val="16"/>
                <w:szCs w:val="16"/>
                <w:lang w:eastAsia="bg-BG"/>
              </w:rPr>
              <w:t xml:space="preserve">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14:paraId="1B4C3422"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Индивидуална цел за 2026 г.</w:t>
            </w:r>
          </w:p>
        </w:tc>
        <w:tc>
          <w:tcPr>
            <w:tcW w:w="501" w:type="pct"/>
            <w:tcBorders>
              <w:top w:val="single" w:sz="4" w:space="0" w:color="auto"/>
              <w:left w:val="nil"/>
              <w:bottom w:val="single" w:sz="4" w:space="0" w:color="auto"/>
              <w:right w:val="single" w:sz="4" w:space="0" w:color="auto"/>
            </w:tcBorders>
            <w:shd w:val="clear" w:color="000000" w:fill="D8D8D8"/>
            <w:vAlign w:val="center"/>
            <w:hideMark/>
          </w:tcPr>
          <w:p w14:paraId="5578C52E"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Дългосрочно ниво</w:t>
            </w:r>
          </w:p>
        </w:tc>
      </w:tr>
      <w:tr w:rsidR="0088223F" w:rsidRPr="00971E8A" w14:paraId="1DC6A3E4" w14:textId="77777777" w:rsidTr="0088223F">
        <w:trPr>
          <w:trHeight w:val="411"/>
        </w:trPr>
        <w:tc>
          <w:tcPr>
            <w:tcW w:w="153" w:type="pct"/>
            <w:tcBorders>
              <w:top w:val="nil"/>
              <w:left w:val="single" w:sz="4" w:space="0" w:color="auto"/>
              <w:bottom w:val="single" w:sz="4" w:space="0" w:color="auto"/>
              <w:right w:val="single" w:sz="4" w:space="0" w:color="auto"/>
            </w:tcBorders>
            <w:noWrap/>
            <w:vAlign w:val="center"/>
            <w:hideMark/>
          </w:tcPr>
          <w:p w14:paraId="22F6012B" w14:textId="77777777" w:rsidR="0088223F" w:rsidRPr="00F673A9" w:rsidRDefault="0088223F" w:rsidP="007600CA">
            <w:pPr>
              <w:spacing w:after="0" w:line="360" w:lineRule="auto"/>
              <w:contextualSpacing/>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25</w:t>
            </w:r>
          </w:p>
        </w:tc>
        <w:tc>
          <w:tcPr>
            <w:tcW w:w="319" w:type="pct"/>
            <w:tcBorders>
              <w:top w:val="nil"/>
              <w:left w:val="nil"/>
              <w:bottom w:val="single" w:sz="4" w:space="0" w:color="auto"/>
              <w:right w:val="single" w:sz="4" w:space="0" w:color="auto"/>
            </w:tcBorders>
            <w:noWrap/>
            <w:vAlign w:val="center"/>
            <w:hideMark/>
          </w:tcPr>
          <w:p w14:paraId="52979487" w14:textId="77777777" w:rsidR="0088223F" w:rsidRPr="00F673A9" w:rsidRDefault="0088223F" w:rsidP="007600CA">
            <w:pPr>
              <w:spacing w:after="0" w:line="360" w:lineRule="auto"/>
              <w:contextualSpacing/>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ПК12</w:t>
            </w:r>
            <w:r>
              <w:rPr>
                <w:rFonts w:ascii="Times New Roman" w:eastAsia="Times New Roman" w:hAnsi="Times New Roman"/>
                <w:b/>
                <w:bCs/>
                <w:sz w:val="16"/>
                <w:szCs w:val="16"/>
                <w:lang w:eastAsia="bg-BG"/>
              </w:rPr>
              <w:t>е</w:t>
            </w:r>
          </w:p>
        </w:tc>
        <w:tc>
          <w:tcPr>
            <w:tcW w:w="909" w:type="pct"/>
            <w:tcBorders>
              <w:top w:val="nil"/>
              <w:left w:val="nil"/>
              <w:bottom w:val="single" w:sz="4" w:space="0" w:color="auto"/>
              <w:right w:val="single" w:sz="4" w:space="0" w:color="auto"/>
            </w:tcBorders>
            <w:vAlign w:val="center"/>
            <w:hideMark/>
          </w:tcPr>
          <w:p w14:paraId="1C29EAF1" w14:textId="77777777" w:rsidR="0088223F" w:rsidRDefault="0088223F" w:rsidP="007600CA">
            <w:pPr>
              <w:spacing w:after="0" w:line="360" w:lineRule="auto"/>
              <w:contextualSpacing/>
              <w:jc w:val="center"/>
              <w:rPr>
                <w:sz w:val="20"/>
                <w:szCs w:val="20"/>
                <w:lang w:eastAsia="bg-BG"/>
              </w:rPr>
            </w:pPr>
            <w:r>
              <w:rPr>
                <w:sz w:val="20"/>
                <w:szCs w:val="20"/>
              </w:rPr>
              <w:t xml:space="preserve">Ефективност на изграждане на водомерното стопанство </w:t>
            </w:r>
          </w:p>
          <w:p w14:paraId="0F26E89C" w14:textId="77777777" w:rsidR="0088223F" w:rsidRPr="00F673A9" w:rsidRDefault="0088223F" w:rsidP="007600CA">
            <w:pPr>
              <w:spacing w:after="0" w:line="360" w:lineRule="auto"/>
              <w:contextualSpacing/>
              <w:jc w:val="center"/>
              <w:rPr>
                <w:rFonts w:ascii="Times New Roman" w:eastAsia="Times New Roman" w:hAnsi="Times New Roman"/>
                <w:sz w:val="16"/>
                <w:szCs w:val="16"/>
                <w:lang w:eastAsia="bg-BG"/>
              </w:rPr>
            </w:pPr>
          </w:p>
        </w:tc>
        <w:tc>
          <w:tcPr>
            <w:tcW w:w="573" w:type="pct"/>
            <w:tcBorders>
              <w:top w:val="nil"/>
              <w:left w:val="nil"/>
              <w:bottom w:val="single" w:sz="4" w:space="0" w:color="auto"/>
              <w:right w:val="single" w:sz="4" w:space="0" w:color="auto"/>
            </w:tcBorders>
            <w:vAlign w:val="center"/>
            <w:hideMark/>
          </w:tcPr>
          <w:p w14:paraId="62B65FF8" w14:textId="77777777" w:rsidR="0088223F" w:rsidRDefault="0088223F" w:rsidP="007600CA">
            <w:pPr>
              <w:spacing w:after="0" w:line="360" w:lineRule="auto"/>
              <w:contextualSpacing/>
              <w:jc w:val="center"/>
              <w:rPr>
                <w:sz w:val="16"/>
                <w:szCs w:val="16"/>
                <w:lang w:eastAsia="bg-BG"/>
              </w:rPr>
            </w:pPr>
            <w:r>
              <w:rPr>
                <w:sz w:val="16"/>
                <w:szCs w:val="16"/>
              </w:rPr>
              <w:t>%</w:t>
            </w:r>
          </w:p>
          <w:p w14:paraId="098C88E2" w14:textId="77777777" w:rsidR="0088223F" w:rsidRPr="00F673A9" w:rsidRDefault="0088223F" w:rsidP="007600CA">
            <w:pPr>
              <w:spacing w:after="0" w:line="360" w:lineRule="auto"/>
              <w:contextualSpacing/>
              <w:jc w:val="center"/>
              <w:rPr>
                <w:rFonts w:ascii="Times New Roman" w:eastAsia="Times New Roman" w:hAnsi="Times New Roman"/>
                <w:sz w:val="16"/>
                <w:szCs w:val="16"/>
                <w:lang w:eastAsia="bg-BG"/>
              </w:rPr>
            </w:pPr>
          </w:p>
        </w:tc>
        <w:tc>
          <w:tcPr>
            <w:tcW w:w="276" w:type="pct"/>
            <w:tcBorders>
              <w:top w:val="nil"/>
              <w:left w:val="nil"/>
              <w:bottom w:val="single" w:sz="4" w:space="0" w:color="auto"/>
              <w:right w:val="single" w:sz="4" w:space="0" w:color="auto"/>
            </w:tcBorders>
            <w:shd w:val="clear" w:color="000000" w:fill="CCFFFF"/>
            <w:noWrap/>
            <w:vAlign w:val="center"/>
            <w:hideMark/>
          </w:tcPr>
          <w:p w14:paraId="6F6C0D22" w14:textId="77777777" w:rsidR="0088223F" w:rsidRPr="005A1669" w:rsidRDefault="0088223F" w:rsidP="007600CA">
            <w:pPr>
              <w:spacing w:after="0" w:line="360" w:lineRule="auto"/>
              <w:contextualSpacing/>
              <w:jc w:val="right"/>
              <w:rPr>
                <w:sz w:val="20"/>
                <w:szCs w:val="20"/>
              </w:rPr>
            </w:pPr>
            <w:r>
              <w:rPr>
                <w:sz w:val="20"/>
                <w:szCs w:val="20"/>
              </w:rPr>
              <w:t>54.65%</w:t>
            </w:r>
          </w:p>
        </w:tc>
        <w:tc>
          <w:tcPr>
            <w:tcW w:w="346" w:type="pct"/>
            <w:tcBorders>
              <w:top w:val="nil"/>
              <w:left w:val="nil"/>
              <w:bottom w:val="single" w:sz="4" w:space="0" w:color="auto"/>
              <w:right w:val="single" w:sz="4" w:space="0" w:color="auto"/>
            </w:tcBorders>
            <w:shd w:val="clear" w:color="000000" w:fill="CCFFFF"/>
            <w:noWrap/>
            <w:vAlign w:val="center"/>
            <w:hideMark/>
          </w:tcPr>
          <w:p w14:paraId="1F40B2B0" w14:textId="77777777" w:rsidR="0088223F" w:rsidRPr="005A1669" w:rsidRDefault="0088223F" w:rsidP="007600CA">
            <w:pPr>
              <w:spacing w:after="0" w:line="360" w:lineRule="auto"/>
              <w:contextualSpacing/>
              <w:jc w:val="right"/>
              <w:rPr>
                <w:sz w:val="20"/>
                <w:szCs w:val="20"/>
              </w:rPr>
            </w:pPr>
            <w:r>
              <w:rPr>
                <w:sz w:val="20"/>
                <w:szCs w:val="20"/>
              </w:rPr>
              <w:t>54.68%</w:t>
            </w:r>
          </w:p>
        </w:tc>
        <w:tc>
          <w:tcPr>
            <w:tcW w:w="340" w:type="pct"/>
            <w:tcBorders>
              <w:top w:val="nil"/>
              <w:left w:val="nil"/>
              <w:bottom w:val="single" w:sz="4" w:space="0" w:color="auto"/>
              <w:right w:val="single" w:sz="4" w:space="0" w:color="auto"/>
            </w:tcBorders>
            <w:shd w:val="clear" w:color="000000" w:fill="CCFFFF"/>
            <w:noWrap/>
            <w:vAlign w:val="center"/>
            <w:hideMark/>
          </w:tcPr>
          <w:p w14:paraId="1013BB9E" w14:textId="77777777" w:rsidR="0088223F" w:rsidRPr="005A1669" w:rsidRDefault="0088223F" w:rsidP="007600CA">
            <w:pPr>
              <w:spacing w:after="0" w:line="360" w:lineRule="auto"/>
              <w:contextualSpacing/>
              <w:jc w:val="right"/>
              <w:rPr>
                <w:sz w:val="20"/>
                <w:szCs w:val="20"/>
              </w:rPr>
            </w:pPr>
            <w:r>
              <w:rPr>
                <w:sz w:val="20"/>
                <w:szCs w:val="20"/>
              </w:rPr>
              <w:t>54.68%</w:t>
            </w:r>
          </w:p>
        </w:tc>
        <w:tc>
          <w:tcPr>
            <w:tcW w:w="360" w:type="pct"/>
            <w:tcBorders>
              <w:top w:val="nil"/>
              <w:left w:val="nil"/>
              <w:bottom w:val="single" w:sz="4" w:space="0" w:color="auto"/>
              <w:right w:val="single" w:sz="4" w:space="0" w:color="auto"/>
            </w:tcBorders>
            <w:shd w:val="clear" w:color="000000" w:fill="CCFFFF"/>
            <w:noWrap/>
            <w:vAlign w:val="center"/>
            <w:hideMark/>
          </w:tcPr>
          <w:p w14:paraId="60116048" w14:textId="77777777" w:rsidR="0088223F" w:rsidRPr="005A1669" w:rsidRDefault="0088223F" w:rsidP="007600CA">
            <w:pPr>
              <w:spacing w:after="0" w:line="360" w:lineRule="auto"/>
              <w:contextualSpacing/>
              <w:jc w:val="right"/>
              <w:rPr>
                <w:sz w:val="20"/>
                <w:szCs w:val="20"/>
              </w:rPr>
            </w:pPr>
            <w:r>
              <w:rPr>
                <w:sz w:val="20"/>
                <w:szCs w:val="20"/>
              </w:rPr>
              <w:t>54.69%</w:t>
            </w:r>
          </w:p>
        </w:tc>
        <w:tc>
          <w:tcPr>
            <w:tcW w:w="359" w:type="pct"/>
            <w:tcBorders>
              <w:top w:val="nil"/>
              <w:left w:val="nil"/>
              <w:bottom w:val="single" w:sz="4" w:space="0" w:color="auto"/>
              <w:right w:val="single" w:sz="4" w:space="0" w:color="auto"/>
            </w:tcBorders>
            <w:shd w:val="clear" w:color="000000" w:fill="CCFFFF"/>
            <w:noWrap/>
            <w:vAlign w:val="center"/>
            <w:hideMark/>
          </w:tcPr>
          <w:p w14:paraId="15A799BA" w14:textId="77777777" w:rsidR="0088223F" w:rsidRPr="005A1669" w:rsidRDefault="0088223F" w:rsidP="007600CA">
            <w:pPr>
              <w:spacing w:after="0" w:line="360" w:lineRule="auto"/>
              <w:contextualSpacing/>
              <w:jc w:val="right"/>
              <w:rPr>
                <w:sz w:val="20"/>
                <w:szCs w:val="20"/>
              </w:rPr>
            </w:pPr>
            <w:r>
              <w:rPr>
                <w:sz w:val="20"/>
                <w:szCs w:val="20"/>
              </w:rPr>
              <w:t>54.69%</w:t>
            </w:r>
          </w:p>
        </w:tc>
        <w:tc>
          <w:tcPr>
            <w:tcW w:w="360" w:type="pct"/>
            <w:tcBorders>
              <w:top w:val="nil"/>
              <w:left w:val="nil"/>
              <w:bottom w:val="single" w:sz="4" w:space="0" w:color="auto"/>
              <w:right w:val="single" w:sz="4" w:space="0" w:color="auto"/>
            </w:tcBorders>
            <w:shd w:val="clear" w:color="000000" w:fill="CCFFFF"/>
            <w:noWrap/>
            <w:vAlign w:val="center"/>
            <w:hideMark/>
          </w:tcPr>
          <w:p w14:paraId="59C139CE" w14:textId="77777777" w:rsidR="0088223F" w:rsidRPr="005A1669" w:rsidRDefault="0088223F" w:rsidP="007600CA">
            <w:pPr>
              <w:spacing w:after="0" w:line="360" w:lineRule="auto"/>
              <w:contextualSpacing/>
              <w:jc w:val="right"/>
              <w:rPr>
                <w:sz w:val="20"/>
                <w:szCs w:val="20"/>
              </w:rPr>
            </w:pPr>
            <w:r>
              <w:rPr>
                <w:sz w:val="20"/>
                <w:szCs w:val="20"/>
              </w:rPr>
              <w:t>54.69%</w:t>
            </w:r>
          </w:p>
        </w:tc>
        <w:tc>
          <w:tcPr>
            <w:tcW w:w="504" w:type="pct"/>
            <w:tcBorders>
              <w:top w:val="nil"/>
              <w:left w:val="nil"/>
              <w:bottom w:val="single" w:sz="4" w:space="0" w:color="auto"/>
              <w:right w:val="single" w:sz="4" w:space="0" w:color="auto"/>
            </w:tcBorders>
            <w:shd w:val="clear" w:color="000000" w:fill="FFFFCC"/>
            <w:vAlign w:val="center"/>
            <w:hideMark/>
          </w:tcPr>
          <w:p w14:paraId="64D36761" w14:textId="77777777" w:rsidR="0088223F" w:rsidRPr="005A1669" w:rsidRDefault="0088223F" w:rsidP="007600CA">
            <w:pPr>
              <w:spacing w:after="0" w:line="360" w:lineRule="auto"/>
              <w:contextualSpacing/>
              <w:jc w:val="right"/>
              <w:rPr>
                <w:sz w:val="20"/>
                <w:szCs w:val="20"/>
              </w:rPr>
            </w:pPr>
            <w:r>
              <w:rPr>
                <w:sz w:val="20"/>
                <w:szCs w:val="20"/>
              </w:rPr>
              <w:t>69.70%</w:t>
            </w:r>
          </w:p>
        </w:tc>
        <w:tc>
          <w:tcPr>
            <w:tcW w:w="501" w:type="pct"/>
            <w:tcBorders>
              <w:top w:val="nil"/>
              <w:left w:val="nil"/>
              <w:bottom w:val="single" w:sz="4" w:space="0" w:color="auto"/>
              <w:right w:val="single" w:sz="4" w:space="0" w:color="auto"/>
            </w:tcBorders>
            <w:shd w:val="clear" w:color="000000" w:fill="DBE5F1"/>
            <w:noWrap/>
            <w:vAlign w:val="center"/>
            <w:hideMark/>
          </w:tcPr>
          <w:p w14:paraId="1D31E263" w14:textId="77777777" w:rsidR="0088223F" w:rsidRPr="005A1669" w:rsidRDefault="0088223F" w:rsidP="007600CA">
            <w:pPr>
              <w:spacing w:after="0" w:line="360" w:lineRule="auto"/>
              <w:contextualSpacing/>
              <w:jc w:val="right"/>
              <w:rPr>
                <w:sz w:val="20"/>
                <w:szCs w:val="20"/>
              </w:rPr>
            </w:pPr>
            <w:r>
              <w:rPr>
                <w:b/>
                <w:bCs/>
                <w:sz w:val="20"/>
                <w:szCs w:val="20"/>
              </w:rPr>
              <w:t>90%</w:t>
            </w:r>
          </w:p>
        </w:tc>
      </w:tr>
    </w:tbl>
    <w:p w14:paraId="688A36F2" w14:textId="77777777" w:rsidR="0088223F" w:rsidRDefault="0088223F" w:rsidP="007600CA">
      <w:pPr>
        <w:spacing w:after="120" w:line="360" w:lineRule="auto"/>
        <w:ind w:firstLine="567"/>
        <w:contextualSpacing/>
        <w:jc w:val="both"/>
        <w:rPr>
          <w:rFonts w:ascii="Times New Roman" w:hAnsi="Times New Roman"/>
          <w:sz w:val="24"/>
          <w:szCs w:val="24"/>
        </w:rPr>
      </w:pPr>
    </w:p>
    <w:p w14:paraId="196AC8F1" w14:textId="77777777" w:rsidR="0088223F" w:rsidRPr="00B94496" w:rsidRDefault="0088223F" w:rsidP="007600CA">
      <w:pPr>
        <w:spacing w:after="120" w:line="360" w:lineRule="auto"/>
        <w:contextualSpacing/>
        <w:jc w:val="both"/>
        <w:rPr>
          <w:rFonts w:ascii="Times New Roman" w:hAnsi="Times New Roman"/>
          <w:sz w:val="24"/>
          <w:szCs w:val="24"/>
        </w:rPr>
      </w:pPr>
      <w:r w:rsidRPr="00B94496">
        <w:rPr>
          <w:rFonts w:ascii="Times New Roman" w:hAnsi="Times New Roman"/>
          <w:sz w:val="24"/>
          <w:szCs w:val="24"/>
        </w:rPr>
        <w:t>Все още в експлоатация са водомери, които са отпаднали от Регистъра на одобрените за използване типове средства за измерване. Същите подлежат на подмяна с нови, за което са предвидени средства в инвестиционната програма.</w:t>
      </w:r>
    </w:p>
    <w:p w14:paraId="30AB9606" w14:textId="77777777" w:rsidR="0088223F" w:rsidRDefault="0088223F" w:rsidP="007600CA">
      <w:pPr>
        <w:spacing w:line="360" w:lineRule="auto"/>
        <w:contextualSpacing/>
        <w:jc w:val="both"/>
        <w:rPr>
          <w:rFonts w:ascii="Times New Roman" w:hAnsi="Times New Roman"/>
          <w:sz w:val="24"/>
          <w:szCs w:val="24"/>
        </w:rPr>
      </w:pPr>
      <w:r w:rsidRPr="00B94496">
        <w:rPr>
          <w:rFonts w:ascii="Times New Roman" w:hAnsi="Times New Roman"/>
          <w:sz w:val="24"/>
          <w:szCs w:val="24"/>
        </w:rPr>
        <w:t>Дружеството предвижда увеличаване на броя на водомерите п</w:t>
      </w:r>
      <w:r>
        <w:rPr>
          <w:rFonts w:ascii="Times New Roman" w:hAnsi="Times New Roman"/>
          <w:sz w:val="24"/>
          <w:szCs w:val="24"/>
        </w:rPr>
        <w:t>реминали последваща метрологична</w:t>
      </w:r>
      <w:r w:rsidRPr="00B94496">
        <w:rPr>
          <w:rFonts w:ascii="Times New Roman" w:hAnsi="Times New Roman"/>
          <w:sz w:val="24"/>
          <w:szCs w:val="24"/>
        </w:rPr>
        <w:t xml:space="preserve"> проверка, като поетапно към края на регулаторния период се достига до 14,79% ефективност на приведените водомери в метрологична годност.</w:t>
      </w:r>
      <w:r>
        <w:rPr>
          <w:rFonts w:ascii="Times New Roman" w:hAnsi="Times New Roman"/>
          <w:sz w:val="24"/>
          <w:szCs w:val="24"/>
        </w:rPr>
        <w:t xml:space="preserve"> Плановете за увеличаване на капацитета за подмяна на водомерното стопанство са свързани с наемане на външни подизпълнители, тъй като вътрешния ресурс на дружеството, ангажиран в поддръжка на водомерното стопанство не е достатъчен за планирания увеличен обем на проверка/подмяна на водомери през новия регулаторен период.</w:t>
      </w:r>
    </w:p>
    <w:p w14:paraId="41A7412A" w14:textId="77777777" w:rsidR="0088223F" w:rsidRPr="0088223F" w:rsidRDefault="0088223F" w:rsidP="007600CA">
      <w:pPr>
        <w:spacing w:line="360" w:lineRule="auto"/>
        <w:contextualSpacing/>
        <w:jc w:val="both"/>
      </w:pPr>
    </w:p>
    <w:p w14:paraId="487BD20E" w14:textId="77777777" w:rsidR="009B55C6" w:rsidRDefault="009B55C6"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r w:rsidRPr="009B55C6">
        <w:rPr>
          <w:rFonts w:ascii="Times New Roman" w:eastAsia="Calibri" w:hAnsi="Times New Roman"/>
        </w:rPr>
        <w:t xml:space="preserve">АНАЛИЗ НА ЕФЕКТИВНОСТТА НА ИЗГРАЖДАНЕ НА ВОДОМЕРНОТО СТОПАНСТВО </w:t>
      </w:r>
    </w:p>
    <w:p w14:paraId="51364F35" w14:textId="77777777" w:rsidR="00E62986" w:rsidRPr="00E62986" w:rsidRDefault="00E62986" w:rsidP="007600CA">
      <w:pPr>
        <w:spacing w:line="360" w:lineRule="auto"/>
        <w:contextualSpacing/>
        <w:jc w:val="both"/>
        <w:rPr>
          <w:rFonts w:ascii="Times New Roman" w:hAnsi="Times New Roman"/>
          <w:color w:val="FF0000"/>
        </w:rPr>
      </w:pPr>
      <w:r w:rsidRPr="00B94496">
        <w:rPr>
          <w:rFonts w:ascii="Times New Roman" w:hAnsi="Times New Roman"/>
          <w:sz w:val="24"/>
          <w:szCs w:val="24"/>
        </w:rPr>
        <w:t>Дружеството предвижда увеличаване на броя на водомерите</w:t>
      </w:r>
      <w:r>
        <w:rPr>
          <w:rFonts w:ascii="Times New Roman" w:hAnsi="Times New Roman"/>
          <w:sz w:val="24"/>
          <w:szCs w:val="24"/>
        </w:rPr>
        <w:t xml:space="preserve"> на СВО,</w:t>
      </w:r>
      <w:r w:rsidRPr="00B94496">
        <w:rPr>
          <w:rFonts w:ascii="Times New Roman" w:hAnsi="Times New Roman"/>
          <w:sz w:val="24"/>
          <w:szCs w:val="24"/>
        </w:rPr>
        <w:t xml:space="preserve"> преминали последваща метрологичн</w:t>
      </w:r>
      <w:r>
        <w:rPr>
          <w:rFonts w:ascii="Times New Roman" w:hAnsi="Times New Roman"/>
          <w:sz w:val="24"/>
          <w:szCs w:val="24"/>
        </w:rPr>
        <w:t>а</w:t>
      </w:r>
      <w:r w:rsidRPr="00B94496">
        <w:rPr>
          <w:rFonts w:ascii="Times New Roman" w:hAnsi="Times New Roman"/>
          <w:sz w:val="24"/>
          <w:szCs w:val="24"/>
        </w:rPr>
        <w:t xml:space="preserve"> проверка</w:t>
      </w:r>
      <w:r>
        <w:rPr>
          <w:rFonts w:ascii="Times New Roman" w:hAnsi="Times New Roman"/>
          <w:sz w:val="24"/>
          <w:szCs w:val="24"/>
        </w:rPr>
        <w:t xml:space="preserve">с цел да се повиши </w:t>
      </w:r>
      <w:r w:rsidRPr="00B94496">
        <w:rPr>
          <w:rFonts w:ascii="Times New Roman" w:hAnsi="Times New Roman"/>
          <w:sz w:val="24"/>
          <w:szCs w:val="24"/>
        </w:rPr>
        <w:t xml:space="preserve">ефективност </w:t>
      </w:r>
      <w:r>
        <w:rPr>
          <w:rFonts w:ascii="Times New Roman" w:hAnsi="Times New Roman"/>
          <w:sz w:val="24"/>
          <w:szCs w:val="24"/>
        </w:rPr>
        <w:t xml:space="preserve">на изграждане </w:t>
      </w:r>
      <w:r w:rsidRPr="00B94496">
        <w:rPr>
          <w:rFonts w:ascii="Times New Roman" w:hAnsi="Times New Roman"/>
          <w:sz w:val="24"/>
          <w:szCs w:val="24"/>
        </w:rPr>
        <w:t xml:space="preserve">на </w:t>
      </w:r>
      <w:r>
        <w:rPr>
          <w:rFonts w:ascii="Times New Roman" w:hAnsi="Times New Roman"/>
          <w:sz w:val="24"/>
          <w:szCs w:val="24"/>
        </w:rPr>
        <w:t>водомерното стопанство</w:t>
      </w:r>
      <w:r w:rsidRPr="00B94496">
        <w:rPr>
          <w:rFonts w:ascii="Times New Roman" w:hAnsi="Times New Roman"/>
          <w:sz w:val="24"/>
          <w:szCs w:val="24"/>
        </w:rPr>
        <w:t>.</w:t>
      </w:r>
    </w:p>
    <w:p w14:paraId="2B898237" w14:textId="77777777" w:rsidR="001B5FEF" w:rsidRDefault="001B5FEF"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bookmarkStart w:id="89" w:name="_Toc450131472"/>
      <w:r w:rsidRPr="007771E0">
        <w:rPr>
          <w:rFonts w:ascii="Times New Roman" w:eastAsia="Calibri" w:hAnsi="Times New Roman"/>
        </w:rPr>
        <w:t>АНАЛИЗ НА СРОКА ЗА ОТГОВОР НА ПИСМЕНИ ЖАЛБИ НА ПОТРЕБИТЕЛИТЕ</w:t>
      </w:r>
      <w:bookmarkEnd w:id="89"/>
    </w:p>
    <w:p w14:paraId="55554947" w14:textId="77777777" w:rsidR="00E62986" w:rsidRPr="00C370E0" w:rsidRDefault="00E62986" w:rsidP="007600C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Основна цел на вътрешната нормативна уредба, уреждаща жалбите на потребители  е те да бъдат разрешени ясно, справедливо и безпристрастно, в рамките на предварително установените срокове за отговор. При разрешаването на спорове се цели бързина и обективност при вземане на решенията и изготвяне на отговора, предотвратяване на съдебни спорове, запазване доброто име на дружеството. Показателя за качество през 202</w:t>
      </w:r>
      <w:r>
        <w:rPr>
          <w:rFonts w:ascii="Times New Roman" w:hAnsi="Times New Roman"/>
          <w:sz w:val="24"/>
          <w:szCs w:val="24"/>
        </w:rPr>
        <w:t>4</w:t>
      </w:r>
      <w:r w:rsidRPr="00C370E0">
        <w:rPr>
          <w:rFonts w:ascii="Times New Roman" w:hAnsi="Times New Roman"/>
          <w:sz w:val="24"/>
          <w:szCs w:val="24"/>
        </w:rPr>
        <w:t xml:space="preserve"> год. е 7</w:t>
      </w:r>
      <w:r>
        <w:rPr>
          <w:rFonts w:ascii="Times New Roman" w:hAnsi="Times New Roman"/>
          <w:sz w:val="24"/>
          <w:szCs w:val="24"/>
        </w:rPr>
        <w:t>7,45</w:t>
      </w:r>
      <w:r w:rsidRPr="00C370E0">
        <w:rPr>
          <w:rFonts w:ascii="Times New Roman" w:hAnsi="Times New Roman"/>
          <w:sz w:val="24"/>
          <w:szCs w:val="24"/>
        </w:rPr>
        <w:t xml:space="preserve">%. </w:t>
      </w:r>
    </w:p>
    <w:p w14:paraId="43E905B4" w14:textId="77777777" w:rsidR="00E62986" w:rsidRPr="00D25732" w:rsidRDefault="00E62986" w:rsidP="007600C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 xml:space="preserve">В периода на бизнес плана е планирано подобряване на работата свързана с отговорите на клиентски оплаквания и обслужване на потребителите, като към края на регулаторния период показателя ПК13 </w:t>
      </w:r>
      <w:r>
        <w:rPr>
          <w:rFonts w:ascii="Times New Roman" w:hAnsi="Times New Roman"/>
          <w:sz w:val="24"/>
          <w:szCs w:val="24"/>
        </w:rPr>
        <w:t xml:space="preserve">да </w:t>
      </w:r>
      <w:r w:rsidRPr="00C370E0">
        <w:rPr>
          <w:rFonts w:ascii="Times New Roman" w:hAnsi="Times New Roman"/>
          <w:sz w:val="24"/>
          <w:szCs w:val="24"/>
        </w:rPr>
        <w:t>достиг</w:t>
      </w:r>
      <w:r>
        <w:rPr>
          <w:rFonts w:ascii="Times New Roman" w:hAnsi="Times New Roman"/>
          <w:sz w:val="24"/>
          <w:szCs w:val="24"/>
        </w:rPr>
        <w:t>не максимално възможно</w:t>
      </w:r>
      <w:r w:rsidRPr="00C370E0">
        <w:rPr>
          <w:rFonts w:ascii="Times New Roman" w:hAnsi="Times New Roman"/>
          <w:sz w:val="24"/>
          <w:szCs w:val="24"/>
        </w:rPr>
        <w:t xml:space="preserve"> заложената индивидуална цел от 100%.</w:t>
      </w:r>
    </w:p>
    <w:p w14:paraId="5D8CAD38" w14:textId="77777777" w:rsidR="00215E87" w:rsidRDefault="00215E87"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r w:rsidRPr="004E664B">
        <w:rPr>
          <w:rFonts w:ascii="Times New Roman" w:eastAsia="Calibri" w:hAnsi="Times New Roman"/>
        </w:rPr>
        <w:t xml:space="preserve"> АНАЛИЗ ВЪВ ВРЪЗКА С ИЗПЪЛНЕНИЕТО НА ПОКАЗАТЕЛ ПРИСЪЕДИНЯВАНЕ КЪМ ВОДОСНАБДИТЕЛНАТА СИСТЕМА</w:t>
      </w:r>
    </w:p>
    <w:p w14:paraId="78DE2D95" w14:textId="77777777" w:rsidR="00D25732" w:rsidRPr="00D25732" w:rsidRDefault="00D25732"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Към 202</w:t>
      </w:r>
      <w:r>
        <w:rPr>
          <w:rFonts w:ascii="Times New Roman" w:hAnsi="Times New Roman"/>
          <w:sz w:val="24"/>
          <w:szCs w:val="24"/>
        </w:rPr>
        <w:t>4</w:t>
      </w:r>
      <w:r w:rsidRPr="00C370E0">
        <w:rPr>
          <w:rFonts w:ascii="Times New Roman" w:hAnsi="Times New Roman"/>
          <w:sz w:val="24"/>
          <w:szCs w:val="24"/>
        </w:rPr>
        <w:t xml:space="preserve"> г. всички сключени договори за присъединяване към водоснабдителната система се изпълняват в срок. 100% изпълнение на показател ПК14а е предвидено и за периода на Бизнес плана.</w:t>
      </w:r>
    </w:p>
    <w:p w14:paraId="7E87B113" w14:textId="77777777" w:rsidR="00215E87" w:rsidRDefault="00215E87"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r w:rsidRPr="004E664B">
        <w:rPr>
          <w:rFonts w:ascii="Times New Roman" w:eastAsia="Calibri" w:hAnsi="Times New Roman"/>
        </w:rPr>
        <w:t>АНАЛИЗ ВЪВ ВРЪЗКА С ИЗПЪЛНЕНИЕТО НА ПОКАЗАТЕЛ ПРИСЪЕДИНЯВАНЕ КЪМ КАНАЛИЗАЦИОННАТА СИСТЕМА</w:t>
      </w:r>
    </w:p>
    <w:p w14:paraId="36A12129" w14:textId="77777777" w:rsidR="00D25732" w:rsidRPr="00651194" w:rsidRDefault="00D25732"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Към 202</w:t>
      </w:r>
      <w:r>
        <w:rPr>
          <w:rFonts w:ascii="Times New Roman" w:hAnsi="Times New Roman"/>
          <w:sz w:val="24"/>
          <w:szCs w:val="24"/>
        </w:rPr>
        <w:t>4</w:t>
      </w:r>
      <w:r w:rsidRPr="00C370E0">
        <w:rPr>
          <w:rFonts w:ascii="Times New Roman" w:hAnsi="Times New Roman"/>
          <w:sz w:val="24"/>
          <w:szCs w:val="24"/>
        </w:rPr>
        <w:t xml:space="preserve"> г. всички сключени договори за присъединяване към канализационната система се изпълняват в срок. 100% изпълнение за показател ПК14б е предвидено и за периода на новия регулаторен период 202</w:t>
      </w:r>
      <w:r>
        <w:rPr>
          <w:rFonts w:ascii="Times New Roman" w:hAnsi="Times New Roman"/>
          <w:sz w:val="24"/>
          <w:szCs w:val="24"/>
        </w:rPr>
        <w:t>7</w:t>
      </w:r>
      <w:r w:rsidRPr="00C370E0">
        <w:rPr>
          <w:rFonts w:ascii="Times New Roman" w:hAnsi="Times New Roman"/>
          <w:sz w:val="24"/>
          <w:szCs w:val="24"/>
        </w:rPr>
        <w:t>-20</w:t>
      </w:r>
      <w:r>
        <w:rPr>
          <w:rFonts w:ascii="Times New Roman" w:hAnsi="Times New Roman"/>
          <w:sz w:val="24"/>
          <w:szCs w:val="24"/>
        </w:rPr>
        <w:t>31</w:t>
      </w:r>
      <w:r w:rsidRPr="00C370E0">
        <w:rPr>
          <w:rFonts w:ascii="Times New Roman" w:hAnsi="Times New Roman"/>
          <w:sz w:val="24"/>
          <w:szCs w:val="24"/>
        </w:rPr>
        <w:t xml:space="preserve"> г.</w:t>
      </w:r>
    </w:p>
    <w:p w14:paraId="5E81F417" w14:textId="77777777" w:rsidR="00C217AA" w:rsidRDefault="00C217AA"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bookmarkStart w:id="90" w:name="_Toc450131475"/>
      <w:bookmarkStart w:id="91" w:name="_Toc450131469"/>
      <w:r w:rsidRPr="007771E0">
        <w:rPr>
          <w:rFonts w:ascii="Times New Roman" w:eastAsia="Calibri" w:hAnsi="Times New Roman"/>
        </w:rPr>
        <w:t>АНАЛИЗ НА ЕФЕКТИВНОСТТА НА ПЕРСОНАЛА ЗА УСЛУГАТА ДОСТАВЯНЕ НА ВОДА НА ПОТРЕБИТЕЛИТЕ</w:t>
      </w:r>
      <w:bookmarkEnd w:id="91"/>
    </w:p>
    <w:p w14:paraId="3A7DFA29" w14:textId="77777777" w:rsidR="00651194" w:rsidRPr="00C370E0" w:rsidRDefault="00651194"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Коефициентът за ефективност на персонала за услугата по доставяне на вода на потребителите е калкулиран в съответствие с указанията на КЕВР. При изчислението му са взети под внимание очакванията за промяна в</w:t>
      </w:r>
      <w:r>
        <w:rPr>
          <w:rFonts w:ascii="Times New Roman" w:hAnsi="Times New Roman"/>
          <w:sz w:val="24"/>
          <w:szCs w:val="24"/>
        </w:rPr>
        <w:t xml:space="preserve"> числеността на персонала, обу</w:t>
      </w:r>
      <w:r w:rsidRPr="00C370E0">
        <w:rPr>
          <w:rFonts w:ascii="Times New Roman" w:hAnsi="Times New Roman"/>
          <w:sz w:val="24"/>
          <w:szCs w:val="24"/>
        </w:rPr>
        <w:t>сл</w:t>
      </w:r>
      <w:r>
        <w:rPr>
          <w:rFonts w:ascii="Times New Roman" w:hAnsi="Times New Roman"/>
          <w:sz w:val="24"/>
          <w:szCs w:val="24"/>
        </w:rPr>
        <w:t>о</w:t>
      </w:r>
      <w:r w:rsidRPr="00C370E0">
        <w:rPr>
          <w:rFonts w:ascii="Times New Roman" w:hAnsi="Times New Roman"/>
          <w:sz w:val="24"/>
          <w:szCs w:val="24"/>
        </w:rPr>
        <w:t>вено от приемането на ВиК Димитровград и съответно служителите, които обслужват територията на община Димитровград.</w:t>
      </w:r>
    </w:p>
    <w:p w14:paraId="0DF2CEA4" w14:textId="77777777" w:rsidR="00651194" w:rsidRPr="00E77AF0" w:rsidRDefault="00651194"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Към края на регулаторния период, коефициентът ПК15а е в рамките на поставената индивидуална цел за 20</w:t>
      </w:r>
      <w:r>
        <w:rPr>
          <w:rFonts w:ascii="Times New Roman" w:hAnsi="Times New Roman"/>
          <w:sz w:val="24"/>
          <w:szCs w:val="24"/>
        </w:rPr>
        <w:t>31</w:t>
      </w:r>
      <w:r w:rsidRPr="00C370E0">
        <w:rPr>
          <w:rFonts w:ascii="Times New Roman" w:hAnsi="Times New Roman"/>
          <w:sz w:val="24"/>
          <w:szCs w:val="24"/>
        </w:rPr>
        <w:t xml:space="preserve"> г.</w:t>
      </w:r>
    </w:p>
    <w:tbl>
      <w:tblPr>
        <w:tblW w:w="9082" w:type="dxa"/>
        <w:tblInd w:w="60" w:type="dxa"/>
        <w:tblLayout w:type="fixed"/>
        <w:tblCellMar>
          <w:left w:w="70" w:type="dxa"/>
          <w:right w:w="70" w:type="dxa"/>
        </w:tblCellMar>
        <w:tblLook w:val="04A0" w:firstRow="1" w:lastRow="0" w:firstColumn="1" w:lastColumn="0" w:noHBand="0" w:noVBand="1"/>
      </w:tblPr>
      <w:tblGrid>
        <w:gridCol w:w="301"/>
        <w:gridCol w:w="820"/>
        <w:gridCol w:w="3284"/>
        <w:gridCol w:w="1113"/>
        <w:gridCol w:w="1155"/>
        <w:gridCol w:w="1275"/>
        <w:gridCol w:w="1134"/>
      </w:tblGrid>
      <w:tr w:rsidR="00651194" w:rsidRPr="00971E8A" w14:paraId="3F118852" w14:textId="77777777" w:rsidTr="000C4CE8">
        <w:trPr>
          <w:trHeight w:val="278"/>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14:paraId="36EE1197" w14:textId="77777777" w:rsidR="00651194" w:rsidRPr="00F673A9" w:rsidRDefault="00651194" w:rsidP="007600CA">
            <w:pPr>
              <w:spacing w:line="360" w:lineRule="auto"/>
              <w:ind w:firstLine="284"/>
              <w:contextualSpacing/>
              <w:jc w:val="center"/>
              <w:rPr>
                <w:rFonts w:ascii="Times New Roman" w:hAnsi="Times New Roman"/>
                <w:sz w:val="16"/>
                <w:szCs w:val="16"/>
              </w:rPr>
            </w:pPr>
            <w:r w:rsidRPr="00F673A9">
              <w:rPr>
                <w:rFonts w:ascii="Times New Roman" w:hAnsi="Times New Roman"/>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14:paraId="6625A78B" w14:textId="77777777" w:rsidR="00651194" w:rsidRPr="00F673A9" w:rsidRDefault="00651194" w:rsidP="007600CA">
            <w:pPr>
              <w:spacing w:line="360" w:lineRule="auto"/>
              <w:ind w:firstLine="284"/>
              <w:contextualSpacing/>
              <w:jc w:val="center"/>
              <w:rPr>
                <w:rFonts w:ascii="Times New Roman" w:hAnsi="Times New Roman"/>
                <w:sz w:val="16"/>
                <w:szCs w:val="16"/>
              </w:rPr>
            </w:pPr>
            <w:r w:rsidRPr="00F673A9">
              <w:rPr>
                <w:rFonts w:ascii="Times New Roman" w:hAnsi="Times New Roman"/>
                <w:sz w:val="16"/>
                <w:szCs w:val="16"/>
              </w:rPr>
              <w:t>ПК</w:t>
            </w:r>
          </w:p>
        </w:tc>
        <w:tc>
          <w:tcPr>
            <w:tcW w:w="3284" w:type="dxa"/>
            <w:tcBorders>
              <w:top w:val="single" w:sz="8" w:space="0" w:color="auto"/>
              <w:left w:val="nil"/>
              <w:bottom w:val="nil"/>
              <w:right w:val="single" w:sz="8" w:space="0" w:color="auto"/>
            </w:tcBorders>
            <w:shd w:val="clear" w:color="000000" w:fill="D8D8D8"/>
            <w:noWrap/>
            <w:vAlign w:val="center"/>
            <w:hideMark/>
          </w:tcPr>
          <w:p w14:paraId="4D996998" w14:textId="77777777" w:rsidR="00651194" w:rsidRPr="00F673A9" w:rsidRDefault="00651194" w:rsidP="007600CA">
            <w:pPr>
              <w:spacing w:line="360" w:lineRule="auto"/>
              <w:ind w:firstLine="284"/>
              <w:contextualSpacing/>
              <w:jc w:val="center"/>
              <w:rPr>
                <w:rFonts w:ascii="Times New Roman" w:hAnsi="Times New Roman"/>
                <w:sz w:val="16"/>
                <w:szCs w:val="16"/>
              </w:rPr>
            </w:pPr>
            <w:r w:rsidRPr="00F673A9">
              <w:rPr>
                <w:rFonts w:ascii="Times New Roman" w:hAnsi="Times New Roman"/>
                <w:sz w:val="16"/>
                <w:szCs w:val="16"/>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14:paraId="1174CDDA" w14:textId="77777777" w:rsidR="00651194" w:rsidRPr="00F673A9" w:rsidRDefault="00651194" w:rsidP="007600CA">
            <w:pPr>
              <w:spacing w:line="360" w:lineRule="auto"/>
              <w:ind w:firstLine="284"/>
              <w:contextualSpacing/>
              <w:jc w:val="center"/>
              <w:rPr>
                <w:rFonts w:ascii="Times New Roman" w:hAnsi="Times New Roman"/>
                <w:sz w:val="16"/>
                <w:szCs w:val="16"/>
              </w:rPr>
            </w:pPr>
            <w:r w:rsidRPr="00F673A9">
              <w:rPr>
                <w:rFonts w:ascii="Times New Roman" w:hAnsi="Times New Roman"/>
                <w:sz w:val="16"/>
                <w:szCs w:val="16"/>
              </w:rPr>
              <w:t>Ед. мярка</w:t>
            </w:r>
          </w:p>
        </w:tc>
        <w:tc>
          <w:tcPr>
            <w:tcW w:w="1155" w:type="dxa"/>
            <w:tcBorders>
              <w:top w:val="single" w:sz="8" w:space="0" w:color="auto"/>
              <w:left w:val="nil"/>
              <w:bottom w:val="single" w:sz="8" w:space="0" w:color="auto"/>
              <w:right w:val="nil"/>
            </w:tcBorders>
            <w:shd w:val="clear" w:color="000000" w:fill="D8D8D8"/>
            <w:vAlign w:val="center"/>
            <w:hideMark/>
          </w:tcPr>
          <w:p w14:paraId="4909F1AC" w14:textId="77777777" w:rsidR="00651194" w:rsidRPr="00F673A9" w:rsidRDefault="00651194" w:rsidP="007600CA">
            <w:pPr>
              <w:spacing w:line="360" w:lineRule="auto"/>
              <w:contextualSpacing/>
              <w:jc w:val="center"/>
              <w:rPr>
                <w:rFonts w:ascii="Times New Roman" w:hAnsi="Times New Roman"/>
                <w:sz w:val="16"/>
                <w:szCs w:val="16"/>
              </w:rPr>
            </w:pPr>
            <w:r w:rsidRPr="00F673A9">
              <w:rPr>
                <w:rFonts w:ascii="Times New Roman" w:hAnsi="Times New Roman"/>
                <w:sz w:val="16"/>
                <w:szCs w:val="16"/>
              </w:rPr>
              <w:t>20</w:t>
            </w:r>
            <w:r>
              <w:rPr>
                <w:rFonts w:ascii="Times New Roman" w:hAnsi="Times New Roman"/>
                <w:sz w:val="16"/>
                <w:szCs w:val="16"/>
              </w:rPr>
              <w:t>31</w:t>
            </w:r>
            <w:r w:rsidRPr="00F673A9">
              <w:rPr>
                <w:rFonts w:ascii="Times New Roman" w:hAnsi="Times New Roman"/>
                <w:sz w:val="16"/>
                <w:szCs w:val="16"/>
              </w:rPr>
              <w:t xml:space="preserve"> г.</w:t>
            </w:r>
          </w:p>
        </w:tc>
        <w:tc>
          <w:tcPr>
            <w:tcW w:w="1275" w:type="dxa"/>
            <w:tcBorders>
              <w:top w:val="single" w:sz="8" w:space="0" w:color="auto"/>
              <w:left w:val="single" w:sz="8" w:space="0" w:color="auto"/>
              <w:bottom w:val="single" w:sz="8" w:space="0" w:color="auto"/>
              <w:right w:val="single" w:sz="4" w:space="0" w:color="auto"/>
            </w:tcBorders>
            <w:shd w:val="clear" w:color="000000" w:fill="D8D8D8"/>
            <w:vAlign w:val="center"/>
            <w:hideMark/>
          </w:tcPr>
          <w:p w14:paraId="1D892648" w14:textId="77777777" w:rsidR="00651194" w:rsidRPr="00F673A9" w:rsidRDefault="00651194" w:rsidP="007600CA">
            <w:pPr>
              <w:spacing w:line="360" w:lineRule="auto"/>
              <w:contextualSpacing/>
              <w:jc w:val="center"/>
              <w:rPr>
                <w:rFonts w:ascii="Times New Roman" w:hAnsi="Times New Roman"/>
                <w:sz w:val="16"/>
                <w:szCs w:val="16"/>
              </w:rPr>
            </w:pPr>
            <w:r w:rsidRPr="00F673A9">
              <w:rPr>
                <w:rFonts w:ascii="Times New Roman" w:hAnsi="Times New Roman"/>
                <w:sz w:val="16"/>
                <w:szCs w:val="16"/>
              </w:rPr>
              <w:t>Индивидуална цел за 20</w:t>
            </w:r>
            <w:r>
              <w:rPr>
                <w:rFonts w:ascii="Times New Roman" w:hAnsi="Times New Roman"/>
                <w:sz w:val="16"/>
                <w:szCs w:val="16"/>
              </w:rPr>
              <w:t>31</w:t>
            </w:r>
            <w:r w:rsidRPr="00F673A9">
              <w:rPr>
                <w:rFonts w:ascii="Times New Roman" w:hAnsi="Times New Roman"/>
                <w:sz w:val="16"/>
                <w:szCs w:val="16"/>
              </w:rPr>
              <w:t xml:space="preserve"> г.</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14:paraId="318E66FB" w14:textId="77777777" w:rsidR="00651194" w:rsidRPr="00F673A9" w:rsidRDefault="00651194" w:rsidP="007600CA">
            <w:pPr>
              <w:spacing w:line="360" w:lineRule="auto"/>
              <w:contextualSpacing/>
              <w:jc w:val="center"/>
              <w:rPr>
                <w:rFonts w:ascii="Times New Roman" w:hAnsi="Times New Roman"/>
                <w:sz w:val="16"/>
                <w:szCs w:val="16"/>
              </w:rPr>
            </w:pPr>
            <w:r w:rsidRPr="00F673A9">
              <w:rPr>
                <w:rFonts w:ascii="Times New Roman" w:hAnsi="Times New Roman"/>
                <w:sz w:val="16"/>
                <w:szCs w:val="16"/>
              </w:rPr>
              <w:t>Дългосрочно ниво</w:t>
            </w:r>
          </w:p>
        </w:tc>
      </w:tr>
      <w:tr w:rsidR="00651194" w:rsidRPr="00971E8A" w14:paraId="0B178843" w14:textId="77777777" w:rsidTr="000C4CE8">
        <w:trPr>
          <w:trHeight w:val="173"/>
        </w:trPr>
        <w:tc>
          <w:tcPr>
            <w:tcW w:w="301" w:type="dxa"/>
            <w:tcBorders>
              <w:top w:val="single" w:sz="4" w:space="0" w:color="auto"/>
              <w:left w:val="single" w:sz="8" w:space="0" w:color="auto"/>
              <w:bottom w:val="single" w:sz="4" w:space="0" w:color="auto"/>
              <w:right w:val="single" w:sz="8" w:space="0" w:color="auto"/>
            </w:tcBorders>
            <w:noWrap/>
            <w:vAlign w:val="center"/>
            <w:hideMark/>
          </w:tcPr>
          <w:p w14:paraId="1EA7832A" w14:textId="77777777" w:rsidR="00651194" w:rsidRPr="00F673A9" w:rsidRDefault="00651194" w:rsidP="007600CA">
            <w:pPr>
              <w:spacing w:after="0" w:line="360" w:lineRule="auto"/>
              <w:ind w:firstLine="284"/>
              <w:contextualSpacing/>
              <w:jc w:val="center"/>
              <w:rPr>
                <w:rFonts w:ascii="Times New Roman" w:hAnsi="Times New Roman"/>
                <w:sz w:val="16"/>
                <w:szCs w:val="16"/>
              </w:rPr>
            </w:pPr>
            <w:r w:rsidRPr="00F673A9">
              <w:rPr>
                <w:rFonts w:ascii="Times New Roman" w:hAnsi="Times New Roman"/>
                <w:sz w:val="16"/>
                <w:szCs w:val="16"/>
              </w:rPr>
              <w:t>229</w:t>
            </w:r>
          </w:p>
        </w:tc>
        <w:tc>
          <w:tcPr>
            <w:tcW w:w="820" w:type="dxa"/>
            <w:tcBorders>
              <w:top w:val="single" w:sz="4" w:space="0" w:color="auto"/>
              <w:left w:val="nil"/>
              <w:bottom w:val="single" w:sz="4" w:space="0" w:color="auto"/>
              <w:right w:val="single" w:sz="8" w:space="0" w:color="auto"/>
            </w:tcBorders>
            <w:noWrap/>
            <w:vAlign w:val="center"/>
            <w:hideMark/>
          </w:tcPr>
          <w:p w14:paraId="1B5F9FC7" w14:textId="77777777" w:rsidR="00651194" w:rsidRPr="00F673A9" w:rsidRDefault="00651194" w:rsidP="007600CA">
            <w:pPr>
              <w:spacing w:after="0" w:line="360" w:lineRule="auto"/>
              <w:contextualSpacing/>
              <w:jc w:val="center"/>
              <w:rPr>
                <w:rFonts w:ascii="Times New Roman" w:hAnsi="Times New Roman"/>
                <w:sz w:val="16"/>
                <w:szCs w:val="16"/>
              </w:rPr>
            </w:pPr>
            <w:r w:rsidRPr="00F673A9">
              <w:rPr>
                <w:rFonts w:ascii="Times New Roman" w:hAnsi="Times New Roman"/>
                <w:sz w:val="16"/>
                <w:szCs w:val="16"/>
              </w:rPr>
              <w:t>ПК15а</w:t>
            </w:r>
          </w:p>
        </w:tc>
        <w:tc>
          <w:tcPr>
            <w:tcW w:w="3284" w:type="dxa"/>
            <w:tcBorders>
              <w:top w:val="single" w:sz="4" w:space="0" w:color="auto"/>
              <w:left w:val="nil"/>
              <w:bottom w:val="single" w:sz="4" w:space="0" w:color="auto"/>
              <w:right w:val="single" w:sz="8" w:space="0" w:color="auto"/>
            </w:tcBorders>
            <w:vAlign w:val="center"/>
            <w:hideMark/>
          </w:tcPr>
          <w:p w14:paraId="3E814DA4" w14:textId="77777777" w:rsidR="00651194" w:rsidRPr="00F673A9" w:rsidRDefault="00651194" w:rsidP="007600CA">
            <w:pPr>
              <w:spacing w:after="0" w:line="360" w:lineRule="auto"/>
              <w:ind w:firstLine="284"/>
              <w:contextualSpacing/>
              <w:jc w:val="center"/>
              <w:rPr>
                <w:rFonts w:ascii="Times New Roman" w:hAnsi="Times New Roman"/>
                <w:sz w:val="16"/>
                <w:szCs w:val="16"/>
              </w:rPr>
            </w:pPr>
            <w:r w:rsidRPr="00F673A9">
              <w:rPr>
                <w:rFonts w:ascii="Times New Roman" w:hAnsi="Times New Roman"/>
                <w:sz w:val="16"/>
                <w:szCs w:val="16"/>
              </w:rPr>
              <w:t>Ефективност на персонала за услугата доставяне на вода на потребителите</w:t>
            </w:r>
          </w:p>
        </w:tc>
        <w:tc>
          <w:tcPr>
            <w:tcW w:w="1113" w:type="dxa"/>
            <w:tcBorders>
              <w:top w:val="nil"/>
              <w:left w:val="nil"/>
              <w:bottom w:val="single" w:sz="4" w:space="0" w:color="auto"/>
              <w:right w:val="single" w:sz="8" w:space="0" w:color="auto"/>
            </w:tcBorders>
            <w:noWrap/>
            <w:vAlign w:val="center"/>
            <w:hideMark/>
          </w:tcPr>
          <w:p w14:paraId="018C56D6" w14:textId="77777777" w:rsidR="00651194" w:rsidRPr="00F673A9" w:rsidRDefault="00651194" w:rsidP="007600CA">
            <w:pPr>
              <w:spacing w:after="0" w:line="360" w:lineRule="auto"/>
              <w:ind w:firstLine="284"/>
              <w:contextualSpacing/>
              <w:jc w:val="center"/>
              <w:rPr>
                <w:rFonts w:ascii="Times New Roman" w:hAnsi="Times New Roman"/>
                <w:sz w:val="16"/>
                <w:szCs w:val="16"/>
              </w:rPr>
            </w:pPr>
            <w:r w:rsidRPr="00F673A9">
              <w:rPr>
                <w:rFonts w:ascii="Times New Roman" w:hAnsi="Times New Roman"/>
                <w:sz w:val="16"/>
                <w:szCs w:val="16"/>
              </w:rPr>
              <w:t>бр/1 000 СВО</w:t>
            </w:r>
          </w:p>
        </w:tc>
        <w:tc>
          <w:tcPr>
            <w:tcW w:w="1155" w:type="dxa"/>
            <w:tcBorders>
              <w:top w:val="single" w:sz="4" w:space="0" w:color="000000"/>
              <w:left w:val="nil"/>
              <w:bottom w:val="single" w:sz="4" w:space="0" w:color="auto"/>
              <w:right w:val="nil"/>
            </w:tcBorders>
            <w:shd w:val="clear" w:color="000000" w:fill="CCFFFF"/>
            <w:noWrap/>
            <w:vAlign w:val="center"/>
            <w:hideMark/>
          </w:tcPr>
          <w:p w14:paraId="7FEC0370" w14:textId="77777777" w:rsidR="00651194" w:rsidRPr="00B01C21" w:rsidRDefault="00651194" w:rsidP="007600CA">
            <w:pPr>
              <w:spacing w:after="0" w:line="360" w:lineRule="auto"/>
              <w:ind w:firstLine="284"/>
              <w:contextualSpacing/>
              <w:jc w:val="center"/>
              <w:rPr>
                <w:rFonts w:ascii="Times New Roman" w:hAnsi="Times New Roman"/>
                <w:sz w:val="16"/>
                <w:szCs w:val="16"/>
                <w:lang w:val="en-US"/>
              </w:rPr>
            </w:pPr>
            <w:r w:rsidRPr="00F673A9">
              <w:rPr>
                <w:rFonts w:ascii="Times New Roman" w:hAnsi="Times New Roman"/>
                <w:sz w:val="16"/>
                <w:szCs w:val="16"/>
              </w:rPr>
              <w:t>5,</w:t>
            </w:r>
            <w:r>
              <w:rPr>
                <w:rFonts w:ascii="Times New Roman" w:hAnsi="Times New Roman"/>
                <w:sz w:val="16"/>
                <w:szCs w:val="16"/>
              </w:rPr>
              <w:t>81</w:t>
            </w:r>
          </w:p>
        </w:tc>
        <w:tc>
          <w:tcPr>
            <w:tcW w:w="1275" w:type="dxa"/>
            <w:tcBorders>
              <w:top w:val="nil"/>
              <w:left w:val="single" w:sz="8" w:space="0" w:color="auto"/>
              <w:bottom w:val="single" w:sz="4" w:space="0" w:color="auto"/>
              <w:right w:val="single" w:sz="8" w:space="0" w:color="auto"/>
            </w:tcBorders>
            <w:shd w:val="clear" w:color="000000" w:fill="FFFFCC"/>
            <w:vAlign w:val="center"/>
            <w:hideMark/>
          </w:tcPr>
          <w:p w14:paraId="1C4CECA2" w14:textId="77777777" w:rsidR="00651194" w:rsidRPr="00F673A9" w:rsidRDefault="00651194" w:rsidP="007600CA">
            <w:pPr>
              <w:spacing w:after="0" w:line="360" w:lineRule="auto"/>
              <w:ind w:firstLine="284"/>
              <w:contextualSpacing/>
              <w:jc w:val="center"/>
              <w:rPr>
                <w:rFonts w:ascii="Times New Roman" w:hAnsi="Times New Roman"/>
                <w:sz w:val="16"/>
                <w:szCs w:val="16"/>
              </w:rPr>
            </w:pPr>
            <w:r w:rsidRPr="00F673A9">
              <w:rPr>
                <w:rFonts w:ascii="Times New Roman" w:hAnsi="Times New Roman"/>
                <w:sz w:val="16"/>
                <w:szCs w:val="16"/>
              </w:rPr>
              <w:t>5</w:t>
            </w:r>
            <w:r>
              <w:rPr>
                <w:rFonts w:ascii="Times New Roman" w:hAnsi="Times New Roman"/>
                <w:sz w:val="16"/>
                <w:szCs w:val="16"/>
              </w:rPr>
              <w:t>.8</w:t>
            </w:r>
          </w:p>
        </w:tc>
        <w:tc>
          <w:tcPr>
            <w:tcW w:w="1134" w:type="dxa"/>
            <w:tcBorders>
              <w:top w:val="nil"/>
              <w:left w:val="single" w:sz="4" w:space="0" w:color="auto"/>
              <w:bottom w:val="single" w:sz="4" w:space="0" w:color="auto"/>
              <w:right w:val="single" w:sz="8" w:space="0" w:color="auto"/>
            </w:tcBorders>
            <w:shd w:val="clear" w:color="000000" w:fill="DBE5F1"/>
            <w:noWrap/>
            <w:vAlign w:val="center"/>
            <w:hideMark/>
          </w:tcPr>
          <w:p w14:paraId="4E1EB521" w14:textId="77777777" w:rsidR="00651194" w:rsidRPr="00F673A9" w:rsidRDefault="00651194" w:rsidP="007600CA">
            <w:pPr>
              <w:spacing w:after="0" w:line="360" w:lineRule="auto"/>
              <w:ind w:firstLine="284"/>
              <w:contextualSpacing/>
              <w:jc w:val="center"/>
              <w:rPr>
                <w:rFonts w:ascii="Times New Roman" w:hAnsi="Times New Roman"/>
                <w:sz w:val="16"/>
                <w:szCs w:val="16"/>
              </w:rPr>
            </w:pPr>
            <w:r w:rsidRPr="00F673A9">
              <w:rPr>
                <w:rFonts w:ascii="Times New Roman" w:hAnsi="Times New Roman"/>
                <w:sz w:val="16"/>
                <w:szCs w:val="16"/>
              </w:rPr>
              <w:t>4</w:t>
            </w:r>
          </w:p>
        </w:tc>
      </w:tr>
    </w:tbl>
    <w:p w14:paraId="20D31A94" w14:textId="77777777" w:rsidR="00651194" w:rsidRPr="00651194" w:rsidRDefault="00651194" w:rsidP="007600CA">
      <w:pPr>
        <w:spacing w:line="360" w:lineRule="auto"/>
        <w:contextualSpacing/>
      </w:pPr>
    </w:p>
    <w:p w14:paraId="5DAF67FF" w14:textId="77777777" w:rsidR="00C217AA" w:rsidRDefault="00C217AA" w:rsidP="007600CA">
      <w:pPr>
        <w:pStyle w:val="4"/>
        <w:keepLines w:val="0"/>
        <w:numPr>
          <w:ilvl w:val="1"/>
          <w:numId w:val="2"/>
        </w:numPr>
        <w:tabs>
          <w:tab w:val="left" w:pos="851"/>
        </w:tabs>
        <w:spacing w:line="360" w:lineRule="auto"/>
        <w:ind w:left="851" w:hanging="567"/>
        <w:contextualSpacing/>
        <w:jc w:val="both"/>
        <w:rPr>
          <w:rFonts w:ascii="Times New Roman" w:eastAsia="Calibri" w:hAnsi="Times New Roman"/>
        </w:rPr>
      </w:pPr>
      <w:bookmarkStart w:id="92" w:name="_Toc450131470"/>
      <w:r w:rsidRPr="007771E0">
        <w:rPr>
          <w:rFonts w:ascii="Times New Roman" w:eastAsia="Calibri" w:hAnsi="Times New Roman"/>
        </w:rPr>
        <w:t>АНАЛИЗ НА ЕФЕКТИВНОСТТА НА ПЕРСОНАЛА ЗА УСЛУГИТЕ ОТВЕЖДАНЕ И ПРЕЧИСТВАНЕ</w:t>
      </w:r>
      <w:bookmarkEnd w:id="92"/>
    </w:p>
    <w:p w14:paraId="2D357F60" w14:textId="77777777" w:rsidR="00651194" w:rsidRDefault="00651194"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Коефициентът за ефективност на персонала за услугите по отвеждане и пречистване на отпадъчни води е изчислен по същият начин както при доставяне на вода. При определяне на индивидуалните цели на операторите, информацията подадена към КЕВР е отчетната за 202</w:t>
      </w:r>
      <w:r>
        <w:rPr>
          <w:rFonts w:ascii="Times New Roman" w:hAnsi="Times New Roman"/>
          <w:sz w:val="24"/>
          <w:szCs w:val="24"/>
        </w:rPr>
        <w:t>4</w:t>
      </w:r>
      <w:r w:rsidRPr="00C370E0">
        <w:rPr>
          <w:rFonts w:ascii="Times New Roman" w:hAnsi="Times New Roman"/>
          <w:sz w:val="24"/>
          <w:szCs w:val="24"/>
        </w:rPr>
        <w:t xml:space="preserve"> г. </w:t>
      </w:r>
    </w:p>
    <w:p w14:paraId="78644244" w14:textId="77777777" w:rsidR="00651194" w:rsidRPr="00C370E0" w:rsidRDefault="00651194" w:rsidP="007600CA">
      <w:pPr>
        <w:spacing w:line="360" w:lineRule="auto"/>
        <w:contextualSpacing/>
        <w:jc w:val="both"/>
        <w:rPr>
          <w:rFonts w:ascii="Times New Roman" w:hAnsi="Times New Roman"/>
          <w:sz w:val="24"/>
          <w:szCs w:val="24"/>
        </w:rPr>
      </w:pPr>
      <w:r w:rsidRPr="00C370E0">
        <w:rPr>
          <w:rFonts w:ascii="Times New Roman" w:hAnsi="Times New Roman"/>
          <w:sz w:val="24"/>
          <w:szCs w:val="24"/>
        </w:rPr>
        <w:t>Промяна има и в бро</w:t>
      </w:r>
      <w:r>
        <w:rPr>
          <w:rFonts w:ascii="Times New Roman" w:hAnsi="Times New Roman"/>
          <w:sz w:val="24"/>
          <w:szCs w:val="24"/>
        </w:rPr>
        <w:t>й персонал на ЕПЗ</w:t>
      </w:r>
      <w:r w:rsidRPr="00C370E0">
        <w:rPr>
          <w:rFonts w:ascii="Times New Roman" w:hAnsi="Times New Roman"/>
          <w:sz w:val="24"/>
          <w:szCs w:val="24"/>
        </w:rPr>
        <w:t xml:space="preserve"> в</w:t>
      </w:r>
      <w:r>
        <w:rPr>
          <w:rFonts w:ascii="Times New Roman" w:hAnsi="Times New Roman"/>
          <w:sz w:val="24"/>
          <w:szCs w:val="24"/>
        </w:rPr>
        <w:t xml:space="preserve"> дейност</w:t>
      </w:r>
      <w:r w:rsidRPr="00C370E0">
        <w:rPr>
          <w:rFonts w:ascii="Times New Roman" w:hAnsi="Times New Roman"/>
          <w:sz w:val="24"/>
          <w:szCs w:val="24"/>
        </w:rPr>
        <w:t xml:space="preserve"> пречистване на отпадъчни води, която се дължи на предвидената </w:t>
      </w:r>
      <w:r>
        <w:rPr>
          <w:rFonts w:ascii="Times New Roman" w:hAnsi="Times New Roman"/>
          <w:sz w:val="24"/>
          <w:szCs w:val="24"/>
        </w:rPr>
        <w:t>нови дейности във връзка с ипълмнение на „Оперативна програма околна среда“.</w:t>
      </w:r>
    </w:p>
    <w:p w14:paraId="394F13FA" w14:textId="77777777" w:rsidR="00651194" w:rsidRPr="00651194" w:rsidRDefault="00651194" w:rsidP="007600CA">
      <w:pPr>
        <w:spacing w:line="360" w:lineRule="auto"/>
        <w:contextualSpacing/>
      </w:pPr>
    </w:p>
    <w:p w14:paraId="29BE3F9A" w14:textId="77777777" w:rsidR="00C843ED" w:rsidRDefault="00C843ED" w:rsidP="007600CA">
      <w:pPr>
        <w:pStyle w:val="2"/>
        <w:keepLines w:val="0"/>
        <w:numPr>
          <w:ilvl w:val="0"/>
          <w:numId w:val="2"/>
        </w:numPr>
        <w:spacing w:line="360" w:lineRule="auto"/>
        <w:ind w:left="0" w:firstLine="284"/>
        <w:contextualSpacing/>
        <w:jc w:val="both"/>
        <w:rPr>
          <w:rFonts w:ascii="Times New Roman" w:hAnsi="Times New Roman"/>
          <w:sz w:val="28"/>
          <w:szCs w:val="28"/>
          <w:lang w:eastAsia="bg-BG"/>
        </w:rPr>
      </w:pPr>
      <w:bookmarkStart w:id="93" w:name="_Toc450131501"/>
      <w:bookmarkStart w:id="94" w:name="_Toc233476311"/>
      <w:bookmarkStart w:id="95" w:name="_Toc233537187"/>
      <w:bookmarkEnd w:id="90"/>
      <w:r w:rsidRPr="007771E0">
        <w:rPr>
          <w:rFonts w:ascii="Times New Roman" w:hAnsi="Times New Roman"/>
          <w:sz w:val="28"/>
          <w:szCs w:val="28"/>
          <w:lang w:eastAsia="bg-BG"/>
        </w:rPr>
        <w:t>ПРОИЗВОДСТВЕНА ПРОГРАМА</w:t>
      </w:r>
      <w:bookmarkEnd w:id="93"/>
      <w:bookmarkEnd w:id="94"/>
      <w:bookmarkEnd w:id="95"/>
    </w:p>
    <w:p w14:paraId="029AD25D" w14:textId="77777777" w:rsidR="0020081D" w:rsidRDefault="0020081D" w:rsidP="007600CA">
      <w:pPr>
        <w:pStyle w:val="4"/>
        <w:keepLines w:val="0"/>
        <w:numPr>
          <w:ilvl w:val="1"/>
          <w:numId w:val="2"/>
        </w:numPr>
        <w:tabs>
          <w:tab w:val="left" w:pos="426"/>
        </w:tabs>
        <w:spacing w:line="360" w:lineRule="auto"/>
        <w:ind w:left="851" w:hanging="567"/>
        <w:contextualSpacing/>
        <w:jc w:val="both"/>
        <w:rPr>
          <w:rFonts w:ascii="Times New Roman" w:eastAsia="Calibri" w:hAnsi="Times New Roman"/>
        </w:rPr>
      </w:pPr>
      <w:r w:rsidRPr="007771E0">
        <w:rPr>
          <w:rFonts w:ascii="Times New Roman" w:eastAsia="Calibri" w:hAnsi="Times New Roman"/>
        </w:rPr>
        <w:t xml:space="preserve">АНАЛИЗ НА </w:t>
      </w:r>
      <w:r>
        <w:rPr>
          <w:rFonts w:ascii="Times New Roman" w:eastAsia="Calibri" w:hAnsi="Times New Roman"/>
        </w:rPr>
        <w:t>НИВОТО НА ПОТРЕБЛЕНИЕ – КОНСУМАЦИЯ НА ВОДА В Л/Ж/Д</w:t>
      </w:r>
    </w:p>
    <w:p w14:paraId="0884DDFB" w14:textId="77777777" w:rsidR="001715B8" w:rsidRPr="00971E8A" w:rsidRDefault="001715B8"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Детайлна информация за количествата добита и разходвана вода за периода на бизнес плана е представена в Справка №</w:t>
      </w:r>
      <w:r>
        <w:rPr>
          <w:rFonts w:ascii="Times New Roman" w:hAnsi="Times New Roman"/>
          <w:sz w:val="24"/>
          <w:szCs w:val="24"/>
        </w:rPr>
        <w:t xml:space="preserve"> </w:t>
      </w:r>
      <w:r w:rsidRPr="00971E8A">
        <w:rPr>
          <w:rFonts w:ascii="Times New Roman" w:hAnsi="Times New Roman"/>
          <w:sz w:val="24"/>
          <w:szCs w:val="24"/>
        </w:rPr>
        <w:t>4 на електронния модел. Сумарната информация за произведената вода, законна консумация и неносещи приходи вода е следната:</w:t>
      </w:r>
    </w:p>
    <w:tbl>
      <w:tblPr>
        <w:tblW w:w="5147" w:type="pct"/>
        <w:tblLayout w:type="fixed"/>
        <w:tblCellMar>
          <w:left w:w="70" w:type="dxa"/>
          <w:right w:w="70" w:type="dxa"/>
        </w:tblCellMar>
        <w:tblLook w:val="04A0" w:firstRow="1" w:lastRow="0" w:firstColumn="1" w:lastColumn="0" w:noHBand="0" w:noVBand="1"/>
      </w:tblPr>
      <w:tblGrid>
        <w:gridCol w:w="293"/>
        <w:gridCol w:w="2329"/>
        <w:gridCol w:w="797"/>
        <w:gridCol w:w="1009"/>
        <w:gridCol w:w="1030"/>
        <w:gridCol w:w="1053"/>
        <w:gridCol w:w="986"/>
        <w:gridCol w:w="996"/>
        <w:gridCol w:w="990"/>
      </w:tblGrid>
      <w:tr w:rsidR="001715B8" w:rsidRPr="00971E8A" w14:paraId="4E91B746" w14:textId="77777777" w:rsidTr="00CC380D">
        <w:trPr>
          <w:trHeight w:val="315"/>
          <w:tblHeader/>
        </w:trPr>
        <w:tc>
          <w:tcPr>
            <w:tcW w:w="154" w:type="pct"/>
            <w:tcBorders>
              <w:top w:val="single" w:sz="8" w:space="0" w:color="auto"/>
              <w:left w:val="single" w:sz="8" w:space="0" w:color="auto"/>
              <w:bottom w:val="single" w:sz="8" w:space="0" w:color="auto"/>
              <w:right w:val="single" w:sz="8" w:space="0" w:color="auto"/>
            </w:tcBorders>
            <w:vAlign w:val="bottom"/>
            <w:hideMark/>
          </w:tcPr>
          <w:p w14:paraId="6C448F65"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w:t>
            </w:r>
          </w:p>
        </w:tc>
        <w:tc>
          <w:tcPr>
            <w:tcW w:w="1228" w:type="pct"/>
            <w:tcBorders>
              <w:top w:val="single" w:sz="8" w:space="0" w:color="auto"/>
              <w:left w:val="nil"/>
              <w:bottom w:val="single" w:sz="8" w:space="0" w:color="auto"/>
              <w:right w:val="single" w:sz="8" w:space="0" w:color="auto"/>
            </w:tcBorders>
            <w:noWrap/>
            <w:vAlign w:val="bottom"/>
            <w:hideMark/>
          </w:tcPr>
          <w:p w14:paraId="1D3E02C8"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Описание</w:t>
            </w:r>
          </w:p>
        </w:tc>
        <w:tc>
          <w:tcPr>
            <w:tcW w:w="420" w:type="pct"/>
            <w:tcBorders>
              <w:top w:val="single" w:sz="8" w:space="0" w:color="auto"/>
              <w:left w:val="nil"/>
              <w:bottom w:val="single" w:sz="8" w:space="0" w:color="auto"/>
              <w:right w:val="single" w:sz="8" w:space="0" w:color="auto"/>
            </w:tcBorders>
            <w:noWrap/>
            <w:vAlign w:val="bottom"/>
            <w:hideMark/>
          </w:tcPr>
          <w:p w14:paraId="6EFD68FA"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Мярка</w:t>
            </w:r>
          </w:p>
        </w:tc>
        <w:tc>
          <w:tcPr>
            <w:tcW w:w="532" w:type="pct"/>
            <w:tcBorders>
              <w:top w:val="single" w:sz="8" w:space="0" w:color="auto"/>
              <w:left w:val="nil"/>
              <w:bottom w:val="single" w:sz="8" w:space="0" w:color="auto"/>
              <w:right w:val="single" w:sz="8" w:space="0" w:color="auto"/>
            </w:tcBorders>
            <w:vAlign w:val="bottom"/>
            <w:hideMark/>
          </w:tcPr>
          <w:p w14:paraId="0AB1331D"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w:t>
            </w:r>
            <w:r w:rsidR="00CC380D">
              <w:rPr>
                <w:rFonts w:ascii="Times New Roman" w:eastAsia="Times New Roman" w:hAnsi="Times New Roman"/>
                <w:b/>
                <w:bCs/>
                <w:color w:val="000000"/>
                <w:sz w:val="16"/>
                <w:szCs w:val="16"/>
                <w:lang w:eastAsia="bg-BG"/>
              </w:rPr>
              <w:t>4</w:t>
            </w:r>
            <w:r w:rsidRPr="00971E8A">
              <w:rPr>
                <w:rFonts w:ascii="Times New Roman" w:eastAsia="Times New Roman" w:hAnsi="Times New Roman"/>
                <w:b/>
                <w:bCs/>
                <w:color w:val="000000"/>
                <w:sz w:val="16"/>
                <w:szCs w:val="16"/>
                <w:lang w:eastAsia="bg-BG"/>
              </w:rPr>
              <w:t xml:space="preserve"> г.</w:t>
            </w:r>
          </w:p>
        </w:tc>
        <w:tc>
          <w:tcPr>
            <w:tcW w:w="543" w:type="pct"/>
            <w:tcBorders>
              <w:top w:val="single" w:sz="8" w:space="0" w:color="auto"/>
              <w:left w:val="nil"/>
              <w:bottom w:val="single" w:sz="8" w:space="0" w:color="auto"/>
              <w:right w:val="single" w:sz="8" w:space="0" w:color="auto"/>
            </w:tcBorders>
            <w:vAlign w:val="bottom"/>
            <w:hideMark/>
          </w:tcPr>
          <w:p w14:paraId="4B028F6A"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w:t>
            </w:r>
            <w:r w:rsidR="00CC380D">
              <w:rPr>
                <w:rFonts w:ascii="Times New Roman" w:eastAsia="Times New Roman" w:hAnsi="Times New Roman"/>
                <w:b/>
                <w:bCs/>
                <w:color w:val="000000"/>
                <w:sz w:val="16"/>
                <w:szCs w:val="16"/>
                <w:lang w:eastAsia="bg-BG"/>
              </w:rPr>
              <w:t>7</w:t>
            </w:r>
            <w:r w:rsidRPr="00971E8A">
              <w:rPr>
                <w:rFonts w:ascii="Times New Roman" w:eastAsia="Times New Roman" w:hAnsi="Times New Roman"/>
                <w:b/>
                <w:bCs/>
                <w:color w:val="000000"/>
                <w:sz w:val="16"/>
                <w:szCs w:val="16"/>
                <w:lang w:eastAsia="bg-BG"/>
              </w:rPr>
              <w:t xml:space="preserve"> г.</w:t>
            </w:r>
          </w:p>
        </w:tc>
        <w:tc>
          <w:tcPr>
            <w:tcW w:w="555" w:type="pct"/>
            <w:tcBorders>
              <w:top w:val="single" w:sz="8" w:space="0" w:color="auto"/>
              <w:left w:val="nil"/>
              <w:bottom w:val="single" w:sz="8" w:space="0" w:color="auto"/>
              <w:right w:val="single" w:sz="8" w:space="0" w:color="auto"/>
            </w:tcBorders>
            <w:vAlign w:val="bottom"/>
            <w:hideMark/>
          </w:tcPr>
          <w:p w14:paraId="3C44B1F8"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w:t>
            </w:r>
            <w:r w:rsidR="00CC380D">
              <w:rPr>
                <w:rFonts w:ascii="Times New Roman" w:eastAsia="Times New Roman" w:hAnsi="Times New Roman"/>
                <w:b/>
                <w:bCs/>
                <w:color w:val="000000"/>
                <w:sz w:val="16"/>
                <w:szCs w:val="16"/>
                <w:lang w:eastAsia="bg-BG"/>
              </w:rPr>
              <w:t>8</w:t>
            </w:r>
            <w:r w:rsidRPr="00971E8A">
              <w:rPr>
                <w:rFonts w:ascii="Times New Roman" w:eastAsia="Times New Roman" w:hAnsi="Times New Roman"/>
                <w:b/>
                <w:bCs/>
                <w:color w:val="000000"/>
                <w:sz w:val="16"/>
                <w:szCs w:val="16"/>
                <w:lang w:eastAsia="bg-BG"/>
              </w:rPr>
              <w:t xml:space="preserve"> г.</w:t>
            </w:r>
          </w:p>
        </w:tc>
        <w:tc>
          <w:tcPr>
            <w:tcW w:w="520" w:type="pct"/>
            <w:tcBorders>
              <w:top w:val="single" w:sz="8" w:space="0" w:color="auto"/>
              <w:left w:val="nil"/>
              <w:bottom w:val="single" w:sz="8" w:space="0" w:color="auto"/>
              <w:right w:val="single" w:sz="8" w:space="0" w:color="auto"/>
            </w:tcBorders>
            <w:vAlign w:val="bottom"/>
            <w:hideMark/>
          </w:tcPr>
          <w:p w14:paraId="326C567B"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w:t>
            </w:r>
            <w:r w:rsidR="00CC380D">
              <w:rPr>
                <w:rFonts w:ascii="Times New Roman" w:eastAsia="Times New Roman" w:hAnsi="Times New Roman"/>
                <w:b/>
                <w:bCs/>
                <w:color w:val="000000"/>
                <w:sz w:val="16"/>
                <w:szCs w:val="16"/>
                <w:lang w:eastAsia="bg-BG"/>
              </w:rPr>
              <w:t>9</w:t>
            </w:r>
            <w:r w:rsidRPr="00971E8A">
              <w:rPr>
                <w:rFonts w:ascii="Times New Roman" w:eastAsia="Times New Roman" w:hAnsi="Times New Roman"/>
                <w:b/>
                <w:bCs/>
                <w:color w:val="000000"/>
                <w:sz w:val="16"/>
                <w:szCs w:val="16"/>
                <w:lang w:eastAsia="bg-BG"/>
              </w:rPr>
              <w:t xml:space="preserve"> г.</w:t>
            </w:r>
          </w:p>
        </w:tc>
        <w:tc>
          <w:tcPr>
            <w:tcW w:w="525" w:type="pct"/>
            <w:tcBorders>
              <w:top w:val="single" w:sz="8" w:space="0" w:color="auto"/>
              <w:left w:val="nil"/>
              <w:bottom w:val="single" w:sz="8" w:space="0" w:color="auto"/>
              <w:right w:val="single" w:sz="8" w:space="0" w:color="auto"/>
            </w:tcBorders>
            <w:vAlign w:val="bottom"/>
            <w:hideMark/>
          </w:tcPr>
          <w:p w14:paraId="013E68EE"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w:t>
            </w:r>
            <w:r w:rsidR="00CC380D">
              <w:rPr>
                <w:rFonts w:ascii="Times New Roman" w:eastAsia="Times New Roman" w:hAnsi="Times New Roman"/>
                <w:b/>
                <w:bCs/>
                <w:color w:val="000000"/>
                <w:sz w:val="16"/>
                <w:szCs w:val="16"/>
                <w:lang w:eastAsia="bg-BG"/>
              </w:rPr>
              <w:t>30</w:t>
            </w:r>
            <w:r w:rsidRPr="00971E8A">
              <w:rPr>
                <w:rFonts w:ascii="Times New Roman" w:eastAsia="Times New Roman" w:hAnsi="Times New Roman"/>
                <w:b/>
                <w:bCs/>
                <w:color w:val="000000"/>
                <w:sz w:val="16"/>
                <w:szCs w:val="16"/>
                <w:lang w:eastAsia="bg-BG"/>
              </w:rPr>
              <w:t xml:space="preserve"> г.</w:t>
            </w:r>
          </w:p>
        </w:tc>
        <w:tc>
          <w:tcPr>
            <w:tcW w:w="522" w:type="pct"/>
            <w:tcBorders>
              <w:top w:val="single" w:sz="8" w:space="0" w:color="auto"/>
              <w:left w:val="nil"/>
              <w:bottom w:val="single" w:sz="8" w:space="0" w:color="auto"/>
              <w:right w:val="single" w:sz="8" w:space="0" w:color="auto"/>
            </w:tcBorders>
            <w:vAlign w:val="bottom"/>
            <w:hideMark/>
          </w:tcPr>
          <w:p w14:paraId="524C276F" w14:textId="77777777" w:rsidR="001715B8" w:rsidRPr="00971E8A" w:rsidRDefault="001715B8" w:rsidP="007600CA">
            <w:pPr>
              <w:spacing w:after="0" w:line="360" w:lineRule="auto"/>
              <w:contextualSpacing/>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w:t>
            </w:r>
            <w:r w:rsidR="00CC380D">
              <w:rPr>
                <w:rFonts w:ascii="Times New Roman" w:eastAsia="Times New Roman" w:hAnsi="Times New Roman"/>
                <w:b/>
                <w:bCs/>
                <w:color w:val="000000"/>
                <w:sz w:val="16"/>
                <w:szCs w:val="16"/>
                <w:lang w:eastAsia="bg-BG"/>
              </w:rPr>
              <w:t>31</w:t>
            </w:r>
            <w:r w:rsidRPr="00971E8A">
              <w:rPr>
                <w:rFonts w:ascii="Times New Roman" w:eastAsia="Times New Roman" w:hAnsi="Times New Roman"/>
                <w:b/>
                <w:bCs/>
                <w:color w:val="000000"/>
                <w:sz w:val="16"/>
                <w:szCs w:val="16"/>
                <w:lang w:eastAsia="bg-BG"/>
              </w:rPr>
              <w:t xml:space="preserve"> г.</w:t>
            </w:r>
          </w:p>
        </w:tc>
      </w:tr>
      <w:tr w:rsidR="00CC380D" w:rsidRPr="00971E8A" w14:paraId="797AAE1E" w14:textId="77777777" w:rsidTr="00CC380D">
        <w:trPr>
          <w:trHeight w:val="315"/>
          <w:tblHeader/>
        </w:trPr>
        <w:tc>
          <w:tcPr>
            <w:tcW w:w="154" w:type="pct"/>
            <w:tcBorders>
              <w:top w:val="nil"/>
              <w:left w:val="single" w:sz="8" w:space="0" w:color="auto"/>
              <w:bottom w:val="single" w:sz="8" w:space="0" w:color="auto"/>
              <w:right w:val="single" w:sz="8" w:space="0" w:color="auto"/>
            </w:tcBorders>
            <w:vAlign w:val="bottom"/>
            <w:hideMark/>
          </w:tcPr>
          <w:p w14:paraId="4730D797" w14:textId="77777777" w:rsidR="00CC380D" w:rsidRPr="00971E8A" w:rsidRDefault="00CC380D" w:rsidP="007600CA">
            <w:pPr>
              <w:spacing w:after="0" w:line="360" w:lineRule="auto"/>
              <w:contextualSpacing/>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228" w:type="pct"/>
            <w:tcBorders>
              <w:top w:val="nil"/>
              <w:left w:val="nil"/>
              <w:bottom w:val="single" w:sz="8" w:space="0" w:color="auto"/>
              <w:right w:val="single" w:sz="8" w:space="0" w:color="auto"/>
            </w:tcBorders>
            <w:vAlign w:val="bottom"/>
            <w:hideMark/>
          </w:tcPr>
          <w:p w14:paraId="37CB898F" w14:textId="77777777" w:rsidR="00CC380D" w:rsidRPr="00971E8A" w:rsidRDefault="00CC380D" w:rsidP="007600CA">
            <w:pPr>
              <w:spacing w:after="0" w:line="360" w:lineRule="auto"/>
              <w:contextualSpacing/>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Общо количество вода на входа на системата A3/Q4 </w:t>
            </w:r>
          </w:p>
        </w:tc>
        <w:tc>
          <w:tcPr>
            <w:tcW w:w="420" w:type="pct"/>
            <w:tcBorders>
              <w:top w:val="nil"/>
              <w:left w:val="nil"/>
              <w:bottom w:val="single" w:sz="8" w:space="0" w:color="auto"/>
              <w:right w:val="single" w:sz="8" w:space="0" w:color="auto"/>
            </w:tcBorders>
            <w:vAlign w:val="bottom"/>
            <w:hideMark/>
          </w:tcPr>
          <w:p w14:paraId="1668F44A" w14:textId="77777777" w:rsidR="00CC380D" w:rsidRPr="00971E8A" w:rsidRDefault="00CC380D" w:rsidP="007600CA">
            <w:pPr>
              <w:spacing w:after="0" w:line="360" w:lineRule="auto"/>
              <w:contextualSpacing/>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м3/год</w:t>
            </w:r>
          </w:p>
        </w:tc>
        <w:tc>
          <w:tcPr>
            <w:tcW w:w="532" w:type="pct"/>
            <w:tcBorders>
              <w:top w:val="nil"/>
              <w:left w:val="nil"/>
              <w:bottom w:val="single" w:sz="8" w:space="0" w:color="auto"/>
              <w:right w:val="single" w:sz="8" w:space="0" w:color="auto"/>
            </w:tcBorders>
            <w:noWrap/>
            <w:vAlign w:val="center"/>
            <w:hideMark/>
          </w:tcPr>
          <w:p w14:paraId="53707D58"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27,737,550</w:t>
            </w:r>
          </w:p>
        </w:tc>
        <w:tc>
          <w:tcPr>
            <w:tcW w:w="543" w:type="pct"/>
            <w:tcBorders>
              <w:top w:val="nil"/>
              <w:left w:val="nil"/>
              <w:bottom w:val="single" w:sz="8" w:space="0" w:color="auto"/>
              <w:right w:val="single" w:sz="8" w:space="0" w:color="auto"/>
            </w:tcBorders>
            <w:noWrap/>
            <w:vAlign w:val="center"/>
            <w:hideMark/>
          </w:tcPr>
          <w:p w14:paraId="1D85773B"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27,042,797</w:t>
            </w:r>
          </w:p>
        </w:tc>
        <w:tc>
          <w:tcPr>
            <w:tcW w:w="555" w:type="pct"/>
            <w:tcBorders>
              <w:top w:val="nil"/>
              <w:left w:val="nil"/>
              <w:bottom w:val="single" w:sz="8" w:space="0" w:color="auto"/>
              <w:right w:val="single" w:sz="8" w:space="0" w:color="auto"/>
            </w:tcBorders>
            <w:noWrap/>
            <w:vAlign w:val="center"/>
            <w:hideMark/>
          </w:tcPr>
          <w:p w14:paraId="243BD93E"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26,501,941</w:t>
            </w:r>
          </w:p>
        </w:tc>
        <w:tc>
          <w:tcPr>
            <w:tcW w:w="520" w:type="pct"/>
            <w:tcBorders>
              <w:top w:val="nil"/>
              <w:left w:val="nil"/>
              <w:bottom w:val="single" w:sz="8" w:space="0" w:color="auto"/>
              <w:right w:val="single" w:sz="8" w:space="0" w:color="auto"/>
            </w:tcBorders>
            <w:noWrap/>
            <w:vAlign w:val="center"/>
            <w:hideMark/>
          </w:tcPr>
          <w:p w14:paraId="2709EBF4"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25,971,902</w:t>
            </w:r>
          </w:p>
        </w:tc>
        <w:tc>
          <w:tcPr>
            <w:tcW w:w="525" w:type="pct"/>
            <w:tcBorders>
              <w:top w:val="nil"/>
              <w:left w:val="nil"/>
              <w:bottom w:val="single" w:sz="8" w:space="0" w:color="auto"/>
              <w:right w:val="single" w:sz="8" w:space="0" w:color="auto"/>
            </w:tcBorders>
            <w:noWrap/>
            <w:vAlign w:val="center"/>
            <w:hideMark/>
          </w:tcPr>
          <w:p w14:paraId="42ADAD9B"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25,300,000</w:t>
            </w:r>
          </w:p>
        </w:tc>
        <w:tc>
          <w:tcPr>
            <w:tcW w:w="522" w:type="pct"/>
            <w:tcBorders>
              <w:top w:val="nil"/>
              <w:left w:val="nil"/>
              <w:bottom w:val="single" w:sz="8" w:space="0" w:color="auto"/>
              <w:right w:val="single" w:sz="8" w:space="0" w:color="auto"/>
            </w:tcBorders>
            <w:noWrap/>
            <w:vAlign w:val="center"/>
            <w:hideMark/>
          </w:tcPr>
          <w:p w14:paraId="1BE9F578"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24,943,415</w:t>
            </w:r>
          </w:p>
        </w:tc>
      </w:tr>
      <w:tr w:rsidR="00CC380D" w:rsidRPr="00971E8A" w14:paraId="5DA4FAB9" w14:textId="77777777" w:rsidTr="00CC380D">
        <w:trPr>
          <w:trHeight w:val="315"/>
          <w:tblHeader/>
        </w:trPr>
        <w:tc>
          <w:tcPr>
            <w:tcW w:w="154" w:type="pct"/>
            <w:tcBorders>
              <w:top w:val="nil"/>
              <w:left w:val="single" w:sz="8" w:space="0" w:color="auto"/>
              <w:bottom w:val="single" w:sz="8" w:space="0" w:color="auto"/>
              <w:right w:val="single" w:sz="8" w:space="0" w:color="auto"/>
            </w:tcBorders>
            <w:vAlign w:val="bottom"/>
            <w:hideMark/>
          </w:tcPr>
          <w:p w14:paraId="7276B792" w14:textId="77777777" w:rsidR="00CC380D" w:rsidRPr="00971E8A" w:rsidRDefault="00CC380D" w:rsidP="007600CA">
            <w:pPr>
              <w:spacing w:after="0" w:line="360" w:lineRule="auto"/>
              <w:contextualSpacing/>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1228" w:type="pct"/>
            <w:tcBorders>
              <w:top w:val="nil"/>
              <w:left w:val="nil"/>
              <w:bottom w:val="single" w:sz="8" w:space="0" w:color="auto"/>
              <w:right w:val="single" w:sz="8" w:space="0" w:color="auto"/>
            </w:tcBorders>
            <w:noWrap/>
            <w:vAlign w:val="bottom"/>
            <w:hideMark/>
          </w:tcPr>
          <w:p w14:paraId="4F6D53D9" w14:textId="77777777" w:rsidR="00CC380D" w:rsidRPr="00971E8A" w:rsidRDefault="00CC380D" w:rsidP="007600CA">
            <w:pPr>
              <w:spacing w:after="0" w:line="360" w:lineRule="auto"/>
              <w:contextualSpacing/>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Обща законна консумация iA14/Q5 </w:t>
            </w:r>
          </w:p>
        </w:tc>
        <w:tc>
          <w:tcPr>
            <w:tcW w:w="420" w:type="pct"/>
            <w:tcBorders>
              <w:top w:val="nil"/>
              <w:left w:val="nil"/>
              <w:bottom w:val="single" w:sz="8" w:space="0" w:color="auto"/>
              <w:right w:val="single" w:sz="8" w:space="0" w:color="auto"/>
            </w:tcBorders>
            <w:vAlign w:val="bottom"/>
            <w:hideMark/>
          </w:tcPr>
          <w:p w14:paraId="303696C2" w14:textId="77777777" w:rsidR="00CC380D" w:rsidRPr="00971E8A" w:rsidRDefault="00CC380D" w:rsidP="007600CA">
            <w:pPr>
              <w:spacing w:after="0" w:line="360" w:lineRule="auto"/>
              <w:contextualSpacing/>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w:t>
            </w:r>
            <w:r w:rsidRPr="00971E8A">
              <w:rPr>
                <w:rFonts w:ascii="Times New Roman" w:eastAsia="Times New Roman" w:hAnsi="Times New Roman"/>
                <w:color w:val="000000"/>
                <w:sz w:val="16"/>
                <w:szCs w:val="16"/>
                <w:vertAlign w:val="superscript"/>
                <w:lang w:eastAsia="bg-BG"/>
              </w:rPr>
              <w:t>3</w:t>
            </w:r>
            <w:r w:rsidRPr="00971E8A">
              <w:rPr>
                <w:rFonts w:ascii="Times New Roman" w:eastAsia="Times New Roman" w:hAnsi="Times New Roman"/>
                <w:color w:val="000000"/>
                <w:sz w:val="16"/>
                <w:szCs w:val="16"/>
                <w:lang w:eastAsia="bg-BG"/>
              </w:rPr>
              <w:t>/год</w:t>
            </w:r>
          </w:p>
        </w:tc>
        <w:tc>
          <w:tcPr>
            <w:tcW w:w="532" w:type="pct"/>
            <w:tcBorders>
              <w:top w:val="nil"/>
              <w:left w:val="nil"/>
              <w:bottom w:val="single" w:sz="8" w:space="0" w:color="auto"/>
              <w:right w:val="single" w:sz="8" w:space="0" w:color="auto"/>
            </w:tcBorders>
            <w:noWrap/>
            <w:vAlign w:val="center"/>
            <w:hideMark/>
          </w:tcPr>
          <w:p w14:paraId="39424BAC"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8,008,063</w:t>
            </w:r>
          </w:p>
        </w:tc>
        <w:tc>
          <w:tcPr>
            <w:tcW w:w="543" w:type="pct"/>
            <w:tcBorders>
              <w:top w:val="nil"/>
              <w:left w:val="nil"/>
              <w:bottom w:val="single" w:sz="8" w:space="0" w:color="auto"/>
              <w:right w:val="single" w:sz="8" w:space="0" w:color="auto"/>
            </w:tcBorders>
            <w:noWrap/>
            <w:vAlign w:val="center"/>
            <w:hideMark/>
          </w:tcPr>
          <w:p w14:paraId="3F5DCBFE"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7,981,690</w:t>
            </w:r>
          </w:p>
        </w:tc>
        <w:tc>
          <w:tcPr>
            <w:tcW w:w="555" w:type="pct"/>
            <w:tcBorders>
              <w:top w:val="nil"/>
              <w:left w:val="nil"/>
              <w:bottom w:val="single" w:sz="8" w:space="0" w:color="auto"/>
              <w:right w:val="single" w:sz="8" w:space="0" w:color="auto"/>
            </w:tcBorders>
            <w:noWrap/>
            <w:vAlign w:val="center"/>
            <w:hideMark/>
          </w:tcPr>
          <w:p w14:paraId="0C67A632"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8,027,872</w:t>
            </w:r>
          </w:p>
        </w:tc>
        <w:tc>
          <w:tcPr>
            <w:tcW w:w="520" w:type="pct"/>
            <w:tcBorders>
              <w:top w:val="nil"/>
              <w:left w:val="nil"/>
              <w:bottom w:val="single" w:sz="8" w:space="0" w:color="auto"/>
              <w:right w:val="single" w:sz="8" w:space="0" w:color="auto"/>
            </w:tcBorders>
            <w:noWrap/>
            <w:vAlign w:val="center"/>
            <w:hideMark/>
          </w:tcPr>
          <w:p w14:paraId="7F5F743F"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7,942,454</w:t>
            </w:r>
          </w:p>
        </w:tc>
        <w:tc>
          <w:tcPr>
            <w:tcW w:w="525" w:type="pct"/>
            <w:tcBorders>
              <w:top w:val="nil"/>
              <w:left w:val="nil"/>
              <w:bottom w:val="single" w:sz="8" w:space="0" w:color="auto"/>
              <w:right w:val="single" w:sz="8" w:space="0" w:color="auto"/>
            </w:tcBorders>
            <w:noWrap/>
            <w:vAlign w:val="center"/>
            <w:hideMark/>
          </w:tcPr>
          <w:p w14:paraId="0BFB9BE9"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7,878,943</w:t>
            </w:r>
          </w:p>
        </w:tc>
        <w:tc>
          <w:tcPr>
            <w:tcW w:w="522" w:type="pct"/>
            <w:tcBorders>
              <w:top w:val="nil"/>
              <w:left w:val="nil"/>
              <w:bottom w:val="single" w:sz="8" w:space="0" w:color="auto"/>
              <w:right w:val="single" w:sz="8" w:space="0" w:color="auto"/>
            </w:tcBorders>
            <w:noWrap/>
            <w:vAlign w:val="center"/>
            <w:hideMark/>
          </w:tcPr>
          <w:p w14:paraId="4E98F968"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8,567,373</w:t>
            </w:r>
          </w:p>
        </w:tc>
      </w:tr>
      <w:tr w:rsidR="00CC380D" w:rsidRPr="00971E8A" w14:paraId="5DDB8DDD" w14:textId="77777777" w:rsidTr="00CC380D">
        <w:trPr>
          <w:trHeight w:val="315"/>
          <w:tblHeader/>
        </w:trPr>
        <w:tc>
          <w:tcPr>
            <w:tcW w:w="154" w:type="pct"/>
            <w:tcBorders>
              <w:top w:val="nil"/>
              <w:left w:val="single" w:sz="8" w:space="0" w:color="auto"/>
              <w:bottom w:val="single" w:sz="8" w:space="0" w:color="auto"/>
              <w:right w:val="single" w:sz="8" w:space="0" w:color="auto"/>
            </w:tcBorders>
            <w:noWrap/>
            <w:vAlign w:val="bottom"/>
            <w:hideMark/>
          </w:tcPr>
          <w:p w14:paraId="1D337349" w14:textId="77777777" w:rsidR="00CC380D" w:rsidRPr="00971E8A" w:rsidRDefault="00CC380D" w:rsidP="007600CA">
            <w:pPr>
              <w:spacing w:after="0" w:line="360" w:lineRule="auto"/>
              <w:contextualSpacing/>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w:t>
            </w:r>
          </w:p>
        </w:tc>
        <w:tc>
          <w:tcPr>
            <w:tcW w:w="1228" w:type="pct"/>
            <w:tcBorders>
              <w:top w:val="nil"/>
              <w:left w:val="nil"/>
              <w:bottom w:val="single" w:sz="8" w:space="0" w:color="auto"/>
              <w:right w:val="single" w:sz="8" w:space="0" w:color="auto"/>
            </w:tcBorders>
            <w:noWrap/>
            <w:vAlign w:val="bottom"/>
            <w:hideMark/>
          </w:tcPr>
          <w:p w14:paraId="59DA7675" w14:textId="77777777" w:rsidR="00CC380D" w:rsidRPr="00971E8A" w:rsidRDefault="00CC380D" w:rsidP="007600CA">
            <w:pPr>
              <w:spacing w:after="0" w:line="360" w:lineRule="auto"/>
              <w:contextualSpacing/>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Неносеща приходи вода (неотчетена вода) Q9 </w:t>
            </w:r>
          </w:p>
        </w:tc>
        <w:tc>
          <w:tcPr>
            <w:tcW w:w="420" w:type="pct"/>
            <w:tcBorders>
              <w:top w:val="nil"/>
              <w:left w:val="nil"/>
              <w:bottom w:val="single" w:sz="8" w:space="0" w:color="auto"/>
              <w:right w:val="single" w:sz="8" w:space="0" w:color="auto"/>
            </w:tcBorders>
            <w:noWrap/>
            <w:vAlign w:val="bottom"/>
            <w:hideMark/>
          </w:tcPr>
          <w:p w14:paraId="2CFF5686" w14:textId="77777777" w:rsidR="00CC380D" w:rsidRPr="00971E8A" w:rsidRDefault="00CC380D" w:rsidP="007600CA">
            <w:pPr>
              <w:spacing w:after="0" w:line="360" w:lineRule="auto"/>
              <w:contextualSpacing/>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м3/год</w:t>
            </w:r>
          </w:p>
        </w:tc>
        <w:tc>
          <w:tcPr>
            <w:tcW w:w="532" w:type="pct"/>
            <w:tcBorders>
              <w:top w:val="nil"/>
              <w:left w:val="nil"/>
              <w:bottom w:val="single" w:sz="8" w:space="0" w:color="auto"/>
              <w:right w:val="single" w:sz="8" w:space="0" w:color="auto"/>
            </w:tcBorders>
            <w:noWrap/>
            <w:vAlign w:val="center"/>
            <w:hideMark/>
          </w:tcPr>
          <w:p w14:paraId="5AA71B5C"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20,084,533</w:t>
            </w:r>
          </w:p>
        </w:tc>
        <w:tc>
          <w:tcPr>
            <w:tcW w:w="543" w:type="pct"/>
            <w:tcBorders>
              <w:top w:val="nil"/>
              <w:left w:val="nil"/>
              <w:bottom w:val="single" w:sz="8" w:space="0" w:color="auto"/>
              <w:right w:val="single" w:sz="8" w:space="0" w:color="auto"/>
            </w:tcBorders>
            <w:noWrap/>
            <w:vAlign w:val="center"/>
            <w:hideMark/>
          </w:tcPr>
          <w:p w14:paraId="57D1799A"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19,416,153</w:t>
            </w:r>
          </w:p>
        </w:tc>
        <w:tc>
          <w:tcPr>
            <w:tcW w:w="555" w:type="pct"/>
            <w:tcBorders>
              <w:top w:val="nil"/>
              <w:left w:val="nil"/>
              <w:bottom w:val="single" w:sz="8" w:space="0" w:color="auto"/>
              <w:right w:val="single" w:sz="8" w:space="0" w:color="auto"/>
            </w:tcBorders>
            <w:noWrap/>
            <w:vAlign w:val="center"/>
            <w:hideMark/>
          </w:tcPr>
          <w:p w14:paraId="1A32F957"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18,829,115</w:t>
            </w:r>
          </w:p>
        </w:tc>
        <w:tc>
          <w:tcPr>
            <w:tcW w:w="520" w:type="pct"/>
            <w:tcBorders>
              <w:top w:val="nil"/>
              <w:left w:val="nil"/>
              <w:bottom w:val="single" w:sz="8" w:space="0" w:color="auto"/>
              <w:right w:val="single" w:sz="8" w:space="0" w:color="auto"/>
            </w:tcBorders>
            <w:noWrap/>
            <w:vAlign w:val="center"/>
            <w:hideMark/>
          </w:tcPr>
          <w:p w14:paraId="309443C4"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18,384,494</w:t>
            </w:r>
          </w:p>
        </w:tc>
        <w:tc>
          <w:tcPr>
            <w:tcW w:w="525" w:type="pct"/>
            <w:tcBorders>
              <w:top w:val="nil"/>
              <w:left w:val="nil"/>
              <w:bottom w:val="single" w:sz="8" w:space="0" w:color="auto"/>
              <w:right w:val="single" w:sz="8" w:space="0" w:color="auto"/>
            </w:tcBorders>
            <w:noWrap/>
            <w:vAlign w:val="center"/>
            <w:hideMark/>
          </w:tcPr>
          <w:p w14:paraId="42F882C8"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17,776,102</w:t>
            </w:r>
          </w:p>
        </w:tc>
        <w:tc>
          <w:tcPr>
            <w:tcW w:w="522" w:type="pct"/>
            <w:tcBorders>
              <w:top w:val="nil"/>
              <w:left w:val="nil"/>
              <w:bottom w:val="single" w:sz="8" w:space="0" w:color="auto"/>
              <w:right w:val="single" w:sz="8" w:space="0" w:color="auto"/>
            </w:tcBorders>
            <w:noWrap/>
            <w:vAlign w:val="center"/>
            <w:hideMark/>
          </w:tcPr>
          <w:p w14:paraId="52BDFE8F" w14:textId="77777777" w:rsidR="00CC380D" w:rsidRPr="001527FA" w:rsidRDefault="00CC380D" w:rsidP="007600CA">
            <w:pPr>
              <w:spacing w:after="0" w:line="360" w:lineRule="auto"/>
              <w:contextualSpacing/>
              <w:jc w:val="right"/>
              <w:rPr>
                <w:rFonts w:ascii="Times New Roman" w:hAnsi="Times New Roman"/>
                <w:color w:val="000000"/>
                <w:sz w:val="16"/>
                <w:szCs w:val="16"/>
              </w:rPr>
            </w:pPr>
            <w:r w:rsidRPr="00CC380D">
              <w:rPr>
                <w:rFonts w:ascii="Times New Roman" w:hAnsi="Times New Roman"/>
                <w:color w:val="000000"/>
                <w:sz w:val="16"/>
                <w:szCs w:val="16"/>
              </w:rPr>
              <w:t>16,731,089</w:t>
            </w:r>
          </w:p>
        </w:tc>
      </w:tr>
    </w:tbl>
    <w:p w14:paraId="4ADE2FED" w14:textId="77777777" w:rsidR="001715B8" w:rsidRDefault="001715B8" w:rsidP="007600CA">
      <w:pPr>
        <w:tabs>
          <w:tab w:val="left" w:pos="2708"/>
        </w:tabs>
        <w:spacing w:after="120" w:line="360" w:lineRule="auto"/>
        <w:contextualSpacing/>
        <w:jc w:val="both"/>
        <w:rPr>
          <w:rFonts w:ascii="Times New Roman" w:hAnsi="Times New Roman"/>
          <w:sz w:val="24"/>
          <w:szCs w:val="24"/>
        </w:rPr>
      </w:pPr>
    </w:p>
    <w:p w14:paraId="48E16C5E" w14:textId="77777777" w:rsidR="001715B8" w:rsidRPr="00971E8A" w:rsidRDefault="001715B8"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Прогнозите на количествата произведена вода за периода на бизнес плана са съобразени с отчетените нива за 202</w:t>
      </w:r>
      <w:r w:rsidR="00D47536">
        <w:rPr>
          <w:rFonts w:ascii="Times New Roman" w:hAnsi="Times New Roman"/>
          <w:sz w:val="24"/>
          <w:szCs w:val="24"/>
        </w:rPr>
        <w:t>4</w:t>
      </w:r>
      <w:r w:rsidRPr="00971E8A">
        <w:rPr>
          <w:rFonts w:ascii="Times New Roman" w:hAnsi="Times New Roman"/>
          <w:sz w:val="24"/>
          <w:szCs w:val="24"/>
        </w:rPr>
        <w:t xml:space="preserve"> г., както и с тенденциите и целите към които се стреми Дружеството по отношение на загуби и фактурирани количества.</w:t>
      </w:r>
    </w:p>
    <w:p w14:paraId="0B0720C0" w14:textId="77777777" w:rsidR="001715B8" w:rsidRPr="00971E8A" w:rsidRDefault="001715B8"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Основната част от добитата вода от „Водоснабдяване и канализация" ЕООД  гр. Хасково е от подземни водоизточници. Незначителна част (около 135 хил.</w:t>
      </w:r>
      <w:r>
        <w:rPr>
          <w:rFonts w:ascii="Times New Roman" w:hAnsi="Times New Roman"/>
          <w:sz w:val="24"/>
          <w:szCs w:val="24"/>
        </w:rPr>
        <w:t xml:space="preserve"> </w:t>
      </w:r>
      <w:r w:rsidRPr="00971E8A">
        <w:rPr>
          <w:rFonts w:ascii="Times New Roman" w:hAnsi="Times New Roman"/>
          <w:sz w:val="24"/>
          <w:szCs w:val="24"/>
        </w:rPr>
        <w:t>м3) от водните количества са добити по гравитачен път.</w:t>
      </w:r>
    </w:p>
    <w:p w14:paraId="2B802DFC" w14:textId="77777777" w:rsidR="001715B8" w:rsidRPr="00971E8A" w:rsidRDefault="001715B8"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 xml:space="preserve">Видно от предоставената информация, общата законна консумация нараства през годините на бизнес плана и от </w:t>
      </w:r>
      <w:r w:rsidR="00D47536" w:rsidRPr="00D47536">
        <w:rPr>
          <w:rFonts w:ascii="Times New Roman" w:hAnsi="Times New Roman"/>
          <w:sz w:val="24"/>
          <w:szCs w:val="24"/>
        </w:rPr>
        <w:t>27,737,550</w:t>
      </w:r>
      <w:r w:rsidR="00D47536">
        <w:rPr>
          <w:rFonts w:ascii="Times New Roman" w:hAnsi="Times New Roman"/>
          <w:sz w:val="24"/>
          <w:szCs w:val="24"/>
        </w:rPr>
        <w:t xml:space="preserve"> </w:t>
      </w:r>
      <w:r w:rsidRPr="00971E8A">
        <w:rPr>
          <w:rFonts w:ascii="Times New Roman" w:hAnsi="Times New Roman"/>
          <w:sz w:val="24"/>
          <w:szCs w:val="24"/>
        </w:rPr>
        <w:t>хил.</w:t>
      </w:r>
      <w:r>
        <w:rPr>
          <w:rFonts w:ascii="Times New Roman" w:hAnsi="Times New Roman"/>
          <w:sz w:val="24"/>
          <w:szCs w:val="24"/>
        </w:rPr>
        <w:t xml:space="preserve"> </w:t>
      </w:r>
      <w:r w:rsidRPr="00971E8A">
        <w:rPr>
          <w:rFonts w:ascii="Times New Roman" w:hAnsi="Times New Roman"/>
          <w:sz w:val="24"/>
          <w:szCs w:val="24"/>
        </w:rPr>
        <w:t xml:space="preserve">м3 достига </w:t>
      </w:r>
      <w:r w:rsidR="00D47536" w:rsidRPr="00D47536">
        <w:rPr>
          <w:rFonts w:ascii="Times New Roman" w:hAnsi="Times New Roman"/>
          <w:sz w:val="24"/>
          <w:szCs w:val="24"/>
        </w:rPr>
        <w:t>24,943,415</w:t>
      </w:r>
      <w:r w:rsidR="00D47536">
        <w:rPr>
          <w:rFonts w:ascii="Times New Roman" w:hAnsi="Times New Roman"/>
          <w:sz w:val="24"/>
          <w:szCs w:val="24"/>
        </w:rPr>
        <w:t xml:space="preserve"> </w:t>
      </w:r>
      <w:r w:rsidRPr="00971E8A">
        <w:rPr>
          <w:rFonts w:ascii="Times New Roman" w:hAnsi="Times New Roman"/>
          <w:sz w:val="24"/>
          <w:szCs w:val="24"/>
        </w:rPr>
        <w:t>хил.</w:t>
      </w:r>
      <w:r>
        <w:rPr>
          <w:rFonts w:ascii="Times New Roman" w:hAnsi="Times New Roman"/>
          <w:sz w:val="24"/>
          <w:szCs w:val="24"/>
        </w:rPr>
        <w:t xml:space="preserve"> </w:t>
      </w:r>
      <w:r w:rsidRPr="00971E8A">
        <w:rPr>
          <w:rFonts w:ascii="Times New Roman" w:hAnsi="Times New Roman"/>
          <w:sz w:val="24"/>
          <w:szCs w:val="24"/>
        </w:rPr>
        <w:t>м3 в края на 20</w:t>
      </w:r>
      <w:r w:rsidR="00D47536">
        <w:rPr>
          <w:rFonts w:ascii="Times New Roman" w:hAnsi="Times New Roman"/>
          <w:sz w:val="24"/>
          <w:szCs w:val="24"/>
        </w:rPr>
        <w:t>31</w:t>
      </w:r>
      <w:r w:rsidRPr="00971E8A">
        <w:rPr>
          <w:rFonts w:ascii="Times New Roman" w:hAnsi="Times New Roman"/>
          <w:sz w:val="24"/>
          <w:szCs w:val="24"/>
        </w:rPr>
        <w:t xml:space="preserve"> г.</w:t>
      </w:r>
    </w:p>
    <w:p w14:paraId="6F70D3EB" w14:textId="77777777" w:rsidR="001715B8" w:rsidRPr="00D47536" w:rsidRDefault="001715B8" w:rsidP="007600C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 xml:space="preserve">В същото време неносещата приходи вода намалява от </w:t>
      </w:r>
      <w:r w:rsidR="00D47536" w:rsidRPr="00D47536">
        <w:rPr>
          <w:rFonts w:ascii="Times New Roman" w:hAnsi="Times New Roman"/>
          <w:sz w:val="24"/>
          <w:szCs w:val="24"/>
        </w:rPr>
        <w:t>20,084,533</w:t>
      </w:r>
      <w:r w:rsidR="00D47536">
        <w:rPr>
          <w:rFonts w:ascii="Times New Roman" w:hAnsi="Times New Roman"/>
          <w:sz w:val="24"/>
          <w:szCs w:val="24"/>
        </w:rPr>
        <w:t xml:space="preserve"> </w:t>
      </w:r>
      <w:r w:rsidRPr="00971E8A">
        <w:rPr>
          <w:rFonts w:ascii="Times New Roman" w:hAnsi="Times New Roman"/>
          <w:sz w:val="24"/>
          <w:szCs w:val="24"/>
        </w:rPr>
        <w:t>хил.</w:t>
      </w:r>
      <w:r>
        <w:rPr>
          <w:rFonts w:ascii="Times New Roman" w:hAnsi="Times New Roman"/>
          <w:sz w:val="24"/>
          <w:szCs w:val="24"/>
        </w:rPr>
        <w:t xml:space="preserve"> </w:t>
      </w:r>
      <w:r w:rsidRPr="00971E8A">
        <w:rPr>
          <w:rFonts w:ascii="Times New Roman" w:hAnsi="Times New Roman"/>
          <w:sz w:val="24"/>
          <w:szCs w:val="24"/>
        </w:rPr>
        <w:t xml:space="preserve">м3 до </w:t>
      </w:r>
      <w:r w:rsidR="00D47536" w:rsidRPr="00D47536">
        <w:rPr>
          <w:rFonts w:ascii="Times New Roman" w:hAnsi="Times New Roman"/>
          <w:sz w:val="24"/>
          <w:szCs w:val="24"/>
        </w:rPr>
        <w:t>16,731,089</w:t>
      </w:r>
      <w:r w:rsidR="00D47536">
        <w:rPr>
          <w:rFonts w:ascii="Times New Roman" w:hAnsi="Times New Roman"/>
          <w:sz w:val="24"/>
          <w:szCs w:val="24"/>
        </w:rPr>
        <w:t xml:space="preserve"> </w:t>
      </w:r>
      <w:r w:rsidRPr="00971E8A">
        <w:rPr>
          <w:rFonts w:ascii="Times New Roman" w:hAnsi="Times New Roman"/>
          <w:sz w:val="24"/>
          <w:szCs w:val="24"/>
        </w:rPr>
        <w:t>хил.</w:t>
      </w:r>
      <w:r>
        <w:rPr>
          <w:rFonts w:ascii="Times New Roman" w:hAnsi="Times New Roman"/>
          <w:sz w:val="24"/>
          <w:szCs w:val="24"/>
        </w:rPr>
        <w:t xml:space="preserve"> </w:t>
      </w:r>
      <w:r w:rsidRPr="00971E8A">
        <w:rPr>
          <w:rFonts w:ascii="Times New Roman" w:hAnsi="Times New Roman"/>
          <w:sz w:val="24"/>
          <w:szCs w:val="24"/>
        </w:rPr>
        <w:t>м3 към края на регулаторния период.</w:t>
      </w:r>
    </w:p>
    <w:p w14:paraId="567EC120" w14:textId="77777777" w:rsidR="0020081D" w:rsidRDefault="0020081D" w:rsidP="007600CA">
      <w:pPr>
        <w:pStyle w:val="4"/>
        <w:keepLines w:val="0"/>
        <w:numPr>
          <w:ilvl w:val="1"/>
          <w:numId w:val="2"/>
        </w:numPr>
        <w:spacing w:line="360" w:lineRule="auto"/>
        <w:ind w:left="851" w:hanging="567"/>
        <w:contextualSpacing/>
        <w:jc w:val="both"/>
        <w:rPr>
          <w:rFonts w:ascii="Times New Roman" w:eastAsia="Calibri" w:hAnsi="Times New Roman"/>
        </w:rPr>
      </w:pPr>
      <w:r>
        <w:rPr>
          <w:rFonts w:ascii="Times New Roman" w:eastAsia="Calibri" w:hAnsi="Times New Roman"/>
        </w:rPr>
        <w:t>БАЛАНС НА ВОДНИТЕ КОЛИЧЕСТВА</w:t>
      </w:r>
    </w:p>
    <w:p w14:paraId="57C3D20C" w14:textId="77777777" w:rsidR="001715B8" w:rsidRPr="00D17FBB" w:rsidRDefault="001715B8" w:rsidP="0011370B">
      <w:pPr>
        <w:spacing w:after="0"/>
        <w:ind w:left="555"/>
        <w:rPr>
          <w:rFonts w:ascii="Times New Roman" w:hAnsi="Times New Roman"/>
          <w:sz w:val="24"/>
          <w:szCs w:val="24"/>
        </w:rPr>
      </w:pPr>
      <w:r w:rsidRPr="000351FA">
        <w:rPr>
          <w:rFonts w:ascii="Times New Roman" w:hAnsi="Times New Roman"/>
          <w:b/>
          <w:sz w:val="24"/>
          <w:szCs w:val="24"/>
        </w:rPr>
        <w:t>Баланс на водните количества в м</w:t>
      </w:r>
      <w:r w:rsidRPr="000351FA">
        <w:rPr>
          <w:rFonts w:ascii="Times New Roman" w:hAnsi="Times New Roman"/>
          <w:b/>
          <w:sz w:val="24"/>
          <w:szCs w:val="24"/>
          <w:vertAlign w:val="superscript"/>
        </w:rPr>
        <w:t xml:space="preserve">3 </w:t>
      </w:r>
      <w:r w:rsidRPr="000351FA">
        <w:rPr>
          <w:rFonts w:ascii="Times New Roman" w:hAnsi="Times New Roman"/>
          <w:b/>
          <w:sz w:val="24"/>
          <w:szCs w:val="24"/>
          <w:lang w:val="ru-RU"/>
        </w:rPr>
        <w:t xml:space="preserve"> за 202</w:t>
      </w:r>
      <w:r>
        <w:rPr>
          <w:rFonts w:ascii="Times New Roman" w:hAnsi="Times New Roman"/>
          <w:b/>
          <w:sz w:val="24"/>
          <w:szCs w:val="24"/>
          <w:lang w:val="ru-RU"/>
        </w:rPr>
        <w:t>4</w:t>
      </w:r>
      <w:r w:rsidRPr="000351FA">
        <w:rPr>
          <w:rFonts w:ascii="Times New Roman" w:hAnsi="Times New Roman"/>
          <w:b/>
          <w:sz w:val="24"/>
          <w:szCs w:val="24"/>
          <w:lang w:val="ru-RU"/>
        </w:rPr>
        <w:t xml:space="preserve"> г. На</w:t>
      </w:r>
      <w:r w:rsidRPr="00C01573">
        <w:rPr>
          <w:rFonts w:ascii="Times New Roman" w:hAnsi="Times New Roman"/>
          <w:sz w:val="24"/>
          <w:szCs w:val="24"/>
        </w:rPr>
        <w:t xml:space="preserve"> </w:t>
      </w:r>
      <w:r w:rsidRPr="00D17FBB">
        <w:rPr>
          <w:rFonts w:ascii="Times New Roman" w:hAnsi="Times New Roman"/>
          <w:b/>
          <w:sz w:val="24"/>
          <w:szCs w:val="24"/>
        </w:rPr>
        <w:t>„В и К” ЕООД -гр. Хасково</w:t>
      </w:r>
    </w:p>
    <w:tbl>
      <w:tblPr>
        <w:tblW w:w="5306" w:type="pct"/>
        <w:tblLayout w:type="fixed"/>
        <w:tblCellMar>
          <w:left w:w="70" w:type="dxa"/>
          <w:right w:w="70" w:type="dxa"/>
        </w:tblCellMar>
        <w:tblLook w:val="04A0" w:firstRow="1" w:lastRow="0" w:firstColumn="1" w:lastColumn="0" w:noHBand="0" w:noVBand="1"/>
      </w:tblPr>
      <w:tblGrid>
        <w:gridCol w:w="834"/>
        <w:gridCol w:w="927"/>
        <w:gridCol w:w="1071"/>
        <w:gridCol w:w="905"/>
        <w:gridCol w:w="1009"/>
        <w:gridCol w:w="782"/>
        <w:gridCol w:w="854"/>
        <w:gridCol w:w="1073"/>
        <w:gridCol w:w="1154"/>
        <w:gridCol w:w="1167"/>
      </w:tblGrid>
      <w:tr w:rsidR="001715B8" w:rsidRPr="00075C75" w14:paraId="48192091" w14:textId="77777777" w:rsidTr="000C4CE8">
        <w:trPr>
          <w:trHeight w:val="322"/>
        </w:trPr>
        <w:tc>
          <w:tcPr>
            <w:tcW w:w="5000" w:type="pct"/>
            <w:gridSpan w:val="10"/>
            <w:tcBorders>
              <w:top w:val="single" w:sz="4" w:space="0" w:color="auto"/>
              <w:left w:val="single" w:sz="4" w:space="0" w:color="auto"/>
              <w:bottom w:val="single" w:sz="4" w:space="0" w:color="auto"/>
              <w:right w:val="single" w:sz="4" w:space="0" w:color="auto"/>
            </w:tcBorders>
            <w:vAlign w:val="bottom"/>
            <w:hideMark/>
          </w:tcPr>
          <w:p w14:paraId="0E5E0602"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Общо количество вода на входа на системата  Q4</w:t>
            </w:r>
          </w:p>
        </w:tc>
      </w:tr>
      <w:tr w:rsidR="001715B8" w:rsidRPr="00075C75" w14:paraId="1F72EF9B" w14:textId="77777777" w:rsidTr="000C4CE8">
        <w:trPr>
          <w:trHeight w:val="322"/>
        </w:trPr>
        <w:tc>
          <w:tcPr>
            <w:tcW w:w="5000" w:type="pct"/>
            <w:gridSpan w:val="10"/>
            <w:tcBorders>
              <w:top w:val="single" w:sz="4" w:space="0" w:color="auto"/>
              <w:left w:val="single" w:sz="4" w:space="0" w:color="auto"/>
              <w:bottom w:val="single" w:sz="4" w:space="0" w:color="auto"/>
              <w:right w:val="single" w:sz="4" w:space="0" w:color="auto"/>
            </w:tcBorders>
            <w:vAlign w:val="bottom"/>
            <w:hideMark/>
          </w:tcPr>
          <w:p w14:paraId="07032A1B" w14:textId="77777777" w:rsidR="001715B8" w:rsidRPr="00CE79D3"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hAnsi="Times New Roman"/>
                <w:b/>
                <w:sz w:val="20"/>
                <w:szCs w:val="20"/>
              </w:rPr>
              <w:t>27 737 550</w:t>
            </w:r>
          </w:p>
        </w:tc>
      </w:tr>
      <w:tr w:rsidR="001715B8" w:rsidRPr="00075C75" w14:paraId="3D3E5A2C" w14:textId="77777777" w:rsidTr="000C4CE8">
        <w:trPr>
          <w:trHeight w:val="322"/>
        </w:trPr>
        <w:tc>
          <w:tcPr>
            <w:tcW w:w="2827" w:type="pct"/>
            <w:gridSpan w:val="6"/>
            <w:tcBorders>
              <w:top w:val="single" w:sz="4" w:space="0" w:color="auto"/>
              <w:left w:val="single" w:sz="4" w:space="0" w:color="auto"/>
              <w:bottom w:val="single" w:sz="4" w:space="0" w:color="auto"/>
              <w:right w:val="single" w:sz="4" w:space="0" w:color="auto"/>
            </w:tcBorders>
            <w:vAlign w:val="bottom"/>
            <w:hideMark/>
          </w:tcPr>
          <w:p w14:paraId="175EBDB7"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Общи загуби на вода Q6</w:t>
            </w:r>
          </w:p>
        </w:tc>
        <w:tc>
          <w:tcPr>
            <w:tcW w:w="2173" w:type="pct"/>
            <w:gridSpan w:val="4"/>
            <w:tcBorders>
              <w:top w:val="single" w:sz="4" w:space="0" w:color="auto"/>
              <w:left w:val="nil"/>
              <w:bottom w:val="single" w:sz="4" w:space="0" w:color="auto"/>
              <w:right w:val="single" w:sz="4" w:space="0" w:color="auto"/>
            </w:tcBorders>
            <w:vAlign w:val="bottom"/>
            <w:hideMark/>
          </w:tcPr>
          <w:p w14:paraId="28A0D5FF"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Обща законна консумация Q5</w:t>
            </w:r>
          </w:p>
        </w:tc>
      </w:tr>
      <w:tr w:rsidR="001715B8" w:rsidRPr="00075C75" w14:paraId="0EE553ED" w14:textId="77777777" w:rsidTr="000C4CE8">
        <w:trPr>
          <w:trHeight w:val="322"/>
        </w:trPr>
        <w:tc>
          <w:tcPr>
            <w:tcW w:w="2827" w:type="pct"/>
            <w:gridSpan w:val="6"/>
            <w:tcBorders>
              <w:top w:val="single" w:sz="4" w:space="0" w:color="auto"/>
              <w:left w:val="single" w:sz="4" w:space="0" w:color="auto"/>
              <w:bottom w:val="single" w:sz="4" w:space="0" w:color="auto"/>
              <w:right w:val="single" w:sz="4" w:space="0" w:color="auto"/>
            </w:tcBorders>
            <w:vAlign w:val="bottom"/>
            <w:hideMark/>
          </w:tcPr>
          <w:p w14:paraId="1C162F37" w14:textId="77777777" w:rsidR="001715B8" w:rsidRPr="00CE79D3"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hAnsi="Times New Roman"/>
                <w:b/>
                <w:sz w:val="20"/>
                <w:szCs w:val="20"/>
              </w:rPr>
              <w:t>19 729 488</w:t>
            </w:r>
          </w:p>
        </w:tc>
        <w:tc>
          <w:tcPr>
            <w:tcW w:w="2173" w:type="pct"/>
            <w:gridSpan w:val="4"/>
            <w:tcBorders>
              <w:top w:val="single" w:sz="4" w:space="0" w:color="auto"/>
              <w:left w:val="nil"/>
              <w:bottom w:val="single" w:sz="4" w:space="0" w:color="auto"/>
              <w:right w:val="single" w:sz="4" w:space="0" w:color="auto"/>
            </w:tcBorders>
            <w:vAlign w:val="bottom"/>
            <w:hideMark/>
          </w:tcPr>
          <w:p w14:paraId="1A1E13AB" w14:textId="77777777" w:rsidR="001715B8" w:rsidRPr="00CE79D3"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hAnsi="Times New Roman"/>
                <w:b/>
                <w:sz w:val="20"/>
                <w:szCs w:val="20"/>
              </w:rPr>
              <w:t>8 008 062</w:t>
            </w:r>
          </w:p>
        </w:tc>
      </w:tr>
      <w:tr w:rsidR="001715B8" w:rsidRPr="00075C75" w14:paraId="429DE707" w14:textId="77777777" w:rsidTr="000C4CE8">
        <w:trPr>
          <w:trHeight w:val="966"/>
        </w:trPr>
        <w:tc>
          <w:tcPr>
            <w:tcW w:w="1911" w:type="pct"/>
            <w:gridSpan w:val="4"/>
            <w:tcBorders>
              <w:top w:val="single" w:sz="4" w:space="0" w:color="auto"/>
              <w:left w:val="single" w:sz="4" w:space="0" w:color="auto"/>
              <w:bottom w:val="single" w:sz="4" w:space="0" w:color="auto"/>
              <w:right w:val="single" w:sz="4" w:space="0" w:color="auto"/>
            </w:tcBorders>
            <w:vAlign w:val="bottom"/>
            <w:hideMark/>
          </w:tcPr>
          <w:p w14:paraId="0ED1658C"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Реални загуби на вода  Q7</w:t>
            </w:r>
          </w:p>
        </w:tc>
        <w:tc>
          <w:tcPr>
            <w:tcW w:w="916" w:type="pct"/>
            <w:gridSpan w:val="2"/>
            <w:tcBorders>
              <w:top w:val="single" w:sz="4" w:space="0" w:color="auto"/>
              <w:left w:val="nil"/>
              <w:bottom w:val="single" w:sz="4" w:space="0" w:color="auto"/>
              <w:right w:val="single" w:sz="4" w:space="0" w:color="auto"/>
            </w:tcBorders>
            <w:vAlign w:val="bottom"/>
            <w:hideMark/>
          </w:tcPr>
          <w:p w14:paraId="1231530D"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Търговски загуби на вода Q8</w:t>
            </w:r>
          </w:p>
        </w:tc>
        <w:tc>
          <w:tcPr>
            <w:tcW w:w="986" w:type="pct"/>
            <w:gridSpan w:val="2"/>
            <w:tcBorders>
              <w:top w:val="single" w:sz="4" w:space="0" w:color="auto"/>
              <w:left w:val="nil"/>
              <w:bottom w:val="single" w:sz="4" w:space="0" w:color="auto"/>
              <w:right w:val="single" w:sz="4" w:space="0" w:color="auto"/>
            </w:tcBorders>
            <w:vAlign w:val="bottom"/>
            <w:hideMark/>
          </w:tcPr>
          <w:p w14:paraId="094BCD21"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Подадена нефактурирана вода Q3A</w:t>
            </w:r>
          </w:p>
        </w:tc>
        <w:tc>
          <w:tcPr>
            <w:tcW w:w="1187" w:type="pct"/>
            <w:gridSpan w:val="2"/>
            <w:tcBorders>
              <w:top w:val="single" w:sz="4" w:space="0" w:color="auto"/>
              <w:left w:val="nil"/>
              <w:bottom w:val="single" w:sz="4" w:space="0" w:color="auto"/>
              <w:right w:val="single" w:sz="4" w:space="0" w:color="auto"/>
            </w:tcBorders>
            <w:vAlign w:val="bottom"/>
            <w:hideMark/>
          </w:tcPr>
          <w:p w14:paraId="3C090F54"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Продадена фактурирана вода Q3</w:t>
            </w:r>
          </w:p>
        </w:tc>
      </w:tr>
      <w:tr w:rsidR="001715B8" w:rsidRPr="00075C75" w14:paraId="7AEB12AA" w14:textId="77777777" w:rsidTr="000C4CE8">
        <w:trPr>
          <w:trHeight w:val="322"/>
        </w:trPr>
        <w:tc>
          <w:tcPr>
            <w:tcW w:w="1911" w:type="pct"/>
            <w:gridSpan w:val="4"/>
            <w:tcBorders>
              <w:top w:val="single" w:sz="4" w:space="0" w:color="auto"/>
              <w:left w:val="single" w:sz="4" w:space="0" w:color="auto"/>
              <w:bottom w:val="single" w:sz="4" w:space="0" w:color="auto"/>
              <w:right w:val="single" w:sz="4" w:space="0" w:color="auto"/>
            </w:tcBorders>
            <w:vAlign w:val="bottom"/>
            <w:hideMark/>
          </w:tcPr>
          <w:p w14:paraId="3EB4C565" w14:textId="77777777" w:rsidR="001715B8" w:rsidRPr="00CE79D3"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hAnsi="Times New Roman"/>
                <w:b/>
                <w:sz w:val="20"/>
                <w:szCs w:val="20"/>
              </w:rPr>
              <w:t>18 354 832</w:t>
            </w:r>
          </w:p>
        </w:tc>
        <w:tc>
          <w:tcPr>
            <w:tcW w:w="916" w:type="pct"/>
            <w:gridSpan w:val="2"/>
            <w:tcBorders>
              <w:top w:val="single" w:sz="4" w:space="0" w:color="auto"/>
              <w:left w:val="nil"/>
              <w:bottom w:val="single" w:sz="4" w:space="0" w:color="auto"/>
              <w:right w:val="single" w:sz="4" w:space="0" w:color="auto"/>
            </w:tcBorders>
            <w:vAlign w:val="bottom"/>
            <w:hideMark/>
          </w:tcPr>
          <w:p w14:paraId="380582F7" w14:textId="77777777" w:rsidR="001715B8" w:rsidRPr="00075C75"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eastAsia="Times New Roman" w:hAnsi="Times New Roman"/>
                <w:b/>
                <w:color w:val="000000"/>
                <w:sz w:val="20"/>
                <w:szCs w:val="20"/>
                <w:lang w:eastAsia="bg-BG"/>
              </w:rPr>
              <w:t>1 374 656</w:t>
            </w:r>
          </w:p>
        </w:tc>
        <w:tc>
          <w:tcPr>
            <w:tcW w:w="986" w:type="pct"/>
            <w:gridSpan w:val="2"/>
            <w:tcBorders>
              <w:top w:val="single" w:sz="4" w:space="0" w:color="auto"/>
              <w:left w:val="nil"/>
              <w:bottom w:val="single" w:sz="4" w:space="0" w:color="auto"/>
              <w:right w:val="single" w:sz="4" w:space="0" w:color="auto"/>
            </w:tcBorders>
            <w:vAlign w:val="bottom"/>
            <w:hideMark/>
          </w:tcPr>
          <w:p w14:paraId="467E1E50" w14:textId="77777777" w:rsidR="001715B8" w:rsidRPr="00075C75"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eastAsia="Times New Roman" w:hAnsi="Times New Roman"/>
                <w:b/>
                <w:color w:val="000000"/>
                <w:sz w:val="20"/>
                <w:szCs w:val="20"/>
                <w:lang w:eastAsia="bg-BG"/>
              </w:rPr>
              <w:t>355 046</w:t>
            </w:r>
          </w:p>
        </w:tc>
        <w:tc>
          <w:tcPr>
            <w:tcW w:w="1187" w:type="pct"/>
            <w:gridSpan w:val="2"/>
            <w:tcBorders>
              <w:top w:val="single" w:sz="4" w:space="0" w:color="auto"/>
              <w:left w:val="nil"/>
              <w:bottom w:val="single" w:sz="4" w:space="0" w:color="auto"/>
              <w:right w:val="single" w:sz="4" w:space="0" w:color="auto"/>
            </w:tcBorders>
            <w:vAlign w:val="bottom"/>
            <w:hideMark/>
          </w:tcPr>
          <w:p w14:paraId="6F5DC212" w14:textId="77777777" w:rsidR="001715B8" w:rsidRPr="00075C75"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eastAsia="Times New Roman" w:hAnsi="Times New Roman"/>
                <w:b/>
                <w:color w:val="000000"/>
                <w:sz w:val="20"/>
                <w:szCs w:val="20"/>
                <w:lang w:eastAsia="bg-BG"/>
              </w:rPr>
              <w:t>7 653 017</w:t>
            </w:r>
          </w:p>
        </w:tc>
      </w:tr>
      <w:tr w:rsidR="001715B8" w:rsidRPr="00075C75" w14:paraId="77A91089" w14:textId="77777777" w:rsidTr="000C4CE8">
        <w:trPr>
          <w:trHeight w:val="2455"/>
        </w:trPr>
        <w:tc>
          <w:tcPr>
            <w:tcW w:w="426" w:type="pct"/>
            <w:tcBorders>
              <w:top w:val="nil"/>
              <w:left w:val="single" w:sz="4" w:space="0" w:color="auto"/>
              <w:bottom w:val="single" w:sz="4" w:space="0" w:color="auto"/>
              <w:right w:val="single" w:sz="4" w:space="0" w:color="auto"/>
            </w:tcBorders>
            <w:vAlign w:val="bottom"/>
            <w:hideMark/>
          </w:tcPr>
          <w:p w14:paraId="2737F3C7"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Течове в сградните отклонения</w:t>
            </w:r>
          </w:p>
          <w:p w14:paraId="288FE20D"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32DFCE83"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rPr>
              <w:t>7.4</w:t>
            </w:r>
          </w:p>
          <w:p w14:paraId="4F023D7F"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474" w:type="pct"/>
            <w:tcBorders>
              <w:top w:val="nil"/>
              <w:left w:val="nil"/>
              <w:bottom w:val="single" w:sz="4" w:space="0" w:color="auto"/>
              <w:right w:val="single" w:sz="4" w:space="0" w:color="auto"/>
            </w:tcBorders>
            <w:vAlign w:val="bottom"/>
            <w:hideMark/>
          </w:tcPr>
          <w:p w14:paraId="23FE1D09"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Течове и препълване на резервоарите за съхранение</w:t>
            </w:r>
          </w:p>
          <w:p w14:paraId="66ACAB53"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rPr>
              <w:t>7.3</w:t>
            </w:r>
          </w:p>
          <w:p w14:paraId="09356CD1"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548" w:type="pct"/>
            <w:tcBorders>
              <w:top w:val="nil"/>
              <w:left w:val="nil"/>
              <w:bottom w:val="single" w:sz="4" w:space="0" w:color="auto"/>
              <w:right w:val="single" w:sz="4" w:space="0" w:color="auto"/>
            </w:tcBorders>
            <w:vAlign w:val="bottom"/>
            <w:hideMark/>
          </w:tcPr>
          <w:p w14:paraId="619C4359"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Течове в системата за пренос и разпределение</w:t>
            </w:r>
          </w:p>
          <w:p w14:paraId="42D09ABA"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57CCB2E7"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rPr>
              <w:t>7.2</w:t>
            </w:r>
          </w:p>
          <w:p w14:paraId="62F81FE2"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462" w:type="pct"/>
            <w:tcBorders>
              <w:top w:val="nil"/>
              <w:left w:val="nil"/>
              <w:bottom w:val="single" w:sz="4" w:space="0" w:color="auto"/>
              <w:right w:val="single" w:sz="4" w:space="0" w:color="auto"/>
            </w:tcBorders>
            <w:vAlign w:val="bottom"/>
            <w:hideMark/>
          </w:tcPr>
          <w:p w14:paraId="63EC0461"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Течове във водопроводите за сурова вода и загуби при пречистването</w:t>
            </w:r>
          </w:p>
          <w:p w14:paraId="7070F0ED"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rPr>
              <w:t>7.1</w:t>
            </w:r>
          </w:p>
          <w:p w14:paraId="37D79F52"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516" w:type="pct"/>
            <w:tcBorders>
              <w:top w:val="nil"/>
              <w:left w:val="nil"/>
              <w:bottom w:val="single" w:sz="4" w:space="0" w:color="auto"/>
              <w:right w:val="single" w:sz="4" w:space="0" w:color="auto"/>
            </w:tcBorders>
            <w:vAlign w:val="bottom"/>
            <w:hideMark/>
          </w:tcPr>
          <w:p w14:paraId="6607E3EE"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Неточност при измерване</w:t>
            </w:r>
          </w:p>
          <w:p w14:paraId="57C004D1"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7C859A37"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2C7A3D72"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689415DA"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rPr>
              <w:t>8.2</w:t>
            </w:r>
          </w:p>
          <w:p w14:paraId="14174B6D"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400" w:type="pct"/>
            <w:tcBorders>
              <w:top w:val="nil"/>
              <w:left w:val="nil"/>
              <w:bottom w:val="single" w:sz="4" w:space="0" w:color="auto"/>
              <w:right w:val="single" w:sz="4" w:space="0" w:color="auto"/>
            </w:tcBorders>
            <w:vAlign w:val="bottom"/>
            <w:hideMark/>
          </w:tcPr>
          <w:p w14:paraId="5CB55868"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Незаконно ползване</w:t>
            </w:r>
          </w:p>
          <w:p w14:paraId="340D7662"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038356F6"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60ABC82C"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rPr>
              <w:t>8.1</w:t>
            </w:r>
          </w:p>
          <w:p w14:paraId="392B31A7"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437" w:type="pct"/>
            <w:tcBorders>
              <w:top w:val="nil"/>
              <w:left w:val="nil"/>
              <w:bottom w:val="single" w:sz="4" w:space="0" w:color="auto"/>
              <w:right w:val="single" w:sz="4" w:space="0" w:color="auto"/>
            </w:tcBorders>
            <w:vAlign w:val="bottom"/>
            <w:hideMark/>
          </w:tcPr>
          <w:p w14:paraId="491C9C33"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Нефактурирана неизмерена консумация на вода</w:t>
            </w:r>
          </w:p>
          <w:p w14:paraId="69A123C5"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65E63533" w14:textId="77777777" w:rsidR="001715B8" w:rsidRDefault="001715B8" w:rsidP="000C4CE8">
            <w:pPr>
              <w:spacing w:after="0" w:line="240" w:lineRule="auto"/>
              <w:jc w:val="center"/>
              <w:rPr>
                <w:rFonts w:ascii="Times New Roman" w:hAnsi="Times New Roman"/>
                <w:b/>
                <w:sz w:val="16"/>
                <w:szCs w:val="16"/>
                <w:vertAlign w:val="subscript"/>
              </w:rPr>
            </w:pPr>
            <w:r w:rsidRPr="000351FA">
              <w:rPr>
                <w:rFonts w:ascii="Times New Roman" w:hAnsi="Times New Roman"/>
                <w:b/>
                <w:sz w:val="16"/>
                <w:szCs w:val="16"/>
                <w:lang w:val="en-US"/>
              </w:rPr>
              <w:t>Q</w:t>
            </w:r>
            <w:r w:rsidRPr="000351FA">
              <w:rPr>
                <w:rFonts w:ascii="Times New Roman" w:hAnsi="Times New Roman"/>
                <w:b/>
                <w:sz w:val="16"/>
                <w:szCs w:val="16"/>
                <w:vertAlign w:val="subscript"/>
                <w:lang w:val="ru-RU"/>
              </w:rPr>
              <w:t>3</w:t>
            </w:r>
            <w:r w:rsidRPr="000351FA">
              <w:rPr>
                <w:rFonts w:ascii="Times New Roman" w:hAnsi="Times New Roman"/>
                <w:b/>
                <w:sz w:val="16"/>
                <w:szCs w:val="16"/>
                <w:vertAlign w:val="subscript"/>
                <w:lang w:val="en-US"/>
              </w:rPr>
              <w:t>A</w:t>
            </w:r>
            <w:r w:rsidRPr="000351FA">
              <w:rPr>
                <w:rFonts w:ascii="Times New Roman" w:hAnsi="Times New Roman"/>
                <w:b/>
                <w:sz w:val="16"/>
                <w:szCs w:val="16"/>
                <w:vertAlign w:val="subscript"/>
              </w:rPr>
              <w:t>.2</w:t>
            </w:r>
          </w:p>
          <w:p w14:paraId="4B93D04D"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548" w:type="pct"/>
            <w:tcBorders>
              <w:top w:val="nil"/>
              <w:left w:val="nil"/>
              <w:bottom w:val="single" w:sz="4" w:space="0" w:color="auto"/>
              <w:right w:val="single" w:sz="4" w:space="0" w:color="auto"/>
            </w:tcBorders>
            <w:vAlign w:val="bottom"/>
            <w:hideMark/>
          </w:tcPr>
          <w:p w14:paraId="00AAED99"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Нефактурирана измерена консумация на вода</w:t>
            </w:r>
          </w:p>
          <w:p w14:paraId="3869AEF8"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496A3643"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0351FA">
              <w:rPr>
                <w:rFonts w:ascii="Times New Roman" w:hAnsi="Times New Roman"/>
                <w:b/>
                <w:sz w:val="16"/>
                <w:szCs w:val="16"/>
                <w:vertAlign w:val="subscript"/>
                <w:lang w:val="ru-RU"/>
              </w:rPr>
              <w:t>3</w:t>
            </w:r>
            <w:r w:rsidRPr="000351FA">
              <w:rPr>
                <w:rFonts w:ascii="Times New Roman" w:hAnsi="Times New Roman"/>
                <w:b/>
                <w:sz w:val="16"/>
                <w:szCs w:val="16"/>
                <w:vertAlign w:val="subscript"/>
                <w:lang w:val="en-US"/>
              </w:rPr>
              <w:t>A</w:t>
            </w:r>
            <w:r w:rsidRPr="000351FA">
              <w:rPr>
                <w:rFonts w:ascii="Times New Roman" w:hAnsi="Times New Roman"/>
                <w:b/>
                <w:sz w:val="16"/>
                <w:szCs w:val="16"/>
                <w:vertAlign w:val="subscript"/>
              </w:rPr>
              <w:t>.1</w:t>
            </w:r>
          </w:p>
          <w:p w14:paraId="0AB0894D"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590" w:type="pct"/>
            <w:tcBorders>
              <w:top w:val="nil"/>
              <w:left w:val="nil"/>
              <w:bottom w:val="single" w:sz="4" w:space="0" w:color="auto"/>
              <w:right w:val="single" w:sz="4" w:space="0" w:color="auto"/>
            </w:tcBorders>
            <w:vAlign w:val="bottom"/>
            <w:hideMark/>
          </w:tcPr>
          <w:p w14:paraId="31900419"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Фактурирана неизмерена консумация на вода</w:t>
            </w:r>
          </w:p>
          <w:p w14:paraId="7CFA049A"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1E8F79C4"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C01573">
              <w:rPr>
                <w:rFonts w:ascii="Times New Roman" w:hAnsi="Times New Roman"/>
                <w:b/>
                <w:sz w:val="16"/>
                <w:szCs w:val="16"/>
                <w:vertAlign w:val="subscript"/>
              </w:rPr>
              <w:t>3</w:t>
            </w:r>
            <w:r w:rsidRPr="000351FA">
              <w:rPr>
                <w:rFonts w:ascii="Times New Roman" w:hAnsi="Times New Roman"/>
                <w:b/>
                <w:sz w:val="16"/>
                <w:szCs w:val="16"/>
                <w:vertAlign w:val="subscript"/>
              </w:rPr>
              <w:t>.2</w:t>
            </w:r>
          </w:p>
          <w:p w14:paraId="013F0463"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c>
          <w:tcPr>
            <w:tcW w:w="597" w:type="pct"/>
            <w:tcBorders>
              <w:top w:val="nil"/>
              <w:left w:val="nil"/>
              <w:bottom w:val="single" w:sz="4" w:space="0" w:color="auto"/>
              <w:right w:val="single" w:sz="4" w:space="0" w:color="auto"/>
            </w:tcBorders>
            <w:vAlign w:val="bottom"/>
            <w:hideMark/>
          </w:tcPr>
          <w:p w14:paraId="6997F592"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Фактурирана измерена консумация на вода</w:t>
            </w:r>
          </w:p>
          <w:p w14:paraId="05B4D74F"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05B4948B"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p>
          <w:p w14:paraId="7BB35DBA" w14:textId="77777777" w:rsidR="001715B8" w:rsidRDefault="001715B8" w:rsidP="000C4CE8">
            <w:pPr>
              <w:spacing w:after="0" w:line="240" w:lineRule="auto"/>
              <w:jc w:val="center"/>
              <w:rPr>
                <w:rFonts w:ascii="Times New Roman" w:eastAsia="Times New Roman" w:hAnsi="Times New Roman"/>
                <w:color w:val="000000"/>
                <w:sz w:val="20"/>
                <w:szCs w:val="20"/>
                <w:lang w:eastAsia="bg-BG"/>
              </w:rPr>
            </w:pPr>
            <w:r w:rsidRPr="000351FA">
              <w:rPr>
                <w:rFonts w:ascii="Times New Roman" w:hAnsi="Times New Roman"/>
                <w:b/>
                <w:sz w:val="16"/>
                <w:szCs w:val="16"/>
                <w:lang w:val="en-US"/>
              </w:rPr>
              <w:t>Q</w:t>
            </w:r>
            <w:r w:rsidRPr="00C01573">
              <w:rPr>
                <w:rFonts w:ascii="Times New Roman" w:hAnsi="Times New Roman"/>
                <w:b/>
                <w:sz w:val="16"/>
                <w:szCs w:val="16"/>
                <w:vertAlign w:val="subscript"/>
              </w:rPr>
              <w:t>3</w:t>
            </w:r>
            <w:r w:rsidRPr="000351FA">
              <w:rPr>
                <w:rFonts w:ascii="Times New Roman" w:hAnsi="Times New Roman"/>
                <w:b/>
                <w:sz w:val="16"/>
                <w:szCs w:val="16"/>
                <w:vertAlign w:val="subscript"/>
              </w:rPr>
              <w:t>.1</w:t>
            </w:r>
          </w:p>
          <w:p w14:paraId="2B1FA27B"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p>
        </w:tc>
      </w:tr>
      <w:tr w:rsidR="001715B8" w:rsidRPr="00075C75" w14:paraId="5E947FAD" w14:textId="77777777" w:rsidTr="000C4CE8">
        <w:trPr>
          <w:trHeight w:val="447"/>
        </w:trPr>
        <w:tc>
          <w:tcPr>
            <w:tcW w:w="426" w:type="pct"/>
            <w:tcBorders>
              <w:top w:val="nil"/>
              <w:left w:val="single" w:sz="4" w:space="0" w:color="auto"/>
              <w:bottom w:val="single" w:sz="4" w:space="0" w:color="auto"/>
              <w:right w:val="single" w:sz="4" w:space="0" w:color="auto"/>
            </w:tcBorders>
            <w:vAlign w:val="bottom"/>
            <w:hideMark/>
          </w:tcPr>
          <w:p w14:paraId="2BEC5F64"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371 263</w:t>
            </w:r>
          </w:p>
        </w:tc>
        <w:tc>
          <w:tcPr>
            <w:tcW w:w="474" w:type="pct"/>
            <w:tcBorders>
              <w:top w:val="nil"/>
              <w:left w:val="nil"/>
              <w:bottom w:val="single" w:sz="4" w:space="0" w:color="auto"/>
              <w:right w:val="single" w:sz="4" w:space="0" w:color="auto"/>
            </w:tcBorders>
            <w:vAlign w:val="bottom"/>
            <w:hideMark/>
          </w:tcPr>
          <w:p w14:paraId="2614507A"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185 718</w:t>
            </w:r>
          </w:p>
        </w:tc>
        <w:tc>
          <w:tcPr>
            <w:tcW w:w="548" w:type="pct"/>
            <w:tcBorders>
              <w:top w:val="nil"/>
              <w:left w:val="nil"/>
              <w:bottom w:val="single" w:sz="4" w:space="0" w:color="auto"/>
              <w:right w:val="single" w:sz="4" w:space="0" w:color="auto"/>
            </w:tcBorders>
            <w:vAlign w:val="bottom"/>
            <w:hideMark/>
          </w:tcPr>
          <w:p w14:paraId="7460274B"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16 047887</w:t>
            </w:r>
          </w:p>
        </w:tc>
        <w:tc>
          <w:tcPr>
            <w:tcW w:w="462" w:type="pct"/>
            <w:tcBorders>
              <w:top w:val="nil"/>
              <w:left w:val="nil"/>
              <w:bottom w:val="single" w:sz="4" w:space="0" w:color="auto"/>
              <w:right w:val="single" w:sz="4" w:space="0" w:color="auto"/>
            </w:tcBorders>
            <w:vAlign w:val="bottom"/>
            <w:hideMark/>
          </w:tcPr>
          <w:p w14:paraId="27D05352"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1 749 964</w:t>
            </w:r>
          </w:p>
        </w:tc>
        <w:tc>
          <w:tcPr>
            <w:tcW w:w="516" w:type="pct"/>
            <w:tcBorders>
              <w:top w:val="nil"/>
              <w:left w:val="nil"/>
              <w:bottom w:val="single" w:sz="4" w:space="0" w:color="auto"/>
              <w:right w:val="single" w:sz="4" w:space="0" w:color="auto"/>
            </w:tcBorders>
            <w:vAlign w:val="bottom"/>
            <w:hideMark/>
          </w:tcPr>
          <w:p w14:paraId="7E1939FE"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379 130</w:t>
            </w:r>
          </w:p>
        </w:tc>
        <w:tc>
          <w:tcPr>
            <w:tcW w:w="400" w:type="pct"/>
            <w:tcBorders>
              <w:top w:val="nil"/>
              <w:left w:val="nil"/>
              <w:bottom w:val="single" w:sz="4" w:space="0" w:color="auto"/>
              <w:right w:val="single" w:sz="4" w:space="0" w:color="auto"/>
            </w:tcBorders>
            <w:vAlign w:val="bottom"/>
            <w:hideMark/>
          </w:tcPr>
          <w:p w14:paraId="28D2B0DF"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995 525</w:t>
            </w:r>
          </w:p>
        </w:tc>
        <w:tc>
          <w:tcPr>
            <w:tcW w:w="437" w:type="pct"/>
            <w:tcBorders>
              <w:top w:val="nil"/>
              <w:left w:val="nil"/>
              <w:bottom w:val="single" w:sz="4" w:space="0" w:color="auto"/>
              <w:right w:val="single" w:sz="4" w:space="0" w:color="auto"/>
            </w:tcBorders>
            <w:vAlign w:val="bottom"/>
            <w:hideMark/>
          </w:tcPr>
          <w:p w14:paraId="35D82E8F"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sidRPr="00075C75">
              <w:rPr>
                <w:rFonts w:ascii="Times New Roman" w:eastAsia="Times New Roman" w:hAnsi="Times New Roman"/>
                <w:b/>
                <w:color w:val="000000"/>
                <w:sz w:val="18"/>
                <w:szCs w:val="18"/>
                <w:lang w:eastAsia="bg-BG"/>
              </w:rPr>
              <w:t>0</w:t>
            </w:r>
          </w:p>
        </w:tc>
        <w:tc>
          <w:tcPr>
            <w:tcW w:w="548" w:type="pct"/>
            <w:tcBorders>
              <w:top w:val="nil"/>
              <w:left w:val="nil"/>
              <w:bottom w:val="single" w:sz="4" w:space="0" w:color="auto"/>
              <w:right w:val="single" w:sz="4" w:space="0" w:color="auto"/>
            </w:tcBorders>
            <w:vAlign w:val="bottom"/>
            <w:hideMark/>
          </w:tcPr>
          <w:p w14:paraId="417EEBBB"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355 046</w:t>
            </w:r>
          </w:p>
        </w:tc>
        <w:tc>
          <w:tcPr>
            <w:tcW w:w="590" w:type="pct"/>
            <w:tcBorders>
              <w:top w:val="nil"/>
              <w:left w:val="nil"/>
              <w:bottom w:val="single" w:sz="4" w:space="0" w:color="auto"/>
              <w:right w:val="single" w:sz="4" w:space="0" w:color="auto"/>
            </w:tcBorders>
            <w:vAlign w:val="bottom"/>
            <w:hideMark/>
          </w:tcPr>
          <w:p w14:paraId="3D263F39"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57 032</w:t>
            </w:r>
          </w:p>
        </w:tc>
        <w:tc>
          <w:tcPr>
            <w:tcW w:w="597" w:type="pct"/>
            <w:tcBorders>
              <w:top w:val="nil"/>
              <w:left w:val="nil"/>
              <w:bottom w:val="single" w:sz="4" w:space="0" w:color="auto"/>
              <w:right w:val="single" w:sz="4" w:space="0" w:color="auto"/>
            </w:tcBorders>
            <w:vAlign w:val="bottom"/>
            <w:hideMark/>
          </w:tcPr>
          <w:p w14:paraId="7F5442D2" w14:textId="77777777" w:rsidR="001715B8" w:rsidRPr="00075C75" w:rsidRDefault="001715B8" w:rsidP="000C4CE8">
            <w:pPr>
              <w:spacing w:after="0" w:line="240" w:lineRule="auto"/>
              <w:jc w:val="center"/>
              <w:rPr>
                <w:rFonts w:ascii="Times New Roman" w:eastAsia="Times New Roman" w:hAnsi="Times New Roman"/>
                <w:b/>
                <w:color w:val="000000"/>
                <w:sz w:val="18"/>
                <w:szCs w:val="18"/>
                <w:lang w:eastAsia="bg-BG"/>
              </w:rPr>
            </w:pPr>
            <w:r>
              <w:rPr>
                <w:rFonts w:ascii="Times New Roman" w:eastAsia="Times New Roman" w:hAnsi="Times New Roman"/>
                <w:b/>
                <w:color w:val="000000"/>
                <w:sz w:val="18"/>
                <w:szCs w:val="18"/>
                <w:lang w:eastAsia="bg-BG"/>
              </w:rPr>
              <w:t>7 595 985</w:t>
            </w:r>
          </w:p>
        </w:tc>
      </w:tr>
      <w:tr w:rsidR="001715B8" w:rsidRPr="00075C75" w14:paraId="211D75A5" w14:textId="77777777" w:rsidTr="000C4CE8">
        <w:trPr>
          <w:trHeight w:val="846"/>
        </w:trPr>
        <w:tc>
          <w:tcPr>
            <w:tcW w:w="3813" w:type="pct"/>
            <w:gridSpan w:val="8"/>
            <w:tcBorders>
              <w:top w:val="single" w:sz="4" w:space="0" w:color="auto"/>
              <w:left w:val="single" w:sz="4" w:space="0" w:color="auto"/>
              <w:bottom w:val="single" w:sz="4" w:space="0" w:color="auto"/>
              <w:right w:val="single" w:sz="4" w:space="0" w:color="auto"/>
            </w:tcBorders>
            <w:vAlign w:val="bottom"/>
            <w:hideMark/>
          </w:tcPr>
          <w:p w14:paraId="01F306C3"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Неносеща приходи вода (неотчетена вода) Q9</w:t>
            </w:r>
          </w:p>
        </w:tc>
        <w:tc>
          <w:tcPr>
            <w:tcW w:w="1187" w:type="pct"/>
            <w:gridSpan w:val="2"/>
            <w:tcBorders>
              <w:top w:val="single" w:sz="4" w:space="0" w:color="auto"/>
              <w:left w:val="nil"/>
              <w:bottom w:val="single" w:sz="4" w:space="0" w:color="auto"/>
              <w:right w:val="single" w:sz="4" w:space="0" w:color="auto"/>
            </w:tcBorders>
            <w:vAlign w:val="bottom"/>
            <w:hideMark/>
          </w:tcPr>
          <w:p w14:paraId="6357246E" w14:textId="77777777" w:rsidR="001715B8" w:rsidRPr="00075C75" w:rsidRDefault="001715B8" w:rsidP="000C4CE8">
            <w:pPr>
              <w:spacing w:after="0" w:line="240" w:lineRule="auto"/>
              <w:jc w:val="center"/>
              <w:rPr>
                <w:rFonts w:ascii="Times New Roman" w:eastAsia="Times New Roman" w:hAnsi="Times New Roman"/>
                <w:color w:val="000000"/>
                <w:sz w:val="20"/>
                <w:szCs w:val="20"/>
                <w:lang w:eastAsia="bg-BG"/>
              </w:rPr>
            </w:pPr>
            <w:r w:rsidRPr="00075C75">
              <w:rPr>
                <w:rFonts w:ascii="Times New Roman" w:eastAsia="Times New Roman" w:hAnsi="Times New Roman"/>
                <w:color w:val="000000"/>
                <w:sz w:val="20"/>
                <w:szCs w:val="20"/>
                <w:lang w:eastAsia="bg-BG"/>
              </w:rPr>
              <w:t>Фактурирана и носеща приходи вода Q3</w:t>
            </w:r>
          </w:p>
        </w:tc>
      </w:tr>
      <w:tr w:rsidR="001715B8" w:rsidRPr="00075C75" w14:paraId="0DE9F115" w14:textId="77777777" w:rsidTr="000C4CE8">
        <w:trPr>
          <w:trHeight w:val="322"/>
        </w:trPr>
        <w:tc>
          <w:tcPr>
            <w:tcW w:w="3813" w:type="pct"/>
            <w:gridSpan w:val="8"/>
            <w:tcBorders>
              <w:top w:val="single" w:sz="4" w:space="0" w:color="auto"/>
              <w:left w:val="single" w:sz="4" w:space="0" w:color="auto"/>
              <w:bottom w:val="single" w:sz="4" w:space="0" w:color="auto"/>
              <w:right w:val="single" w:sz="4" w:space="0" w:color="auto"/>
            </w:tcBorders>
            <w:vAlign w:val="bottom"/>
            <w:hideMark/>
          </w:tcPr>
          <w:p w14:paraId="0236F1B8" w14:textId="77777777" w:rsidR="001715B8" w:rsidRPr="00075C75"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eastAsia="Times New Roman" w:hAnsi="Times New Roman"/>
                <w:b/>
                <w:color w:val="000000"/>
                <w:sz w:val="20"/>
                <w:szCs w:val="20"/>
                <w:lang w:eastAsia="bg-BG"/>
              </w:rPr>
              <w:t>20 084 533</w:t>
            </w:r>
          </w:p>
        </w:tc>
        <w:tc>
          <w:tcPr>
            <w:tcW w:w="1187" w:type="pct"/>
            <w:gridSpan w:val="2"/>
            <w:tcBorders>
              <w:top w:val="single" w:sz="4" w:space="0" w:color="auto"/>
              <w:left w:val="nil"/>
              <w:bottom w:val="single" w:sz="4" w:space="0" w:color="auto"/>
              <w:right w:val="single" w:sz="4" w:space="0" w:color="auto"/>
            </w:tcBorders>
            <w:vAlign w:val="bottom"/>
            <w:hideMark/>
          </w:tcPr>
          <w:p w14:paraId="10E3CADB" w14:textId="77777777" w:rsidR="001715B8" w:rsidRPr="00075C75" w:rsidRDefault="001715B8" w:rsidP="000C4CE8">
            <w:pPr>
              <w:spacing w:after="0" w:line="240" w:lineRule="auto"/>
              <w:jc w:val="center"/>
              <w:rPr>
                <w:rFonts w:ascii="Times New Roman" w:eastAsia="Times New Roman" w:hAnsi="Times New Roman"/>
                <w:b/>
                <w:color w:val="000000"/>
                <w:sz w:val="20"/>
                <w:szCs w:val="20"/>
                <w:lang w:eastAsia="bg-BG"/>
              </w:rPr>
            </w:pPr>
            <w:r>
              <w:rPr>
                <w:rFonts w:ascii="Times New Roman" w:eastAsia="Times New Roman" w:hAnsi="Times New Roman"/>
                <w:b/>
                <w:color w:val="000000"/>
                <w:sz w:val="20"/>
                <w:szCs w:val="20"/>
                <w:lang w:eastAsia="bg-BG"/>
              </w:rPr>
              <w:t>7 653 017</w:t>
            </w:r>
          </w:p>
        </w:tc>
      </w:tr>
    </w:tbl>
    <w:p w14:paraId="62D25B9D" w14:textId="77777777" w:rsidR="001715B8" w:rsidRPr="0011370B" w:rsidRDefault="001715B8" w:rsidP="0011370B">
      <w:pPr>
        <w:pStyle w:val="4"/>
        <w:keepNext w:val="0"/>
        <w:keepLines w:val="0"/>
        <w:widowControl w:val="0"/>
        <w:spacing w:before="0" w:line="240" w:lineRule="auto"/>
        <w:ind w:left="555"/>
        <w:jc w:val="both"/>
        <w:rPr>
          <w:rFonts w:eastAsia="Calibri"/>
          <w:color w:val="auto"/>
          <w:szCs w:val="24"/>
        </w:rPr>
      </w:pPr>
    </w:p>
    <w:p w14:paraId="3B117D96" w14:textId="77777777" w:rsidR="00813981" w:rsidRPr="007771E0" w:rsidRDefault="00C843ED" w:rsidP="00B6578A">
      <w:pPr>
        <w:pStyle w:val="2"/>
        <w:keepLines w:val="0"/>
        <w:numPr>
          <w:ilvl w:val="0"/>
          <w:numId w:val="2"/>
        </w:numPr>
        <w:tabs>
          <w:tab w:val="left" w:pos="567"/>
        </w:tabs>
        <w:spacing w:line="360" w:lineRule="auto"/>
        <w:ind w:left="0" w:firstLine="284"/>
        <w:contextualSpacing/>
        <w:jc w:val="both"/>
        <w:rPr>
          <w:rFonts w:ascii="Times New Roman" w:hAnsi="Times New Roman"/>
          <w:sz w:val="28"/>
          <w:szCs w:val="28"/>
          <w:lang w:eastAsia="bg-BG"/>
        </w:rPr>
      </w:pPr>
      <w:bookmarkStart w:id="96" w:name="_Toc450131509"/>
      <w:bookmarkStart w:id="97" w:name="_Toc233476312"/>
      <w:bookmarkStart w:id="98" w:name="_Toc233537188"/>
      <w:r w:rsidRPr="007771E0">
        <w:rPr>
          <w:rFonts w:ascii="Times New Roman" w:hAnsi="Times New Roman"/>
          <w:sz w:val="28"/>
          <w:szCs w:val="28"/>
          <w:lang w:eastAsia="bg-BG"/>
        </w:rPr>
        <w:t>РЕМОНТНА ПРОГРАМА</w:t>
      </w:r>
      <w:bookmarkEnd w:id="96"/>
      <w:bookmarkEnd w:id="97"/>
      <w:bookmarkEnd w:id="98"/>
    </w:p>
    <w:p w14:paraId="290BBE62" w14:textId="77777777" w:rsidR="009872BF" w:rsidRPr="007771E0" w:rsidRDefault="00600C64" w:rsidP="00B6578A">
      <w:pPr>
        <w:pStyle w:val="4"/>
        <w:keepLines w:val="0"/>
        <w:numPr>
          <w:ilvl w:val="1"/>
          <w:numId w:val="2"/>
        </w:numPr>
        <w:spacing w:line="360" w:lineRule="auto"/>
        <w:ind w:left="851" w:hanging="567"/>
        <w:contextualSpacing/>
        <w:jc w:val="both"/>
        <w:rPr>
          <w:rFonts w:ascii="Times New Roman" w:hAnsi="Times New Roman"/>
        </w:rPr>
      </w:pPr>
      <w:r>
        <w:rPr>
          <w:rFonts w:ascii="Times New Roman" w:hAnsi="Times New Roman"/>
        </w:rPr>
        <w:t>ДОСТАВЯНЕ НА ВОДА НА ПОТРЕБИТЕЛИТЕ</w:t>
      </w:r>
    </w:p>
    <w:p w14:paraId="429375BE" w14:textId="77777777" w:rsidR="00B338F6" w:rsidRDefault="00B338F6" w:rsidP="00B6578A">
      <w:pPr>
        <w:pStyle w:val="5"/>
        <w:keepLines w:val="0"/>
        <w:numPr>
          <w:ilvl w:val="2"/>
          <w:numId w:val="2"/>
        </w:numPr>
        <w:spacing w:line="360" w:lineRule="auto"/>
        <w:ind w:left="1276" w:hanging="567"/>
        <w:contextualSpacing/>
        <w:jc w:val="both"/>
        <w:rPr>
          <w:rFonts w:ascii="Times New Roman" w:hAnsi="Times New Roman"/>
        </w:rPr>
      </w:pPr>
      <w:r w:rsidRPr="00B338F6">
        <w:rPr>
          <w:rFonts w:ascii="Times New Roman" w:hAnsi="Times New Roman"/>
        </w:rPr>
        <w:t>Организация и планиране на работата от подаване на сигнал до отстраняване на аварията – описание на процеса</w:t>
      </w:r>
    </w:p>
    <w:p w14:paraId="2E18C015" w14:textId="77777777" w:rsidR="00DD626E" w:rsidRPr="00971E8A" w:rsidRDefault="00DD626E" w:rsidP="00B6578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Дружеството има действащ диспечерски център, в който денонощно се приемат сигнали за аварии. Всеки постъпил сигнал се записва в дневник.</w:t>
      </w:r>
      <w:r w:rsidRPr="00E77AF0">
        <w:rPr>
          <w:rFonts w:ascii="Times New Roman" w:hAnsi="Times New Roman"/>
          <w:sz w:val="24"/>
          <w:szCs w:val="24"/>
        </w:rPr>
        <w:t xml:space="preserve"> </w:t>
      </w:r>
      <w:r w:rsidRPr="00971E8A">
        <w:rPr>
          <w:rFonts w:ascii="Times New Roman" w:hAnsi="Times New Roman"/>
          <w:sz w:val="24"/>
          <w:szCs w:val="24"/>
        </w:rPr>
        <w:t xml:space="preserve">Въведен е електронен регистър на аварии.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14:paraId="068DB91A" w14:textId="77777777" w:rsidR="00DD626E" w:rsidRPr="00971E8A" w:rsidRDefault="00DD626E"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Спира се водата и се изолира възможно най-малка зона от водопроводната мрежа;</w:t>
      </w:r>
    </w:p>
    <w:p w14:paraId="0602DB43" w14:textId="77777777" w:rsidR="00DD626E" w:rsidRPr="00971E8A" w:rsidRDefault="00DD626E"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Локализира се местоположение на възникналата авария и се определя вида й – при необходимост се използва специализирана техника и апаратура за откриване на скрити течове;</w:t>
      </w:r>
    </w:p>
    <w:p w14:paraId="36A25163" w14:textId="77777777" w:rsidR="00DD626E" w:rsidRPr="00971E8A" w:rsidRDefault="00DD626E"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14:paraId="0C1917B6" w14:textId="77777777" w:rsidR="00DD626E" w:rsidRPr="00971E8A" w:rsidRDefault="00DD626E"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Авариралият участък или арматура се подменят с подходящи материали;</w:t>
      </w:r>
    </w:p>
    <w:p w14:paraId="39AF654D" w14:textId="77777777" w:rsidR="00DD626E" w:rsidRPr="00971E8A" w:rsidRDefault="00DD626E"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14:paraId="18CE200E" w14:textId="77777777" w:rsidR="00DD626E" w:rsidRPr="00971E8A" w:rsidRDefault="00DD626E"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Водоподаването се възстановява и се подава обратна информация към дежурния диспечер;</w:t>
      </w:r>
    </w:p>
    <w:p w14:paraId="36B06DD6" w14:textId="77777777" w:rsidR="00DD626E" w:rsidRPr="00971E8A" w:rsidRDefault="00DD626E"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Възстановяват се разрушените настилки;</w:t>
      </w:r>
    </w:p>
    <w:p w14:paraId="29727FCA" w14:textId="77777777" w:rsidR="00DD626E" w:rsidRPr="00245684" w:rsidRDefault="00DD626E"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Съставят се отчетни документи, които се предават за последващо обработване.</w:t>
      </w:r>
    </w:p>
    <w:p w14:paraId="289D2214" w14:textId="77777777" w:rsidR="00B338F6" w:rsidRDefault="00B338F6" w:rsidP="00B6578A">
      <w:pPr>
        <w:pStyle w:val="5"/>
        <w:keepLines w:val="0"/>
        <w:numPr>
          <w:ilvl w:val="2"/>
          <w:numId w:val="2"/>
        </w:numPr>
        <w:spacing w:line="360" w:lineRule="auto"/>
        <w:ind w:left="1276" w:hanging="567"/>
        <w:contextualSpacing/>
        <w:jc w:val="both"/>
        <w:rPr>
          <w:rFonts w:ascii="Times New Roman" w:hAnsi="Times New Roman"/>
        </w:rPr>
      </w:pPr>
      <w:r w:rsidRPr="00B338F6">
        <w:rPr>
          <w:rFonts w:ascii="Times New Roman" w:hAnsi="Times New Roman"/>
        </w:rPr>
        <w:t>Мерки и технологии за отстраняване на аварии</w:t>
      </w:r>
    </w:p>
    <w:p w14:paraId="2F312DDC" w14:textId="77777777" w:rsidR="00DD626E" w:rsidRPr="00046C76" w:rsidRDefault="00DD626E" w:rsidP="00B6578A">
      <w:pPr>
        <w:spacing w:line="360" w:lineRule="auto"/>
        <w:contextualSpacing/>
        <w:jc w:val="both"/>
        <w:rPr>
          <w:rFonts w:ascii="Times New Roman" w:hAnsi="Times New Roman"/>
          <w:sz w:val="24"/>
          <w:szCs w:val="24"/>
        </w:rPr>
      </w:pPr>
      <w:r w:rsidRPr="00046C76">
        <w:rPr>
          <w:rFonts w:ascii="Times New Roman" w:hAnsi="Times New Roman"/>
          <w:sz w:val="24"/>
          <w:szCs w:val="24"/>
        </w:rPr>
        <w:t xml:space="preserve">В най-общия случай при явен теч се извършва изкоп при мястото на аварията. „Водоснабдяване и канализация“ ЕООД, гр. Хасково използва всички налични на пазара продукти за отстраняване на аварии на водопроводната мрежа с цел най-бързо отстраняване на възникналия дефект. </w:t>
      </w:r>
    </w:p>
    <w:p w14:paraId="0CB92D89" w14:textId="77777777" w:rsidR="00DD626E" w:rsidRPr="00245684" w:rsidRDefault="00DD626E" w:rsidP="00B6578A">
      <w:pPr>
        <w:spacing w:line="360" w:lineRule="auto"/>
        <w:contextualSpacing/>
        <w:jc w:val="both"/>
        <w:rPr>
          <w:rFonts w:ascii="Times New Roman" w:hAnsi="Times New Roman"/>
          <w:sz w:val="24"/>
          <w:szCs w:val="24"/>
        </w:rPr>
      </w:pPr>
      <w:r w:rsidRPr="00046C76">
        <w:rPr>
          <w:rFonts w:ascii="Times New Roman" w:hAnsi="Times New Roman"/>
          <w:sz w:val="24"/>
          <w:szCs w:val="24"/>
        </w:rPr>
        <w:t>Дружеството разполага с разнообразна апаратура за диагностика на водопроводната мрежа: за откриване на скрити течове; за трасиране местоположението на водопроводи; за измерване на налягане и дебит във водопроводните участъци. Когато аварията не е видима или е необходимо по-прецизно локализиране на местоположението й, дружеството използва наличната апаратура за откриване на скрити течове, като по този начин значително се намалява обема на изкопите. Това респективно води до намаляване на общите разходи и по-кратък срок за възстановяване на водоподаването.</w:t>
      </w:r>
    </w:p>
    <w:p w14:paraId="3714A7BA" w14:textId="77777777" w:rsidR="00B338F6" w:rsidRDefault="00B338F6" w:rsidP="00B6578A">
      <w:pPr>
        <w:pStyle w:val="5"/>
        <w:keepLines w:val="0"/>
        <w:numPr>
          <w:ilvl w:val="2"/>
          <w:numId w:val="2"/>
        </w:numPr>
        <w:spacing w:line="360" w:lineRule="auto"/>
        <w:ind w:left="1276" w:hanging="567"/>
        <w:contextualSpacing/>
        <w:jc w:val="both"/>
        <w:rPr>
          <w:rFonts w:ascii="Times New Roman" w:hAnsi="Times New Roman"/>
        </w:rPr>
      </w:pPr>
      <w:r w:rsidRPr="00B338F6">
        <w:rPr>
          <w:rFonts w:ascii="Times New Roman" w:hAnsi="Times New Roman"/>
        </w:rPr>
        <w:t>Използване на вътрешни ресурси</w:t>
      </w:r>
    </w:p>
    <w:p w14:paraId="2E7364EF" w14:textId="77777777" w:rsidR="00DD626E" w:rsidRPr="00DD626E" w:rsidRDefault="00DD626E" w:rsidP="00B6578A">
      <w:pPr>
        <w:spacing w:line="360" w:lineRule="auto"/>
        <w:contextualSpacing/>
        <w:jc w:val="both"/>
      </w:pPr>
      <w:r w:rsidRPr="00046C76">
        <w:rPr>
          <w:rFonts w:ascii="Times New Roman" w:hAnsi="Times New Roman"/>
          <w:sz w:val="24"/>
          <w:szCs w:val="24"/>
        </w:rPr>
        <w:t>Ремонтите по водоснабдителните мрежи и съоръжения се изпълняват основно със собствени сили и с наличния в дружеството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w:t>
      </w:r>
    </w:p>
    <w:p w14:paraId="1BF400EA" w14:textId="77777777" w:rsidR="009872BF" w:rsidRDefault="00B338F6" w:rsidP="00B6578A">
      <w:pPr>
        <w:pStyle w:val="5"/>
        <w:keepLines w:val="0"/>
        <w:numPr>
          <w:ilvl w:val="2"/>
          <w:numId w:val="2"/>
        </w:numPr>
        <w:spacing w:line="360" w:lineRule="auto"/>
        <w:ind w:left="1276" w:hanging="567"/>
        <w:contextualSpacing/>
        <w:jc w:val="both"/>
        <w:rPr>
          <w:rFonts w:ascii="Times New Roman" w:hAnsi="Times New Roman"/>
        </w:rPr>
      </w:pPr>
      <w:r w:rsidRPr="00B338F6">
        <w:rPr>
          <w:rFonts w:ascii="Times New Roman" w:hAnsi="Times New Roman"/>
        </w:rPr>
        <w:t>Използване на подизпълнители</w:t>
      </w:r>
    </w:p>
    <w:p w14:paraId="7AD3CD8C" w14:textId="77777777" w:rsidR="00DD626E" w:rsidRPr="00245684" w:rsidRDefault="00DD626E" w:rsidP="00B6578A">
      <w:pPr>
        <w:spacing w:line="360" w:lineRule="auto"/>
        <w:contextualSpacing/>
        <w:jc w:val="both"/>
        <w:rPr>
          <w:rFonts w:ascii="Times New Roman" w:hAnsi="Times New Roman"/>
          <w:sz w:val="24"/>
          <w:szCs w:val="24"/>
        </w:rPr>
      </w:pPr>
      <w:r w:rsidRPr="00046C76">
        <w:rPr>
          <w:rFonts w:ascii="Times New Roman" w:hAnsi="Times New Roman"/>
          <w:sz w:val="24"/>
          <w:szCs w:val="24"/>
        </w:rPr>
        <w:t>При изпълнение на ремонти, при които се изпълняват специализирани СМР, работите се възлагат на външни изпълнители, избрани по реда на ЗОП.</w:t>
      </w:r>
    </w:p>
    <w:p w14:paraId="2A816B12" w14:textId="77777777" w:rsidR="00B338F6" w:rsidRDefault="00B338F6" w:rsidP="00B6578A">
      <w:pPr>
        <w:pStyle w:val="5"/>
        <w:keepLines w:val="0"/>
        <w:numPr>
          <w:ilvl w:val="2"/>
          <w:numId w:val="2"/>
        </w:numPr>
        <w:spacing w:line="360" w:lineRule="auto"/>
        <w:ind w:left="1276" w:hanging="567"/>
        <w:contextualSpacing/>
        <w:jc w:val="both"/>
        <w:rPr>
          <w:rFonts w:ascii="Times New Roman" w:hAnsi="Times New Roman"/>
        </w:rPr>
      </w:pPr>
      <w:r>
        <w:rPr>
          <w:rFonts w:ascii="Times New Roman" w:hAnsi="Times New Roman"/>
        </w:rPr>
        <w:t>Анализ и обосновка на прогнозите за брой ремонти по направления оперативен ремонт</w:t>
      </w:r>
    </w:p>
    <w:p w14:paraId="41F56B14" w14:textId="77777777" w:rsidR="00DD626E" w:rsidRPr="008D4761" w:rsidRDefault="00DD626E" w:rsidP="00B6578A">
      <w:pPr>
        <w:spacing w:line="360" w:lineRule="auto"/>
        <w:contextualSpacing/>
        <w:jc w:val="both"/>
        <w:rPr>
          <w:rFonts w:ascii="Times New Roman" w:hAnsi="Times New Roman"/>
          <w:sz w:val="24"/>
          <w:szCs w:val="24"/>
        </w:rPr>
      </w:pPr>
      <w:r w:rsidRPr="008D4761">
        <w:rPr>
          <w:rFonts w:ascii="Times New Roman" w:hAnsi="Times New Roman"/>
          <w:sz w:val="24"/>
          <w:szCs w:val="24"/>
        </w:rPr>
        <w:t xml:space="preserve">Подробната информация за прогнозираните ремонтни дейности е посочена в справка № 8 – Ремонтна програма. </w:t>
      </w:r>
      <w:r>
        <w:rPr>
          <w:rFonts w:ascii="Times New Roman" w:hAnsi="Times New Roman"/>
          <w:sz w:val="24"/>
          <w:szCs w:val="24"/>
        </w:rPr>
        <w:t>П</w:t>
      </w:r>
      <w:r w:rsidRPr="008D4761">
        <w:rPr>
          <w:rFonts w:ascii="Times New Roman" w:hAnsi="Times New Roman"/>
          <w:sz w:val="24"/>
          <w:szCs w:val="24"/>
        </w:rPr>
        <w:t>редвидени повече ремонти поради факта, че всяка изминала година мрежата все повече се амортизира. Видно и от представените отчетни данни за 202</w:t>
      </w:r>
      <w:r>
        <w:rPr>
          <w:rFonts w:ascii="Times New Roman" w:hAnsi="Times New Roman"/>
          <w:sz w:val="24"/>
          <w:szCs w:val="24"/>
        </w:rPr>
        <w:t>4</w:t>
      </w:r>
      <w:r w:rsidRPr="008D4761">
        <w:rPr>
          <w:rFonts w:ascii="Times New Roman" w:hAnsi="Times New Roman"/>
          <w:sz w:val="24"/>
          <w:szCs w:val="24"/>
        </w:rPr>
        <w:t xml:space="preserve"> г. се наблюдава увеличение на броя на авариите. Такава е и тенденцията по отношение на разходите за оперативен ремонт – увеличаване през 202</w:t>
      </w:r>
      <w:r>
        <w:rPr>
          <w:rFonts w:ascii="Times New Roman" w:hAnsi="Times New Roman"/>
          <w:sz w:val="24"/>
          <w:szCs w:val="24"/>
        </w:rPr>
        <w:t>7</w:t>
      </w:r>
      <w:r w:rsidRPr="008D4761">
        <w:rPr>
          <w:rFonts w:ascii="Times New Roman" w:hAnsi="Times New Roman"/>
          <w:sz w:val="24"/>
          <w:szCs w:val="24"/>
        </w:rPr>
        <w:t xml:space="preserve"> г., следвано от плавно понижаване през останалия период. Обективно увеличение в разходите за оперативен ремонт има поради: </w:t>
      </w:r>
    </w:p>
    <w:p w14:paraId="7F19BA6D" w14:textId="77777777" w:rsidR="00DD626E" w:rsidRPr="008D4761" w:rsidRDefault="00DD626E" w:rsidP="00B6578A">
      <w:pPr>
        <w:pStyle w:val="a7"/>
        <w:numPr>
          <w:ilvl w:val="0"/>
          <w:numId w:val="38"/>
        </w:numPr>
        <w:spacing w:line="360" w:lineRule="auto"/>
        <w:jc w:val="both"/>
        <w:rPr>
          <w:rFonts w:ascii="Times New Roman" w:hAnsi="Times New Roman"/>
          <w:sz w:val="24"/>
          <w:szCs w:val="24"/>
        </w:rPr>
      </w:pPr>
      <w:r w:rsidRPr="008D4761">
        <w:rPr>
          <w:rFonts w:ascii="Times New Roman" w:hAnsi="Times New Roman"/>
          <w:sz w:val="24"/>
          <w:szCs w:val="24"/>
        </w:rPr>
        <w:t>увеличаване броя на авариите води до увеличаване на количеството на влаганите материали за оперативен ремонт;</w:t>
      </w:r>
    </w:p>
    <w:p w14:paraId="1911D179" w14:textId="77777777" w:rsidR="00DD626E" w:rsidRPr="008D4761" w:rsidRDefault="00DD626E" w:rsidP="00B6578A">
      <w:pPr>
        <w:pStyle w:val="a7"/>
        <w:numPr>
          <w:ilvl w:val="0"/>
          <w:numId w:val="38"/>
        </w:numPr>
        <w:spacing w:line="360" w:lineRule="auto"/>
        <w:jc w:val="both"/>
        <w:rPr>
          <w:rFonts w:ascii="Times New Roman" w:hAnsi="Times New Roman"/>
          <w:sz w:val="24"/>
          <w:szCs w:val="24"/>
        </w:rPr>
      </w:pPr>
      <w:r w:rsidRPr="008D4761">
        <w:rPr>
          <w:rFonts w:ascii="Times New Roman" w:hAnsi="Times New Roman"/>
          <w:sz w:val="24"/>
          <w:szCs w:val="24"/>
        </w:rPr>
        <w:t>планирано използване на услуги от външни изпълнители за извършване на оперативни ремонти;</w:t>
      </w:r>
    </w:p>
    <w:p w14:paraId="5B9DDBC2" w14:textId="77777777" w:rsidR="00DD626E" w:rsidRPr="00245684" w:rsidRDefault="00DD626E" w:rsidP="00B6578A">
      <w:pPr>
        <w:pStyle w:val="a7"/>
        <w:numPr>
          <w:ilvl w:val="0"/>
          <w:numId w:val="38"/>
        </w:numPr>
        <w:spacing w:line="360" w:lineRule="auto"/>
        <w:jc w:val="both"/>
        <w:rPr>
          <w:rFonts w:ascii="Times New Roman" w:hAnsi="Times New Roman"/>
          <w:sz w:val="24"/>
          <w:szCs w:val="24"/>
        </w:rPr>
      </w:pPr>
      <w:r w:rsidRPr="008D4761">
        <w:rPr>
          <w:rFonts w:ascii="Times New Roman" w:hAnsi="Times New Roman"/>
          <w:sz w:val="24"/>
          <w:szCs w:val="24"/>
        </w:rPr>
        <w:t xml:space="preserve">планираното увеличение на възнагражденията на персонала </w:t>
      </w:r>
      <w:r w:rsidRPr="00E77AF0">
        <w:rPr>
          <w:rFonts w:ascii="Times New Roman" w:hAnsi="Times New Roman"/>
          <w:sz w:val="24"/>
          <w:szCs w:val="24"/>
        </w:rPr>
        <w:t>(</w:t>
      </w:r>
      <w:r w:rsidRPr="008D4761">
        <w:rPr>
          <w:rFonts w:ascii="Times New Roman" w:hAnsi="Times New Roman"/>
          <w:sz w:val="24"/>
          <w:szCs w:val="24"/>
        </w:rPr>
        <w:t>виж обосновка в т. 4.1.3. Разходи за възнаграждения и осигуровки</w:t>
      </w:r>
      <w:r w:rsidRPr="008D4761">
        <w:rPr>
          <w:rFonts w:ascii="Times New Roman" w:hAnsi="Times New Roman"/>
          <w:sz w:val="24"/>
          <w:szCs w:val="24"/>
          <w:lang w:val="en-US"/>
        </w:rPr>
        <w:t>)</w:t>
      </w:r>
      <w:r w:rsidRPr="008D4761">
        <w:rPr>
          <w:rFonts w:ascii="Times New Roman" w:hAnsi="Times New Roman"/>
          <w:sz w:val="24"/>
          <w:szCs w:val="24"/>
        </w:rPr>
        <w:t>.</w:t>
      </w:r>
    </w:p>
    <w:p w14:paraId="52048248" w14:textId="77777777" w:rsidR="009872BF" w:rsidRPr="007771E0" w:rsidRDefault="00600C64" w:rsidP="00B6578A">
      <w:pPr>
        <w:pStyle w:val="4"/>
        <w:keepLines w:val="0"/>
        <w:numPr>
          <w:ilvl w:val="1"/>
          <w:numId w:val="2"/>
        </w:numPr>
        <w:tabs>
          <w:tab w:val="left" w:pos="709"/>
        </w:tabs>
        <w:spacing w:line="360" w:lineRule="auto"/>
        <w:ind w:left="709" w:hanging="425"/>
        <w:contextualSpacing/>
        <w:jc w:val="both"/>
        <w:rPr>
          <w:rFonts w:ascii="Times New Roman" w:hAnsi="Times New Roman"/>
        </w:rPr>
      </w:pPr>
      <w:r>
        <w:rPr>
          <w:rFonts w:ascii="Times New Roman" w:hAnsi="Times New Roman"/>
        </w:rPr>
        <w:t>ОТВЕЖДАНЕ НА ОТПАДЪЧНИТЕ ВОДИ</w:t>
      </w:r>
    </w:p>
    <w:p w14:paraId="1206F813" w14:textId="77777777" w:rsidR="00133638" w:rsidRDefault="00133638" w:rsidP="00B6578A">
      <w:pPr>
        <w:pStyle w:val="5"/>
        <w:keepLines w:val="0"/>
        <w:numPr>
          <w:ilvl w:val="2"/>
          <w:numId w:val="2"/>
        </w:numPr>
        <w:tabs>
          <w:tab w:val="left" w:pos="1134"/>
        </w:tabs>
        <w:spacing w:line="360" w:lineRule="auto"/>
        <w:ind w:left="1276" w:hanging="567"/>
        <w:contextualSpacing/>
        <w:jc w:val="both"/>
        <w:rPr>
          <w:rFonts w:ascii="Times New Roman" w:hAnsi="Times New Roman"/>
        </w:rPr>
      </w:pPr>
      <w:bookmarkStart w:id="99" w:name="_Toc450131516"/>
      <w:r w:rsidRPr="007771E0">
        <w:rPr>
          <w:rFonts w:ascii="Times New Roman" w:hAnsi="Times New Roman"/>
        </w:rPr>
        <w:t>Организация и планиране на работа</w:t>
      </w:r>
      <w:r w:rsidR="00FA27CD">
        <w:rPr>
          <w:rFonts w:ascii="Times New Roman" w:hAnsi="Times New Roman"/>
        </w:rPr>
        <w:t>та</w:t>
      </w:r>
      <w:r w:rsidRPr="007771E0">
        <w:rPr>
          <w:rFonts w:ascii="Times New Roman" w:hAnsi="Times New Roman"/>
        </w:rPr>
        <w:t xml:space="preserve"> от подаване на сигнал до отстраняване на аварията – описание на процеса</w:t>
      </w:r>
      <w:bookmarkEnd w:id="99"/>
    </w:p>
    <w:p w14:paraId="3067A44E" w14:textId="77777777" w:rsidR="007F51B6" w:rsidRPr="00971E8A" w:rsidRDefault="007F51B6" w:rsidP="00B6578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 xml:space="preserve">Дружеството има действащ диспечерски център, в който денонощно се приемат сигнали за аварии. Всеки постъпил сигнал се записва в дневник. Въведен е електронен регистър на аварии.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14:paraId="13170F0B" w14:textId="77777777" w:rsidR="007F51B6" w:rsidRPr="00971E8A" w:rsidRDefault="007F51B6"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 xml:space="preserve">Локализира се местоположение на възникналата авария и се определя вида й – при необходимост се използва специализирана техника.  </w:t>
      </w:r>
    </w:p>
    <w:p w14:paraId="76A8D024" w14:textId="77777777" w:rsidR="007F51B6" w:rsidRPr="00971E8A" w:rsidRDefault="007F51B6"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14:paraId="4545E94B" w14:textId="77777777" w:rsidR="007F51B6" w:rsidRPr="00971E8A" w:rsidRDefault="007F51B6"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Авариралият участък или арматура се подменят с подходящи материали;</w:t>
      </w:r>
    </w:p>
    <w:p w14:paraId="2613B199" w14:textId="77777777" w:rsidR="007F51B6" w:rsidRPr="00971E8A" w:rsidRDefault="007F51B6" w:rsidP="00B6578A">
      <w:pPr>
        <w:numPr>
          <w:ilvl w:val="1"/>
          <w:numId w:val="37"/>
        </w:numPr>
        <w:spacing w:after="120" w:line="360" w:lineRule="auto"/>
        <w:ind w:left="0" w:firstLine="567"/>
        <w:contextualSpacing/>
        <w:jc w:val="both"/>
        <w:rPr>
          <w:rFonts w:ascii="Times New Roman" w:hAnsi="Times New Roman"/>
          <w:sz w:val="24"/>
          <w:szCs w:val="24"/>
        </w:rPr>
      </w:pPr>
      <w:r w:rsidRPr="00971E8A">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14:paraId="5C90FBC5" w14:textId="77777777" w:rsidR="007F51B6" w:rsidRPr="00971E8A" w:rsidRDefault="007F51B6"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Подава се обратна информация към дежурния диспечер;</w:t>
      </w:r>
    </w:p>
    <w:p w14:paraId="41178F74" w14:textId="77777777" w:rsidR="007F51B6" w:rsidRPr="00971E8A" w:rsidRDefault="007F51B6"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Възстановяват се разрушените настилки;</w:t>
      </w:r>
    </w:p>
    <w:p w14:paraId="3FE73BA5" w14:textId="77777777" w:rsidR="007F51B6" w:rsidRPr="00971E8A" w:rsidRDefault="007F51B6" w:rsidP="00B6578A">
      <w:pPr>
        <w:numPr>
          <w:ilvl w:val="1"/>
          <w:numId w:val="37"/>
        </w:numPr>
        <w:spacing w:after="120" w:line="360" w:lineRule="auto"/>
        <w:ind w:left="1134" w:hanging="567"/>
        <w:contextualSpacing/>
        <w:jc w:val="both"/>
        <w:rPr>
          <w:rFonts w:ascii="Times New Roman" w:hAnsi="Times New Roman"/>
          <w:sz w:val="24"/>
          <w:szCs w:val="24"/>
        </w:rPr>
      </w:pPr>
      <w:r w:rsidRPr="00971E8A">
        <w:rPr>
          <w:rFonts w:ascii="Times New Roman" w:hAnsi="Times New Roman"/>
          <w:sz w:val="24"/>
          <w:szCs w:val="24"/>
        </w:rPr>
        <w:t>Съставят се отчетни документи, които се предават за последващо обработване.</w:t>
      </w:r>
    </w:p>
    <w:p w14:paraId="24E7EF00" w14:textId="77777777" w:rsidR="007F51B6" w:rsidRPr="007F51B6" w:rsidRDefault="007F51B6" w:rsidP="00B6578A">
      <w:pPr>
        <w:spacing w:line="360" w:lineRule="auto"/>
        <w:contextualSpacing/>
      </w:pPr>
    </w:p>
    <w:p w14:paraId="70C8A678"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0" w:name="_Toc450131517"/>
      <w:r w:rsidRPr="007771E0">
        <w:rPr>
          <w:rFonts w:ascii="Times New Roman" w:hAnsi="Times New Roman"/>
        </w:rPr>
        <w:t>Мерки и технологии за отстраняване на аварии</w:t>
      </w:r>
      <w:bookmarkEnd w:id="100"/>
    </w:p>
    <w:p w14:paraId="5CA730C5" w14:textId="77777777" w:rsidR="007F51B6" w:rsidRPr="00C370E0" w:rsidRDefault="007F51B6" w:rsidP="00B6578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 xml:space="preserve">При запушвания по канализацията се използва специализирана машина за почистване на канализационните профили. </w:t>
      </w:r>
    </w:p>
    <w:p w14:paraId="1506D40E" w14:textId="77777777" w:rsidR="007F51B6" w:rsidRPr="00C370E0" w:rsidRDefault="007F51B6" w:rsidP="00B6578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До изкопни работи и подмяна на участъци се прибягва при компрометирани тръб</w:t>
      </w:r>
      <w:r>
        <w:rPr>
          <w:rFonts w:ascii="Times New Roman" w:hAnsi="Times New Roman"/>
          <w:sz w:val="24"/>
          <w:szCs w:val="24"/>
        </w:rPr>
        <w:t>н</w:t>
      </w:r>
      <w:r w:rsidRPr="00C370E0">
        <w:rPr>
          <w:rFonts w:ascii="Times New Roman" w:hAnsi="Times New Roman"/>
          <w:sz w:val="24"/>
          <w:szCs w:val="24"/>
        </w:rPr>
        <w:t>и участъци или запушване с едри камъни и наноси, които не могат да бъдат почистени със специализирана каналочистачна машина.</w:t>
      </w:r>
    </w:p>
    <w:p w14:paraId="4201D26F" w14:textId="77777777" w:rsidR="007F51B6" w:rsidRPr="00E2203A" w:rsidRDefault="007F51B6" w:rsidP="00B6578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Дружеството прибягва до използване на специализирана видеокамера (наета) за обследване на канализацията в случаите, когато не са ясни причините за възникналите проблеми с канализацията.</w:t>
      </w:r>
    </w:p>
    <w:p w14:paraId="5AF2D2C0"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1" w:name="_Toc450131518"/>
      <w:r w:rsidRPr="007771E0">
        <w:rPr>
          <w:rFonts w:ascii="Times New Roman" w:hAnsi="Times New Roman"/>
        </w:rPr>
        <w:t>Използване на вътрешни ресурси</w:t>
      </w:r>
      <w:bookmarkEnd w:id="101"/>
    </w:p>
    <w:p w14:paraId="308BF534" w14:textId="77777777" w:rsidR="007F51B6" w:rsidRPr="00E2203A" w:rsidRDefault="007F51B6" w:rsidP="00B6578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Ремонтите по канализационните мрежи и съоръжения се изпълняват основно със собствени сили и с наличния в дружеството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 Дружеството извърша и периодична профилактика на канализационните мрежи.</w:t>
      </w:r>
    </w:p>
    <w:p w14:paraId="044AA37C"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2" w:name="_Toc450131519"/>
      <w:r w:rsidRPr="007771E0">
        <w:rPr>
          <w:rFonts w:ascii="Times New Roman" w:hAnsi="Times New Roman"/>
        </w:rPr>
        <w:t>Използване на подизпълнители</w:t>
      </w:r>
      <w:bookmarkEnd w:id="102"/>
    </w:p>
    <w:p w14:paraId="3E6E8C7C" w14:textId="77777777" w:rsidR="007F51B6" w:rsidRPr="007F51B6" w:rsidRDefault="007F51B6" w:rsidP="00B6578A">
      <w:pPr>
        <w:spacing w:line="360" w:lineRule="auto"/>
        <w:contextualSpacing/>
      </w:pPr>
      <w:r w:rsidRPr="00C370E0">
        <w:rPr>
          <w:rFonts w:ascii="Times New Roman" w:hAnsi="Times New Roman"/>
          <w:sz w:val="24"/>
          <w:szCs w:val="24"/>
        </w:rPr>
        <w:t xml:space="preserve">При изпълнение на ремонти, при които се изпълняват специализирани СМР, работите се възлагат на външни изпълнители, избрани по реда на ЗОП.  </w:t>
      </w:r>
    </w:p>
    <w:p w14:paraId="321052FB" w14:textId="77777777" w:rsidR="00600C64" w:rsidRDefault="00600C64" w:rsidP="00B6578A">
      <w:pPr>
        <w:pStyle w:val="5"/>
        <w:keepLines w:val="0"/>
        <w:numPr>
          <w:ilvl w:val="2"/>
          <w:numId w:val="2"/>
        </w:numPr>
        <w:spacing w:line="360" w:lineRule="auto"/>
        <w:ind w:left="1276" w:hanging="567"/>
        <w:contextualSpacing/>
        <w:jc w:val="both"/>
        <w:rPr>
          <w:rFonts w:ascii="Times New Roman" w:hAnsi="Times New Roman"/>
        </w:rPr>
      </w:pPr>
      <w:r>
        <w:rPr>
          <w:rFonts w:ascii="Times New Roman" w:hAnsi="Times New Roman"/>
        </w:rPr>
        <w:t>Анализ и обосновка на прогнозите за брой ремонти по направления оперативен ремонт</w:t>
      </w:r>
    </w:p>
    <w:p w14:paraId="374C2A2C" w14:textId="77777777" w:rsidR="007F51B6" w:rsidRPr="00667EA5" w:rsidRDefault="007F51B6" w:rsidP="00B6578A">
      <w:pPr>
        <w:spacing w:after="120" w:line="360" w:lineRule="auto"/>
        <w:contextualSpacing/>
        <w:jc w:val="both"/>
        <w:rPr>
          <w:rFonts w:ascii="Times New Roman" w:hAnsi="Times New Roman"/>
          <w:sz w:val="24"/>
          <w:szCs w:val="24"/>
        </w:rPr>
      </w:pPr>
      <w:r>
        <w:rPr>
          <w:rFonts w:ascii="Times New Roman" w:hAnsi="Times New Roman"/>
          <w:sz w:val="24"/>
          <w:szCs w:val="24"/>
        </w:rPr>
        <w:t>По отношение на услугата Отвеждане на отпадъчните води, общата сума на предвидените ремонтни дейности са увеличава през 2027 г. спрямо отчетната 2024 г. През останалите години следва плавно нарастване, като следва спад, който е предвид реализиране на дейностите свързани с „Оперативна програма околна среда“ по която ВиК Хасково е бенефициент.</w:t>
      </w:r>
    </w:p>
    <w:p w14:paraId="7FFA9C4B" w14:textId="77777777" w:rsidR="007F51B6" w:rsidRPr="007F51B6" w:rsidRDefault="007F51B6" w:rsidP="00B6578A">
      <w:pPr>
        <w:spacing w:line="360" w:lineRule="auto"/>
        <w:contextualSpacing/>
      </w:pPr>
    </w:p>
    <w:p w14:paraId="4C4ADFEF" w14:textId="77777777" w:rsidR="009872BF" w:rsidRPr="007771E0" w:rsidRDefault="009872BF" w:rsidP="00B6578A">
      <w:pPr>
        <w:pStyle w:val="4"/>
        <w:keepLines w:val="0"/>
        <w:numPr>
          <w:ilvl w:val="1"/>
          <w:numId w:val="2"/>
        </w:numPr>
        <w:tabs>
          <w:tab w:val="left" w:pos="709"/>
        </w:tabs>
        <w:spacing w:line="360" w:lineRule="auto"/>
        <w:ind w:hanging="436"/>
        <w:contextualSpacing/>
        <w:jc w:val="both"/>
        <w:rPr>
          <w:rFonts w:ascii="Times New Roman" w:hAnsi="Times New Roman"/>
        </w:rPr>
      </w:pPr>
      <w:bookmarkStart w:id="103" w:name="_Toc450131520"/>
      <w:r w:rsidRPr="007771E0">
        <w:rPr>
          <w:rFonts w:ascii="Times New Roman" w:hAnsi="Times New Roman"/>
        </w:rPr>
        <w:t>ПРЕЧИСТВАНЕ НА ОТПАДЪЧНИ</w:t>
      </w:r>
      <w:r w:rsidR="00600C64">
        <w:rPr>
          <w:rFonts w:ascii="Times New Roman" w:hAnsi="Times New Roman"/>
        </w:rPr>
        <w:t>ТЕ</w:t>
      </w:r>
      <w:r w:rsidRPr="007771E0">
        <w:rPr>
          <w:rFonts w:ascii="Times New Roman" w:hAnsi="Times New Roman"/>
        </w:rPr>
        <w:t xml:space="preserve"> ВОДИ</w:t>
      </w:r>
      <w:bookmarkEnd w:id="103"/>
    </w:p>
    <w:p w14:paraId="6F7DA2DF"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4" w:name="_Toc450131521"/>
      <w:r w:rsidRPr="007771E0">
        <w:rPr>
          <w:rFonts w:ascii="Times New Roman" w:hAnsi="Times New Roman"/>
        </w:rPr>
        <w:t>Организация и планиране на работа</w:t>
      </w:r>
      <w:r w:rsidR="00FA27CD">
        <w:rPr>
          <w:rFonts w:ascii="Times New Roman" w:hAnsi="Times New Roman"/>
        </w:rPr>
        <w:t>та</w:t>
      </w:r>
      <w:r w:rsidRPr="007771E0">
        <w:rPr>
          <w:rFonts w:ascii="Times New Roman" w:hAnsi="Times New Roman"/>
        </w:rPr>
        <w:t xml:space="preserve"> от подаване на сигнал до отстраняване на аварията – описание на процеса</w:t>
      </w:r>
      <w:bookmarkEnd w:id="104"/>
    </w:p>
    <w:p w14:paraId="41DE370E" w14:textId="77777777" w:rsidR="007F51B6" w:rsidRPr="00E2203A" w:rsidRDefault="007F51B6" w:rsidP="00B6578A">
      <w:pPr>
        <w:spacing w:after="120" w:line="360" w:lineRule="auto"/>
        <w:contextualSpacing/>
        <w:jc w:val="both"/>
        <w:rPr>
          <w:rFonts w:ascii="Times New Roman" w:hAnsi="Times New Roman"/>
          <w:sz w:val="24"/>
          <w:szCs w:val="24"/>
        </w:rPr>
      </w:pPr>
      <w:r w:rsidRPr="00C370E0">
        <w:rPr>
          <w:rFonts w:ascii="Times New Roman" w:hAnsi="Times New Roman"/>
          <w:sz w:val="24"/>
          <w:szCs w:val="24"/>
        </w:rPr>
        <w:t>Пречиствателната станция за отпадъчни води има изградена система за уведомяване при възникнали аварии чрез аварийна светлинна и звукова сигнализация. Действията на дежурния оператор са разписани в специални инструкции в зависимост от вида на аварията.</w:t>
      </w:r>
    </w:p>
    <w:p w14:paraId="04F2D940"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5" w:name="_Toc450131522"/>
      <w:r w:rsidRPr="007771E0">
        <w:rPr>
          <w:rFonts w:ascii="Times New Roman" w:hAnsi="Times New Roman"/>
        </w:rPr>
        <w:t>Мерки и технологии за отстраняване на аварии</w:t>
      </w:r>
      <w:bookmarkEnd w:id="105"/>
    </w:p>
    <w:p w14:paraId="73851276" w14:textId="77777777" w:rsidR="007F51B6" w:rsidRPr="007F51B6" w:rsidRDefault="007F51B6" w:rsidP="00B6578A">
      <w:pPr>
        <w:spacing w:line="360" w:lineRule="auto"/>
        <w:contextualSpacing/>
      </w:pPr>
      <w:r w:rsidRPr="00C370E0">
        <w:rPr>
          <w:rFonts w:ascii="Times New Roman" w:hAnsi="Times New Roman"/>
          <w:sz w:val="24"/>
          <w:szCs w:val="24"/>
        </w:rPr>
        <w:t>Възможни са различни сценарии, но основния фактор е бързо възстановяване на автоматичния режим на работа на станцията.</w:t>
      </w:r>
    </w:p>
    <w:p w14:paraId="53222B22"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6" w:name="_Toc450131523"/>
      <w:r w:rsidRPr="007771E0">
        <w:rPr>
          <w:rFonts w:ascii="Times New Roman" w:hAnsi="Times New Roman"/>
        </w:rPr>
        <w:t>Използване на вътрешни ресурси</w:t>
      </w:r>
      <w:bookmarkEnd w:id="106"/>
    </w:p>
    <w:p w14:paraId="60DD9157" w14:textId="77777777" w:rsidR="007F51B6" w:rsidRPr="00E2203A" w:rsidRDefault="007F51B6" w:rsidP="00B6578A">
      <w:pPr>
        <w:spacing w:line="360" w:lineRule="auto"/>
        <w:contextualSpacing/>
        <w:jc w:val="both"/>
        <w:rPr>
          <w:rFonts w:ascii="Times New Roman" w:hAnsi="Times New Roman"/>
          <w:sz w:val="24"/>
          <w:szCs w:val="24"/>
        </w:rPr>
      </w:pPr>
      <w:r w:rsidRPr="00C370E0">
        <w:rPr>
          <w:rFonts w:ascii="Times New Roman" w:hAnsi="Times New Roman"/>
          <w:sz w:val="24"/>
          <w:szCs w:val="24"/>
        </w:rPr>
        <w:t>Работи се предимно със собствени ресурси, поради характера на производствения процес.</w:t>
      </w:r>
    </w:p>
    <w:p w14:paraId="2F1D9637" w14:textId="77777777" w:rsidR="00133638" w:rsidRDefault="00133638" w:rsidP="00B6578A">
      <w:pPr>
        <w:pStyle w:val="5"/>
        <w:keepLines w:val="0"/>
        <w:numPr>
          <w:ilvl w:val="2"/>
          <w:numId w:val="2"/>
        </w:numPr>
        <w:spacing w:line="360" w:lineRule="auto"/>
        <w:ind w:left="1276" w:hanging="567"/>
        <w:contextualSpacing/>
        <w:jc w:val="both"/>
        <w:rPr>
          <w:rFonts w:ascii="Times New Roman" w:hAnsi="Times New Roman"/>
        </w:rPr>
      </w:pPr>
      <w:bookmarkStart w:id="107" w:name="_Toc450131524"/>
      <w:r w:rsidRPr="007771E0">
        <w:rPr>
          <w:rFonts w:ascii="Times New Roman" w:hAnsi="Times New Roman"/>
        </w:rPr>
        <w:t>Използване на подизпълнители</w:t>
      </w:r>
      <w:bookmarkEnd w:id="107"/>
    </w:p>
    <w:p w14:paraId="1D188D21" w14:textId="77777777" w:rsidR="007F51B6" w:rsidRPr="00E2203A" w:rsidRDefault="007F51B6" w:rsidP="00B6578A">
      <w:pPr>
        <w:spacing w:line="360" w:lineRule="auto"/>
        <w:contextualSpacing/>
        <w:jc w:val="both"/>
        <w:rPr>
          <w:rFonts w:ascii="Times New Roman" w:hAnsi="Times New Roman"/>
          <w:sz w:val="24"/>
          <w:szCs w:val="24"/>
        </w:rPr>
      </w:pPr>
      <w:r w:rsidRPr="00C370E0">
        <w:rPr>
          <w:rFonts w:ascii="Times New Roman" w:hAnsi="Times New Roman"/>
          <w:sz w:val="24"/>
          <w:szCs w:val="24"/>
        </w:rPr>
        <w:t>На външни подизпълнители се възлагат заготовки на отделни елементи, детайли и други специфични дейности, които не могат да бъдат извършени със собствени ресурси.</w:t>
      </w:r>
      <w:r w:rsidRPr="00757F24">
        <w:rPr>
          <w:rFonts w:ascii="Times New Roman" w:hAnsi="Times New Roman"/>
          <w:sz w:val="24"/>
          <w:szCs w:val="24"/>
        </w:rPr>
        <w:t xml:space="preserve"> </w:t>
      </w:r>
      <w:r w:rsidRPr="00046C76">
        <w:rPr>
          <w:rFonts w:ascii="Times New Roman" w:hAnsi="Times New Roman"/>
          <w:sz w:val="24"/>
          <w:szCs w:val="24"/>
        </w:rPr>
        <w:t>При изпълнение на ремонти, при които се изпълняват специализирани СМР, работите се възлагат на външни изпълнители, избрани по реда на ЗОП.</w:t>
      </w:r>
    </w:p>
    <w:p w14:paraId="51EAF9F6" w14:textId="77777777" w:rsidR="00600C64" w:rsidRDefault="00600C64" w:rsidP="00B6578A">
      <w:pPr>
        <w:pStyle w:val="5"/>
        <w:keepLines w:val="0"/>
        <w:numPr>
          <w:ilvl w:val="2"/>
          <w:numId w:val="2"/>
        </w:numPr>
        <w:spacing w:line="360" w:lineRule="auto"/>
        <w:ind w:left="1276" w:hanging="567"/>
        <w:contextualSpacing/>
        <w:jc w:val="both"/>
        <w:rPr>
          <w:rFonts w:ascii="Times New Roman" w:hAnsi="Times New Roman"/>
        </w:rPr>
      </w:pPr>
      <w:r>
        <w:rPr>
          <w:rFonts w:ascii="Times New Roman" w:hAnsi="Times New Roman"/>
        </w:rPr>
        <w:t>Анализ и обосновка на прогнозите за брой ремонти по направления оперативен ремонт</w:t>
      </w:r>
    </w:p>
    <w:p w14:paraId="3E843D71" w14:textId="77777777" w:rsidR="007F51B6" w:rsidRPr="00E2203A" w:rsidRDefault="007F51B6" w:rsidP="00B6578A">
      <w:pPr>
        <w:spacing w:line="360" w:lineRule="auto"/>
        <w:contextualSpacing/>
        <w:jc w:val="both"/>
        <w:rPr>
          <w:color w:val="FF0000"/>
        </w:rPr>
      </w:pPr>
      <w:r>
        <w:rPr>
          <w:rFonts w:ascii="Times New Roman" w:hAnsi="Times New Roman"/>
          <w:sz w:val="24"/>
          <w:szCs w:val="24"/>
        </w:rPr>
        <w:t xml:space="preserve">По отношение на услугата </w:t>
      </w:r>
      <w:r w:rsidRPr="00C370E0">
        <w:rPr>
          <w:rFonts w:ascii="Times New Roman" w:hAnsi="Times New Roman"/>
          <w:sz w:val="24"/>
          <w:szCs w:val="24"/>
        </w:rPr>
        <w:t>Пречистване на отпадъчните води</w:t>
      </w:r>
      <w:r>
        <w:rPr>
          <w:rFonts w:ascii="Times New Roman" w:hAnsi="Times New Roman"/>
          <w:sz w:val="24"/>
          <w:szCs w:val="24"/>
        </w:rPr>
        <w:t>, общата сума на предвидените ремонтни дейности са увеличава през 2027 г. спрямо отчетната 2024 г. През останалите години следва плавно нарастване, като следва спад, който е предвид реализиране на дейностите свързани с „Оперативна програма околна среда“ по която ВиК Хасково е бенефициент.</w:t>
      </w:r>
    </w:p>
    <w:p w14:paraId="7235E12E" w14:textId="77777777" w:rsidR="002F4380" w:rsidRDefault="002F4380" w:rsidP="00B6578A">
      <w:pPr>
        <w:pStyle w:val="4"/>
        <w:keepLines w:val="0"/>
        <w:numPr>
          <w:ilvl w:val="1"/>
          <w:numId w:val="2"/>
        </w:numPr>
        <w:spacing w:line="360" w:lineRule="auto"/>
        <w:ind w:left="851" w:hanging="567"/>
        <w:contextualSpacing/>
        <w:jc w:val="both"/>
        <w:rPr>
          <w:rFonts w:ascii="Times New Roman" w:hAnsi="Times New Roman"/>
        </w:rPr>
      </w:pPr>
      <w:r>
        <w:rPr>
          <w:rFonts w:ascii="Times New Roman" w:hAnsi="Times New Roman"/>
        </w:rPr>
        <w:t xml:space="preserve"> ДОСТАВЯНЕ НА ВОДА С НЕПИТЕЙНИ КАЧЕСТВА</w:t>
      </w:r>
    </w:p>
    <w:p w14:paraId="180C8658" w14:textId="77777777" w:rsidR="00472FA1" w:rsidRPr="00472FA1" w:rsidRDefault="00472FA1" w:rsidP="00B6578A">
      <w:pPr>
        <w:spacing w:line="360" w:lineRule="auto"/>
        <w:contextualSpacing/>
      </w:pPr>
      <w:r w:rsidRPr="00C370E0">
        <w:rPr>
          <w:rFonts w:ascii="Times New Roman" w:hAnsi="Times New Roman"/>
          <w:sz w:val="24"/>
          <w:szCs w:val="24"/>
        </w:rPr>
        <w:t>Дружеството не доставя вода с непитейни качества.</w:t>
      </w:r>
    </w:p>
    <w:p w14:paraId="338A8F59" w14:textId="77777777" w:rsidR="002F4380" w:rsidRDefault="002F4380" w:rsidP="00B6578A">
      <w:pPr>
        <w:pStyle w:val="4"/>
        <w:keepLines w:val="0"/>
        <w:numPr>
          <w:ilvl w:val="1"/>
          <w:numId w:val="2"/>
        </w:numPr>
        <w:spacing w:line="360" w:lineRule="auto"/>
        <w:ind w:left="851" w:hanging="567"/>
        <w:contextualSpacing/>
        <w:jc w:val="both"/>
        <w:rPr>
          <w:rFonts w:ascii="Times New Roman" w:hAnsi="Times New Roman"/>
        </w:rPr>
      </w:pPr>
      <w:r>
        <w:rPr>
          <w:rFonts w:ascii="Times New Roman" w:hAnsi="Times New Roman"/>
        </w:rPr>
        <w:t xml:space="preserve"> ДОСТАВЯНЕ НА ВОДА НА ДРУГ ВИК ОПЕРАТОР</w:t>
      </w:r>
    </w:p>
    <w:p w14:paraId="65AA17B4" w14:textId="77777777" w:rsidR="00472FA1" w:rsidRPr="00667EA5" w:rsidRDefault="00472FA1" w:rsidP="00B6578A">
      <w:pPr>
        <w:spacing w:line="360" w:lineRule="auto"/>
        <w:contextualSpacing/>
        <w:jc w:val="both"/>
        <w:rPr>
          <w:rFonts w:ascii="Times New Roman" w:hAnsi="Times New Roman"/>
          <w:sz w:val="24"/>
          <w:szCs w:val="24"/>
        </w:rPr>
      </w:pPr>
      <w:r w:rsidRPr="00C370E0">
        <w:rPr>
          <w:rFonts w:ascii="Times New Roman" w:hAnsi="Times New Roman"/>
          <w:sz w:val="24"/>
          <w:szCs w:val="24"/>
        </w:rPr>
        <w:t>Дружеството не доставя вода до друг ВиК оператор.</w:t>
      </w:r>
    </w:p>
    <w:p w14:paraId="495C5471" w14:textId="77777777" w:rsidR="004E664B" w:rsidRPr="00963AC5" w:rsidRDefault="004E664B" w:rsidP="00B6578A">
      <w:pPr>
        <w:pStyle w:val="1"/>
        <w:keepLines w:val="0"/>
        <w:spacing w:line="360" w:lineRule="auto"/>
        <w:contextualSpacing/>
        <w:jc w:val="both"/>
        <w:rPr>
          <w:rFonts w:ascii="Times New Roman" w:hAnsi="Times New Roman"/>
          <w:sz w:val="32"/>
          <w:szCs w:val="32"/>
          <w:u w:val="single"/>
          <w:lang w:val="en-US" w:eastAsia="bg-BG"/>
        </w:rPr>
      </w:pPr>
      <w:bookmarkStart w:id="108" w:name="_Toc233476313"/>
      <w:bookmarkStart w:id="109" w:name="_Toc233537189"/>
      <w:r w:rsidRPr="00963AC5">
        <w:rPr>
          <w:rFonts w:ascii="Times New Roman" w:hAnsi="Times New Roman"/>
          <w:sz w:val="32"/>
          <w:szCs w:val="32"/>
          <w:u w:val="single"/>
          <w:lang w:val="en-US" w:eastAsia="bg-BG"/>
        </w:rPr>
        <w:t xml:space="preserve">III. </w:t>
      </w:r>
      <w:r w:rsidRPr="00963AC5">
        <w:rPr>
          <w:rFonts w:ascii="Times New Roman" w:hAnsi="Times New Roman"/>
          <w:sz w:val="32"/>
          <w:szCs w:val="32"/>
          <w:u w:val="single"/>
          <w:lang w:eastAsia="bg-BG"/>
        </w:rPr>
        <w:t>ТЪРГОВСКА ЧАСТ</w:t>
      </w:r>
      <w:bookmarkEnd w:id="108"/>
      <w:bookmarkEnd w:id="109"/>
    </w:p>
    <w:p w14:paraId="76205D25" w14:textId="77777777" w:rsidR="004E664B" w:rsidRPr="00874D3F" w:rsidRDefault="004E664B" w:rsidP="00B6578A">
      <w:pPr>
        <w:pStyle w:val="2"/>
        <w:keepLines w:val="0"/>
        <w:numPr>
          <w:ilvl w:val="0"/>
          <w:numId w:val="5"/>
        </w:numPr>
        <w:spacing w:line="360" w:lineRule="auto"/>
        <w:ind w:hanging="481"/>
        <w:contextualSpacing/>
        <w:jc w:val="both"/>
        <w:rPr>
          <w:rFonts w:ascii="Times New Roman" w:hAnsi="Times New Roman"/>
          <w:sz w:val="28"/>
          <w:szCs w:val="28"/>
          <w:lang w:eastAsia="bg-BG"/>
        </w:rPr>
      </w:pPr>
      <w:bookmarkStart w:id="110" w:name="_Toc233476314"/>
      <w:bookmarkStart w:id="111" w:name="_Toc233537190"/>
      <w:r w:rsidRPr="00874D3F">
        <w:rPr>
          <w:rFonts w:ascii="Times New Roman" w:hAnsi="Times New Roman"/>
          <w:sz w:val="28"/>
          <w:szCs w:val="28"/>
          <w:lang w:eastAsia="bg-BG"/>
        </w:rPr>
        <w:t>АНАЛИЗ НА СЪЩЕСТВУВАЩОТО И ПРОГНОЗНОТО НИВО НА ПОТРЕБЛЕНИЕ НА ВИК УСЛУГИ ЗА РЕГУЛАТОРНИЯ ПЕРИОД</w:t>
      </w:r>
      <w:bookmarkEnd w:id="110"/>
      <w:bookmarkEnd w:id="111"/>
    </w:p>
    <w:p w14:paraId="52A25C6F"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lang w:eastAsia="bg-BG"/>
        </w:rPr>
      </w:pPr>
      <w:r w:rsidRPr="00874D3F">
        <w:rPr>
          <w:rFonts w:ascii="Times New Roman" w:hAnsi="Times New Roman"/>
          <w:lang w:eastAsia="bg-BG"/>
        </w:rPr>
        <w:t xml:space="preserve">АНАЛИЗ НА ПОТРЕБЛЕНИЕ НА ВИК УСЛУГИ ЗА ПЕРИОДА </w:t>
      </w:r>
      <w:r w:rsidR="00193B1F" w:rsidRPr="005A3348">
        <w:rPr>
          <w:rFonts w:ascii="Times New Roman" w:hAnsi="Times New Roman"/>
          <w:lang w:eastAsia="bg-BG"/>
        </w:rPr>
        <w:t>2023</w:t>
      </w:r>
      <w:r w:rsidRPr="00874D3F">
        <w:rPr>
          <w:rFonts w:ascii="Times New Roman" w:hAnsi="Times New Roman"/>
          <w:lang w:eastAsia="bg-BG"/>
        </w:rPr>
        <w:t>-</w:t>
      </w:r>
      <w:r w:rsidR="00193B1F" w:rsidRPr="005A3348">
        <w:rPr>
          <w:rFonts w:ascii="Times New Roman" w:hAnsi="Times New Roman"/>
          <w:lang w:eastAsia="bg-BG"/>
        </w:rPr>
        <w:t>2025</w:t>
      </w:r>
      <w:r w:rsidR="002E60FA" w:rsidRPr="00874D3F">
        <w:rPr>
          <w:rFonts w:ascii="Times New Roman" w:hAnsi="Times New Roman"/>
          <w:lang w:eastAsia="bg-BG"/>
        </w:rPr>
        <w:t xml:space="preserve"> Г. ПО УСЛУГИ</w:t>
      </w:r>
      <w:r w:rsidRPr="00874D3F">
        <w:rPr>
          <w:rFonts w:ascii="Times New Roman" w:hAnsi="Times New Roman"/>
          <w:lang w:eastAsia="bg-BG"/>
        </w:rPr>
        <w:t xml:space="preserve"> </w:t>
      </w:r>
    </w:p>
    <w:p w14:paraId="39C1023D" w14:textId="77777777" w:rsidR="00C9285E" w:rsidRPr="00667EA5" w:rsidRDefault="00C9285E" w:rsidP="00B6578A">
      <w:pPr>
        <w:spacing w:line="360" w:lineRule="auto"/>
        <w:contextualSpacing/>
        <w:rPr>
          <w:lang w:eastAsia="bg-BG"/>
        </w:rPr>
      </w:pPr>
    </w:p>
    <w:p w14:paraId="3C7FB7ED" w14:textId="77777777" w:rsidR="004E664B"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Доставяне на вода на потребителите</w:t>
      </w: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6"/>
        <w:gridCol w:w="2113"/>
        <w:gridCol w:w="2113"/>
        <w:gridCol w:w="2113"/>
        <w:gridCol w:w="2113"/>
      </w:tblGrid>
      <w:tr w:rsidR="00E2203A" w14:paraId="4B8E0D4C"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ABFC9CE"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Година</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AAD9AFB"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Битови потребители</w:t>
            </w:r>
          </w:p>
          <w:p w14:paraId="711F8365"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100AF67"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Обществени и търговски потребители</w:t>
            </w:r>
          </w:p>
          <w:p w14:paraId="7255EA0B"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50089DA"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Стопански потребители</w:t>
            </w:r>
          </w:p>
          <w:p w14:paraId="60B552B9"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7337DF1"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Общо</w:t>
            </w:r>
          </w:p>
          <w:p w14:paraId="7D734E41"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r>
      <w:tr w:rsidR="00E2203A" w14:paraId="6E9AE41B"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3A0F5DA"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23</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1046C7B"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6,249,946</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1C2A50A"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404,352</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342624D"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993,253</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4C1EC82"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7,647,551</w:t>
            </w:r>
          </w:p>
        </w:tc>
      </w:tr>
      <w:tr w:rsidR="00E2203A" w14:paraId="7549D4F7"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72DD871"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24</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4D551F9"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6,505,065</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B69F03"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382,651</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FF22F5"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765,301</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4ED0E48"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7,653,017</w:t>
            </w:r>
          </w:p>
        </w:tc>
      </w:tr>
      <w:tr w:rsidR="00E2203A" w14:paraId="7F10487D"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C7C0EC1"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25</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E4EC1E1" w14:textId="77777777" w:rsidR="00E2203A" w:rsidRPr="000C4CE8" w:rsidRDefault="00E70C46" w:rsidP="00B6578A">
            <w:pPr>
              <w:spacing w:after="0" w:line="360" w:lineRule="auto"/>
              <w:contextualSpacing/>
              <w:jc w:val="center"/>
              <w:rPr>
                <w:rFonts w:ascii="Times New Roman" w:eastAsia="SimSun" w:hAnsi="Times New Roman"/>
                <w:b/>
                <w:bCs/>
                <w:sz w:val="20"/>
                <w:szCs w:val="20"/>
                <w:lang w:eastAsia="bg-BG"/>
              </w:rPr>
            </w:pPr>
            <w:r w:rsidRPr="000C4CE8">
              <w:rPr>
                <w:rFonts w:ascii="Times New Roman" w:eastAsia="SimSun" w:hAnsi="Times New Roman"/>
                <w:b/>
                <w:bCs/>
                <w:sz w:val="20"/>
                <w:szCs w:val="20"/>
              </w:rPr>
              <w:t>6,317,469</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E709E52" w14:textId="77777777" w:rsidR="00E2203A" w:rsidRPr="000C4CE8" w:rsidRDefault="00E70C46" w:rsidP="00B6578A">
            <w:pPr>
              <w:spacing w:after="0" w:line="360" w:lineRule="auto"/>
              <w:contextualSpacing/>
              <w:jc w:val="center"/>
              <w:rPr>
                <w:rFonts w:ascii="Times New Roman" w:eastAsia="SimSun" w:hAnsi="Times New Roman"/>
                <w:b/>
                <w:bCs/>
                <w:sz w:val="20"/>
                <w:szCs w:val="20"/>
                <w:lang w:eastAsia="bg-BG"/>
              </w:rPr>
            </w:pPr>
            <w:r w:rsidRPr="000C4CE8">
              <w:rPr>
                <w:rFonts w:ascii="Times New Roman" w:eastAsia="SimSun" w:hAnsi="Times New Roman"/>
                <w:b/>
                <w:bCs/>
                <w:sz w:val="20"/>
                <w:szCs w:val="20"/>
              </w:rPr>
              <w:t>286,160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1767180" w14:textId="77777777" w:rsidR="00E2203A" w:rsidRPr="000C4CE8" w:rsidRDefault="00E70C46" w:rsidP="00B6578A">
            <w:pPr>
              <w:spacing w:after="0" w:line="360" w:lineRule="auto"/>
              <w:contextualSpacing/>
              <w:jc w:val="center"/>
              <w:rPr>
                <w:rFonts w:ascii="Times New Roman" w:eastAsia="SimSun" w:hAnsi="Times New Roman"/>
                <w:b/>
                <w:bCs/>
                <w:sz w:val="20"/>
                <w:szCs w:val="20"/>
                <w:lang w:eastAsia="bg-BG"/>
              </w:rPr>
            </w:pPr>
            <w:r w:rsidRPr="000C4CE8">
              <w:rPr>
                <w:rFonts w:ascii="Times New Roman" w:eastAsia="SimSun" w:hAnsi="Times New Roman"/>
                <w:b/>
                <w:bCs/>
                <w:sz w:val="20"/>
                <w:szCs w:val="20"/>
              </w:rPr>
              <w:t>966,736</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7ED20CE" w14:textId="77777777" w:rsidR="00E2203A" w:rsidRPr="000C4CE8" w:rsidRDefault="00E70C46" w:rsidP="00B6578A">
            <w:pPr>
              <w:spacing w:after="0" w:line="360" w:lineRule="auto"/>
              <w:contextualSpacing/>
              <w:jc w:val="center"/>
              <w:rPr>
                <w:rFonts w:ascii="Times New Roman" w:eastAsia="SimSun" w:hAnsi="Times New Roman"/>
                <w:b/>
                <w:bCs/>
                <w:color w:val="000000"/>
                <w:sz w:val="20"/>
                <w:szCs w:val="20"/>
                <w:lang w:eastAsia="bg-BG"/>
              </w:rPr>
            </w:pPr>
            <w:r w:rsidRPr="000C4CE8">
              <w:rPr>
                <w:rFonts w:ascii="Times New Roman" w:eastAsia="SimSun" w:hAnsi="Times New Roman"/>
                <w:b/>
                <w:bCs/>
                <w:color w:val="000000"/>
                <w:sz w:val="20"/>
                <w:szCs w:val="20"/>
              </w:rPr>
              <w:t>7,570,365</w:t>
            </w:r>
          </w:p>
        </w:tc>
      </w:tr>
    </w:tbl>
    <w:p w14:paraId="2EB9D275" w14:textId="77777777" w:rsidR="00E2203A" w:rsidRDefault="00E2203A" w:rsidP="00B6578A">
      <w:pPr>
        <w:spacing w:line="360" w:lineRule="auto"/>
        <w:contextualSpacing/>
        <w:jc w:val="both"/>
        <w:rPr>
          <w:rFonts w:ascii="Times New Roman" w:eastAsia="Times New Roman" w:hAnsi="Times New Roman"/>
          <w:color w:val="000000"/>
          <w:sz w:val="24"/>
          <w:szCs w:val="24"/>
        </w:rPr>
      </w:pPr>
    </w:p>
    <w:p w14:paraId="29CB8D79" w14:textId="77777777" w:rsidR="00E70C46" w:rsidRDefault="00E70C46" w:rsidP="00B6578A">
      <w:pPr>
        <w:pStyle w:val="isselectedend"/>
        <w:spacing w:line="360" w:lineRule="auto"/>
        <w:contextualSpacing/>
        <w:jc w:val="both"/>
      </w:pPr>
      <w:r>
        <w:t>През периода 2023 – 2025 г. фактурираните количества вода за услугата „доставяне на вода на потребителите“ се запазват относително устойчиви, като общото реализирано количество варира между 7 570 хил. м³ и 7 653 хил. м³ годишно.</w:t>
      </w:r>
    </w:p>
    <w:p w14:paraId="00FF32ED" w14:textId="77777777" w:rsidR="00B6578A" w:rsidRDefault="00E70C46" w:rsidP="00B6578A">
      <w:pPr>
        <w:pStyle w:val="isselectedend"/>
        <w:spacing w:line="360" w:lineRule="auto"/>
        <w:contextualSpacing/>
        <w:jc w:val="both"/>
      </w:pPr>
      <w:r>
        <w:t>Основен дял в общото потребление заемат битовите потребители, които формират над 80 % от реализираните количества. Потреблението на обществените и търговските потребители показва тенденция към намаление, докато при стопанските потребители се наблюдават колебания през отделните години.</w:t>
      </w:r>
    </w:p>
    <w:p w14:paraId="59516B03" w14:textId="77777777" w:rsidR="00E70C46" w:rsidRDefault="00E70C46" w:rsidP="00B6578A">
      <w:pPr>
        <w:pStyle w:val="isselectedend"/>
        <w:spacing w:line="360" w:lineRule="auto"/>
        <w:contextualSpacing/>
        <w:jc w:val="both"/>
      </w:pPr>
      <w:r>
        <w:t>Като цяло анализът показва запазване на относително стабилни количества реализирана вода, което създава добра основа за прогнозиране на приходите от услугата през периода на бизнес плана 2027 – 2031 г.</w:t>
      </w:r>
    </w:p>
    <w:p w14:paraId="238345C8" w14:textId="77777777" w:rsidR="004E664B"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Отвеждане на отпадъчни води</w:t>
      </w: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2106"/>
        <w:gridCol w:w="2108"/>
        <w:gridCol w:w="2108"/>
        <w:gridCol w:w="2108"/>
      </w:tblGrid>
      <w:tr w:rsidR="00E2203A" w14:paraId="35130E3D"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E18D9FA"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Година</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A6F413C"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Битови потребители</w:t>
            </w:r>
          </w:p>
          <w:p w14:paraId="3926668D"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138FB34"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Обществени и търговски потребители</w:t>
            </w:r>
          </w:p>
          <w:p w14:paraId="5209B469"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95AF4AA"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Стопански потребители</w:t>
            </w:r>
          </w:p>
          <w:p w14:paraId="1168F367"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24E8180"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Общо</w:t>
            </w:r>
          </w:p>
          <w:p w14:paraId="18CABF21"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r>
      <w:tr w:rsidR="00E2203A" w14:paraId="6342940A"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715FBF3"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23</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16F5F2F"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4,049,806</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8A379FA"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57,290</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28B0E84"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1,678,347</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BB89540"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5,785,443</w:t>
            </w:r>
          </w:p>
        </w:tc>
      </w:tr>
      <w:tr w:rsidR="00E2203A" w14:paraId="00B6BCCA"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C3621AC"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24</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3B67564"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4,022,048</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C22FC1"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56,897</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AEE252"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1,666,843</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52D2A26" w14:textId="77777777" w:rsidR="00E2203A"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5,745,788</w:t>
            </w:r>
          </w:p>
        </w:tc>
      </w:tr>
      <w:tr w:rsidR="00E70C46" w14:paraId="662789E8"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D7541B5" w14:textId="77777777" w:rsidR="00E70C46" w:rsidRPr="000C4CE8" w:rsidRDefault="00E70C46"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202</w:t>
            </w:r>
            <w:r w:rsidRPr="000C4CE8">
              <w:rPr>
                <w:rFonts w:ascii="Times New Roman" w:eastAsia="Times New Roman" w:hAnsi="Times New Roman"/>
                <w:lang w:val="en-GB"/>
              </w:rPr>
              <w:t>5</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666C308" w14:textId="77777777" w:rsidR="00E70C46"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4,026,289</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F54B5BC" w14:textId="77777777" w:rsidR="00E70C46"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56,957</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FCCF776" w14:textId="77777777" w:rsidR="00E70C46"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1,668,601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53E67F9" w14:textId="77777777" w:rsidR="00E70C46" w:rsidRPr="000C4CE8" w:rsidRDefault="00E70C46"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5,751,847</w:t>
            </w:r>
          </w:p>
        </w:tc>
      </w:tr>
    </w:tbl>
    <w:p w14:paraId="15E269F1" w14:textId="77777777" w:rsidR="00B6578A" w:rsidRDefault="00B6578A" w:rsidP="00B6578A">
      <w:pPr>
        <w:spacing w:line="360" w:lineRule="auto"/>
        <w:contextualSpacing/>
        <w:jc w:val="both"/>
        <w:rPr>
          <w:rFonts w:ascii="Times New Roman" w:eastAsia="Times New Roman" w:hAnsi="Times New Roman"/>
          <w:color w:val="000000"/>
          <w:sz w:val="24"/>
          <w:szCs w:val="24"/>
        </w:rPr>
      </w:pPr>
    </w:p>
    <w:p w14:paraId="2A07022B" w14:textId="77777777" w:rsidR="00E70C46" w:rsidRPr="00E70C46" w:rsidRDefault="00E70C46" w:rsidP="00B6578A">
      <w:pPr>
        <w:spacing w:line="360" w:lineRule="auto"/>
        <w:contextualSpacing/>
        <w:jc w:val="both"/>
        <w:rPr>
          <w:rFonts w:ascii="Times New Roman" w:eastAsia="Times New Roman" w:hAnsi="Times New Roman"/>
          <w:color w:val="000000"/>
          <w:sz w:val="24"/>
          <w:szCs w:val="24"/>
        </w:rPr>
      </w:pPr>
      <w:r w:rsidRPr="00E70C46">
        <w:rPr>
          <w:rFonts w:ascii="Times New Roman" w:eastAsia="Times New Roman" w:hAnsi="Times New Roman"/>
          <w:color w:val="000000"/>
          <w:sz w:val="24"/>
          <w:szCs w:val="24"/>
        </w:rPr>
        <w:t>През периода 2023 – 2025 г. количествата отведени отпадъчни води остават относително устойчиви, като общото количество варира от 5 745 хил. м³ до 5 785 хил. м³ годишно. През 2024 г. се отчита незначително намаление на реализираните количества, а през 2025 г. се наблюдава слабо увеличение спрямо предходната година.</w:t>
      </w:r>
    </w:p>
    <w:p w14:paraId="69EAE743" w14:textId="77777777" w:rsidR="00E70C46" w:rsidRPr="00E70C46" w:rsidRDefault="00E70C46" w:rsidP="00B6578A">
      <w:pPr>
        <w:spacing w:line="360" w:lineRule="auto"/>
        <w:contextualSpacing/>
        <w:jc w:val="both"/>
        <w:rPr>
          <w:rFonts w:ascii="Times New Roman" w:eastAsia="Times New Roman" w:hAnsi="Times New Roman"/>
          <w:color w:val="000000"/>
          <w:sz w:val="24"/>
          <w:szCs w:val="24"/>
        </w:rPr>
      </w:pPr>
      <w:r w:rsidRPr="00E70C46">
        <w:rPr>
          <w:rFonts w:ascii="Times New Roman" w:eastAsia="Times New Roman" w:hAnsi="Times New Roman"/>
          <w:color w:val="000000"/>
          <w:sz w:val="24"/>
          <w:szCs w:val="24"/>
        </w:rPr>
        <w:t>Основен дял в общите количества формират битовите потребители, чието потребление представлява около 70 % от общо отведените отпадъчни води. Количествата при обществените и търговските потребители остават практически непроменени през разглеждания период.</w:t>
      </w:r>
    </w:p>
    <w:p w14:paraId="73B6E5A8" w14:textId="77777777" w:rsidR="00E70C46" w:rsidRPr="00E70C46" w:rsidRDefault="00E70C46" w:rsidP="00B6578A">
      <w:pPr>
        <w:spacing w:line="360" w:lineRule="auto"/>
        <w:contextualSpacing/>
        <w:jc w:val="both"/>
        <w:rPr>
          <w:rFonts w:ascii="Times New Roman" w:eastAsia="Times New Roman" w:hAnsi="Times New Roman"/>
          <w:color w:val="000000"/>
          <w:sz w:val="24"/>
          <w:szCs w:val="24"/>
        </w:rPr>
      </w:pPr>
      <w:r w:rsidRPr="00E70C46">
        <w:rPr>
          <w:rFonts w:ascii="Times New Roman" w:eastAsia="Times New Roman" w:hAnsi="Times New Roman"/>
          <w:color w:val="000000"/>
          <w:sz w:val="24"/>
          <w:szCs w:val="24"/>
        </w:rPr>
        <w:t>При стопанските потребители също се наблюдава относителна устойчивост на количествата, което показва запазване на нивото на индустриалното и производственото водоползване в обслужваната територия.</w:t>
      </w:r>
    </w:p>
    <w:p w14:paraId="4A954296" w14:textId="77777777" w:rsidR="00E2203A" w:rsidRDefault="00E70C46" w:rsidP="00B6578A">
      <w:pPr>
        <w:spacing w:line="360" w:lineRule="auto"/>
        <w:contextualSpacing/>
        <w:jc w:val="both"/>
        <w:rPr>
          <w:rFonts w:ascii="Times New Roman" w:eastAsia="Times New Roman" w:hAnsi="Times New Roman"/>
          <w:color w:val="000000"/>
          <w:sz w:val="24"/>
          <w:szCs w:val="24"/>
        </w:rPr>
      </w:pPr>
      <w:r w:rsidRPr="00E70C46">
        <w:rPr>
          <w:rFonts w:ascii="Times New Roman" w:eastAsia="Times New Roman" w:hAnsi="Times New Roman"/>
          <w:color w:val="000000"/>
          <w:sz w:val="24"/>
          <w:szCs w:val="24"/>
        </w:rPr>
        <w:t>Като цяло анализът показва стабилност на предоставяната услуга по отвеждане на отпадъчни води, като отчетените количества създават добра основа за прогнозиране на бъдещите обеми и приходи през периода на бизнес плана 2027 – 2031 г.</w:t>
      </w:r>
    </w:p>
    <w:p w14:paraId="5B284557" w14:textId="77777777" w:rsidR="00B6578A" w:rsidRPr="00E70C46" w:rsidRDefault="00B6578A" w:rsidP="00B6578A">
      <w:pPr>
        <w:spacing w:line="360" w:lineRule="auto"/>
        <w:contextualSpacing/>
        <w:jc w:val="both"/>
        <w:rPr>
          <w:rFonts w:ascii="Times New Roman" w:eastAsia="Times New Roman" w:hAnsi="Times New Roman"/>
          <w:color w:val="000000"/>
          <w:sz w:val="24"/>
          <w:szCs w:val="24"/>
        </w:rPr>
      </w:pPr>
    </w:p>
    <w:p w14:paraId="32F8F412" w14:textId="77777777" w:rsidR="004E664B" w:rsidRDefault="004E664B"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Пр</w:t>
      </w:r>
      <w:r w:rsidR="002E60FA" w:rsidRPr="00874D3F">
        <w:rPr>
          <w:rFonts w:ascii="Times New Roman" w:hAnsi="Times New Roman"/>
          <w:lang w:eastAsia="bg-BG"/>
        </w:rPr>
        <w:t>ечистване на отпадъчни води</w:t>
      </w: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2106"/>
        <w:gridCol w:w="2108"/>
        <w:gridCol w:w="2108"/>
        <w:gridCol w:w="2108"/>
      </w:tblGrid>
      <w:tr w:rsidR="00E2203A" w14:paraId="72770690" w14:textId="77777777" w:rsidTr="000C4CE8">
        <w:trPr>
          <w:trHeight w:val="113"/>
          <w:tblHeader/>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3B82BBC"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Година</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B7292EE"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Битови потребители</w:t>
            </w:r>
          </w:p>
          <w:p w14:paraId="157B80D1"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E0988EC"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Обществени и търговски потребители</w:t>
            </w:r>
          </w:p>
          <w:p w14:paraId="0ED6AC04"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C91C69B"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Стопански потребители</w:t>
            </w:r>
          </w:p>
          <w:p w14:paraId="5F7D0824"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AAE3321"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Общо</w:t>
            </w:r>
          </w:p>
          <w:p w14:paraId="67EC61F6" w14:textId="77777777" w:rsidR="00E2203A" w:rsidRPr="000C4CE8" w:rsidRDefault="00E2203A"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r>
      <w:tr w:rsidR="00E2203A" w14:paraId="6CE48E80"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B43A73D"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23</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D73C2C6"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4,095,612</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D040A2E"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170,651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F078843"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197,031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F034E6D"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4,463,294</w:t>
            </w:r>
          </w:p>
        </w:tc>
      </w:tr>
      <w:tr w:rsidR="00E2203A" w14:paraId="412EBA3E"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73BBBB7"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w:t>
            </w:r>
            <w:r w:rsidRPr="000C4CE8">
              <w:rPr>
                <w:rFonts w:ascii="Times New Roman" w:eastAsia="Times New Roman" w:hAnsi="Times New Roman"/>
                <w:lang w:val="en-GB"/>
              </w:rPr>
              <w:t>24</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99D0EA7"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3,988,851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9481F31"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166,202</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EE184AC"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217,043</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CABAD93"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4,372,096</w:t>
            </w:r>
          </w:p>
        </w:tc>
      </w:tr>
      <w:tr w:rsidR="00E2203A" w14:paraId="2AEB984D"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8ABAE32" w14:textId="77777777" w:rsidR="00E2203A" w:rsidRPr="000C4CE8" w:rsidRDefault="00E2203A" w:rsidP="00B6578A">
            <w:pPr>
              <w:spacing w:after="0" w:line="360" w:lineRule="auto"/>
              <w:contextualSpacing/>
              <w:jc w:val="center"/>
              <w:rPr>
                <w:rFonts w:ascii="Times New Roman" w:eastAsia="Times New Roman" w:hAnsi="Times New Roman"/>
                <w:lang w:val="en-GB"/>
              </w:rPr>
            </w:pPr>
            <w:r w:rsidRPr="000C4CE8">
              <w:rPr>
                <w:rFonts w:ascii="Times New Roman" w:eastAsia="Times New Roman" w:hAnsi="Times New Roman"/>
              </w:rPr>
              <w:t>202</w:t>
            </w:r>
            <w:r w:rsidRPr="000C4CE8">
              <w:rPr>
                <w:rFonts w:ascii="Times New Roman" w:eastAsia="Times New Roman" w:hAnsi="Times New Roman"/>
                <w:lang w:val="en-GB"/>
              </w:rPr>
              <w:t>5</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D468D8E"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4,025,889</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6B14ED1"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167,745</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B294D50"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365,191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A87E867" w14:textId="77777777" w:rsidR="00E2203A" w:rsidRPr="000C4CE8" w:rsidRDefault="003F1333" w:rsidP="00B6578A">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4,558,825</w:t>
            </w:r>
          </w:p>
        </w:tc>
      </w:tr>
    </w:tbl>
    <w:p w14:paraId="2B3E967E" w14:textId="77777777" w:rsidR="00B6578A" w:rsidRDefault="00B6578A" w:rsidP="00B6578A">
      <w:pPr>
        <w:spacing w:line="360" w:lineRule="auto"/>
        <w:contextualSpacing/>
        <w:jc w:val="both"/>
        <w:rPr>
          <w:rFonts w:ascii="Times New Roman" w:eastAsia="Times New Roman" w:hAnsi="Times New Roman"/>
          <w:color w:val="000000"/>
          <w:sz w:val="24"/>
          <w:szCs w:val="24"/>
        </w:rPr>
      </w:pPr>
    </w:p>
    <w:p w14:paraId="1B20356B" w14:textId="77777777" w:rsidR="003F1333" w:rsidRPr="00C469A6" w:rsidRDefault="003F1333" w:rsidP="00B6578A">
      <w:pPr>
        <w:spacing w:line="360" w:lineRule="auto"/>
        <w:contextualSpacing/>
        <w:jc w:val="both"/>
        <w:rPr>
          <w:rFonts w:ascii="Times New Roman" w:eastAsia="Times New Roman" w:hAnsi="Times New Roman"/>
          <w:color w:val="000000"/>
          <w:sz w:val="24"/>
          <w:szCs w:val="24"/>
        </w:rPr>
      </w:pPr>
      <w:r w:rsidRPr="00C469A6">
        <w:rPr>
          <w:rFonts w:ascii="Times New Roman" w:eastAsia="Times New Roman" w:hAnsi="Times New Roman"/>
          <w:color w:val="000000"/>
          <w:sz w:val="24"/>
          <w:szCs w:val="24"/>
        </w:rPr>
        <w:t>През периода 2023 – 2025 г. количествата пречистени отпадъчни води показват относително устойчива тенденция, като общите количества варират между 4 372 хил. м³ и 4 559 хил. м³ годишно. През 2024 г. се отчита намаление на пречистените количества спрямо 2023 г., докато през 2025 г. се наблюдава увеличение и достигане на най-високата стойност за разглеждания период.</w:t>
      </w:r>
    </w:p>
    <w:p w14:paraId="3DAE14F3" w14:textId="77777777" w:rsidR="003F1333" w:rsidRPr="00C469A6" w:rsidRDefault="003F1333" w:rsidP="00B6578A">
      <w:pPr>
        <w:spacing w:line="360" w:lineRule="auto"/>
        <w:contextualSpacing/>
        <w:jc w:val="both"/>
        <w:rPr>
          <w:rFonts w:ascii="Times New Roman" w:eastAsia="Times New Roman" w:hAnsi="Times New Roman"/>
          <w:color w:val="000000"/>
          <w:sz w:val="24"/>
          <w:szCs w:val="24"/>
        </w:rPr>
      </w:pPr>
      <w:r w:rsidRPr="00C469A6">
        <w:rPr>
          <w:rFonts w:ascii="Times New Roman" w:eastAsia="Times New Roman" w:hAnsi="Times New Roman"/>
          <w:color w:val="000000"/>
          <w:sz w:val="24"/>
          <w:szCs w:val="24"/>
        </w:rPr>
        <w:t>Основен дял в общите количества заемат битовите потребители, които формират над 88 % от пречистените отпадъчни води. При обществените и търговските потребители количествата остават относително постоянни през трите години.</w:t>
      </w:r>
    </w:p>
    <w:p w14:paraId="5A668844" w14:textId="77777777" w:rsidR="003F1333" w:rsidRPr="00C469A6" w:rsidRDefault="003F1333" w:rsidP="00B6578A">
      <w:pPr>
        <w:spacing w:line="360" w:lineRule="auto"/>
        <w:contextualSpacing/>
        <w:jc w:val="both"/>
        <w:rPr>
          <w:rFonts w:ascii="Times New Roman" w:eastAsia="Times New Roman" w:hAnsi="Times New Roman"/>
          <w:color w:val="000000"/>
          <w:sz w:val="24"/>
          <w:szCs w:val="24"/>
        </w:rPr>
      </w:pPr>
      <w:r w:rsidRPr="00C469A6">
        <w:rPr>
          <w:rFonts w:ascii="Times New Roman" w:eastAsia="Times New Roman" w:hAnsi="Times New Roman"/>
          <w:color w:val="000000"/>
          <w:sz w:val="24"/>
          <w:szCs w:val="24"/>
        </w:rPr>
        <w:t>По-съществено изменение се наблюдава при стопанските потребители, при които през 2025 г. е отчетено значително увеличение на количествата пречистени отпадъчни води спрямо предходните години. Това оказва влияние върху общото увеличение на пречистените количества през отчетната година.</w:t>
      </w:r>
    </w:p>
    <w:p w14:paraId="2A867850" w14:textId="77777777" w:rsidR="00E2203A" w:rsidRPr="00567E7A" w:rsidRDefault="003F1333" w:rsidP="00B6578A">
      <w:pPr>
        <w:spacing w:line="360" w:lineRule="auto"/>
        <w:contextualSpacing/>
        <w:jc w:val="both"/>
        <w:rPr>
          <w:rFonts w:ascii="Times New Roman" w:eastAsia="Times New Roman" w:hAnsi="Times New Roman"/>
          <w:color w:val="000000"/>
          <w:sz w:val="24"/>
          <w:szCs w:val="24"/>
        </w:rPr>
      </w:pPr>
      <w:r w:rsidRPr="00C469A6">
        <w:rPr>
          <w:rFonts w:ascii="Times New Roman" w:eastAsia="Times New Roman" w:hAnsi="Times New Roman"/>
          <w:color w:val="000000"/>
          <w:sz w:val="24"/>
          <w:szCs w:val="24"/>
        </w:rPr>
        <w:t>Анализът показва устойчива работа на пречиствателните съоръжения и запазване на обемите на предоставяната услуга, което създава добра основа за прогнозиране на количествата и приходите от услугата по пречистване на отпадъчни води през периода на бизнес плана 2027 – 2031 г.</w:t>
      </w:r>
    </w:p>
    <w:p w14:paraId="03C26637"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Доставяне на вода с непитейни качества</w:t>
      </w:r>
    </w:p>
    <w:p w14:paraId="53D7F497" w14:textId="77777777" w:rsidR="00E2203A" w:rsidRPr="00567E7A" w:rsidRDefault="00E2203A" w:rsidP="00B6578A">
      <w:pPr>
        <w:spacing w:line="360" w:lineRule="auto"/>
        <w:ind w:left="765"/>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 е приложимо.</w:t>
      </w:r>
    </w:p>
    <w:p w14:paraId="1ECF2FEE"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Доставяне на вода на друг ВиК оператор</w:t>
      </w:r>
    </w:p>
    <w:p w14:paraId="0D6E8698" w14:textId="77777777" w:rsidR="00E2203A" w:rsidRDefault="00E2203A" w:rsidP="00B6578A">
      <w:pPr>
        <w:spacing w:line="360" w:lineRule="auto"/>
        <w:ind w:left="765"/>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 е приложимо.</w:t>
      </w:r>
    </w:p>
    <w:p w14:paraId="642E337B" w14:textId="77777777" w:rsidR="00E2203A" w:rsidRDefault="00E2203A" w:rsidP="00B6578A">
      <w:pPr>
        <w:spacing w:line="360" w:lineRule="auto"/>
        <w:contextualSpacing/>
        <w:rPr>
          <w:lang w:eastAsia="bg-BG"/>
        </w:rPr>
      </w:pPr>
    </w:p>
    <w:p w14:paraId="5B79F3B6" w14:textId="77777777" w:rsidR="00B6578A" w:rsidRPr="00E2203A" w:rsidRDefault="00B6578A" w:rsidP="00B6578A">
      <w:pPr>
        <w:spacing w:line="360" w:lineRule="auto"/>
        <w:contextualSpacing/>
        <w:rPr>
          <w:lang w:eastAsia="bg-BG"/>
        </w:rPr>
      </w:pPr>
    </w:p>
    <w:p w14:paraId="70877AE2" w14:textId="77777777" w:rsidR="004E664B" w:rsidRPr="00874D3F" w:rsidRDefault="004E664B" w:rsidP="00B6578A">
      <w:pPr>
        <w:pStyle w:val="4"/>
        <w:keepLines w:val="0"/>
        <w:numPr>
          <w:ilvl w:val="1"/>
          <w:numId w:val="5"/>
        </w:numPr>
        <w:spacing w:line="360" w:lineRule="auto"/>
        <w:ind w:left="709" w:hanging="425"/>
        <w:contextualSpacing/>
        <w:jc w:val="both"/>
        <w:rPr>
          <w:rFonts w:ascii="Times New Roman" w:hAnsi="Times New Roman"/>
          <w:lang w:eastAsia="bg-BG"/>
        </w:rPr>
      </w:pPr>
      <w:r w:rsidRPr="00874D3F">
        <w:rPr>
          <w:rFonts w:ascii="Times New Roman" w:hAnsi="Times New Roman"/>
          <w:lang w:eastAsia="bg-BG"/>
        </w:rPr>
        <w:t xml:space="preserve">АНАЛИЗ И ОБОСНОВКА НА ПРОГНОЗИТЕ ЗА БЪДЕЩО ПОТРЕБЛЕНИЕ НА ВИК УСЛУГИ ЗА ПЕРИОДА </w:t>
      </w:r>
      <w:r w:rsidR="00193B1F" w:rsidRPr="005A3348">
        <w:rPr>
          <w:rFonts w:ascii="Times New Roman" w:hAnsi="Times New Roman"/>
          <w:lang w:eastAsia="bg-BG"/>
        </w:rPr>
        <w:t>2027</w:t>
      </w:r>
      <w:r w:rsidRPr="00874D3F">
        <w:rPr>
          <w:rFonts w:ascii="Times New Roman" w:hAnsi="Times New Roman"/>
          <w:lang w:eastAsia="bg-BG"/>
        </w:rPr>
        <w:t>-</w:t>
      </w:r>
      <w:r w:rsidR="00193B1F" w:rsidRPr="005A3348">
        <w:rPr>
          <w:rFonts w:ascii="Times New Roman" w:hAnsi="Times New Roman"/>
          <w:lang w:eastAsia="bg-BG"/>
        </w:rPr>
        <w:t>2031</w:t>
      </w:r>
      <w:r w:rsidRPr="00874D3F">
        <w:rPr>
          <w:rFonts w:ascii="Times New Roman" w:hAnsi="Times New Roman"/>
          <w:lang w:eastAsia="bg-BG"/>
        </w:rPr>
        <w:t xml:space="preserve"> Г. ПО УСЛУГИ</w:t>
      </w:r>
    </w:p>
    <w:p w14:paraId="18823447"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Доставяне на вода на потребителите</w:t>
      </w:r>
    </w:p>
    <w:p w14:paraId="561C4B27" w14:textId="77777777" w:rsidR="00746C15" w:rsidRPr="00746C15" w:rsidRDefault="00746C15" w:rsidP="00B6578A">
      <w:pPr>
        <w:spacing w:line="360" w:lineRule="auto"/>
        <w:contextualSpacing/>
        <w:rPr>
          <w:lang w:eastAsia="bg-BG"/>
        </w:rPr>
      </w:pP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6"/>
        <w:gridCol w:w="2113"/>
        <w:gridCol w:w="2113"/>
        <w:gridCol w:w="2113"/>
        <w:gridCol w:w="2113"/>
      </w:tblGrid>
      <w:tr w:rsidR="00746C15" w14:paraId="74FAAE4F"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67BFC53"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Година</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D8BB7DF"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Битови потребители</w:t>
            </w:r>
          </w:p>
          <w:p w14:paraId="6419B6EF"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98BCF42"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Обществени и търговски потребители</w:t>
            </w:r>
          </w:p>
          <w:p w14:paraId="139AE80D"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8C502BB"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Стопански потребители</w:t>
            </w:r>
          </w:p>
          <w:p w14:paraId="790688C3"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AB98FF6"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Общо</w:t>
            </w:r>
          </w:p>
          <w:p w14:paraId="0BD4923C"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r>
      <w:tr w:rsidR="00746C15" w14:paraId="3D712EBB"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FFDF479"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color w:val="000000"/>
              </w:rPr>
              <w:t>202</w:t>
            </w:r>
            <w:r w:rsidRPr="000C4CE8">
              <w:rPr>
                <w:rFonts w:ascii="Times New Roman" w:eastAsia="Times New Roman" w:hAnsi="Times New Roman"/>
                <w:color w:val="000000"/>
                <w:lang w:val="en-GB"/>
              </w:rPr>
              <w:t>7</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98B5D3"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6,360,043</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98440C2"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357,871</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1B53BE7"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918,114</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C7D632"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7,626,644</w:t>
            </w:r>
          </w:p>
        </w:tc>
      </w:tr>
      <w:tr w:rsidR="00746C15" w14:paraId="3969F439"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A1A8B6F"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color w:val="000000"/>
              </w:rPr>
              <w:t>202</w:t>
            </w:r>
            <w:r w:rsidRPr="000C4CE8">
              <w:rPr>
                <w:rFonts w:ascii="Times New Roman" w:eastAsia="Times New Roman" w:hAnsi="Times New Roman"/>
                <w:color w:val="000000"/>
                <w:lang w:val="en-GB"/>
              </w:rPr>
              <w:t>8</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763F073"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6,265,817</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00C3E6C"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365,175</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0C39C7D"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918,114</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B57266C"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7,672,826</w:t>
            </w:r>
          </w:p>
        </w:tc>
      </w:tr>
      <w:tr w:rsidR="00746C15" w14:paraId="1B95DF14"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0CAF345"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color w:val="000000"/>
              </w:rPr>
              <w:t>202</w:t>
            </w:r>
            <w:r w:rsidRPr="000C4CE8">
              <w:rPr>
                <w:rFonts w:ascii="Times New Roman" w:eastAsia="Times New Roman" w:hAnsi="Times New Roman"/>
                <w:color w:val="000000"/>
                <w:lang w:val="en-GB"/>
              </w:rPr>
              <w:t>9</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4E35942"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6,175,849</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0E425D9"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372,623</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B8CCCD3"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927,589</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9A9012"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7,587,408</w:t>
            </w:r>
          </w:p>
        </w:tc>
      </w:tr>
      <w:tr w:rsidR="00746C15" w14:paraId="39D46348"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F9BC241"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color w:val="000000"/>
              </w:rPr>
              <w:t>20</w:t>
            </w:r>
            <w:r w:rsidRPr="000C4CE8">
              <w:rPr>
                <w:rFonts w:ascii="Times New Roman" w:eastAsia="Times New Roman" w:hAnsi="Times New Roman"/>
                <w:color w:val="000000"/>
                <w:lang w:val="en-GB"/>
              </w:rPr>
              <w:t>30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5781618"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6,085,880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AF498CC" w14:textId="77777777" w:rsidR="00746C15" w:rsidRPr="000C4CE8" w:rsidRDefault="00746C15" w:rsidP="00B6578A">
            <w:pPr>
              <w:spacing w:after="0" w:line="360" w:lineRule="auto"/>
              <w:contextualSpacing/>
              <w:jc w:val="center"/>
              <w:rPr>
                <w:rFonts w:ascii="Times New Roman" w:eastAsia="Times New Roman" w:hAnsi="Times New Roman"/>
                <w:color w:val="000000"/>
                <w:lang w:val="en-US"/>
              </w:rPr>
            </w:pPr>
            <w:r w:rsidRPr="000C4CE8">
              <w:rPr>
                <w:rFonts w:ascii="Times New Roman" w:eastAsia="Times New Roman" w:hAnsi="Times New Roman"/>
                <w:b/>
                <w:bCs/>
                <w:color w:val="000000"/>
                <w:sz w:val="20"/>
                <w:szCs w:val="20"/>
                <w:lang w:eastAsia="bg-BG"/>
              </w:rPr>
              <w:t>450,450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968A2D"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1,100,900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E3F9F71"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7,737,442</w:t>
            </w:r>
          </w:p>
        </w:tc>
      </w:tr>
      <w:tr w:rsidR="00746C15" w14:paraId="4E353A1E" w14:textId="77777777" w:rsidTr="000C4CE8">
        <w:trPr>
          <w:trHeight w:val="113"/>
        </w:trPr>
        <w:tc>
          <w:tcPr>
            <w:tcW w:w="95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3F18199"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color w:val="000000"/>
              </w:rPr>
              <w:t>20</w:t>
            </w:r>
            <w:r w:rsidRPr="000C4CE8">
              <w:rPr>
                <w:rFonts w:ascii="Times New Roman" w:eastAsia="Times New Roman" w:hAnsi="Times New Roman"/>
                <w:color w:val="000000"/>
                <w:lang w:val="en-GB"/>
              </w:rPr>
              <w:t>31</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3058627"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6,008,044</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5F84928" w14:textId="77777777" w:rsidR="00746C15" w:rsidRPr="000C4CE8" w:rsidRDefault="00746C15" w:rsidP="00B6578A">
            <w:pPr>
              <w:spacing w:after="0" w:line="360" w:lineRule="auto"/>
              <w:contextualSpacing/>
              <w:jc w:val="center"/>
              <w:rPr>
                <w:rFonts w:ascii="Times New Roman" w:eastAsia="Times New Roman" w:hAnsi="Times New Roman"/>
                <w:color w:val="000000"/>
                <w:lang w:val="en-US"/>
              </w:rPr>
            </w:pPr>
            <w:r w:rsidRPr="000C4CE8">
              <w:rPr>
                <w:rFonts w:ascii="Times New Roman" w:eastAsia="Times New Roman" w:hAnsi="Times New Roman"/>
                <w:b/>
                <w:bCs/>
                <w:color w:val="000000"/>
                <w:sz w:val="20"/>
                <w:szCs w:val="20"/>
                <w:lang w:eastAsia="bg-BG"/>
              </w:rPr>
              <w:t>600,450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1B45D9" w14:textId="77777777" w:rsidR="00746C15" w:rsidRPr="000C4CE8" w:rsidRDefault="00746C15" w:rsidP="00B6578A">
            <w:pPr>
              <w:spacing w:after="0" w:line="360" w:lineRule="auto"/>
              <w:contextualSpacing/>
              <w:jc w:val="center"/>
              <w:rPr>
                <w:rFonts w:ascii="Times New Roman" w:eastAsia="Times New Roman" w:hAnsi="Times New Roman"/>
                <w:color w:val="000000"/>
                <w:lang w:val="en-GB"/>
              </w:rPr>
            </w:pPr>
            <w:r w:rsidRPr="000C4CE8">
              <w:rPr>
                <w:rFonts w:ascii="Times New Roman" w:eastAsia="Times New Roman" w:hAnsi="Times New Roman"/>
                <w:b/>
                <w:bCs/>
                <w:color w:val="000000"/>
                <w:sz w:val="20"/>
                <w:szCs w:val="20"/>
                <w:lang w:eastAsia="bg-BG"/>
              </w:rPr>
              <w:t>1,500,900</w:t>
            </w:r>
          </w:p>
        </w:tc>
        <w:tc>
          <w:tcPr>
            <w:tcW w:w="21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E5356C9" w14:textId="77777777" w:rsidR="00746C15" w:rsidRPr="000C4CE8" w:rsidRDefault="00746C15"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b/>
                <w:bCs/>
                <w:color w:val="000000"/>
                <w:sz w:val="20"/>
                <w:szCs w:val="20"/>
                <w:lang w:eastAsia="bg-BG"/>
              </w:rPr>
              <w:t>8,199,585</w:t>
            </w:r>
          </w:p>
        </w:tc>
      </w:tr>
    </w:tbl>
    <w:p w14:paraId="6B0371F7" w14:textId="77777777" w:rsidR="00F97661" w:rsidRPr="00F97661" w:rsidRDefault="00F97661" w:rsidP="00B6578A">
      <w:pPr>
        <w:spacing w:before="240" w:line="360" w:lineRule="auto"/>
        <w:contextualSpacing/>
        <w:jc w:val="both"/>
        <w:rPr>
          <w:rFonts w:ascii="Times New Roman" w:eastAsia="Times New Roman" w:hAnsi="Times New Roman"/>
          <w:color w:val="000000"/>
          <w:sz w:val="24"/>
          <w:szCs w:val="24"/>
        </w:rPr>
      </w:pPr>
      <w:r w:rsidRPr="00F97661">
        <w:rPr>
          <w:rFonts w:ascii="Times New Roman" w:eastAsia="Times New Roman" w:hAnsi="Times New Roman"/>
          <w:color w:val="000000"/>
          <w:sz w:val="24"/>
          <w:szCs w:val="24"/>
        </w:rPr>
        <w:t>Прогнозните количества за услугата „доставяне на вода на потребителите“ през периода 2027 – 2031 г. предвиждат относително запазване на общите реализирани количества, като в края на периода се очаква достигане на 8 200 хил. м³.</w:t>
      </w:r>
    </w:p>
    <w:p w14:paraId="7E3809D0" w14:textId="77777777" w:rsidR="00F97661" w:rsidRPr="00F97661" w:rsidRDefault="00F97661" w:rsidP="00B6578A">
      <w:pPr>
        <w:spacing w:before="240" w:line="360" w:lineRule="auto"/>
        <w:contextualSpacing/>
        <w:jc w:val="both"/>
        <w:rPr>
          <w:rFonts w:ascii="Times New Roman" w:eastAsia="Times New Roman" w:hAnsi="Times New Roman"/>
          <w:color w:val="000000"/>
          <w:sz w:val="24"/>
          <w:szCs w:val="24"/>
        </w:rPr>
      </w:pPr>
      <w:r w:rsidRPr="00F97661">
        <w:rPr>
          <w:rFonts w:ascii="Times New Roman" w:eastAsia="Times New Roman" w:hAnsi="Times New Roman"/>
          <w:color w:val="000000"/>
          <w:sz w:val="24"/>
          <w:szCs w:val="24"/>
        </w:rPr>
        <w:t>При битовите потребители е прогнозирана тенденция към постепенно намаление на потреблението, което е обусловено от неблагоприятните демографски процеси и намаляването на населението в обслужваната територия.</w:t>
      </w:r>
    </w:p>
    <w:p w14:paraId="46DD5EC8" w14:textId="77777777" w:rsidR="00F97661" w:rsidRPr="00F97661" w:rsidRDefault="00F97661" w:rsidP="00B6578A">
      <w:pPr>
        <w:spacing w:before="240" w:line="360" w:lineRule="auto"/>
        <w:contextualSpacing/>
        <w:jc w:val="both"/>
        <w:rPr>
          <w:rFonts w:ascii="Times New Roman" w:eastAsia="Times New Roman" w:hAnsi="Times New Roman"/>
          <w:color w:val="000000"/>
          <w:sz w:val="24"/>
          <w:szCs w:val="24"/>
        </w:rPr>
      </w:pPr>
      <w:r w:rsidRPr="00F97661">
        <w:rPr>
          <w:rFonts w:ascii="Times New Roman" w:eastAsia="Times New Roman" w:hAnsi="Times New Roman"/>
          <w:color w:val="000000"/>
          <w:sz w:val="24"/>
          <w:szCs w:val="24"/>
        </w:rPr>
        <w:t>При обществените, търговските и стопанските потребители се предвижда увеличение на реализираните количества, като най-съществен ръст се очаква при стопанските потребители. Прогнозата е съобразена с очакваното развитие на икономическата дейност и увеличаването на водопотреблението от промишлени и стопански обекти.</w:t>
      </w:r>
    </w:p>
    <w:p w14:paraId="3589FFFD" w14:textId="77777777" w:rsidR="00F97661" w:rsidRPr="00F97661" w:rsidRDefault="00F97661" w:rsidP="00B6578A">
      <w:pPr>
        <w:spacing w:before="240" w:line="360" w:lineRule="auto"/>
        <w:contextualSpacing/>
        <w:jc w:val="both"/>
        <w:rPr>
          <w:rFonts w:ascii="Times New Roman" w:eastAsia="Times New Roman" w:hAnsi="Times New Roman"/>
          <w:color w:val="000000"/>
          <w:sz w:val="24"/>
          <w:szCs w:val="24"/>
        </w:rPr>
      </w:pPr>
      <w:r w:rsidRPr="00F97661">
        <w:rPr>
          <w:rFonts w:ascii="Times New Roman" w:eastAsia="Times New Roman" w:hAnsi="Times New Roman"/>
          <w:color w:val="000000"/>
          <w:sz w:val="24"/>
          <w:szCs w:val="24"/>
        </w:rPr>
        <w:t>В резултат на тези тенденции общите количества доставена вода през периода на бизнес плана се запазват относително устойчиви, като към края на регулаторния период се прогнозира увеличение на общото реализирано водно количество.</w:t>
      </w:r>
    </w:p>
    <w:p w14:paraId="0A2E64E1" w14:textId="77777777" w:rsidR="00746C15" w:rsidRPr="00746C15" w:rsidRDefault="00746C15" w:rsidP="00B6578A">
      <w:pPr>
        <w:spacing w:before="240" w:line="36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Количествата са планирани в Справка №4.1.</w:t>
      </w:r>
    </w:p>
    <w:p w14:paraId="30E0C8A8"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Отвеждане на отпадъчни води</w:t>
      </w:r>
    </w:p>
    <w:tbl>
      <w:tblPr>
        <w:tblW w:w="9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126"/>
        <w:gridCol w:w="2126"/>
        <w:gridCol w:w="1985"/>
        <w:gridCol w:w="2150"/>
      </w:tblGrid>
      <w:tr w:rsidR="00746C15" w14:paraId="6340BC2B" w14:textId="77777777" w:rsidTr="000C4CE8">
        <w:trPr>
          <w:trHeight w:val="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A7EA25C"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Година</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7276848"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Битови потребители</w:t>
            </w:r>
          </w:p>
          <w:p w14:paraId="2DD86939"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2498C18"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Обществени и търговски потребители</w:t>
            </w:r>
          </w:p>
          <w:p w14:paraId="3A904D23"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CEBF814"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Стопански потребители</w:t>
            </w:r>
          </w:p>
          <w:p w14:paraId="1398F23B"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5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D91888A"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Общо</w:t>
            </w:r>
          </w:p>
          <w:p w14:paraId="032FFE70"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r>
      <w:tr w:rsidR="007A7B21" w14:paraId="4F205846" w14:textId="77777777" w:rsidTr="000C4CE8">
        <w:trPr>
          <w:trHeight w:val="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bottom"/>
          </w:tcPr>
          <w:p w14:paraId="457FA147" w14:textId="77777777" w:rsidR="007A7B21" w:rsidRPr="000C4CE8" w:rsidRDefault="007A7B21" w:rsidP="00B6578A">
            <w:pPr>
              <w:spacing w:line="360" w:lineRule="auto"/>
              <w:contextualSpacing/>
              <w:jc w:val="center"/>
              <w:rPr>
                <w:rFonts w:ascii="Times New Roman" w:eastAsia="SimSun" w:hAnsi="Times New Roman"/>
              </w:rPr>
            </w:pPr>
            <w:r w:rsidRPr="000C4CE8">
              <w:rPr>
                <w:rFonts w:ascii="Times New Roman" w:eastAsia="SimSun" w:hAnsi="Times New Roman"/>
              </w:rPr>
              <w:t>2027</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C5B019A"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4,032,800</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A593E7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57,050</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CBF67E7"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1,671,299</w:t>
            </w:r>
          </w:p>
        </w:tc>
        <w:tc>
          <w:tcPr>
            <w:tcW w:w="215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601D39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5,761,148</w:t>
            </w:r>
          </w:p>
        </w:tc>
      </w:tr>
      <w:tr w:rsidR="007A7B21" w14:paraId="65B332DA" w14:textId="77777777" w:rsidTr="000C4CE8">
        <w:trPr>
          <w:trHeight w:val="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bottom"/>
          </w:tcPr>
          <w:p w14:paraId="26E74348" w14:textId="77777777" w:rsidR="007A7B21" w:rsidRPr="000C4CE8" w:rsidRDefault="007A7B21" w:rsidP="00B6578A">
            <w:pPr>
              <w:spacing w:line="360" w:lineRule="auto"/>
              <w:contextualSpacing/>
              <w:jc w:val="center"/>
              <w:rPr>
                <w:rFonts w:ascii="Times New Roman" w:eastAsia="SimSun" w:hAnsi="Times New Roman"/>
              </w:rPr>
            </w:pPr>
            <w:r w:rsidRPr="000C4CE8">
              <w:rPr>
                <w:rFonts w:ascii="Times New Roman" w:eastAsia="SimSun" w:hAnsi="Times New Roman"/>
              </w:rPr>
              <w:t>2028</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10CF06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3,974,158</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8708C8B"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57,052</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0CC8F81"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1,671,334</w:t>
            </w:r>
          </w:p>
        </w:tc>
        <w:tc>
          <w:tcPr>
            <w:tcW w:w="215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2AA2DFD"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5,702,544</w:t>
            </w:r>
          </w:p>
        </w:tc>
      </w:tr>
      <w:tr w:rsidR="007A7B21" w14:paraId="6656448F" w14:textId="77777777" w:rsidTr="000C4CE8">
        <w:trPr>
          <w:trHeight w:val="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bottom"/>
          </w:tcPr>
          <w:p w14:paraId="26B2BD46" w14:textId="77777777" w:rsidR="007A7B21" w:rsidRPr="000C4CE8" w:rsidRDefault="007A7B21" w:rsidP="00B6578A">
            <w:pPr>
              <w:spacing w:line="360" w:lineRule="auto"/>
              <w:contextualSpacing/>
              <w:jc w:val="center"/>
              <w:rPr>
                <w:rFonts w:ascii="Times New Roman" w:eastAsia="SimSun" w:hAnsi="Times New Roman"/>
              </w:rPr>
            </w:pPr>
            <w:r w:rsidRPr="000C4CE8">
              <w:rPr>
                <w:rFonts w:ascii="Times New Roman" w:eastAsia="SimSun" w:hAnsi="Times New Roman"/>
              </w:rPr>
              <w:t>2029</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213E55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3,915,517</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053372B"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57,054</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378354D"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1,671,369</w:t>
            </w:r>
          </w:p>
        </w:tc>
        <w:tc>
          <w:tcPr>
            <w:tcW w:w="215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5A1AC28"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5,643,940</w:t>
            </w:r>
          </w:p>
        </w:tc>
      </w:tr>
      <w:tr w:rsidR="007A7B21" w14:paraId="660F14EE" w14:textId="77777777" w:rsidTr="000C4CE8">
        <w:trPr>
          <w:trHeight w:val="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bottom"/>
          </w:tcPr>
          <w:p w14:paraId="16910D79" w14:textId="77777777" w:rsidR="007A7B21" w:rsidRPr="000C4CE8" w:rsidRDefault="007A7B21" w:rsidP="00B6578A">
            <w:pPr>
              <w:spacing w:line="360" w:lineRule="auto"/>
              <w:contextualSpacing/>
              <w:jc w:val="center"/>
              <w:rPr>
                <w:rFonts w:ascii="Times New Roman" w:eastAsia="SimSun" w:hAnsi="Times New Roman"/>
              </w:rPr>
            </w:pPr>
            <w:r w:rsidRPr="000C4CE8">
              <w:rPr>
                <w:rFonts w:ascii="Times New Roman" w:eastAsia="SimSun" w:hAnsi="Times New Roman"/>
              </w:rPr>
              <w:t>2030</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5BEA788"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3,856,876</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E2DFEAD"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57,056</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58FE667"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1,671,404</w:t>
            </w:r>
          </w:p>
        </w:tc>
        <w:tc>
          <w:tcPr>
            <w:tcW w:w="215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C86AFB2"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5,585,336</w:t>
            </w:r>
          </w:p>
        </w:tc>
      </w:tr>
      <w:tr w:rsidR="007A7B21" w14:paraId="20188C80" w14:textId="77777777" w:rsidTr="000C4CE8">
        <w:trPr>
          <w:trHeight w:val="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bottom"/>
          </w:tcPr>
          <w:p w14:paraId="6BA2E36C" w14:textId="77777777" w:rsidR="007A7B21" w:rsidRPr="000C4CE8" w:rsidRDefault="007A7B21" w:rsidP="00B6578A">
            <w:pPr>
              <w:spacing w:line="360" w:lineRule="auto"/>
              <w:contextualSpacing/>
              <w:jc w:val="center"/>
              <w:rPr>
                <w:rFonts w:ascii="Times New Roman" w:eastAsia="SimSun" w:hAnsi="Times New Roman"/>
              </w:rPr>
            </w:pPr>
            <w:r w:rsidRPr="000C4CE8">
              <w:rPr>
                <w:rFonts w:ascii="Times New Roman" w:eastAsia="SimSun" w:hAnsi="Times New Roman"/>
              </w:rPr>
              <w:t>2031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2FB94D4"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3,805,936</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88966C0"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57,058</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A37B681"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1,671,439</w:t>
            </w:r>
          </w:p>
        </w:tc>
        <w:tc>
          <w:tcPr>
            <w:tcW w:w="215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6615C23"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5,534,433</w:t>
            </w:r>
          </w:p>
        </w:tc>
      </w:tr>
    </w:tbl>
    <w:p w14:paraId="68D2BF8C" w14:textId="77777777" w:rsidR="0090208B" w:rsidRPr="0090208B" w:rsidRDefault="0090208B" w:rsidP="00B6578A">
      <w:pPr>
        <w:spacing w:before="240" w:line="360" w:lineRule="auto"/>
        <w:contextualSpacing/>
        <w:jc w:val="both"/>
        <w:rPr>
          <w:rFonts w:ascii="Times New Roman" w:eastAsia="Times New Roman" w:hAnsi="Times New Roman"/>
          <w:sz w:val="24"/>
          <w:szCs w:val="24"/>
        </w:rPr>
      </w:pPr>
      <w:r w:rsidRPr="0090208B">
        <w:rPr>
          <w:rFonts w:ascii="Times New Roman" w:eastAsia="Times New Roman" w:hAnsi="Times New Roman"/>
          <w:sz w:val="24"/>
          <w:szCs w:val="24"/>
        </w:rPr>
        <w:t>Прогнозните количества за услугата „отвеждане на отпадъчни води“ през периода 2027 – 2031 г. показват тенденция към постепенно намаляване на общите количества – от 5 761 хил. м³ през 2027 г. до 5 534 хил. м³ през 2031 г.</w:t>
      </w:r>
    </w:p>
    <w:p w14:paraId="780B4EC6" w14:textId="77777777" w:rsidR="0090208B" w:rsidRPr="0090208B" w:rsidRDefault="0090208B" w:rsidP="00B6578A">
      <w:pPr>
        <w:spacing w:before="240" w:line="360" w:lineRule="auto"/>
        <w:contextualSpacing/>
        <w:jc w:val="both"/>
        <w:rPr>
          <w:rFonts w:ascii="Times New Roman" w:eastAsia="Times New Roman" w:hAnsi="Times New Roman"/>
          <w:sz w:val="24"/>
          <w:szCs w:val="24"/>
        </w:rPr>
      </w:pPr>
      <w:r w:rsidRPr="0090208B">
        <w:rPr>
          <w:rFonts w:ascii="Times New Roman" w:eastAsia="Times New Roman" w:hAnsi="Times New Roman"/>
          <w:sz w:val="24"/>
          <w:szCs w:val="24"/>
        </w:rPr>
        <w:t>Намалението се дължи основно на прогнозираното намаляване на количествата при битовите потребители, което е обусловено от неблагоприятните демографски процеси и намаляването на населението в обслужваната територия.</w:t>
      </w:r>
    </w:p>
    <w:p w14:paraId="64D9F7DD" w14:textId="77777777" w:rsidR="0090208B" w:rsidRPr="0090208B" w:rsidRDefault="0090208B" w:rsidP="00B6578A">
      <w:pPr>
        <w:spacing w:before="240" w:line="360" w:lineRule="auto"/>
        <w:contextualSpacing/>
        <w:jc w:val="both"/>
        <w:rPr>
          <w:rFonts w:ascii="Times New Roman" w:eastAsia="Times New Roman" w:hAnsi="Times New Roman"/>
          <w:sz w:val="24"/>
          <w:szCs w:val="24"/>
        </w:rPr>
      </w:pPr>
      <w:r w:rsidRPr="0090208B">
        <w:rPr>
          <w:rFonts w:ascii="Times New Roman" w:eastAsia="Times New Roman" w:hAnsi="Times New Roman"/>
          <w:sz w:val="24"/>
          <w:szCs w:val="24"/>
        </w:rPr>
        <w:t>Количествата при обществените и търговските потребители остават практически непроменени през целия период, а при стопанските потребители се прогнозира запазване на достигнатите нива с незначително увеличение.</w:t>
      </w:r>
    </w:p>
    <w:p w14:paraId="1906D5E5" w14:textId="77777777" w:rsidR="007A7B21" w:rsidRPr="0090208B" w:rsidRDefault="0090208B" w:rsidP="00B6578A">
      <w:pPr>
        <w:spacing w:before="240" w:line="360" w:lineRule="auto"/>
        <w:contextualSpacing/>
        <w:jc w:val="both"/>
        <w:rPr>
          <w:rFonts w:ascii="Times New Roman" w:eastAsia="Times New Roman" w:hAnsi="Times New Roman"/>
          <w:sz w:val="24"/>
          <w:szCs w:val="24"/>
        </w:rPr>
      </w:pPr>
      <w:r w:rsidRPr="0090208B">
        <w:rPr>
          <w:rFonts w:ascii="Times New Roman" w:eastAsia="Times New Roman" w:hAnsi="Times New Roman"/>
          <w:sz w:val="24"/>
          <w:szCs w:val="24"/>
        </w:rPr>
        <w:t>Като цяло прогнозата отчита тенденциите в демографското развитие и структурата на потреблението, като се очаква относителна устойчивост на стопанското потребление и постепенно намаляване на общите количества отведени отпадъчни води през периода на бизнес плана 2027 – 2031 г.</w:t>
      </w:r>
    </w:p>
    <w:p w14:paraId="3648684A"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Пречистване на отпадъчни води</w:t>
      </w: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2106"/>
        <w:gridCol w:w="2108"/>
        <w:gridCol w:w="2108"/>
        <w:gridCol w:w="2108"/>
      </w:tblGrid>
      <w:tr w:rsidR="00746C15" w14:paraId="4F637A30"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2D5BE45"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Година</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CF1194F"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Битови потребители</w:t>
            </w:r>
          </w:p>
          <w:p w14:paraId="3864C70A"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D348E39"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Обществени и търговски потребители</w:t>
            </w:r>
          </w:p>
          <w:p w14:paraId="3440CE0A"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52D2B5A"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Стопански потребители</w:t>
            </w:r>
          </w:p>
          <w:p w14:paraId="20E4EDBE"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98167E5"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Общо</w:t>
            </w:r>
          </w:p>
          <w:p w14:paraId="447B75D0" w14:textId="77777777" w:rsidR="00746C15" w:rsidRPr="000C4CE8" w:rsidRDefault="00746C15" w:rsidP="00B6578A">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хил.м</w:t>
            </w:r>
            <w:r w:rsidRPr="000C4CE8">
              <w:rPr>
                <w:rFonts w:ascii="Times New Roman" w:eastAsia="Times New Roman" w:hAnsi="Times New Roman"/>
                <w:b/>
                <w:vertAlign w:val="superscript"/>
              </w:rPr>
              <w:t>3</w:t>
            </w:r>
            <w:r w:rsidRPr="000C4CE8">
              <w:rPr>
                <w:rFonts w:ascii="Times New Roman" w:eastAsia="Times New Roman" w:hAnsi="Times New Roman"/>
                <w:b/>
              </w:rPr>
              <w:t>/год.</w:t>
            </w:r>
          </w:p>
        </w:tc>
      </w:tr>
      <w:tr w:rsidR="00746C15" w:rsidRPr="000C4CE8" w14:paraId="530B7F34"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653642C" w14:textId="77777777" w:rsidR="00746C15" w:rsidRPr="000C4CE8" w:rsidRDefault="00746C15"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2027</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836B291" w14:textId="77777777" w:rsidR="00746C15"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4,036,869</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56D4290" w14:textId="77777777" w:rsidR="00746C15"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168,201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B9F58A4" w14:textId="77777777" w:rsidR="00746C15"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259,790</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B186C9C" w14:textId="77777777" w:rsidR="00746C15"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4,464,860</w:t>
            </w:r>
          </w:p>
        </w:tc>
      </w:tr>
      <w:tr w:rsidR="007A7B21" w:rsidRPr="000C4CE8" w14:paraId="4544D70D"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B1BC242"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2028</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F84C0B"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3,978,169</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8A3BC1"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168,203</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4233B65"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322,206</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6AA7B31"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4,468,578</w:t>
            </w:r>
          </w:p>
        </w:tc>
      </w:tr>
      <w:tr w:rsidR="007A7B21" w:rsidRPr="000C4CE8" w14:paraId="443274B2"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FAD5CD"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2029</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DE90FA3"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3,919,468</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109A4ED"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168,205</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A08E13A"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322,241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B552B4"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4,409,914</w:t>
            </w:r>
          </w:p>
        </w:tc>
      </w:tr>
      <w:tr w:rsidR="007A7B21" w:rsidRPr="000C4CE8" w14:paraId="0D513F86"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EB39812"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2030</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ADDC85A"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3,860,768</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95BE80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168,207</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5E2463C"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322,276</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4AD743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4,351,251</w:t>
            </w:r>
          </w:p>
        </w:tc>
      </w:tr>
      <w:tr w:rsidR="007A7B21" w:rsidRPr="000C4CE8" w14:paraId="6464605F" w14:textId="77777777" w:rsidTr="000C4CE8">
        <w:trPr>
          <w:trHeight w:val="113"/>
        </w:trPr>
        <w:tc>
          <w:tcPr>
            <w:tcW w:w="97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0FEB8B9"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2031</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70137CC"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3,809,777</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4C6557F"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168,209</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7CA938D"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322,311</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18B345B" w14:textId="77777777" w:rsidR="007A7B21" w:rsidRPr="000C4CE8" w:rsidRDefault="007A7B21" w:rsidP="00B6578A">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4,300,297</w:t>
            </w:r>
          </w:p>
        </w:tc>
      </w:tr>
    </w:tbl>
    <w:p w14:paraId="79D20A21" w14:textId="77777777" w:rsidR="007A7B21" w:rsidRPr="007A7B21" w:rsidRDefault="007A7B21" w:rsidP="00B6578A">
      <w:pPr>
        <w:spacing w:after="0" w:line="360" w:lineRule="auto"/>
        <w:contextualSpacing/>
        <w:jc w:val="center"/>
        <w:rPr>
          <w:rFonts w:ascii="Times New Roman" w:eastAsia="Times New Roman" w:hAnsi="Times New Roman"/>
          <w:color w:val="000000"/>
        </w:rPr>
      </w:pPr>
    </w:p>
    <w:p w14:paraId="09DB8A3B" w14:textId="77777777" w:rsidR="0090208B" w:rsidRPr="0090208B" w:rsidRDefault="0090208B" w:rsidP="00B6578A">
      <w:pPr>
        <w:spacing w:before="240" w:line="360" w:lineRule="auto"/>
        <w:contextualSpacing/>
        <w:jc w:val="both"/>
        <w:rPr>
          <w:rFonts w:ascii="Times New Roman" w:eastAsia="Times New Roman" w:hAnsi="Times New Roman"/>
          <w:color w:val="000000"/>
          <w:sz w:val="24"/>
          <w:szCs w:val="24"/>
        </w:rPr>
      </w:pPr>
      <w:r w:rsidRPr="0090208B">
        <w:rPr>
          <w:rFonts w:ascii="Times New Roman" w:eastAsia="Times New Roman" w:hAnsi="Times New Roman"/>
          <w:color w:val="000000"/>
          <w:sz w:val="24"/>
          <w:szCs w:val="24"/>
        </w:rPr>
        <w:t>Прогнозните количества за услугата „пречистване на отпадъчни води“ през периода 2027 – 2031 г. показват тенденция към постепенно намаляване на общите пречистени количества – от 4 465 хил. м³ през 2027 г. до 4 300 хил. м³ през 2031 г.</w:t>
      </w:r>
    </w:p>
    <w:p w14:paraId="46529ED3" w14:textId="77777777" w:rsidR="0090208B" w:rsidRPr="0090208B" w:rsidRDefault="0090208B" w:rsidP="00B6578A">
      <w:pPr>
        <w:spacing w:before="240" w:line="360" w:lineRule="auto"/>
        <w:contextualSpacing/>
        <w:jc w:val="both"/>
        <w:rPr>
          <w:rFonts w:ascii="Times New Roman" w:eastAsia="Times New Roman" w:hAnsi="Times New Roman"/>
          <w:color w:val="000000"/>
          <w:sz w:val="24"/>
          <w:szCs w:val="24"/>
        </w:rPr>
      </w:pPr>
      <w:r w:rsidRPr="0090208B">
        <w:rPr>
          <w:rFonts w:ascii="Times New Roman" w:eastAsia="Times New Roman" w:hAnsi="Times New Roman"/>
          <w:color w:val="000000"/>
          <w:sz w:val="24"/>
          <w:szCs w:val="24"/>
        </w:rPr>
        <w:t>Основна причина за намалението е прогнозираното намаляване на количествата при битовите потребители, което е следствие от отрицателните демографски тенденции в обслужваната територия. Делът на битовите потребители остава преобладаващ и формира над 88 % от общите количества пречистени отпадъчни води.</w:t>
      </w:r>
    </w:p>
    <w:p w14:paraId="6AA3D0A1" w14:textId="77777777" w:rsidR="0090208B" w:rsidRPr="0090208B" w:rsidRDefault="0090208B" w:rsidP="00B6578A">
      <w:pPr>
        <w:spacing w:before="240" w:line="360" w:lineRule="auto"/>
        <w:contextualSpacing/>
        <w:jc w:val="both"/>
        <w:rPr>
          <w:rFonts w:ascii="Times New Roman" w:eastAsia="Times New Roman" w:hAnsi="Times New Roman"/>
          <w:color w:val="000000"/>
          <w:sz w:val="24"/>
          <w:szCs w:val="24"/>
        </w:rPr>
      </w:pPr>
      <w:r w:rsidRPr="0090208B">
        <w:rPr>
          <w:rFonts w:ascii="Times New Roman" w:eastAsia="Times New Roman" w:hAnsi="Times New Roman"/>
          <w:color w:val="000000"/>
          <w:sz w:val="24"/>
          <w:szCs w:val="24"/>
        </w:rPr>
        <w:t>Количествата при обществените и търговските потребители се запазват практически без промяна през целия прогнозен период. При стопанските потребители се предвижда увеличение на пречистваните количества през 2028 г., след което се очаква тяхното относително запазване до края на периода.</w:t>
      </w:r>
    </w:p>
    <w:p w14:paraId="2987915F" w14:textId="77777777" w:rsidR="0090208B" w:rsidRDefault="0090208B" w:rsidP="00B6578A">
      <w:pPr>
        <w:spacing w:before="240" w:line="360" w:lineRule="auto"/>
        <w:contextualSpacing/>
        <w:jc w:val="both"/>
        <w:rPr>
          <w:rFonts w:ascii="Times New Roman" w:eastAsia="Times New Roman" w:hAnsi="Times New Roman"/>
          <w:color w:val="000000"/>
          <w:sz w:val="24"/>
          <w:szCs w:val="24"/>
        </w:rPr>
      </w:pPr>
      <w:r w:rsidRPr="0090208B">
        <w:rPr>
          <w:rFonts w:ascii="Times New Roman" w:eastAsia="Times New Roman" w:hAnsi="Times New Roman"/>
          <w:color w:val="000000"/>
          <w:sz w:val="24"/>
          <w:szCs w:val="24"/>
        </w:rPr>
        <w:t>Прогнозата отчита очакваните демографски процеси и развитието на стопанската дейност в обслужваната територия, като се предвижда запазване на устойчиво ниво на предоставяната услуга по пречистване на отпадъчни води през периода на бизнес плана 2027 – 2031 г.</w:t>
      </w:r>
    </w:p>
    <w:p w14:paraId="50E0BE08"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Доставяне на вода с непитейни качества</w:t>
      </w:r>
    </w:p>
    <w:p w14:paraId="58E70E8C" w14:textId="77777777" w:rsidR="00746C15" w:rsidRPr="00746C15" w:rsidRDefault="00746C15" w:rsidP="00B6578A">
      <w:pPr>
        <w:spacing w:line="36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 е приложимо.</w:t>
      </w:r>
    </w:p>
    <w:p w14:paraId="3326024D" w14:textId="77777777" w:rsidR="002E60FA" w:rsidRDefault="002E60FA" w:rsidP="00B6578A">
      <w:pPr>
        <w:pStyle w:val="5"/>
        <w:keepLines w:val="0"/>
        <w:numPr>
          <w:ilvl w:val="2"/>
          <w:numId w:val="5"/>
        </w:numPr>
        <w:spacing w:line="360" w:lineRule="auto"/>
        <w:ind w:hanging="371"/>
        <w:contextualSpacing/>
        <w:rPr>
          <w:rFonts w:ascii="Times New Roman" w:hAnsi="Times New Roman"/>
          <w:lang w:eastAsia="bg-BG"/>
        </w:rPr>
      </w:pPr>
      <w:r w:rsidRPr="00874D3F">
        <w:rPr>
          <w:rFonts w:ascii="Times New Roman" w:hAnsi="Times New Roman"/>
          <w:lang w:eastAsia="bg-BG"/>
        </w:rPr>
        <w:t>Доставяне на вода на друг ВиК оператор</w:t>
      </w:r>
    </w:p>
    <w:p w14:paraId="54331DF6" w14:textId="77777777" w:rsidR="00746C15" w:rsidRDefault="00746C15" w:rsidP="00B6578A">
      <w:pPr>
        <w:spacing w:line="36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Не е приложимо.</w:t>
      </w:r>
    </w:p>
    <w:p w14:paraId="481145FA" w14:textId="77777777" w:rsidR="00746C15" w:rsidRPr="00746C15" w:rsidRDefault="00746C15" w:rsidP="00B6578A">
      <w:pPr>
        <w:spacing w:line="360" w:lineRule="auto"/>
        <w:contextualSpacing/>
        <w:rPr>
          <w:lang w:eastAsia="bg-BG"/>
        </w:rPr>
      </w:pPr>
    </w:p>
    <w:p w14:paraId="59B658F7" w14:textId="77777777" w:rsidR="004E664B" w:rsidRPr="00963AC5" w:rsidRDefault="004E664B" w:rsidP="00B6578A">
      <w:pPr>
        <w:pStyle w:val="2"/>
        <w:keepLines w:val="0"/>
        <w:numPr>
          <w:ilvl w:val="0"/>
          <w:numId w:val="5"/>
        </w:numPr>
        <w:spacing w:line="360" w:lineRule="auto"/>
        <w:ind w:hanging="481"/>
        <w:contextualSpacing/>
        <w:jc w:val="both"/>
        <w:rPr>
          <w:rFonts w:ascii="Times New Roman" w:hAnsi="Times New Roman"/>
          <w:sz w:val="28"/>
          <w:szCs w:val="28"/>
          <w:lang w:eastAsia="bg-BG"/>
        </w:rPr>
      </w:pPr>
      <w:bookmarkStart w:id="112" w:name="_Toc233476315"/>
      <w:bookmarkStart w:id="113" w:name="_Toc233537191"/>
      <w:r w:rsidRPr="00874D3F">
        <w:rPr>
          <w:rFonts w:ascii="Times New Roman" w:hAnsi="Times New Roman"/>
          <w:sz w:val="28"/>
          <w:szCs w:val="28"/>
          <w:lang w:eastAsia="bg-BG"/>
        </w:rPr>
        <w:t>АНАЛИЗ И ПРОГРАМА ЗА НАМАЛЯВАНЕ НА</w:t>
      </w:r>
      <w:r w:rsidRPr="00963AC5">
        <w:rPr>
          <w:rFonts w:ascii="Times New Roman" w:hAnsi="Times New Roman"/>
          <w:sz w:val="28"/>
          <w:szCs w:val="28"/>
          <w:lang w:eastAsia="bg-BG"/>
        </w:rPr>
        <w:t xml:space="preserve"> ТЪРГОВСКИТЕ ЗАГУБИ И УВЕЛИЧАВАНЕ НА СЪБИРАЕМОСТТА</w:t>
      </w:r>
      <w:bookmarkEnd w:id="112"/>
      <w:bookmarkEnd w:id="113"/>
    </w:p>
    <w:p w14:paraId="437FF111"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rPr>
      </w:pPr>
      <w:r w:rsidRPr="007771E0">
        <w:rPr>
          <w:rFonts w:ascii="Times New Roman" w:hAnsi="Times New Roman"/>
          <w:lang w:eastAsia="bg-BG"/>
        </w:rPr>
        <w:t xml:space="preserve">АНАЛИЗ НА </w:t>
      </w:r>
      <w:r w:rsidRPr="007771E0">
        <w:rPr>
          <w:rFonts w:ascii="Times New Roman" w:hAnsi="Times New Roman"/>
        </w:rPr>
        <w:t>ГРЕШКИ В ТОЧНОСТТА НА ВОДОМЕРИТЕ (ВОДОМЕРИТЕ НЕ ИЗМЕРВАТ ТОЧНО ПРЕМИНАВАЩИТЕ ОБЕМИ ВОДА)</w:t>
      </w:r>
    </w:p>
    <w:p w14:paraId="1E500440" w14:textId="77777777" w:rsidR="00912F21" w:rsidRPr="00912F21" w:rsidRDefault="00912F21" w:rsidP="00B6578A">
      <w:pPr>
        <w:spacing w:before="240" w:line="360" w:lineRule="auto"/>
        <w:contextualSpacing/>
        <w:jc w:val="both"/>
        <w:rPr>
          <w:rFonts w:ascii="Times New Roman" w:eastAsia="Times New Roman" w:hAnsi="Times New Roman"/>
          <w:color w:val="000000"/>
          <w:sz w:val="24"/>
          <w:szCs w:val="24"/>
        </w:rPr>
      </w:pPr>
      <w:r w:rsidRPr="00912F21">
        <w:rPr>
          <w:rFonts w:ascii="Times New Roman" w:eastAsia="Times New Roman" w:hAnsi="Times New Roman"/>
          <w:color w:val="000000"/>
          <w:sz w:val="24"/>
          <w:szCs w:val="24"/>
        </w:rPr>
        <w:t>Неточността при измерването на потребените количества вода е един от основните фактори, оказващи влияние върху размера на търговските загуби. Причините за възникването ѝ са свързани както с техническото състояние на измервателните устройства, така и с условията на тяхната експлоатация.</w:t>
      </w:r>
    </w:p>
    <w:p w14:paraId="7EBFD460" w14:textId="77777777" w:rsidR="00912F21" w:rsidRPr="00912F21" w:rsidRDefault="00912F21" w:rsidP="00B6578A">
      <w:pPr>
        <w:spacing w:before="240" w:line="360" w:lineRule="auto"/>
        <w:contextualSpacing/>
        <w:jc w:val="both"/>
        <w:rPr>
          <w:rFonts w:ascii="Times New Roman" w:eastAsia="Times New Roman" w:hAnsi="Times New Roman"/>
          <w:color w:val="000000"/>
          <w:sz w:val="24"/>
          <w:szCs w:val="24"/>
        </w:rPr>
      </w:pPr>
      <w:r w:rsidRPr="00912F21">
        <w:rPr>
          <w:rFonts w:ascii="Times New Roman" w:eastAsia="Times New Roman" w:hAnsi="Times New Roman"/>
          <w:color w:val="000000"/>
          <w:sz w:val="24"/>
          <w:szCs w:val="24"/>
        </w:rPr>
        <w:t>Основните фактори, влияещи върху точността на измерването, са амортизацията и износването на водомерите, изтичането на метрологичната им годност, неправилният избор или оразмеряване на измервателните устройства, както и особеностите на експлоатационните условия – ниски водни количества, променливи режими на работа и отклонения в налягането.</w:t>
      </w:r>
    </w:p>
    <w:p w14:paraId="204371DF" w14:textId="77777777" w:rsidR="00912F21" w:rsidRPr="00912F21" w:rsidRDefault="00912F21" w:rsidP="00B6578A">
      <w:pPr>
        <w:spacing w:before="240" w:line="360" w:lineRule="auto"/>
        <w:contextualSpacing/>
        <w:jc w:val="both"/>
        <w:rPr>
          <w:rFonts w:ascii="Times New Roman" w:eastAsia="Times New Roman" w:hAnsi="Times New Roman"/>
          <w:color w:val="000000"/>
          <w:sz w:val="24"/>
          <w:szCs w:val="24"/>
        </w:rPr>
      </w:pPr>
      <w:r w:rsidRPr="00912F21">
        <w:rPr>
          <w:rFonts w:ascii="Times New Roman" w:eastAsia="Times New Roman" w:hAnsi="Times New Roman"/>
          <w:color w:val="000000"/>
          <w:sz w:val="24"/>
          <w:szCs w:val="24"/>
        </w:rPr>
        <w:t>През периода 2027 – 2031 г. дружеството ще продължи дейностите по подобряване състоянието на водомерното стопанство чрез извършване на проверки, подмяна на измервателни устройства с изтекъл метрологичен срок и монтиране на нови водомери в съответствие с инвестиционната програма.</w:t>
      </w:r>
    </w:p>
    <w:p w14:paraId="56742963" w14:textId="77777777" w:rsidR="00912F21" w:rsidRPr="00912F21" w:rsidRDefault="00912F21" w:rsidP="00B6578A">
      <w:pPr>
        <w:spacing w:before="240" w:line="360" w:lineRule="auto"/>
        <w:contextualSpacing/>
        <w:jc w:val="both"/>
        <w:rPr>
          <w:rFonts w:ascii="Times New Roman" w:eastAsia="Times New Roman" w:hAnsi="Times New Roman"/>
          <w:color w:val="000000"/>
          <w:sz w:val="24"/>
          <w:szCs w:val="24"/>
        </w:rPr>
      </w:pPr>
      <w:r w:rsidRPr="00912F21">
        <w:rPr>
          <w:rFonts w:ascii="Times New Roman" w:eastAsia="Times New Roman" w:hAnsi="Times New Roman"/>
          <w:color w:val="000000"/>
          <w:sz w:val="24"/>
          <w:szCs w:val="24"/>
        </w:rPr>
        <w:t>Особено внимание ще бъде отделено на правилния избор, оразмеряване и монтаж на приходните устройства при нови присъединявания, както и на контрола върху потреблението на обществените и стопанските потребители. При установяване на съществени отклонения в потреблението ще се извършват проверки и при необходимост ще се предприема подмяна на измервателните устройства.</w:t>
      </w:r>
    </w:p>
    <w:p w14:paraId="4164AFB4" w14:textId="77777777" w:rsidR="00912F21" w:rsidRPr="00912F21" w:rsidRDefault="00912F21" w:rsidP="00B6578A">
      <w:pPr>
        <w:spacing w:before="240" w:line="360" w:lineRule="auto"/>
        <w:contextualSpacing/>
        <w:jc w:val="both"/>
        <w:rPr>
          <w:rFonts w:ascii="Times New Roman" w:eastAsia="Times New Roman" w:hAnsi="Times New Roman"/>
          <w:color w:val="000000"/>
          <w:sz w:val="24"/>
          <w:szCs w:val="24"/>
        </w:rPr>
      </w:pPr>
      <w:r w:rsidRPr="00912F21">
        <w:rPr>
          <w:rFonts w:ascii="Times New Roman" w:eastAsia="Times New Roman" w:hAnsi="Times New Roman"/>
          <w:color w:val="000000"/>
          <w:sz w:val="24"/>
          <w:szCs w:val="24"/>
        </w:rPr>
        <w:t>Периодичният контрол на водомерите и поддържането на тяхната метрологична годност са основни предпоставки за осигуряване на точност и достоверност на измерването за търговски цели. Предвидените мерки за подобряване на водомерното стопанство, съчетани с контрола върху нерегламентираното потребление, ще допринесат за ограничаване на търговските загуби и повишаване ефективността на дейността на дружеството.</w:t>
      </w:r>
    </w:p>
    <w:p w14:paraId="4EB56614" w14:textId="77777777" w:rsidR="00912F21" w:rsidRPr="00912F21" w:rsidRDefault="00912F21" w:rsidP="00B6578A">
      <w:pPr>
        <w:spacing w:line="360" w:lineRule="auto"/>
        <w:contextualSpacing/>
      </w:pPr>
    </w:p>
    <w:p w14:paraId="2019F75E"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rPr>
      </w:pPr>
      <w:r w:rsidRPr="007771E0">
        <w:rPr>
          <w:rFonts w:ascii="Times New Roman" w:hAnsi="Times New Roman"/>
        </w:rPr>
        <w:t>АНАЛИЗ НА ГРЕШКИ В ПРОЦЕСА НА ОТЧИТАНЕ НА ВОДОМЕРИТЕ (УПРАВЛЕНИЕ НА ИНКАСАТОРИТЕ)</w:t>
      </w:r>
    </w:p>
    <w:p w14:paraId="1F338C6B"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Отчитането на водомерите на потребителите физически и юридически лица се извършва ежемесечно от инкасатори и водомайстори, които посещават домовете и обектите на потребителите и отчетените данни се записват в карнети. При отчитането на водомерите се установява физическото им състояние – дали работят и отчитат слаб теч, както се потвърждава годината на метрологична проверка. При установяване, че същите не работят или подлежат на метрологична проверка на потребителите в режим на етажна собственост се връчват предписания, а на потребителите, чиито водомери са на водопроводни отклонения се предприемат последващи действия за подмяна на водомерите.</w:t>
      </w:r>
    </w:p>
    <w:p w14:paraId="179EB25A"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За редовното и точно отчитане на водомерите се осъществява необходимия контрол от инспектори, които извършват както внезапни извадкови проверки, така и планирани проверки на място и документални при попълване на информацията в карнетите. Дружеството е започнало въвеждане на електронни карнети, което се предвижда да бъде изцяло въведено през новия регулаторен период. Това би довело до избягване на редица пропуски, както и би дало възможността за извършване на различни анализи и намаляване от една страна на нефактурирани количества доставена вода, а от друга избягване на грешки с клиентските сметки.</w:t>
      </w:r>
    </w:p>
    <w:p w14:paraId="3E2CD321"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rPr>
      </w:pPr>
      <w:r w:rsidRPr="007771E0">
        <w:rPr>
          <w:rFonts w:ascii="Times New Roman" w:hAnsi="Times New Roman"/>
          <w:lang w:eastAsia="bg-BG"/>
        </w:rPr>
        <w:t xml:space="preserve">АНАЛИЗ НА </w:t>
      </w:r>
      <w:r w:rsidRPr="007771E0">
        <w:rPr>
          <w:rFonts w:ascii="Times New Roman" w:hAnsi="Times New Roman"/>
        </w:rPr>
        <w:t>ГРЕШКИ ПРИ ПРЕНОСА НА ДАННИ ОТ ВОДОМЕРИТЕ ДО СИСТЕМАТА ЗА ФАКТУРИРАНЕ</w:t>
      </w:r>
    </w:p>
    <w:p w14:paraId="58AC67D0"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 xml:space="preserve">В приоритетите на дружеството, в частност на отдел „Продажби“, е да продължи работата по замяната на хартиените карнети с електронни и използването на специализиран софтуер за сваляне на показания. Тази мярка ще доведе до минимизиране на загубите при прехвърляне на данни от прочетените данни към системата за фактуриране. </w:t>
      </w:r>
    </w:p>
    <w:p w14:paraId="691773B2"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Друга мярка, която се планира е засилване на периодичния контрол от длъжностни лица с контролни функции при попълване на информацията в карнетите.</w:t>
      </w:r>
    </w:p>
    <w:p w14:paraId="43BE6B66"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p>
    <w:p w14:paraId="7B2B0BEE"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rPr>
      </w:pPr>
      <w:r w:rsidRPr="007771E0">
        <w:rPr>
          <w:rFonts w:ascii="Times New Roman" w:hAnsi="Times New Roman"/>
        </w:rPr>
        <w:t xml:space="preserve">АНАЛИЗ НА НЕОТОРИЗИРАНО ПОТРЕБЛЕНИЕ - </w:t>
      </w:r>
      <w:r w:rsidRPr="005A3348">
        <w:rPr>
          <w:rFonts w:ascii="Times New Roman" w:hAnsi="Times New Roman"/>
        </w:rPr>
        <w:t xml:space="preserve"> </w:t>
      </w:r>
      <w:r w:rsidRPr="007771E0">
        <w:rPr>
          <w:rFonts w:ascii="Times New Roman" w:hAnsi="Times New Roman"/>
        </w:rPr>
        <w:t>КРАЖБИ И НЕЗАКОННО ПОТРЕБЛЕНИЕ</w:t>
      </w:r>
    </w:p>
    <w:p w14:paraId="3D75AE89"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Във „Водоснабдяване и канализация" ЕООД  гр.Хасково има създадено звено, което е пряко ангажирано за работа с неоторизирано потребление. Средногодишните начисления на установени нарушения, надхвърлят 300 хил. м3. Голяма част от откритите незаконни връзки са в ромските квартали и независимо от предприетите мерки, голяма част от прекъсваните имоти повторно се свързват незаконно към водопреносната мрежа. Въведената нова система за отчитане на потребената консумация позволява генериране на справки за потенциални потребители с нетипична консумация. Очаква се с новите подходи да се приоритизира работата на звеното и увеличаване на неговия потенциал. Паралелно се планират периодични проверки на пожарните хидранти; калоотоците и въздушниците за кражби на вода.</w:t>
      </w:r>
    </w:p>
    <w:p w14:paraId="66B58805" w14:textId="77777777" w:rsidR="004E664B" w:rsidRDefault="004E664B" w:rsidP="00B6578A">
      <w:pPr>
        <w:pStyle w:val="4"/>
        <w:keepLines w:val="0"/>
        <w:numPr>
          <w:ilvl w:val="1"/>
          <w:numId w:val="5"/>
        </w:numPr>
        <w:spacing w:line="360" w:lineRule="auto"/>
        <w:ind w:hanging="796"/>
        <w:contextualSpacing/>
        <w:jc w:val="both"/>
        <w:rPr>
          <w:rFonts w:ascii="Times New Roman" w:hAnsi="Times New Roman"/>
          <w:lang w:eastAsia="bg-BG"/>
        </w:rPr>
      </w:pPr>
      <w:r w:rsidRPr="007771E0">
        <w:rPr>
          <w:rFonts w:ascii="Times New Roman" w:hAnsi="Times New Roman"/>
          <w:lang w:eastAsia="bg-BG"/>
        </w:rPr>
        <w:t>АНАЛИЗ НА ПРОЦЕСА ПО УПРАВЛЕНИЕ НА СЪБИРАНЕТО НА ВЗЕМАНИЯ</w:t>
      </w:r>
    </w:p>
    <w:p w14:paraId="5D30283E" w14:textId="77777777" w:rsidR="00A4674D" w:rsidRDefault="00A4674D" w:rsidP="00B6578A">
      <w:pPr>
        <w:spacing w:line="360" w:lineRule="auto"/>
        <w:contextualSpacing/>
        <w:rPr>
          <w:lang w:eastAsia="bg-BG"/>
        </w:rPr>
      </w:pPr>
    </w:p>
    <w:p w14:paraId="1B84B91A"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Основните похвати , които дружеството внедрява са:</w:t>
      </w:r>
    </w:p>
    <w:p w14:paraId="4DBDE779"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14:paraId="0965DC4F"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Периодично определяне на възрастта на вземанията и контакт с клиентите, които са просрочили плащанията си;</w:t>
      </w:r>
    </w:p>
    <w:p w14:paraId="23C183E4"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14:paraId="51ED765A"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 xml:space="preserve">Първия етап - свързване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14:paraId="1DE24133"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Втория етап - изпращане на  съобщения с цел да информират клиентите за техните просрочията в случай, че не сме успели да се свържем с тях</w:t>
      </w:r>
    </w:p>
    <w:p w14:paraId="0BEC0797"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Третия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w:t>
      </w:r>
    </w:p>
    <w:p w14:paraId="78EBD8F6"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По-бързото преминаване на вземането от един етап на събиране в друг, управлявано от екипа на специализирания отдел, се гарантира от намаляване на времето за изтегляне, предаване, обработка и анализ на информацията за това вземане.</w:t>
      </w:r>
    </w:p>
    <w:p w14:paraId="0AEF3C8C"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14:paraId="16F27EFC"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14:paraId="6FFE3EE5" w14:textId="77777777" w:rsidR="00A4674D" w:rsidRPr="00A4674D"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Събиране на вземания, чрез ЧСИ - след приключване на гражданското производство с изпълнителен лист, същия бива заведен пред ЧСИ, от юридическия екип на ВиК дружеството, който следи за регулярното движение на делото и извършваните от ЧСИ действия по запори, възбрани на движимо и недвижимо имущество.</w:t>
      </w:r>
    </w:p>
    <w:p w14:paraId="07BFBD9F" w14:textId="77777777" w:rsidR="00A4674D" w:rsidRPr="0074102C" w:rsidRDefault="00A4674D" w:rsidP="00B6578A">
      <w:pPr>
        <w:spacing w:before="240" w:line="360" w:lineRule="auto"/>
        <w:contextualSpacing/>
        <w:jc w:val="both"/>
        <w:rPr>
          <w:rFonts w:ascii="Times New Roman" w:eastAsia="Times New Roman" w:hAnsi="Times New Roman"/>
          <w:color w:val="000000"/>
          <w:sz w:val="24"/>
          <w:szCs w:val="24"/>
        </w:rPr>
      </w:pPr>
      <w:r w:rsidRPr="00A4674D">
        <w:rPr>
          <w:rFonts w:ascii="Times New Roman" w:eastAsia="Times New Roman" w:hAnsi="Times New Roman"/>
          <w:color w:val="000000"/>
          <w:sz w:val="24"/>
          <w:szCs w:val="24"/>
        </w:rPr>
        <w:t>Търсейки различни варианти за повишаване на събираемостта, дружеството е сключило договор със специализирана фирма за събиране на просрочени задължения, където се подават случаи, които не могат да бъдат събрани с помощта на вътрешните ресурси на дружеството.</w:t>
      </w:r>
    </w:p>
    <w:p w14:paraId="61DA3BED"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lang w:eastAsia="bg-BG"/>
        </w:rPr>
      </w:pPr>
      <w:r w:rsidRPr="00427B8C">
        <w:rPr>
          <w:rFonts w:ascii="Times New Roman" w:hAnsi="Times New Roman"/>
          <w:lang w:eastAsia="bg-BG"/>
        </w:rPr>
        <w:t>ВРЪЗКА МЕЖДУ НАМАЛЯВАНЕ НА ТЪРГОВСКИТЕ ЗАГУБИ И ФАКТУРИРАНИТЕ КОЛИЧЕСТВА</w:t>
      </w:r>
    </w:p>
    <w:p w14:paraId="0C39D1A9" w14:textId="77777777" w:rsidR="0074102C" w:rsidRPr="0074102C" w:rsidRDefault="0074102C" w:rsidP="00B6578A">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Подобряването на състоянието на приходните устройства, по-стриктния контрол и проверки на различни групи потребители ще имат пряк ефект при намаляване на търговските загуби, респективно за увеличение на фактурираните количества. </w:t>
      </w:r>
    </w:p>
    <w:p w14:paraId="212CFCB7" w14:textId="77777777" w:rsidR="004E664B" w:rsidRDefault="004E664B" w:rsidP="00B6578A">
      <w:pPr>
        <w:pStyle w:val="4"/>
        <w:keepLines w:val="0"/>
        <w:numPr>
          <w:ilvl w:val="1"/>
          <w:numId w:val="5"/>
        </w:numPr>
        <w:spacing w:line="360" w:lineRule="auto"/>
        <w:ind w:left="709" w:hanging="425"/>
        <w:contextualSpacing/>
        <w:jc w:val="both"/>
        <w:rPr>
          <w:rFonts w:ascii="Times New Roman" w:hAnsi="Times New Roman"/>
          <w:lang w:eastAsia="bg-BG"/>
        </w:rPr>
      </w:pPr>
      <w:r w:rsidRPr="00427B8C">
        <w:rPr>
          <w:rFonts w:ascii="Times New Roman" w:hAnsi="Times New Roman"/>
          <w:lang w:eastAsia="bg-BG"/>
        </w:rPr>
        <w:t>ВРЪЗКА МЕЖДУ УВЕЛИЧАВАНЕ НА СЪБИРАЕМОСТТА И ПРИХОДИТЕ НА ДРУЖЕСТВОТО</w:t>
      </w:r>
    </w:p>
    <w:p w14:paraId="55E7B46C" w14:textId="77777777" w:rsidR="0074102C" w:rsidRDefault="0074102C" w:rsidP="00B6578A">
      <w:pPr>
        <w:spacing w:line="360" w:lineRule="auto"/>
        <w:contextualSpacing/>
        <w:jc w:val="both"/>
        <w:rPr>
          <w:rFonts w:ascii="Times New Roman" w:eastAsia="Times New Roman" w:hAnsi="Times New Roman"/>
          <w:color w:val="000000"/>
          <w:sz w:val="24"/>
          <w:szCs w:val="24"/>
          <w:highlight w:val="cyan"/>
        </w:rPr>
      </w:pPr>
      <w:r>
        <w:rPr>
          <w:rFonts w:ascii="Times New Roman" w:eastAsia="Times New Roman" w:hAnsi="Times New Roman"/>
          <w:color w:val="000000"/>
          <w:sz w:val="24"/>
          <w:szCs w:val="24"/>
        </w:rPr>
        <w:t>Увеличаването на приходите на дружеството се очаква да доведе до увеличаване на размера на събраните вземания, но не и до увеличаване на коефициента на събираемост.</w:t>
      </w:r>
    </w:p>
    <w:p w14:paraId="35017910" w14:textId="77777777" w:rsidR="0074102C" w:rsidRPr="0074102C" w:rsidRDefault="0074102C" w:rsidP="00B6578A">
      <w:pPr>
        <w:spacing w:line="360" w:lineRule="auto"/>
        <w:contextualSpacing/>
        <w:rPr>
          <w:lang w:eastAsia="bg-BG"/>
        </w:rPr>
      </w:pPr>
    </w:p>
    <w:p w14:paraId="148E2EE3" w14:textId="77777777" w:rsidR="004E664B" w:rsidRDefault="004E664B" w:rsidP="00B6578A">
      <w:pPr>
        <w:pStyle w:val="2"/>
        <w:keepLines w:val="0"/>
        <w:numPr>
          <w:ilvl w:val="0"/>
          <w:numId w:val="5"/>
        </w:numPr>
        <w:spacing w:line="360" w:lineRule="auto"/>
        <w:ind w:hanging="481"/>
        <w:contextualSpacing/>
        <w:jc w:val="both"/>
        <w:rPr>
          <w:rFonts w:ascii="Times New Roman" w:hAnsi="Times New Roman"/>
          <w:sz w:val="28"/>
          <w:szCs w:val="28"/>
          <w:lang w:eastAsia="bg-BG"/>
        </w:rPr>
      </w:pPr>
      <w:bookmarkStart w:id="114" w:name="_Toc233476316"/>
      <w:bookmarkStart w:id="115" w:name="_Toc233537192"/>
      <w:r w:rsidRPr="00963AC5">
        <w:rPr>
          <w:rFonts w:ascii="Times New Roman" w:hAnsi="Times New Roman"/>
          <w:sz w:val="28"/>
          <w:szCs w:val="28"/>
          <w:lang w:eastAsia="bg-BG"/>
        </w:rPr>
        <w:t>ПРЕДЛОЖЕНИЕ ЗА ЦЕНИ И ПРИХОДИ ОТ ВИК УСЛУГИТЕ, ВКЛЮЧИТЕЛНО АНАЛИЗ НА СОЦИАЛНАТА ПОНОСИМОСТ</w:t>
      </w:r>
      <w:bookmarkEnd w:id="114"/>
      <w:bookmarkEnd w:id="115"/>
    </w:p>
    <w:p w14:paraId="2DA9664D" w14:textId="77777777" w:rsidR="00222BF1" w:rsidRDefault="00222BF1" w:rsidP="00B6578A">
      <w:pPr>
        <w:spacing w:after="120" w:line="360" w:lineRule="auto"/>
        <w:contextualSpacing/>
        <w:jc w:val="both"/>
        <w:rPr>
          <w:rFonts w:ascii="Times New Roman" w:hAnsi="Times New Roman"/>
          <w:sz w:val="24"/>
          <w:szCs w:val="24"/>
        </w:rPr>
      </w:pPr>
      <w:r w:rsidRPr="00971E8A">
        <w:rPr>
          <w:rFonts w:ascii="Times New Roman" w:hAnsi="Times New Roman"/>
          <w:sz w:val="24"/>
          <w:szCs w:val="24"/>
        </w:rPr>
        <w:t>Въз основа на всички предположения за количества, разходи, РБА и други ценообразуващи елементи, цените на предлаганите услуги за регулаторен период 202</w:t>
      </w:r>
      <w:r>
        <w:rPr>
          <w:rFonts w:ascii="Times New Roman" w:hAnsi="Times New Roman"/>
          <w:sz w:val="24"/>
          <w:szCs w:val="24"/>
        </w:rPr>
        <w:t>7</w:t>
      </w:r>
      <w:r w:rsidRPr="00971E8A">
        <w:rPr>
          <w:rFonts w:ascii="Times New Roman" w:hAnsi="Times New Roman"/>
          <w:sz w:val="24"/>
          <w:szCs w:val="24"/>
        </w:rPr>
        <w:t>-20</w:t>
      </w:r>
      <w:r>
        <w:rPr>
          <w:rFonts w:ascii="Times New Roman" w:hAnsi="Times New Roman"/>
          <w:sz w:val="24"/>
          <w:szCs w:val="24"/>
        </w:rPr>
        <w:t>31</w:t>
      </w:r>
      <w:r w:rsidRPr="00971E8A">
        <w:rPr>
          <w:rFonts w:ascii="Times New Roman" w:hAnsi="Times New Roman"/>
          <w:sz w:val="24"/>
          <w:szCs w:val="24"/>
        </w:rPr>
        <w:t xml:space="preserve"> г. от „Водоснабдяване и канализация" ЕООД  гр.</w:t>
      </w:r>
      <w:r>
        <w:rPr>
          <w:rFonts w:ascii="Times New Roman" w:hAnsi="Times New Roman"/>
          <w:sz w:val="24"/>
          <w:szCs w:val="24"/>
        </w:rPr>
        <w:t xml:space="preserve"> </w:t>
      </w:r>
      <w:r w:rsidRPr="00971E8A">
        <w:rPr>
          <w:rFonts w:ascii="Times New Roman" w:hAnsi="Times New Roman"/>
          <w:sz w:val="24"/>
          <w:szCs w:val="24"/>
        </w:rPr>
        <w:t xml:space="preserve">Хасково са следните (информация в Справка </w:t>
      </w:r>
      <w:r>
        <w:rPr>
          <w:rFonts w:ascii="Times New Roman" w:hAnsi="Times New Roman"/>
          <w:sz w:val="24"/>
          <w:szCs w:val="24"/>
        </w:rPr>
        <w:t xml:space="preserve">№ </w:t>
      </w:r>
      <w:r w:rsidRPr="00971E8A">
        <w:rPr>
          <w:rFonts w:ascii="Times New Roman" w:hAnsi="Times New Roman"/>
          <w:sz w:val="24"/>
          <w:szCs w:val="24"/>
        </w:rPr>
        <w:t>13):</w:t>
      </w:r>
    </w:p>
    <w:tbl>
      <w:tblPr>
        <w:tblW w:w="10097"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49"/>
        <w:gridCol w:w="2206"/>
        <w:gridCol w:w="808"/>
        <w:gridCol w:w="808"/>
        <w:gridCol w:w="808"/>
        <w:gridCol w:w="808"/>
        <w:gridCol w:w="810"/>
      </w:tblGrid>
      <w:tr w:rsidR="00222BF1" w14:paraId="4D21B19D" w14:textId="77777777" w:rsidTr="000C4CE8">
        <w:trPr>
          <w:cantSplit/>
          <w:trHeight w:val="340"/>
          <w:tblHeader/>
        </w:trPr>
        <w:tc>
          <w:tcPr>
            <w:tcW w:w="38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56C6556A" w14:textId="77777777" w:rsidR="00222BF1" w:rsidRPr="000C4CE8" w:rsidRDefault="00222BF1" w:rsidP="00B6578A">
            <w:pPr>
              <w:spacing w:after="0" w:line="360" w:lineRule="auto"/>
              <w:contextualSpacing/>
              <w:jc w:val="center"/>
              <w:rPr>
                <w:rFonts w:ascii="Times New Roman" w:eastAsia="Times New Roman" w:hAnsi="Times New Roman"/>
                <w:b/>
                <w:sz w:val="20"/>
                <w:szCs w:val="20"/>
              </w:rPr>
            </w:pPr>
            <w:r w:rsidRPr="000C4CE8">
              <w:rPr>
                <w:rFonts w:ascii="Times New Roman" w:eastAsia="Times New Roman" w:hAnsi="Times New Roman"/>
                <w:b/>
                <w:sz w:val="20"/>
                <w:szCs w:val="20"/>
              </w:rPr>
              <w:t>Показател</w:t>
            </w:r>
          </w:p>
        </w:tc>
        <w:tc>
          <w:tcPr>
            <w:tcW w:w="2206"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1C79B41" w14:textId="77777777" w:rsidR="00222BF1" w:rsidRPr="000C4CE8" w:rsidRDefault="00222BF1" w:rsidP="00B6578A">
            <w:pPr>
              <w:spacing w:after="0" w:line="360" w:lineRule="auto"/>
              <w:contextualSpacing/>
              <w:jc w:val="center"/>
              <w:rPr>
                <w:rFonts w:ascii="Times New Roman" w:eastAsia="Times New Roman" w:hAnsi="Times New Roman"/>
                <w:b/>
                <w:sz w:val="20"/>
                <w:szCs w:val="20"/>
              </w:rPr>
            </w:pPr>
            <w:r w:rsidRPr="000C4CE8">
              <w:rPr>
                <w:rFonts w:ascii="Times New Roman" w:eastAsia="Times New Roman" w:hAnsi="Times New Roman"/>
                <w:b/>
                <w:sz w:val="20"/>
                <w:szCs w:val="20"/>
              </w:rPr>
              <w:t>Мярка</w:t>
            </w:r>
          </w:p>
        </w:tc>
        <w:tc>
          <w:tcPr>
            <w:tcW w:w="80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319BB4A0" w14:textId="77777777" w:rsidR="00222BF1" w:rsidRPr="000C4CE8" w:rsidRDefault="00222BF1" w:rsidP="00B6578A">
            <w:pPr>
              <w:spacing w:after="0" w:line="360" w:lineRule="auto"/>
              <w:contextualSpacing/>
              <w:jc w:val="center"/>
              <w:rPr>
                <w:rFonts w:ascii="Times New Roman" w:eastAsia="Times New Roman" w:hAnsi="Times New Roman"/>
                <w:b/>
                <w:sz w:val="20"/>
                <w:szCs w:val="20"/>
                <w:lang w:val="en-GB"/>
              </w:rPr>
            </w:pPr>
            <w:r w:rsidRPr="000C4CE8">
              <w:rPr>
                <w:rFonts w:ascii="Times New Roman" w:eastAsia="Times New Roman" w:hAnsi="Times New Roman"/>
                <w:b/>
                <w:sz w:val="20"/>
                <w:szCs w:val="20"/>
              </w:rPr>
              <w:t>202</w:t>
            </w:r>
            <w:r w:rsidRPr="000C4CE8">
              <w:rPr>
                <w:rFonts w:ascii="Times New Roman" w:eastAsia="Times New Roman" w:hAnsi="Times New Roman"/>
                <w:b/>
                <w:sz w:val="20"/>
                <w:szCs w:val="20"/>
                <w:lang w:val="en-GB"/>
              </w:rPr>
              <w:t>7</w:t>
            </w:r>
          </w:p>
        </w:tc>
        <w:tc>
          <w:tcPr>
            <w:tcW w:w="80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3D6D37D1" w14:textId="77777777" w:rsidR="00222BF1" w:rsidRPr="000C4CE8" w:rsidRDefault="00222BF1" w:rsidP="00B6578A">
            <w:pPr>
              <w:spacing w:after="0" w:line="360" w:lineRule="auto"/>
              <w:contextualSpacing/>
              <w:jc w:val="center"/>
              <w:rPr>
                <w:rFonts w:ascii="Times New Roman" w:eastAsia="Times New Roman" w:hAnsi="Times New Roman"/>
                <w:b/>
                <w:sz w:val="20"/>
                <w:szCs w:val="20"/>
                <w:lang w:val="en-GB"/>
              </w:rPr>
            </w:pPr>
            <w:r w:rsidRPr="000C4CE8">
              <w:rPr>
                <w:rFonts w:ascii="Times New Roman" w:eastAsia="Times New Roman" w:hAnsi="Times New Roman"/>
                <w:b/>
                <w:sz w:val="20"/>
                <w:szCs w:val="20"/>
              </w:rPr>
              <w:t>202</w:t>
            </w:r>
            <w:r w:rsidRPr="000C4CE8">
              <w:rPr>
                <w:rFonts w:ascii="Times New Roman" w:eastAsia="Times New Roman" w:hAnsi="Times New Roman"/>
                <w:b/>
                <w:sz w:val="20"/>
                <w:szCs w:val="20"/>
                <w:lang w:val="en-GB"/>
              </w:rPr>
              <w:t>8</w:t>
            </w:r>
          </w:p>
        </w:tc>
        <w:tc>
          <w:tcPr>
            <w:tcW w:w="80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20310AA" w14:textId="77777777" w:rsidR="00222BF1" w:rsidRPr="000C4CE8" w:rsidRDefault="00222BF1" w:rsidP="00B6578A">
            <w:pPr>
              <w:spacing w:after="0" w:line="360" w:lineRule="auto"/>
              <w:contextualSpacing/>
              <w:jc w:val="center"/>
              <w:rPr>
                <w:rFonts w:ascii="Times New Roman" w:eastAsia="Times New Roman" w:hAnsi="Times New Roman"/>
                <w:b/>
                <w:sz w:val="20"/>
                <w:szCs w:val="20"/>
                <w:lang w:val="en-GB"/>
              </w:rPr>
            </w:pPr>
            <w:r w:rsidRPr="000C4CE8">
              <w:rPr>
                <w:rFonts w:ascii="Times New Roman" w:eastAsia="Times New Roman" w:hAnsi="Times New Roman"/>
                <w:b/>
                <w:sz w:val="20"/>
                <w:szCs w:val="20"/>
              </w:rPr>
              <w:t>202</w:t>
            </w:r>
            <w:r w:rsidRPr="000C4CE8">
              <w:rPr>
                <w:rFonts w:ascii="Times New Roman" w:eastAsia="Times New Roman" w:hAnsi="Times New Roman"/>
                <w:b/>
                <w:sz w:val="20"/>
                <w:szCs w:val="20"/>
                <w:lang w:val="en-GB"/>
              </w:rPr>
              <w:t>9</w:t>
            </w:r>
          </w:p>
        </w:tc>
        <w:tc>
          <w:tcPr>
            <w:tcW w:w="80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6AA30506" w14:textId="77777777" w:rsidR="00222BF1" w:rsidRPr="000C4CE8" w:rsidRDefault="00222BF1" w:rsidP="00B6578A">
            <w:pPr>
              <w:spacing w:after="0" w:line="360" w:lineRule="auto"/>
              <w:contextualSpacing/>
              <w:jc w:val="center"/>
              <w:rPr>
                <w:rFonts w:ascii="Times New Roman" w:eastAsia="Times New Roman" w:hAnsi="Times New Roman"/>
                <w:b/>
                <w:sz w:val="20"/>
                <w:szCs w:val="20"/>
                <w:lang w:val="en-GB"/>
              </w:rPr>
            </w:pPr>
            <w:r w:rsidRPr="000C4CE8">
              <w:rPr>
                <w:rFonts w:ascii="Times New Roman" w:eastAsia="Times New Roman" w:hAnsi="Times New Roman"/>
                <w:b/>
                <w:sz w:val="20"/>
                <w:szCs w:val="20"/>
              </w:rPr>
              <w:t>20</w:t>
            </w:r>
            <w:r w:rsidRPr="000C4CE8">
              <w:rPr>
                <w:rFonts w:ascii="Times New Roman" w:eastAsia="Times New Roman" w:hAnsi="Times New Roman"/>
                <w:b/>
                <w:sz w:val="20"/>
                <w:szCs w:val="20"/>
                <w:lang w:val="en-GB"/>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0B04AB06" w14:textId="77777777" w:rsidR="00222BF1" w:rsidRPr="000C4CE8" w:rsidRDefault="00222BF1" w:rsidP="00B6578A">
            <w:pPr>
              <w:spacing w:after="0" w:line="360" w:lineRule="auto"/>
              <w:contextualSpacing/>
              <w:jc w:val="center"/>
              <w:rPr>
                <w:rFonts w:ascii="Times New Roman" w:eastAsia="Times New Roman" w:hAnsi="Times New Roman"/>
                <w:b/>
                <w:sz w:val="20"/>
                <w:szCs w:val="20"/>
                <w:lang w:val="en-GB"/>
              </w:rPr>
            </w:pPr>
            <w:r w:rsidRPr="000C4CE8">
              <w:rPr>
                <w:rFonts w:ascii="Times New Roman" w:eastAsia="Times New Roman" w:hAnsi="Times New Roman"/>
                <w:b/>
                <w:sz w:val="20"/>
                <w:szCs w:val="20"/>
              </w:rPr>
              <w:t>20</w:t>
            </w:r>
            <w:r w:rsidRPr="000C4CE8">
              <w:rPr>
                <w:rFonts w:ascii="Times New Roman" w:eastAsia="Times New Roman" w:hAnsi="Times New Roman"/>
                <w:b/>
                <w:sz w:val="20"/>
                <w:szCs w:val="20"/>
                <w:lang w:val="en-GB"/>
              </w:rPr>
              <w:t>31</w:t>
            </w:r>
          </w:p>
        </w:tc>
      </w:tr>
      <w:tr w:rsidR="00222BF1" w14:paraId="7C594515" w14:textId="77777777" w:rsidTr="000C4CE8">
        <w:trPr>
          <w:trHeight w:val="340"/>
        </w:trPr>
        <w:tc>
          <w:tcPr>
            <w:tcW w:w="38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A7A2DD" w14:textId="77777777" w:rsidR="00222BF1" w:rsidRPr="000C4CE8" w:rsidRDefault="00222BF1" w:rsidP="00B6578A">
            <w:pPr>
              <w:spacing w:after="0" w:line="360" w:lineRule="auto"/>
              <w:contextualSpacing/>
              <w:jc w:val="center"/>
              <w:rPr>
                <w:rFonts w:ascii="Times New Roman" w:eastAsia="Times New Roman" w:hAnsi="Times New Roman"/>
                <w:color w:val="000000"/>
                <w:sz w:val="20"/>
                <w:szCs w:val="20"/>
              </w:rPr>
            </w:pPr>
            <w:r w:rsidRPr="000C4CE8">
              <w:rPr>
                <w:rFonts w:ascii="Times New Roman" w:eastAsia="Times New Roman" w:hAnsi="Times New Roman"/>
                <w:color w:val="000000"/>
                <w:sz w:val="20"/>
                <w:szCs w:val="20"/>
              </w:rPr>
              <w:t>Цена за доставяне на вода на потребителите</w:t>
            </w:r>
          </w:p>
        </w:tc>
        <w:tc>
          <w:tcPr>
            <w:tcW w:w="220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1FAF0E" w14:textId="77777777" w:rsidR="00222BF1" w:rsidRPr="000C4CE8" w:rsidRDefault="00222BF1" w:rsidP="00B6578A">
            <w:pPr>
              <w:spacing w:after="0" w:line="360" w:lineRule="auto"/>
              <w:contextualSpacing/>
              <w:jc w:val="center"/>
              <w:rPr>
                <w:rFonts w:ascii="Times New Roman" w:eastAsia="Times New Roman" w:hAnsi="Times New Roman"/>
                <w:color w:val="000000"/>
                <w:sz w:val="20"/>
                <w:szCs w:val="20"/>
              </w:rPr>
            </w:pPr>
            <w:r w:rsidRPr="000C4CE8">
              <w:rPr>
                <w:rFonts w:ascii="Times New Roman" w:eastAsia="Times New Roman" w:hAnsi="Times New Roman"/>
                <w:color w:val="000000"/>
                <w:sz w:val="20"/>
                <w:szCs w:val="20"/>
              </w:rPr>
              <w:t>евро/куб. м (без ДДС)</w:t>
            </w:r>
          </w:p>
        </w:tc>
        <w:tc>
          <w:tcPr>
            <w:tcW w:w="808" w:type="dxa"/>
            <w:tcMar>
              <w:top w:w="100" w:type="dxa"/>
              <w:left w:w="100" w:type="dxa"/>
              <w:bottom w:w="100" w:type="dxa"/>
              <w:right w:w="100" w:type="dxa"/>
            </w:tcMar>
            <w:vAlign w:val="center"/>
          </w:tcPr>
          <w:p w14:paraId="0C8BA3D3"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2.313</w:t>
            </w:r>
          </w:p>
        </w:tc>
        <w:tc>
          <w:tcPr>
            <w:tcW w:w="808" w:type="dxa"/>
            <w:tcMar>
              <w:top w:w="100" w:type="dxa"/>
              <w:left w:w="100" w:type="dxa"/>
              <w:bottom w:w="100" w:type="dxa"/>
              <w:right w:w="100" w:type="dxa"/>
            </w:tcMar>
            <w:vAlign w:val="center"/>
          </w:tcPr>
          <w:p w14:paraId="6418932B" w14:textId="77777777" w:rsidR="00222BF1" w:rsidRPr="000C4CE8" w:rsidRDefault="00222BF1" w:rsidP="00B6578A">
            <w:pPr>
              <w:spacing w:line="360" w:lineRule="auto"/>
              <w:contextualSpacing/>
              <w:jc w:val="center"/>
              <w:rPr>
                <w:rFonts w:ascii="Times New Roman" w:eastAsia="SimSun" w:hAnsi="Times New Roman"/>
                <w:sz w:val="20"/>
                <w:szCs w:val="20"/>
                <w:lang w:val="en-GB"/>
              </w:rPr>
            </w:pPr>
            <w:r w:rsidRPr="000C4CE8">
              <w:rPr>
                <w:rFonts w:ascii="Times New Roman" w:eastAsia="SimSun" w:hAnsi="Times New Roman"/>
                <w:sz w:val="20"/>
                <w:szCs w:val="20"/>
              </w:rPr>
              <w:t>2.491</w:t>
            </w:r>
          </w:p>
        </w:tc>
        <w:tc>
          <w:tcPr>
            <w:tcW w:w="808" w:type="dxa"/>
            <w:tcMar>
              <w:top w:w="100" w:type="dxa"/>
              <w:left w:w="100" w:type="dxa"/>
              <w:bottom w:w="100" w:type="dxa"/>
              <w:right w:w="100" w:type="dxa"/>
            </w:tcMar>
            <w:vAlign w:val="center"/>
          </w:tcPr>
          <w:p w14:paraId="1DD2B755" w14:textId="77777777" w:rsidR="00222BF1" w:rsidRPr="000C4CE8" w:rsidRDefault="00222BF1" w:rsidP="00B6578A">
            <w:pPr>
              <w:spacing w:line="360" w:lineRule="auto"/>
              <w:contextualSpacing/>
              <w:jc w:val="center"/>
              <w:rPr>
                <w:rFonts w:ascii="Times New Roman" w:eastAsia="SimSun" w:hAnsi="Times New Roman"/>
                <w:sz w:val="20"/>
                <w:szCs w:val="20"/>
                <w:lang w:val="en-GB"/>
              </w:rPr>
            </w:pPr>
            <w:r w:rsidRPr="000C4CE8">
              <w:rPr>
                <w:rFonts w:ascii="Times New Roman" w:eastAsia="SimSun" w:hAnsi="Times New Roman"/>
                <w:sz w:val="20"/>
                <w:szCs w:val="20"/>
              </w:rPr>
              <w:t>2.732</w:t>
            </w:r>
          </w:p>
        </w:tc>
        <w:tc>
          <w:tcPr>
            <w:tcW w:w="808" w:type="dxa"/>
            <w:tcMar>
              <w:top w:w="100" w:type="dxa"/>
              <w:left w:w="100" w:type="dxa"/>
              <w:bottom w:w="100" w:type="dxa"/>
              <w:right w:w="100" w:type="dxa"/>
            </w:tcMar>
            <w:vAlign w:val="center"/>
          </w:tcPr>
          <w:p w14:paraId="37D00222"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2.930</w:t>
            </w:r>
          </w:p>
        </w:tc>
        <w:tc>
          <w:tcPr>
            <w:tcW w:w="810" w:type="dxa"/>
            <w:tcMar>
              <w:top w:w="100" w:type="dxa"/>
              <w:left w:w="100" w:type="dxa"/>
              <w:bottom w:w="100" w:type="dxa"/>
              <w:right w:w="100" w:type="dxa"/>
            </w:tcMar>
            <w:vAlign w:val="center"/>
          </w:tcPr>
          <w:p w14:paraId="41EEAC6A" w14:textId="77777777" w:rsidR="00222BF1" w:rsidRPr="000C4CE8" w:rsidRDefault="00222BF1" w:rsidP="00B6578A">
            <w:pPr>
              <w:spacing w:line="360" w:lineRule="auto"/>
              <w:contextualSpacing/>
              <w:jc w:val="center"/>
              <w:rPr>
                <w:rFonts w:ascii="Times New Roman" w:eastAsia="SimSun" w:hAnsi="Times New Roman"/>
                <w:sz w:val="20"/>
                <w:szCs w:val="20"/>
                <w:lang w:val="en-GB"/>
              </w:rPr>
            </w:pPr>
            <w:r w:rsidRPr="000C4CE8">
              <w:rPr>
                <w:rFonts w:ascii="Times New Roman" w:eastAsia="SimSun" w:hAnsi="Times New Roman"/>
                <w:sz w:val="20"/>
                <w:szCs w:val="20"/>
              </w:rPr>
              <w:t>2.939</w:t>
            </w:r>
          </w:p>
        </w:tc>
      </w:tr>
      <w:tr w:rsidR="00222BF1" w14:paraId="771171FB" w14:textId="77777777" w:rsidTr="000C4CE8">
        <w:trPr>
          <w:trHeight w:val="340"/>
        </w:trPr>
        <w:tc>
          <w:tcPr>
            <w:tcW w:w="38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BC2A06" w14:textId="77777777" w:rsidR="00222BF1" w:rsidRPr="000C4CE8" w:rsidRDefault="00222BF1" w:rsidP="00B6578A">
            <w:pPr>
              <w:spacing w:after="0" w:line="360" w:lineRule="auto"/>
              <w:contextualSpacing/>
              <w:jc w:val="center"/>
              <w:rPr>
                <w:rFonts w:ascii="Times New Roman" w:eastAsia="Times New Roman" w:hAnsi="Times New Roman"/>
                <w:color w:val="000000"/>
                <w:sz w:val="20"/>
                <w:szCs w:val="20"/>
              </w:rPr>
            </w:pPr>
            <w:r w:rsidRPr="000C4CE8">
              <w:rPr>
                <w:rFonts w:ascii="Times New Roman" w:eastAsia="Times New Roman" w:hAnsi="Times New Roman"/>
                <w:color w:val="000000"/>
                <w:sz w:val="20"/>
                <w:szCs w:val="20"/>
              </w:rPr>
              <w:t>Цена за отвеждане на отпадъчни води</w:t>
            </w:r>
          </w:p>
        </w:tc>
        <w:tc>
          <w:tcPr>
            <w:tcW w:w="220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A4D12A" w14:textId="77777777" w:rsidR="00222BF1" w:rsidRPr="000C4CE8" w:rsidRDefault="00222BF1" w:rsidP="00B6578A">
            <w:pPr>
              <w:spacing w:after="0" w:line="360" w:lineRule="auto"/>
              <w:contextualSpacing/>
              <w:jc w:val="center"/>
              <w:rPr>
                <w:rFonts w:ascii="Times New Roman" w:eastAsia="Times New Roman" w:hAnsi="Times New Roman"/>
                <w:color w:val="000000"/>
                <w:sz w:val="20"/>
                <w:szCs w:val="20"/>
              </w:rPr>
            </w:pPr>
            <w:r w:rsidRPr="000C4CE8">
              <w:rPr>
                <w:rFonts w:ascii="Times New Roman" w:eastAsia="Times New Roman" w:hAnsi="Times New Roman"/>
                <w:color w:val="000000"/>
                <w:sz w:val="20"/>
                <w:szCs w:val="20"/>
              </w:rPr>
              <w:t>евро/куб. м (без ДДС)</w:t>
            </w:r>
          </w:p>
        </w:tc>
        <w:tc>
          <w:tcPr>
            <w:tcW w:w="808" w:type="dxa"/>
            <w:tcMar>
              <w:top w:w="100" w:type="dxa"/>
              <w:left w:w="100" w:type="dxa"/>
              <w:bottom w:w="100" w:type="dxa"/>
              <w:right w:w="100" w:type="dxa"/>
            </w:tcMar>
            <w:vAlign w:val="center"/>
          </w:tcPr>
          <w:p w14:paraId="45F91FCF"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0.185</w:t>
            </w:r>
          </w:p>
        </w:tc>
        <w:tc>
          <w:tcPr>
            <w:tcW w:w="808" w:type="dxa"/>
            <w:tcMar>
              <w:top w:w="100" w:type="dxa"/>
              <w:left w:w="100" w:type="dxa"/>
              <w:bottom w:w="100" w:type="dxa"/>
              <w:right w:w="100" w:type="dxa"/>
            </w:tcMar>
            <w:vAlign w:val="center"/>
          </w:tcPr>
          <w:p w14:paraId="01462317"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0.214</w:t>
            </w:r>
          </w:p>
        </w:tc>
        <w:tc>
          <w:tcPr>
            <w:tcW w:w="808" w:type="dxa"/>
            <w:tcMar>
              <w:top w:w="100" w:type="dxa"/>
              <w:left w:w="100" w:type="dxa"/>
              <w:bottom w:w="100" w:type="dxa"/>
              <w:right w:w="100" w:type="dxa"/>
            </w:tcMar>
            <w:vAlign w:val="center"/>
          </w:tcPr>
          <w:p w14:paraId="7ABCE97E"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0.222</w:t>
            </w:r>
          </w:p>
        </w:tc>
        <w:tc>
          <w:tcPr>
            <w:tcW w:w="808" w:type="dxa"/>
            <w:tcMar>
              <w:top w:w="100" w:type="dxa"/>
              <w:left w:w="100" w:type="dxa"/>
              <w:bottom w:w="100" w:type="dxa"/>
              <w:right w:w="100" w:type="dxa"/>
            </w:tcMar>
            <w:vAlign w:val="center"/>
          </w:tcPr>
          <w:p w14:paraId="3C567332"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0.250</w:t>
            </w:r>
          </w:p>
        </w:tc>
        <w:tc>
          <w:tcPr>
            <w:tcW w:w="810" w:type="dxa"/>
            <w:tcMar>
              <w:top w:w="100" w:type="dxa"/>
              <w:left w:w="100" w:type="dxa"/>
              <w:bottom w:w="100" w:type="dxa"/>
              <w:right w:w="100" w:type="dxa"/>
            </w:tcMar>
            <w:vAlign w:val="center"/>
          </w:tcPr>
          <w:p w14:paraId="5B8E243F"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0.264</w:t>
            </w:r>
          </w:p>
        </w:tc>
      </w:tr>
      <w:tr w:rsidR="00222BF1" w14:paraId="254BFC95" w14:textId="77777777" w:rsidTr="000C4CE8">
        <w:trPr>
          <w:trHeight w:val="340"/>
        </w:trPr>
        <w:tc>
          <w:tcPr>
            <w:tcW w:w="38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4E9601" w14:textId="77777777" w:rsidR="00222BF1" w:rsidRPr="000C4CE8" w:rsidRDefault="00222BF1" w:rsidP="00B6578A">
            <w:pPr>
              <w:spacing w:after="0" w:line="360" w:lineRule="auto"/>
              <w:contextualSpacing/>
              <w:jc w:val="center"/>
              <w:rPr>
                <w:rFonts w:ascii="Times New Roman" w:eastAsia="Times New Roman" w:hAnsi="Times New Roman"/>
                <w:color w:val="000000"/>
                <w:sz w:val="20"/>
                <w:szCs w:val="20"/>
              </w:rPr>
            </w:pPr>
            <w:r w:rsidRPr="000C4CE8">
              <w:rPr>
                <w:rFonts w:ascii="Times New Roman" w:eastAsia="Times New Roman" w:hAnsi="Times New Roman"/>
                <w:color w:val="000000"/>
                <w:sz w:val="20"/>
                <w:szCs w:val="20"/>
              </w:rPr>
              <w:t>Цена за пречистване на отпадъчни води</w:t>
            </w:r>
          </w:p>
        </w:tc>
        <w:tc>
          <w:tcPr>
            <w:tcW w:w="220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DD8CE4" w14:textId="77777777" w:rsidR="00222BF1" w:rsidRPr="000C4CE8" w:rsidRDefault="00222BF1" w:rsidP="00B6578A">
            <w:pPr>
              <w:spacing w:after="0" w:line="360" w:lineRule="auto"/>
              <w:contextualSpacing/>
              <w:jc w:val="center"/>
              <w:rPr>
                <w:rFonts w:ascii="Times New Roman" w:eastAsia="Times New Roman" w:hAnsi="Times New Roman"/>
                <w:color w:val="000000"/>
                <w:sz w:val="20"/>
                <w:szCs w:val="20"/>
              </w:rPr>
            </w:pPr>
            <w:r w:rsidRPr="000C4CE8">
              <w:rPr>
                <w:rFonts w:ascii="Times New Roman" w:eastAsia="Times New Roman" w:hAnsi="Times New Roman"/>
                <w:color w:val="000000"/>
                <w:sz w:val="20"/>
                <w:szCs w:val="20"/>
              </w:rPr>
              <w:t>евро/куб. м (без ДДС)</w:t>
            </w:r>
          </w:p>
        </w:tc>
        <w:tc>
          <w:tcPr>
            <w:tcW w:w="808" w:type="dxa"/>
            <w:tcMar>
              <w:top w:w="100" w:type="dxa"/>
              <w:left w:w="100" w:type="dxa"/>
              <w:bottom w:w="100" w:type="dxa"/>
              <w:right w:w="100" w:type="dxa"/>
            </w:tcMar>
            <w:vAlign w:val="center"/>
          </w:tcPr>
          <w:p w14:paraId="5672C94A"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0.405</w:t>
            </w:r>
          </w:p>
        </w:tc>
        <w:tc>
          <w:tcPr>
            <w:tcW w:w="808" w:type="dxa"/>
            <w:tcMar>
              <w:top w:w="100" w:type="dxa"/>
              <w:left w:w="100" w:type="dxa"/>
              <w:bottom w:w="100" w:type="dxa"/>
              <w:right w:w="100" w:type="dxa"/>
            </w:tcMar>
            <w:vAlign w:val="center"/>
          </w:tcPr>
          <w:p w14:paraId="0CA0FA25"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0.414</w:t>
            </w:r>
          </w:p>
        </w:tc>
        <w:tc>
          <w:tcPr>
            <w:tcW w:w="808" w:type="dxa"/>
            <w:tcMar>
              <w:top w:w="100" w:type="dxa"/>
              <w:left w:w="100" w:type="dxa"/>
              <w:bottom w:w="100" w:type="dxa"/>
              <w:right w:w="100" w:type="dxa"/>
            </w:tcMar>
            <w:vAlign w:val="center"/>
          </w:tcPr>
          <w:p w14:paraId="16A92440"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0.455</w:t>
            </w:r>
          </w:p>
        </w:tc>
        <w:tc>
          <w:tcPr>
            <w:tcW w:w="808" w:type="dxa"/>
            <w:tcMar>
              <w:top w:w="100" w:type="dxa"/>
              <w:left w:w="100" w:type="dxa"/>
              <w:bottom w:w="100" w:type="dxa"/>
              <w:right w:w="100" w:type="dxa"/>
            </w:tcMar>
            <w:vAlign w:val="center"/>
          </w:tcPr>
          <w:p w14:paraId="71E077AD"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0.504</w:t>
            </w:r>
          </w:p>
        </w:tc>
        <w:tc>
          <w:tcPr>
            <w:tcW w:w="810" w:type="dxa"/>
            <w:tcMar>
              <w:top w:w="100" w:type="dxa"/>
              <w:left w:w="100" w:type="dxa"/>
              <w:bottom w:w="100" w:type="dxa"/>
              <w:right w:w="100" w:type="dxa"/>
            </w:tcMar>
            <w:vAlign w:val="center"/>
          </w:tcPr>
          <w:p w14:paraId="4B5C0C2D" w14:textId="77777777" w:rsidR="00222BF1" w:rsidRPr="000C4CE8" w:rsidRDefault="00222BF1" w:rsidP="00B6578A">
            <w:pPr>
              <w:spacing w:line="360" w:lineRule="auto"/>
              <w:contextualSpacing/>
              <w:jc w:val="center"/>
              <w:rPr>
                <w:rFonts w:ascii="Times New Roman" w:eastAsia="SimSun" w:hAnsi="Times New Roman"/>
                <w:sz w:val="20"/>
                <w:szCs w:val="20"/>
              </w:rPr>
            </w:pPr>
            <w:r w:rsidRPr="000C4CE8">
              <w:rPr>
                <w:rFonts w:ascii="Times New Roman" w:eastAsia="SimSun" w:hAnsi="Times New Roman"/>
                <w:sz w:val="20"/>
                <w:szCs w:val="20"/>
              </w:rPr>
              <w:t>0.533</w:t>
            </w:r>
          </w:p>
        </w:tc>
      </w:tr>
      <w:tr w:rsidR="00222BF1" w14:paraId="1E9862B2" w14:textId="77777777" w:rsidTr="000C4CE8">
        <w:trPr>
          <w:trHeight w:val="340"/>
        </w:trPr>
        <w:tc>
          <w:tcPr>
            <w:tcW w:w="3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F25989F" w14:textId="77777777" w:rsidR="00222BF1" w:rsidRPr="000C4CE8" w:rsidRDefault="00222BF1" w:rsidP="00B6578A">
            <w:pPr>
              <w:spacing w:after="0" w:line="360" w:lineRule="auto"/>
              <w:contextualSpacing/>
              <w:jc w:val="center"/>
              <w:rPr>
                <w:rFonts w:ascii="Times New Roman" w:eastAsia="Times New Roman" w:hAnsi="Times New Roman"/>
                <w:b/>
                <w:color w:val="000000"/>
                <w:sz w:val="20"/>
                <w:szCs w:val="20"/>
              </w:rPr>
            </w:pPr>
            <w:r w:rsidRPr="000C4CE8">
              <w:rPr>
                <w:rFonts w:ascii="Times New Roman" w:eastAsia="Times New Roman" w:hAnsi="Times New Roman"/>
                <w:b/>
                <w:color w:val="000000"/>
                <w:sz w:val="20"/>
                <w:szCs w:val="20"/>
              </w:rPr>
              <w:t>Общо:</w:t>
            </w:r>
          </w:p>
        </w:tc>
        <w:tc>
          <w:tcPr>
            <w:tcW w:w="22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05D0A52" w14:textId="77777777" w:rsidR="00222BF1" w:rsidRPr="000C4CE8" w:rsidRDefault="00222BF1" w:rsidP="00B6578A">
            <w:pPr>
              <w:spacing w:after="0" w:line="360" w:lineRule="auto"/>
              <w:contextualSpacing/>
              <w:jc w:val="center"/>
              <w:rPr>
                <w:rFonts w:ascii="Times New Roman" w:eastAsia="Times New Roman" w:hAnsi="Times New Roman"/>
                <w:b/>
                <w:color w:val="000000"/>
                <w:sz w:val="20"/>
                <w:szCs w:val="20"/>
              </w:rPr>
            </w:pPr>
            <w:r w:rsidRPr="000C4CE8">
              <w:rPr>
                <w:rFonts w:ascii="Times New Roman" w:eastAsia="Times New Roman" w:hAnsi="Times New Roman"/>
                <w:b/>
                <w:color w:val="000000"/>
                <w:sz w:val="20"/>
                <w:szCs w:val="20"/>
              </w:rPr>
              <w:t>евро/куб. м (без ДДС)</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619752"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20"/>
                <w:szCs w:val="20"/>
              </w:rPr>
              <w:t>3.484</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F71316"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20"/>
                <w:szCs w:val="20"/>
              </w:rPr>
              <w:t>3.743</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A3F4DA" w14:textId="77777777" w:rsidR="00222BF1" w:rsidRPr="000C4CE8" w:rsidRDefault="00222BF1" w:rsidP="00B6578A">
            <w:pPr>
              <w:spacing w:line="360" w:lineRule="auto"/>
              <w:contextualSpacing/>
              <w:jc w:val="center"/>
              <w:rPr>
                <w:rFonts w:ascii="Times New Roman" w:eastAsia="SimSun" w:hAnsi="Times New Roman"/>
                <w:b/>
                <w:sz w:val="20"/>
                <w:szCs w:val="20"/>
                <w:lang w:val="en-GB"/>
              </w:rPr>
            </w:pPr>
            <w:r w:rsidRPr="000C4CE8">
              <w:rPr>
                <w:rFonts w:ascii="Times New Roman" w:eastAsia="SimSun" w:hAnsi="Times New Roman"/>
                <w:b/>
                <w:bCs/>
                <w:sz w:val="20"/>
                <w:szCs w:val="20"/>
              </w:rPr>
              <w:t>4.091</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F5426E" w14:textId="77777777" w:rsidR="00222BF1" w:rsidRPr="000C4CE8" w:rsidRDefault="00222BF1" w:rsidP="00B6578A">
            <w:pPr>
              <w:spacing w:line="360" w:lineRule="auto"/>
              <w:contextualSpacing/>
              <w:jc w:val="center"/>
              <w:rPr>
                <w:rFonts w:ascii="Times New Roman" w:eastAsia="SimSun" w:hAnsi="Times New Roman"/>
                <w:b/>
                <w:sz w:val="20"/>
                <w:szCs w:val="20"/>
                <w:lang w:val="en-GB"/>
              </w:rPr>
            </w:pPr>
            <w:r w:rsidRPr="000C4CE8">
              <w:rPr>
                <w:rFonts w:ascii="Times New Roman" w:eastAsia="SimSun" w:hAnsi="Times New Roman"/>
                <w:b/>
                <w:bCs/>
                <w:sz w:val="20"/>
                <w:szCs w:val="20"/>
              </w:rPr>
              <w:t>4.420</w:t>
            </w:r>
          </w:p>
        </w:tc>
        <w:tc>
          <w:tcPr>
            <w:tcW w:w="8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02843F" w14:textId="77777777" w:rsidR="00222BF1" w:rsidRPr="000C4CE8" w:rsidRDefault="00222BF1" w:rsidP="00B6578A">
            <w:pPr>
              <w:spacing w:line="360" w:lineRule="auto"/>
              <w:contextualSpacing/>
              <w:jc w:val="center"/>
              <w:rPr>
                <w:rFonts w:ascii="Times New Roman" w:eastAsia="SimSun" w:hAnsi="Times New Roman"/>
                <w:b/>
                <w:sz w:val="20"/>
                <w:szCs w:val="20"/>
                <w:lang w:val="en-GB"/>
              </w:rPr>
            </w:pPr>
            <w:r w:rsidRPr="000C4CE8">
              <w:rPr>
                <w:rFonts w:ascii="Times New Roman" w:eastAsia="SimSun" w:hAnsi="Times New Roman"/>
                <w:b/>
                <w:bCs/>
                <w:sz w:val="20"/>
                <w:szCs w:val="20"/>
              </w:rPr>
              <w:t>4.484</w:t>
            </w:r>
          </w:p>
        </w:tc>
      </w:tr>
      <w:tr w:rsidR="00222BF1" w14:paraId="75408AA6" w14:textId="77777777" w:rsidTr="000C4CE8">
        <w:trPr>
          <w:trHeight w:val="340"/>
        </w:trPr>
        <w:tc>
          <w:tcPr>
            <w:tcW w:w="3849"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570EF93D" w14:textId="77777777" w:rsidR="00222BF1" w:rsidRPr="000C4CE8" w:rsidRDefault="00222BF1" w:rsidP="00B6578A">
            <w:pPr>
              <w:spacing w:after="0" w:line="360" w:lineRule="auto"/>
              <w:contextualSpacing/>
              <w:jc w:val="center"/>
              <w:rPr>
                <w:rFonts w:ascii="Times New Roman" w:eastAsia="Times New Roman" w:hAnsi="Times New Roman"/>
                <w:b/>
                <w:color w:val="000000"/>
                <w:sz w:val="20"/>
                <w:szCs w:val="20"/>
              </w:rPr>
            </w:pPr>
            <w:r w:rsidRPr="000C4CE8">
              <w:rPr>
                <w:rFonts w:ascii="Times New Roman" w:eastAsia="Times New Roman" w:hAnsi="Times New Roman"/>
                <w:b/>
                <w:color w:val="000000"/>
                <w:sz w:val="20"/>
                <w:szCs w:val="20"/>
              </w:rPr>
              <w:t>Социална поносимост на цената на ВиК услугите</w:t>
            </w:r>
          </w:p>
        </w:tc>
        <w:tc>
          <w:tcPr>
            <w:tcW w:w="2206"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747C8A4D" w14:textId="77777777" w:rsidR="00222BF1" w:rsidRPr="000C4CE8" w:rsidRDefault="00222BF1" w:rsidP="00B6578A">
            <w:pPr>
              <w:spacing w:after="0" w:line="360" w:lineRule="auto"/>
              <w:contextualSpacing/>
              <w:jc w:val="center"/>
              <w:rPr>
                <w:rFonts w:ascii="Times New Roman" w:eastAsia="Times New Roman" w:hAnsi="Times New Roman"/>
                <w:b/>
                <w:color w:val="000000"/>
                <w:sz w:val="20"/>
                <w:szCs w:val="20"/>
              </w:rPr>
            </w:pPr>
            <w:r w:rsidRPr="000C4CE8">
              <w:rPr>
                <w:rFonts w:ascii="Times New Roman" w:eastAsia="Times New Roman" w:hAnsi="Times New Roman"/>
                <w:b/>
                <w:color w:val="000000"/>
                <w:sz w:val="20"/>
                <w:szCs w:val="20"/>
                <w:lang w:val="en-GB"/>
              </w:rPr>
              <w:t>евро</w:t>
            </w:r>
            <w:r w:rsidRPr="000C4CE8">
              <w:rPr>
                <w:rFonts w:ascii="Times New Roman" w:eastAsia="Times New Roman" w:hAnsi="Times New Roman"/>
                <w:b/>
                <w:color w:val="000000"/>
                <w:sz w:val="20"/>
                <w:szCs w:val="20"/>
              </w:rPr>
              <w:t>/куб.м</w:t>
            </w:r>
          </w:p>
        </w:tc>
        <w:tc>
          <w:tcPr>
            <w:tcW w:w="808"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68D29073" w14:textId="77777777" w:rsidR="00222BF1" w:rsidRPr="000C4CE8" w:rsidRDefault="00222BF1" w:rsidP="00B6578A">
            <w:pPr>
              <w:spacing w:line="360" w:lineRule="auto"/>
              <w:contextualSpacing/>
              <w:jc w:val="center"/>
              <w:rPr>
                <w:rFonts w:ascii="Times New Roman" w:eastAsia="SimSun" w:hAnsi="Times New Roman"/>
                <w:b/>
                <w:sz w:val="20"/>
                <w:szCs w:val="20"/>
                <w:lang w:val="en-GB"/>
              </w:rPr>
            </w:pPr>
            <w:r w:rsidRPr="000C4CE8">
              <w:rPr>
                <w:rFonts w:ascii="Times New Roman" w:eastAsia="SimSun" w:hAnsi="Times New Roman"/>
                <w:b/>
                <w:bCs/>
                <w:sz w:val="20"/>
                <w:szCs w:val="20"/>
              </w:rPr>
              <w:t>4.045</w:t>
            </w:r>
          </w:p>
        </w:tc>
        <w:tc>
          <w:tcPr>
            <w:tcW w:w="808"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70FC7BF1"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20"/>
                <w:szCs w:val="20"/>
              </w:rPr>
              <w:t>4.171</w:t>
            </w:r>
          </w:p>
        </w:tc>
        <w:tc>
          <w:tcPr>
            <w:tcW w:w="808"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212BC989"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20"/>
                <w:szCs w:val="20"/>
              </w:rPr>
              <w:t>4.300</w:t>
            </w:r>
          </w:p>
        </w:tc>
        <w:tc>
          <w:tcPr>
            <w:tcW w:w="808"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27DF3F59"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20"/>
                <w:szCs w:val="20"/>
              </w:rPr>
              <w:t>4.433</w:t>
            </w:r>
          </w:p>
        </w:tc>
        <w:tc>
          <w:tcPr>
            <w:tcW w:w="810"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3A8E041C"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20"/>
                <w:szCs w:val="20"/>
              </w:rPr>
              <w:t>4.571</w:t>
            </w:r>
          </w:p>
        </w:tc>
      </w:tr>
      <w:tr w:rsidR="00222BF1" w14:paraId="7C7C95CD" w14:textId="77777777" w:rsidTr="000C4CE8">
        <w:trPr>
          <w:trHeight w:val="340"/>
        </w:trPr>
        <w:tc>
          <w:tcPr>
            <w:tcW w:w="3849"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4813F266" w14:textId="77777777" w:rsidR="00222BF1" w:rsidRPr="000C4CE8" w:rsidRDefault="00222BF1" w:rsidP="00B6578A">
            <w:pPr>
              <w:spacing w:after="0" w:line="360" w:lineRule="auto"/>
              <w:contextualSpacing/>
              <w:jc w:val="center"/>
              <w:rPr>
                <w:rFonts w:ascii="Times New Roman" w:eastAsia="Times New Roman" w:hAnsi="Times New Roman"/>
                <w:b/>
                <w:color w:val="000000"/>
                <w:sz w:val="20"/>
                <w:szCs w:val="20"/>
              </w:rPr>
            </w:pPr>
            <w:r w:rsidRPr="000C4CE8">
              <w:rPr>
                <w:rFonts w:ascii="Times New Roman" w:eastAsia="Times New Roman" w:hAnsi="Times New Roman"/>
                <w:b/>
                <w:color w:val="000000"/>
                <w:sz w:val="20"/>
                <w:szCs w:val="20"/>
              </w:rPr>
              <w:t>Социална поносимост на цената на ВиК услугите</w:t>
            </w:r>
          </w:p>
        </w:tc>
        <w:tc>
          <w:tcPr>
            <w:tcW w:w="2206" w:type="dxa"/>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vAlign w:val="center"/>
          </w:tcPr>
          <w:p w14:paraId="404702B4" w14:textId="77777777" w:rsidR="00222BF1" w:rsidRPr="000C4CE8" w:rsidRDefault="00222BF1" w:rsidP="00B6578A">
            <w:pPr>
              <w:spacing w:after="0" w:line="360" w:lineRule="auto"/>
              <w:contextualSpacing/>
              <w:jc w:val="center"/>
              <w:rPr>
                <w:rFonts w:ascii="Times New Roman" w:eastAsia="Times New Roman" w:hAnsi="Times New Roman"/>
                <w:b/>
                <w:color w:val="000000"/>
                <w:sz w:val="20"/>
                <w:szCs w:val="20"/>
              </w:rPr>
            </w:pPr>
            <w:r w:rsidRPr="000C4CE8">
              <w:rPr>
                <w:rFonts w:ascii="Times New Roman" w:eastAsia="Times New Roman" w:hAnsi="Times New Roman"/>
                <w:b/>
                <w:color w:val="000000"/>
                <w:sz w:val="20"/>
                <w:szCs w:val="20"/>
              </w:rPr>
              <w:t>%</w:t>
            </w:r>
          </w:p>
        </w:tc>
        <w:tc>
          <w:tcPr>
            <w:tcW w:w="808" w:type="dxa"/>
            <w:shd w:val="clear" w:color="auto" w:fill="FFFFCC"/>
            <w:tcMar>
              <w:top w:w="100" w:type="dxa"/>
              <w:left w:w="100" w:type="dxa"/>
              <w:bottom w:w="100" w:type="dxa"/>
              <w:right w:w="100" w:type="dxa"/>
            </w:tcMar>
            <w:vAlign w:val="center"/>
          </w:tcPr>
          <w:p w14:paraId="7F3F9073"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18"/>
                <w:szCs w:val="18"/>
              </w:rPr>
              <w:t>2.15%</w:t>
            </w:r>
          </w:p>
        </w:tc>
        <w:tc>
          <w:tcPr>
            <w:tcW w:w="808" w:type="dxa"/>
            <w:shd w:val="clear" w:color="auto" w:fill="FFFFCC"/>
            <w:tcMar>
              <w:top w:w="100" w:type="dxa"/>
              <w:left w:w="100" w:type="dxa"/>
              <w:bottom w:w="100" w:type="dxa"/>
              <w:right w:w="100" w:type="dxa"/>
            </w:tcMar>
            <w:vAlign w:val="center"/>
          </w:tcPr>
          <w:p w14:paraId="44957C8B"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18"/>
                <w:szCs w:val="18"/>
              </w:rPr>
              <w:t>2.24%</w:t>
            </w:r>
          </w:p>
        </w:tc>
        <w:tc>
          <w:tcPr>
            <w:tcW w:w="808" w:type="dxa"/>
            <w:shd w:val="clear" w:color="auto" w:fill="FFFFCC"/>
            <w:tcMar>
              <w:top w:w="100" w:type="dxa"/>
              <w:left w:w="100" w:type="dxa"/>
              <w:bottom w:w="100" w:type="dxa"/>
              <w:right w:w="100" w:type="dxa"/>
            </w:tcMar>
            <w:vAlign w:val="center"/>
          </w:tcPr>
          <w:p w14:paraId="35D7C893"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18"/>
                <w:szCs w:val="18"/>
              </w:rPr>
              <w:t>2.38%</w:t>
            </w:r>
          </w:p>
        </w:tc>
        <w:tc>
          <w:tcPr>
            <w:tcW w:w="808" w:type="dxa"/>
            <w:shd w:val="clear" w:color="auto" w:fill="FFFFCC"/>
            <w:tcMar>
              <w:top w:w="100" w:type="dxa"/>
              <w:left w:w="100" w:type="dxa"/>
              <w:bottom w:w="100" w:type="dxa"/>
              <w:right w:w="100" w:type="dxa"/>
            </w:tcMar>
            <w:vAlign w:val="center"/>
          </w:tcPr>
          <w:p w14:paraId="32366E58"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18"/>
                <w:szCs w:val="18"/>
              </w:rPr>
              <w:t>2.49%</w:t>
            </w:r>
          </w:p>
        </w:tc>
        <w:tc>
          <w:tcPr>
            <w:tcW w:w="810" w:type="dxa"/>
            <w:shd w:val="clear" w:color="auto" w:fill="FFFFCC"/>
            <w:tcMar>
              <w:top w:w="100" w:type="dxa"/>
              <w:left w:w="100" w:type="dxa"/>
              <w:bottom w:w="100" w:type="dxa"/>
              <w:right w:w="100" w:type="dxa"/>
            </w:tcMar>
            <w:vAlign w:val="center"/>
          </w:tcPr>
          <w:p w14:paraId="6D33EF9F" w14:textId="77777777" w:rsidR="00222BF1" w:rsidRPr="000C4CE8" w:rsidRDefault="00222BF1" w:rsidP="00B6578A">
            <w:pPr>
              <w:spacing w:line="360" w:lineRule="auto"/>
              <w:contextualSpacing/>
              <w:jc w:val="center"/>
              <w:rPr>
                <w:rFonts w:ascii="Times New Roman" w:eastAsia="SimSun" w:hAnsi="Times New Roman"/>
                <w:b/>
                <w:sz w:val="20"/>
                <w:szCs w:val="20"/>
              </w:rPr>
            </w:pPr>
            <w:r w:rsidRPr="000C4CE8">
              <w:rPr>
                <w:rFonts w:ascii="Times New Roman" w:eastAsia="SimSun" w:hAnsi="Times New Roman"/>
                <w:b/>
                <w:bCs/>
                <w:sz w:val="18"/>
                <w:szCs w:val="18"/>
              </w:rPr>
              <w:t>2.45%</w:t>
            </w:r>
          </w:p>
        </w:tc>
      </w:tr>
    </w:tbl>
    <w:p w14:paraId="528BE12B" w14:textId="77777777" w:rsidR="00B6578A" w:rsidRDefault="00B6578A" w:rsidP="00B6578A">
      <w:pPr>
        <w:spacing w:before="240" w:line="360" w:lineRule="auto"/>
        <w:contextualSpacing/>
        <w:jc w:val="both"/>
        <w:rPr>
          <w:rFonts w:ascii="Times New Roman" w:eastAsia="Times New Roman" w:hAnsi="Times New Roman"/>
          <w:color w:val="000000"/>
          <w:sz w:val="24"/>
          <w:szCs w:val="24"/>
        </w:rPr>
      </w:pPr>
    </w:p>
    <w:p w14:paraId="5B4A06A9" w14:textId="77777777" w:rsidR="00222BF1" w:rsidRDefault="00222BF1" w:rsidP="00B6578A">
      <w:pPr>
        <w:spacing w:before="240" w:line="36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Социалната поносимост за регулаторния период е изчислена съгласно нормативната уредба и регулаторните изисквания, въз основа на данни от НСИ за разполагаем средномесечен паричен доход на лице от домакинството за област София от изследване „Наблюдение на домакинските бюджети“ за 202</w:t>
      </w:r>
      <w:r w:rsidRPr="001B6519">
        <w:rPr>
          <w:rFonts w:ascii="Times New Roman" w:eastAsia="Times New Roman" w:hAnsi="Times New Roman"/>
          <w:color w:val="000000"/>
          <w:sz w:val="24"/>
          <w:szCs w:val="24"/>
        </w:rPr>
        <w:t>4</w:t>
      </w:r>
      <w:r>
        <w:rPr>
          <w:rFonts w:ascii="Times New Roman" w:eastAsia="Times New Roman" w:hAnsi="Times New Roman"/>
          <w:color w:val="000000"/>
          <w:sz w:val="24"/>
          <w:szCs w:val="24"/>
        </w:rPr>
        <w:t>г.</w:t>
      </w:r>
    </w:p>
    <w:p w14:paraId="41EE6BA5" w14:textId="77777777" w:rsidR="00222BF1" w:rsidRPr="00EF023D" w:rsidRDefault="00222BF1" w:rsidP="00B6578A">
      <w:pPr>
        <w:spacing w:line="36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Предлаганите цени за всички години от регулаторния период са под прага на социалната поносимост.</w:t>
      </w:r>
    </w:p>
    <w:p w14:paraId="72A46225" w14:textId="77777777" w:rsidR="00C217AA" w:rsidRPr="00BA197F" w:rsidRDefault="004E664B" w:rsidP="00B6578A">
      <w:pPr>
        <w:pStyle w:val="2"/>
        <w:keepLines w:val="0"/>
        <w:numPr>
          <w:ilvl w:val="0"/>
          <w:numId w:val="5"/>
        </w:numPr>
        <w:spacing w:line="360" w:lineRule="auto"/>
        <w:ind w:hanging="481"/>
        <w:contextualSpacing/>
        <w:jc w:val="both"/>
        <w:rPr>
          <w:rFonts w:ascii="Times New Roman" w:hAnsi="Times New Roman"/>
          <w:sz w:val="28"/>
          <w:szCs w:val="28"/>
          <w:lang w:eastAsia="bg-BG"/>
        </w:rPr>
      </w:pPr>
      <w:bookmarkStart w:id="116" w:name="_Toc233476317"/>
      <w:bookmarkStart w:id="117" w:name="_Toc233537193"/>
      <w:r w:rsidRPr="007D29CF">
        <w:rPr>
          <w:rFonts w:ascii="Times New Roman" w:hAnsi="Times New Roman"/>
          <w:sz w:val="28"/>
          <w:szCs w:val="28"/>
          <w:lang w:eastAsia="bg-BG"/>
        </w:rPr>
        <w:t xml:space="preserve">АНАЛИЗ НА ОПЛАКВАНИЯТА НА ПОТРЕБИТЕЛИ НА ВИК ОПЕРАТОРА И </w:t>
      </w:r>
      <w:r w:rsidR="00CD6B95" w:rsidRPr="007D29CF">
        <w:rPr>
          <w:rFonts w:ascii="Times New Roman" w:hAnsi="Times New Roman"/>
          <w:sz w:val="28"/>
          <w:szCs w:val="28"/>
          <w:lang w:eastAsia="bg-BG"/>
        </w:rPr>
        <w:t>СТРАТЕГИЯ ЗА РАБОТА С ПОТРЕБИТЕЛИТЕ, КОЯТО ВКЛЮЧВА ПЛАН ЗА ПОДОБРЯВАНЕ НА ОБСЛУЖВАНЕТО</w:t>
      </w:r>
      <w:r w:rsidR="00D72172" w:rsidRPr="007D29CF">
        <w:rPr>
          <w:rFonts w:ascii="Times New Roman" w:hAnsi="Times New Roman"/>
          <w:sz w:val="28"/>
          <w:szCs w:val="28"/>
          <w:lang w:eastAsia="bg-BG"/>
        </w:rPr>
        <w:t xml:space="preserve"> НА ПОТРЕБИТЕЛИ</w:t>
      </w:r>
      <w:r w:rsidR="00CD6B95" w:rsidRPr="007D29CF">
        <w:rPr>
          <w:rFonts w:ascii="Times New Roman" w:hAnsi="Times New Roman"/>
          <w:sz w:val="28"/>
          <w:szCs w:val="28"/>
          <w:lang w:eastAsia="bg-BG"/>
        </w:rPr>
        <w:t xml:space="preserve">, ПЛАН ЗА РАЗГЛЕЖДАНЕ И ОТГОВОР НА ЖАЛБИ НА ПОТРЕБИТЕЛИ, КАКТО И ПЛАН ЗА НАМАЛЯВАНЕ НА </w:t>
      </w:r>
      <w:r w:rsidR="00CD6B95" w:rsidRPr="005A3348">
        <w:rPr>
          <w:rFonts w:ascii="Times New Roman" w:hAnsi="Times New Roman"/>
          <w:sz w:val="28"/>
          <w:szCs w:val="28"/>
          <w:lang w:eastAsia="bg-BG"/>
        </w:rPr>
        <w:t xml:space="preserve"> </w:t>
      </w:r>
      <w:r w:rsidR="00CD6B95" w:rsidRPr="007D29CF">
        <w:rPr>
          <w:rFonts w:ascii="Times New Roman" w:hAnsi="Times New Roman"/>
          <w:sz w:val="28"/>
          <w:szCs w:val="28"/>
          <w:lang w:eastAsia="bg-BG"/>
        </w:rPr>
        <w:t>НЕСЪБРАНИТЕ</w:t>
      </w:r>
      <w:r w:rsidR="00CD6B95" w:rsidRPr="005A3348">
        <w:rPr>
          <w:rFonts w:ascii="Times New Roman" w:hAnsi="Times New Roman"/>
          <w:sz w:val="28"/>
          <w:szCs w:val="28"/>
          <w:lang w:eastAsia="bg-BG"/>
        </w:rPr>
        <w:t xml:space="preserve"> </w:t>
      </w:r>
      <w:r w:rsidR="00CD6B95" w:rsidRPr="007D29CF">
        <w:rPr>
          <w:rFonts w:ascii="Times New Roman" w:hAnsi="Times New Roman"/>
          <w:sz w:val="28"/>
          <w:szCs w:val="28"/>
          <w:lang w:eastAsia="bg-BG"/>
        </w:rPr>
        <w:t>ВЗЕМАНИЯ</w:t>
      </w:r>
      <w:bookmarkEnd w:id="116"/>
      <w:bookmarkEnd w:id="117"/>
      <w:r w:rsidR="00CD6B95" w:rsidRPr="007D29CF">
        <w:rPr>
          <w:rFonts w:ascii="Times New Roman" w:hAnsi="Times New Roman"/>
          <w:sz w:val="28"/>
          <w:szCs w:val="28"/>
          <w:lang w:eastAsia="bg-BG"/>
        </w:rPr>
        <w:t xml:space="preserve"> </w:t>
      </w:r>
      <w:bookmarkStart w:id="118" w:name="_Toc450131530"/>
    </w:p>
    <w:p w14:paraId="2756110A"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Обслужването на потребителите и предоставянето на качествени ВиК услуги е основен приоритет в дейността на „Водоснабдяване и канализация“ ЕООД – Хасково. Планът за подобряване на обслужването е съобразен с изискванията на ЗРВКУ и е насочен към постигане и поддържане на определените показатели за качество на ВиК услугите.</w:t>
      </w:r>
    </w:p>
    <w:p w14:paraId="2BD8802E"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Основните направления включват повишаване качеството на питейната вода, подобряване непрекъснатостта на водоснабдяването, намаляване загубите на вода, ограничаване на авариите, подобряване на експлоатационната ефективност и повишаване качеството на обслужване на потребителите.</w:t>
      </w:r>
    </w:p>
    <w:p w14:paraId="2BBA2C7E"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Изпълнението на предвидените технически, организационни и инвестиционни мерки през периода 2027 – 2031 г. ще допринесе за подобряване на показателите за качество, повишаване удовлетвореността на потребителите и осигуряване на по-надеждни ВиК услуги.</w:t>
      </w:r>
    </w:p>
    <w:p w14:paraId="2049B810" w14:textId="77777777" w:rsidR="000F4BA9" w:rsidRPr="000F4BA9" w:rsidRDefault="000F4BA9" w:rsidP="00B6578A">
      <w:pPr>
        <w:spacing w:before="240" w:line="360" w:lineRule="auto"/>
        <w:contextualSpacing/>
        <w:jc w:val="both"/>
        <w:rPr>
          <w:rFonts w:ascii="Times New Roman" w:eastAsia="Times New Roman" w:hAnsi="Times New Roman"/>
          <w:b/>
          <w:bCs/>
          <w:color w:val="000000"/>
          <w:sz w:val="24"/>
          <w:szCs w:val="24"/>
        </w:rPr>
      </w:pPr>
      <w:r w:rsidRPr="000F4BA9">
        <w:rPr>
          <w:rFonts w:ascii="Times New Roman" w:eastAsia="Times New Roman" w:hAnsi="Times New Roman"/>
          <w:b/>
          <w:bCs/>
          <w:color w:val="000000"/>
          <w:sz w:val="24"/>
          <w:szCs w:val="24"/>
        </w:rPr>
        <w:t>ПЛАН ЗА РАЗГЛЕЖДАНЕ И ОТГОВОР НА ЖАЛБИ НА ПОТРЕБИТЕЛИ</w:t>
      </w:r>
    </w:p>
    <w:p w14:paraId="472712EE"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В дружеството постъпват писмени жалби, телефонни сигнали и устни оплаквания, свързани основно с нарушено водоснабдяване, ниско налягане, аварии, инкасиране и канализационни проблеми.</w:t>
      </w:r>
    </w:p>
    <w:p w14:paraId="410E1B7D"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При постъпване на сигнал се извършва неговото регистриране, класифициране и възлагане на компетентните служители за проверка и предприемане на необходимите действия. При необходимост се извършват проверки на място, обследване на водомерни възли, метрологични проверки на измервателните устройства или технически обследвания на водоснабдителните и канализационните системи.</w:t>
      </w:r>
    </w:p>
    <w:p w14:paraId="55415AE2"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Дружеството поддържа организация за своевременно реагиране при аварии и осигурява писмен отговор на постъпилите жалби в нормативно определените срокове.</w:t>
      </w:r>
    </w:p>
    <w:p w14:paraId="47486D16" w14:textId="77777777" w:rsidR="000F4BA9" w:rsidRPr="000F4BA9" w:rsidRDefault="000F4BA9" w:rsidP="00B6578A">
      <w:pPr>
        <w:spacing w:before="240" w:line="360" w:lineRule="auto"/>
        <w:contextualSpacing/>
        <w:jc w:val="both"/>
        <w:rPr>
          <w:rFonts w:ascii="Times New Roman" w:eastAsia="Times New Roman" w:hAnsi="Times New Roman"/>
          <w:b/>
          <w:bCs/>
          <w:color w:val="000000"/>
          <w:sz w:val="24"/>
          <w:szCs w:val="24"/>
        </w:rPr>
      </w:pPr>
      <w:r w:rsidRPr="000F4BA9">
        <w:rPr>
          <w:rFonts w:ascii="Times New Roman" w:eastAsia="Times New Roman" w:hAnsi="Times New Roman"/>
          <w:b/>
          <w:bCs/>
          <w:color w:val="000000"/>
          <w:sz w:val="24"/>
          <w:szCs w:val="24"/>
        </w:rPr>
        <w:t>ПЛАН ЗА НАМАЛЯВАНЕ НА НЕСЪБРАНИТЕ ВЗЕМАНИЯ</w:t>
      </w:r>
    </w:p>
    <w:p w14:paraId="408DCECB"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„Водоснабдяване и канализация“ ЕООД – Хасково обслужва значителен брой потребители на територията на областта, като част от тях са със сезонно потребление или необитаеми имоти, което оказва влияние върху процесите по отчитане и събиране на вземанията.</w:t>
      </w:r>
    </w:p>
    <w:p w14:paraId="1B430782"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Отчитането на потребителите се извършва чрез електронни карнети, а дружеството предоставя различни възможности за проверка и заплащане на задълженията чрез интернет страницата, платежни оператори, банкови преводи и каси на дружеството.</w:t>
      </w:r>
    </w:p>
    <w:p w14:paraId="7583BDD2" w14:textId="77777777" w:rsidR="000F4BA9" w:rsidRPr="000F4BA9" w:rsidRDefault="000F4BA9" w:rsidP="00B6578A">
      <w:pPr>
        <w:spacing w:before="240" w:line="360" w:lineRule="auto"/>
        <w:contextualSpacing/>
        <w:jc w:val="both"/>
        <w:rPr>
          <w:rFonts w:ascii="Times New Roman" w:eastAsia="Times New Roman" w:hAnsi="Times New Roman"/>
          <w:color w:val="000000"/>
          <w:sz w:val="24"/>
          <w:szCs w:val="24"/>
        </w:rPr>
      </w:pPr>
      <w:r w:rsidRPr="000F4BA9">
        <w:rPr>
          <w:rFonts w:ascii="Times New Roman" w:eastAsia="Times New Roman" w:hAnsi="Times New Roman"/>
          <w:color w:val="000000"/>
          <w:sz w:val="24"/>
          <w:szCs w:val="24"/>
        </w:rPr>
        <w:t>През периода 2027 – 2031 г. усилията ще бъдат насочени към подобряване на отчетността, поддържане на актуална база данни на потребителите, разширяване на електронните услуги и повишаване събираемостта на вземанията чрез прилагане на организационни и контролни мерки.</w:t>
      </w:r>
    </w:p>
    <w:p w14:paraId="5A1618F3" w14:textId="77777777" w:rsidR="000F4BA9" w:rsidRPr="005A3348" w:rsidRDefault="000F4BA9" w:rsidP="00C217AA">
      <w:pPr>
        <w:rPr>
          <w:lang w:eastAsia="bg-BG"/>
        </w:rPr>
        <w:sectPr w:rsidR="000F4BA9" w:rsidRPr="005A3348" w:rsidSect="00C9285E">
          <w:pgSz w:w="11906" w:h="16838"/>
          <w:pgMar w:top="993" w:right="1417" w:bottom="993" w:left="1417" w:header="708" w:footer="708" w:gutter="0"/>
          <w:cols w:space="708"/>
          <w:docGrid w:linePitch="360"/>
        </w:sectPr>
      </w:pPr>
    </w:p>
    <w:p w14:paraId="1CC7FF44" w14:textId="77777777" w:rsidR="00C843ED" w:rsidRPr="00963AC5" w:rsidRDefault="004E664B" w:rsidP="00963AC5">
      <w:pPr>
        <w:pStyle w:val="2"/>
        <w:keepLines w:val="0"/>
        <w:ind w:left="765" w:hanging="765"/>
        <w:jc w:val="both"/>
        <w:rPr>
          <w:rFonts w:ascii="Times New Roman" w:hAnsi="Times New Roman"/>
          <w:sz w:val="32"/>
          <w:szCs w:val="32"/>
          <w:u w:val="single"/>
        </w:rPr>
      </w:pPr>
      <w:bookmarkStart w:id="119" w:name="_Toc233476318"/>
      <w:bookmarkStart w:id="120" w:name="_Toc233537194"/>
      <w:r w:rsidRPr="00963AC5">
        <w:rPr>
          <w:rFonts w:ascii="Times New Roman" w:hAnsi="Times New Roman"/>
          <w:sz w:val="32"/>
          <w:szCs w:val="32"/>
          <w:u w:val="single"/>
          <w:lang w:val="en-US"/>
        </w:rPr>
        <w:t>IV</w:t>
      </w:r>
      <w:r w:rsidR="00C843ED" w:rsidRPr="00963AC5">
        <w:rPr>
          <w:rFonts w:ascii="Times New Roman" w:hAnsi="Times New Roman"/>
          <w:sz w:val="32"/>
          <w:szCs w:val="32"/>
          <w:u w:val="single"/>
          <w:lang w:val="en-US"/>
        </w:rPr>
        <w:t xml:space="preserve">. </w:t>
      </w:r>
      <w:r w:rsidR="00C843ED" w:rsidRPr="00963AC5">
        <w:rPr>
          <w:rFonts w:ascii="Times New Roman" w:hAnsi="Times New Roman"/>
          <w:sz w:val="32"/>
          <w:szCs w:val="32"/>
          <w:u w:val="single"/>
        </w:rPr>
        <w:t>ФИНАНСОВА ЧАСТ</w:t>
      </w:r>
      <w:bookmarkEnd w:id="118"/>
      <w:bookmarkEnd w:id="119"/>
      <w:bookmarkEnd w:id="120"/>
    </w:p>
    <w:p w14:paraId="3F989724" w14:textId="77777777" w:rsidR="00C843ED" w:rsidRPr="007771E0" w:rsidRDefault="00C843ED" w:rsidP="00DF1EA9">
      <w:pPr>
        <w:keepNext/>
        <w:jc w:val="both"/>
        <w:rPr>
          <w:rFonts w:ascii="Times New Roman" w:hAnsi="Times New Roman"/>
        </w:rPr>
      </w:pPr>
    </w:p>
    <w:p w14:paraId="5BEB05D6" w14:textId="77777777" w:rsidR="00C843ED" w:rsidRPr="00963AC5" w:rsidRDefault="00C843ED" w:rsidP="000C4CE8">
      <w:pPr>
        <w:pStyle w:val="2"/>
        <w:keepLines w:val="0"/>
        <w:numPr>
          <w:ilvl w:val="0"/>
          <w:numId w:val="4"/>
        </w:numPr>
        <w:ind w:left="426" w:hanging="142"/>
        <w:jc w:val="both"/>
        <w:rPr>
          <w:rFonts w:ascii="Times New Roman" w:hAnsi="Times New Roman"/>
          <w:sz w:val="28"/>
          <w:szCs w:val="28"/>
          <w:lang w:eastAsia="bg-BG"/>
        </w:rPr>
      </w:pPr>
      <w:bookmarkStart w:id="121" w:name="_Toc450131531"/>
      <w:bookmarkStart w:id="122" w:name="_Toc233476319"/>
      <w:bookmarkStart w:id="123" w:name="_Toc233537195"/>
      <w:r w:rsidRPr="00963AC5">
        <w:rPr>
          <w:rFonts w:ascii="Times New Roman" w:hAnsi="Times New Roman"/>
          <w:sz w:val="28"/>
          <w:szCs w:val="28"/>
          <w:lang w:eastAsia="bg-BG"/>
        </w:rPr>
        <w:t>ИНВЕСТИЦИОННА ПРОГРАМА</w:t>
      </w:r>
      <w:bookmarkEnd w:id="121"/>
      <w:bookmarkEnd w:id="122"/>
      <w:bookmarkEnd w:id="123"/>
    </w:p>
    <w:p w14:paraId="624BC0B3" w14:textId="77777777" w:rsidR="00C843ED" w:rsidRPr="007771E0" w:rsidRDefault="00C843ED" w:rsidP="00DF1EA9">
      <w:pPr>
        <w:keepNext/>
        <w:jc w:val="both"/>
        <w:rPr>
          <w:rFonts w:ascii="Times New Roman" w:hAnsi="Times New Roman"/>
        </w:rPr>
      </w:pPr>
    </w:p>
    <w:p w14:paraId="0F2C8AB1" w14:textId="77777777" w:rsidR="00C843ED" w:rsidRPr="000E1F5E" w:rsidRDefault="00C843ED" w:rsidP="000C4CE8">
      <w:pPr>
        <w:pStyle w:val="3"/>
        <w:keepLines w:val="0"/>
        <w:numPr>
          <w:ilvl w:val="1"/>
          <w:numId w:val="3"/>
        </w:numPr>
        <w:ind w:left="709" w:hanging="425"/>
        <w:jc w:val="both"/>
        <w:rPr>
          <w:rFonts w:ascii="Times New Roman" w:hAnsi="Times New Roman"/>
          <w:i/>
          <w:lang w:eastAsia="bg-BG"/>
        </w:rPr>
      </w:pPr>
      <w:bookmarkStart w:id="124" w:name="_Toc450131532"/>
      <w:bookmarkStart w:id="125" w:name="_Toc233476320"/>
      <w:bookmarkStart w:id="126" w:name="_Toc233537196"/>
      <w:r w:rsidRPr="000E1F5E">
        <w:rPr>
          <w:rFonts w:ascii="Times New Roman" w:hAnsi="Times New Roman"/>
          <w:i/>
        </w:rPr>
        <w:t xml:space="preserve">ИНВЕСТИЦИИ ЗА </w:t>
      </w:r>
      <w:r w:rsidRPr="000E1F5E">
        <w:rPr>
          <w:rFonts w:ascii="Times New Roman" w:hAnsi="Times New Roman"/>
          <w:i/>
          <w:lang w:eastAsia="bg-BG"/>
        </w:rPr>
        <w:t>ПОСТИГАНЕ НА ПОКАЗАТЕЛИТЕ ЗА КАЧЕСТВО</w:t>
      </w:r>
      <w:bookmarkEnd w:id="124"/>
      <w:r w:rsidR="00B33A65" w:rsidRPr="005A3348">
        <w:rPr>
          <w:rFonts w:ascii="Times New Roman" w:hAnsi="Times New Roman"/>
          <w:i/>
          <w:lang w:eastAsia="bg-BG"/>
        </w:rPr>
        <w:t xml:space="preserve"> </w:t>
      </w:r>
      <w:r w:rsidR="00B33A65" w:rsidRPr="000E1F5E">
        <w:rPr>
          <w:rFonts w:ascii="Times New Roman" w:hAnsi="Times New Roman"/>
          <w:i/>
          <w:lang w:eastAsia="bg-BG"/>
        </w:rPr>
        <w:t>И ЗА ПОДОБРЯВАНЕ НА ДЕЙНОСТТА И ЕФЕКТИВНОСТТА НА ВИК ОПЕРАТОРА</w:t>
      </w:r>
      <w:bookmarkEnd w:id="125"/>
      <w:bookmarkEnd w:id="126"/>
    </w:p>
    <w:p w14:paraId="3AD15ED9" w14:textId="77777777" w:rsidR="00902DE5" w:rsidRDefault="00133638" w:rsidP="000C4CE8">
      <w:pPr>
        <w:pStyle w:val="5"/>
        <w:keepLines w:val="0"/>
        <w:numPr>
          <w:ilvl w:val="2"/>
          <w:numId w:val="3"/>
        </w:numPr>
        <w:tabs>
          <w:tab w:val="left" w:pos="1276"/>
        </w:tabs>
        <w:ind w:left="1134" w:hanging="425"/>
        <w:rPr>
          <w:rFonts w:ascii="Times New Roman" w:hAnsi="Times New Roman"/>
          <w:lang w:eastAsia="bg-BG"/>
        </w:rPr>
      </w:pPr>
      <w:bookmarkStart w:id="127" w:name="_Toc450131533"/>
      <w:r w:rsidRPr="007771E0">
        <w:rPr>
          <w:rFonts w:ascii="Times New Roman" w:hAnsi="Times New Roman"/>
          <w:lang w:eastAsia="bg-BG"/>
        </w:rPr>
        <w:t>Инвестиции в собствени активи</w:t>
      </w:r>
      <w:bookmarkEnd w:id="127"/>
    </w:p>
    <w:tbl>
      <w:tblPr>
        <w:tblW w:w="921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68"/>
        <w:gridCol w:w="3837"/>
        <w:gridCol w:w="1157"/>
        <w:gridCol w:w="768"/>
        <w:gridCol w:w="772"/>
        <w:gridCol w:w="772"/>
        <w:gridCol w:w="774"/>
        <w:gridCol w:w="764"/>
      </w:tblGrid>
      <w:tr w:rsidR="001E6439" w14:paraId="0C291C49" w14:textId="77777777" w:rsidTr="000C4CE8">
        <w:trPr>
          <w:trHeight w:val="609"/>
        </w:trPr>
        <w:tc>
          <w:tcPr>
            <w:tcW w:w="36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0D308DAA"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w:t>
            </w:r>
          </w:p>
        </w:tc>
        <w:tc>
          <w:tcPr>
            <w:tcW w:w="383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AB77CA4" w14:textId="77777777" w:rsidR="001E6439" w:rsidRPr="000C4CE8" w:rsidRDefault="001E6439" w:rsidP="000C4CE8">
            <w:pPr>
              <w:spacing w:after="0" w:line="240" w:lineRule="auto"/>
              <w:rPr>
                <w:rFonts w:ascii="Times New Roman" w:eastAsia="Times New Roman" w:hAnsi="Times New Roman"/>
                <w:b/>
                <w:color w:val="000000"/>
              </w:rPr>
            </w:pPr>
            <w:r w:rsidRPr="000C4CE8">
              <w:rPr>
                <w:rFonts w:ascii="Times New Roman" w:eastAsia="Times New Roman" w:hAnsi="Times New Roman"/>
                <w:b/>
                <w:color w:val="000000"/>
              </w:rPr>
              <w:t> Инвестиции в собствени активи</w:t>
            </w:r>
          </w:p>
        </w:tc>
        <w:tc>
          <w:tcPr>
            <w:tcW w:w="115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0C3556CE"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мерни единици</w:t>
            </w:r>
          </w:p>
        </w:tc>
        <w:tc>
          <w:tcPr>
            <w:tcW w:w="76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754FCB4A"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2027</w:t>
            </w:r>
          </w:p>
        </w:tc>
        <w:tc>
          <w:tcPr>
            <w:tcW w:w="772"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136C767"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2028</w:t>
            </w:r>
          </w:p>
        </w:tc>
        <w:tc>
          <w:tcPr>
            <w:tcW w:w="772"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7D8C7515"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2029</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074AF74"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2030</w:t>
            </w:r>
          </w:p>
        </w:tc>
        <w:tc>
          <w:tcPr>
            <w:tcW w:w="764"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677B9C53"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2031</w:t>
            </w:r>
          </w:p>
        </w:tc>
      </w:tr>
      <w:tr w:rsidR="002C7D89" w14:paraId="225468C9"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2EC0DD" w14:textId="77777777" w:rsidR="002C7D89" w:rsidRPr="000C4CE8" w:rsidRDefault="002C7D8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1</w:t>
            </w:r>
          </w:p>
        </w:tc>
        <w:tc>
          <w:tcPr>
            <w:tcW w:w="38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A9956F" w14:textId="77777777" w:rsidR="002C7D89" w:rsidRPr="000C4CE8" w:rsidRDefault="002C7D89" w:rsidP="000C4CE8">
            <w:pPr>
              <w:spacing w:after="0" w:line="240" w:lineRule="auto"/>
              <w:rPr>
                <w:rFonts w:ascii="Times New Roman" w:eastAsia="Times New Roman" w:hAnsi="Times New Roman"/>
                <w:color w:val="000000"/>
              </w:rPr>
            </w:pPr>
            <w:r w:rsidRPr="000C4CE8">
              <w:rPr>
                <w:rFonts w:ascii="Times New Roman" w:eastAsia="Times New Roman" w:hAnsi="Times New Roman"/>
                <w:color w:val="000000"/>
              </w:rPr>
              <w:t xml:space="preserve">Доставяне на вода на потребителите </w:t>
            </w:r>
          </w:p>
        </w:tc>
        <w:tc>
          <w:tcPr>
            <w:tcW w:w="115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50D6912D" w14:textId="77777777" w:rsidR="002C7D89" w:rsidRPr="000C4CE8" w:rsidRDefault="002C7D8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8" w:type="dxa"/>
            <w:shd w:val="clear" w:color="auto" w:fill="DEEAF6"/>
            <w:tcMar>
              <w:top w:w="100" w:type="dxa"/>
              <w:left w:w="100" w:type="dxa"/>
              <w:bottom w:w="100" w:type="dxa"/>
              <w:right w:w="100" w:type="dxa"/>
            </w:tcMar>
            <w:vAlign w:val="center"/>
          </w:tcPr>
          <w:p w14:paraId="528C3A9F"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518</w:t>
            </w:r>
          </w:p>
        </w:tc>
        <w:tc>
          <w:tcPr>
            <w:tcW w:w="772" w:type="dxa"/>
            <w:shd w:val="clear" w:color="auto" w:fill="DEEAF6"/>
            <w:tcMar>
              <w:top w:w="100" w:type="dxa"/>
              <w:left w:w="100" w:type="dxa"/>
              <w:bottom w:w="100" w:type="dxa"/>
              <w:right w:w="100" w:type="dxa"/>
            </w:tcMar>
            <w:vAlign w:val="center"/>
          </w:tcPr>
          <w:p w14:paraId="68B1C658"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278</w:t>
            </w:r>
          </w:p>
        </w:tc>
        <w:tc>
          <w:tcPr>
            <w:tcW w:w="772" w:type="dxa"/>
            <w:shd w:val="clear" w:color="auto" w:fill="DEEAF6"/>
            <w:tcMar>
              <w:top w:w="100" w:type="dxa"/>
              <w:left w:w="100" w:type="dxa"/>
              <w:bottom w:w="100" w:type="dxa"/>
              <w:right w:w="100" w:type="dxa"/>
            </w:tcMar>
            <w:vAlign w:val="center"/>
          </w:tcPr>
          <w:p w14:paraId="0712FCFB"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278</w:t>
            </w:r>
          </w:p>
        </w:tc>
        <w:tc>
          <w:tcPr>
            <w:tcW w:w="774" w:type="dxa"/>
            <w:shd w:val="clear" w:color="auto" w:fill="DEEAF6"/>
            <w:tcMar>
              <w:top w:w="100" w:type="dxa"/>
              <w:left w:w="100" w:type="dxa"/>
              <w:bottom w:w="100" w:type="dxa"/>
              <w:right w:w="100" w:type="dxa"/>
            </w:tcMar>
            <w:vAlign w:val="center"/>
          </w:tcPr>
          <w:p w14:paraId="7E7FE8F2"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278</w:t>
            </w:r>
          </w:p>
        </w:tc>
        <w:tc>
          <w:tcPr>
            <w:tcW w:w="764" w:type="dxa"/>
            <w:shd w:val="clear" w:color="auto" w:fill="DEEAF6"/>
            <w:tcMar>
              <w:top w:w="100" w:type="dxa"/>
              <w:left w:w="100" w:type="dxa"/>
              <w:bottom w:w="100" w:type="dxa"/>
              <w:right w:w="100" w:type="dxa"/>
            </w:tcMar>
            <w:vAlign w:val="center"/>
          </w:tcPr>
          <w:p w14:paraId="0C187BDC"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278</w:t>
            </w:r>
          </w:p>
        </w:tc>
      </w:tr>
      <w:tr w:rsidR="002C7D89" w14:paraId="50B663C2"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44B3E6" w14:textId="77777777" w:rsidR="002C7D89" w:rsidRPr="000C4CE8" w:rsidRDefault="002C7D8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2</w:t>
            </w:r>
          </w:p>
        </w:tc>
        <w:tc>
          <w:tcPr>
            <w:tcW w:w="38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B63FF8" w14:textId="77777777" w:rsidR="002C7D89" w:rsidRPr="000C4CE8" w:rsidRDefault="002C7D89" w:rsidP="000C4CE8">
            <w:pPr>
              <w:spacing w:after="0" w:line="240" w:lineRule="auto"/>
              <w:rPr>
                <w:rFonts w:ascii="Times New Roman" w:eastAsia="Times New Roman" w:hAnsi="Times New Roman"/>
                <w:color w:val="000000"/>
              </w:rPr>
            </w:pPr>
            <w:r w:rsidRPr="000C4CE8">
              <w:rPr>
                <w:rFonts w:ascii="Times New Roman" w:eastAsia="Times New Roman" w:hAnsi="Times New Roman"/>
                <w:color w:val="000000"/>
              </w:rPr>
              <w:t>Отвеждане на отпадъчните води</w:t>
            </w:r>
          </w:p>
        </w:tc>
        <w:tc>
          <w:tcPr>
            <w:tcW w:w="115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2BC0D686" w14:textId="77777777" w:rsidR="002C7D89" w:rsidRPr="000C4CE8" w:rsidRDefault="002C7D8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8" w:type="dxa"/>
            <w:shd w:val="clear" w:color="auto" w:fill="DEEAF6"/>
            <w:tcMar>
              <w:top w:w="100" w:type="dxa"/>
              <w:left w:w="100" w:type="dxa"/>
              <w:bottom w:w="100" w:type="dxa"/>
              <w:right w:w="100" w:type="dxa"/>
            </w:tcMar>
            <w:vAlign w:val="center"/>
          </w:tcPr>
          <w:p w14:paraId="1FF2ACD2"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14</w:t>
            </w:r>
          </w:p>
        </w:tc>
        <w:tc>
          <w:tcPr>
            <w:tcW w:w="772" w:type="dxa"/>
            <w:shd w:val="clear" w:color="auto" w:fill="DEEAF6"/>
            <w:tcMar>
              <w:top w:w="100" w:type="dxa"/>
              <w:left w:w="100" w:type="dxa"/>
              <w:bottom w:w="100" w:type="dxa"/>
              <w:right w:w="100" w:type="dxa"/>
            </w:tcMar>
            <w:vAlign w:val="center"/>
          </w:tcPr>
          <w:p w14:paraId="3BDCBB79"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c>
          <w:tcPr>
            <w:tcW w:w="772" w:type="dxa"/>
            <w:shd w:val="clear" w:color="auto" w:fill="DEEAF6"/>
            <w:tcMar>
              <w:top w:w="100" w:type="dxa"/>
              <w:left w:w="100" w:type="dxa"/>
              <w:bottom w:w="100" w:type="dxa"/>
              <w:right w:w="100" w:type="dxa"/>
            </w:tcMar>
            <w:vAlign w:val="center"/>
          </w:tcPr>
          <w:p w14:paraId="1E10D9DD"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c>
          <w:tcPr>
            <w:tcW w:w="774" w:type="dxa"/>
            <w:shd w:val="clear" w:color="auto" w:fill="DEEAF6"/>
            <w:tcMar>
              <w:top w:w="100" w:type="dxa"/>
              <w:left w:w="100" w:type="dxa"/>
              <w:bottom w:w="100" w:type="dxa"/>
              <w:right w:w="100" w:type="dxa"/>
            </w:tcMar>
            <w:vAlign w:val="center"/>
          </w:tcPr>
          <w:p w14:paraId="0782C303"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c>
          <w:tcPr>
            <w:tcW w:w="764" w:type="dxa"/>
            <w:shd w:val="clear" w:color="auto" w:fill="DEEAF6"/>
            <w:tcMar>
              <w:top w:w="100" w:type="dxa"/>
              <w:left w:w="100" w:type="dxa"/>
              <w:bottom w:w="100" w:type="dxa"/>
              <w:right w:w="100" w:type="dxa"/>
            </w:tcMar>
            <w:vAlign w:val="center"/>
          </w:tcPr>
          <w:p w14:paraId="3E8007C2"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r>
      <w:tr w:rsidR="002C7D89" w14:paraId="2FBC540F"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1DF1DB" w14:textId="77777777" w:rsidR="002C7D89" w:rsidRPr="000C4CE8" w:rsidRDefault="002C7D8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3</w:t>
            </w:r>
          </w:p>
        </w:tc>
        <w:tc>
          <w:tcPr>
            <w:tcW w:w="38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D41303" w14:textId="77777777" w:rsidR="002C7D89" w:rsidRPr="000C4CE8" w:rsidRDefault="002C7D89" w:rsidP="000C4CE8">
            <w:pPr>
              <w:spacing w:after="0" w:line="240" w:lineRule="auto"/>
              <w:rPr>
                <w:rFonts w:ascii="Times New Roman" w:eastAsia="Times New Roman" w:hAnsi="Times New Roman"/>
                <w:color w:val="000000"/>
              </w:rPr>
            </w:pPr>
            <w:r w:rsidRPr="000C4CE8">
              <w:rPr>
                <w:rFonts w:ascii="Times New Roman" w:eastAsia="Times New Roman" w:hAnsi="Times New Roman"/>
                <w:color w:val="000000"/>
              </w:rPr>
              <w:t>Пречистване на отпадъчните води</w:t>
            </w:r>
          </w:p>
        </w:tc>
        <w:tc>
          <w:tcPr>
            <w:tcW w:w="115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3DEA1343" w14:textId="77777777" w:rsidR="002C7D89" w:rsidRPr="000C4CE8" w:rsidRDefault="002C7D8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8" w:type="dxa"/>
            <w:shd w:val="clear" w:color="auto" w:fill="DEEAF6"/>
            <w:tcMar>
              <w:top w:w="100" w:type="dxa"/>
              <w:left w:w="100" w:type="dxa"/>
              <w:bottom w:w="100" w:type="dxa"/>
              <w:right w:w="100" w:type="dxa"/>
            </w:tcMar>
            <w:vAlign w:val="center"/>
          </w:tcPr>
          <w:p w14:paraId="57F1C9E3"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12</w:t>
            </w:r>
          </w:p>
        </w:tc>
        <w:tc>
          <w:tcPr>
            <w:tcW w:w="772" w:type="dxa"/>
            <w:shd w:val="clear" w:color="auto" w:fill="DEEAF6"/>
            <w:tcMar>
              <w:top w:w="100" w:type="dxa"/>
              <w:left w:w="100" w:type="dxa"/>
              <w:bottom w:w="100" w:type="dxa"/>
              <w:right w:w="100" w:type="dxa"/>
            </w:tcMar>
            <w:vAlign w:val="center"/>
          </w:tcPr>
          <w:p w14:paraId="71DADFA1"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c>
          <w:tcPr>
            <w:tcW w:w="772" w:type="dxa"/>
            <w:shd w:val="clear" w:color="auto" w:fill="DEEAF6"/>
            <w:tcMar>
              <w:top w:w="100" w:type="dxa"/>
              <w:left w:w="100" w:type="dxa"/>
              <w:bottom w:w="100" w:type="dxa"/>
              <w:right w:w="100" w:type="dxa"/>
            </w:tcMar>
            <w:vAlign w:val="center"/>
          </w:tcPr>
          <w:p w14:paraId="74C21F58"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c>
          <w:tcPr>
            <w:tcW w:w="774" w:type="dxa"/>
            <w:shd w:val="clear" w:color="auto" w:fill="DEEAF6"/>
            <w:tcMar>
              <w:top w:w="100" w:type="dxa"/>
              <w:left w:w="100" w:type="dxa"/>
              <w:bottom w:w="100" w:type="dxa"/>
              <w:right w:w="100" w:type="dxa"/>
            </w:tcMar>
            <w:vAlign w:val="center"/>
          </w:tcPr>
          <w:p w14:paraId="5639568C"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c>
          <w:tcPr>
            <w:tcW w:w="764" w:type="dxa"/>
            <w:shd w:val="clear" w:color="auto" w:fill="DEEAF6"/>
            <w:tcMar>
              <w:top w:w="100" w:type="dxa"/>
              <w:left w:w="100" w:type="dxa"/>
              <w:bottom w:w="100" w:type="dxa"/>
              <w:right w:w="100" w:type="dxa"/>
            </w:tcMar>
            <w:vAlign w:val="center"/>
          </w:tcPr>
          <w:p w14:paraId="70BA2222" w14:textId="77777777" w:rsidR="002C7D89" w:rsidRPr="000C4CE8" w:rsidRDefault="002C7D89" w:rsidP="000C4CE8">
            <w:pPr>
              <w:jc w:val="center"/>
              <w:rPr>
                <w:rFonts w:ascii="Times New Roman" w:eastAsia="SimSun" w:hAnsi="Times New Roman"/>
              </w:rPr>
            </w:pPr>
            <w:r w:rsidRPr="000C4CE8">
              <w:rPr>
                <w:rFonts w:ascii="Times New Roman" w:eastAsia="SimSun" w:hAnsi="Times New Roman"/>
                <w:sz w:val="20"/>
                <w:szCs w:val="20"/>
              </w:rPr>
              <w:t>4</w:t>
            </w:r>
          </w:p>
        </w:tc>
      </w:tr>
      <w:tr w:rsidR="001E6439" w14:paraId="53515E64"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F197E4"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4</w:t>
            </w:r>
          </w:p>
        </w:tc>
        <w:tc>
          <w:tcPr>
            <w:tcW w:w="38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5CFADD" w14:textId="77777777" w:rsidR="001E6439" w:rsidRPr="000C4CE8" w:rsidRDefault="001E6439" w:rsidP="000C4CE8">
            <w:pPr>
              <w:spacing w:after="0" w:line="240" w:lineRule="auto"/>
              <w:rPr>
                <w:rFonts w:ascii="Times New Roman" w:eastAsia="Times New Roman" w:hAnsi="Times New Roman"/>
                <w:color w:val="000000"/>
              </w:rPr>
            </w:pPr>
            <w:r w:rsidRPr="000C4CE8">
              <w:rPr>
                <w:rFonts w:ascii="Times New Roman" w:eastAsia="Times New Roman" w:hAnsi="Times New Roman"/>
                <w:color w:val="000000"/>
              </w:rPr>
              <w:t>Обслужване на клиентите</w:t>
            </w:r>
          </w:p>
        </w:tc>
        <w:tc>
          <w:tcPr>
            <w:tcW w:w="115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5310E5D9"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4E8F72"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E1EB8B"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16193F"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D3795B"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E34817"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r>
      <w:tr w:rsidR="001E6439" w14:paraId="401981CB"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9EF978"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6</w:t>
            </w:r>
          </w:p>
        </w:tc>
        <w:tc>
          <w:tcPr>
            <w:tcW w:w="38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D553F3" w14:textId="77777777" w:rsidR="001E6439" w:rsidRPr="000C4CE8" w:rsidRDefault="001E6439" w:rsidP="000C4CE8">
            <w:pPr>
              <w:spacing w:after="0" w:line="240" w:lineRule="auto"/>
              <w:rPr>
                <w:rFonts w:ascii="Times New Roman" w:eastAsia="Times New Roman" w:hAnsi="Times New Roman"/>
                <w:color w:val="000000"/>
              </w:rPr>
            </w:pPr>
            <w:r w:rsidRPr="000C4CE8">
              <w:rPr>
                <w:rFonts w:ascii="Times New Roman" w:eastAsia="Times New Roman" w:hAnsi="Times New Roman"/>
                <w:color w:val="000000"/>
              </w:rPr>
              <w:t>Доставяне на вода с непитейни качества</w:t>
            </w:r>
          </w:p>
        </w:tc>
        <w:tc>
          <w:tcPr>
            <w:tcW w:w="115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770265B8"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0538E2"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640574"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31F454"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771568"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c>
          <w:tcPr>
            <w:tcW w:w="7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7CF6EB" w14:textId="77777777" w:rsidR="001E6439" w:rsidRPr="000C4CE8" w:rsidRDefault="001E6439" w:rsidP="000C4CE8">
            <w:pPr>
              <w:spacing w:after="0" w:line="240" w:lineRule="auto"/>
              <w:jc w:val="center"/>
              <w:rPr>
                <w:rFonts w:ascii="Times New Roman" w:eastAsia="Times New Roman" w:hAnsi="Times New Roman"/>
                <w:color w:val="000000"/>
              </w:rPr>
            </w:pPr>
            <w:r w:rsidRPr="000C4CE8">
              <w:rPr>
                <w:rFonts w:ascii="Times New Roman" w:eastAsia="SimSun" w:hAnsi="Times New Roman"/>
                <w:color w:val="000000"/>
              </w:rPr>
              <w:t>-</w:t>
            </w:r>
          </w:p>
        </w:tc>
      </w:tr>
      <w:tr w:rsidR="001E6439" w14:paraId="6D877BC3" w14:textId="77777777" w:rsidTr="000C4CE8">
        <w:trPr>
          <w:trHeight w:val="283"/>
        </w:trPr>
        <w:tc>
          <w:tcPr>
            <w:tcW w:w="5362"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951C38" w14:textId="77777777" w:rsidR="001E6439" w:rsidRPr="000C4CE8" w:rsidRDefault="001E6439" w:rsidP="000C4CE8">
            <w:pPr>
              <w:spacing w:after="0" w:line="240" w:lineRule="auto"/>
              <w:jc w:val="center"/>
              <w:rPr>
                <w:rFonts w:ascii="Times New Roman" w:eastAsia="Times New Roman" w:hAnsi="Times New Roman"/>
                <w:b/>
                <w:color w:val="000000"/>
              </w:rPr>
            </w:pPr>
            <w:r w:rsidRPr="000C4CE8">
              <w:rPr>
                <w:rFonts w:ascii="Times New Roman" w:eastAsia="Times New Roman" w:hAnsi="Times New Roman"/>
                <w:b/>
                <w:color w:val="000000"/>
              </w:rPr>
              <w:t> ОБЩО</w:t>
            </w:r>
          </w:p>
        </w:tc>
        <w:tc>
          <w:tcPr>
            <w:tcW w:w="768" w:type="dxa"/>
            <w:shd w:val="clear" w:color="auto" w:fill="DEEAF6"/>
            <w:tcMar>
              <w:top w:w="100" w:type="dxa"/>
              <w:left w:w="100" w:type="dxa"/>
              <w:bottom w:w="100" w:type="dxa"/>
              <w:right w:w="100" w:type="dxa"/>
            </w:tcMar>
          </w:tcPr>
          <w:p w14:paraId="4C685128" w14:textId="77777777" w:rsidR="001E6439" w:rsidRPr="000C4CE8" w:rsidRDefault="002C7D89" w:rsidP="000C4CE8">
            <w:pPr>
              <w:jc w:val="center"/>
              <w:rPr>
                <w:rFonts w:ascii="Times New Roman" w:eastAsia="SimSun" w:hAnsi="Times New Roman"/>
                <w:b/>
              </w:rPr>
            </w:pPr>
            <w:r w:rsidRPr="000C4CE8">
              <w:rPr>
                <w:rFonts w:ascii="Times New Roman" w:eastAsia="SimSun" w:hAnsi="Times New Roman"/>
                <w:b/>
              </w:rPr>
              <w:t>544</w:t>
            </w:r>
          </w:p>
        </w:tc>
        <w:tc>
          <w:tcPr>
            <w:tcW w:w="772" w:type="dxa"/>
            <w:shd w:val="clear" w:color="auto" w:fill="DEEAF6"/>
            <w:tcMar>
              <w:top w:w="100" w:type="dxa"/>
              <w:left w:w="100" w:type="dxa"/>
              <w:bottom w:w="100" w:type="dxa"/>
              <w:right w:w="100" w:type="dxa"/>
            </w:tcMar>
          </w:tcPr>
          <w:p w14:paraId="58FE49F1" w14:textId="77777777" w:rsidR="001E6439" w:rsidRPr="000C4CE8" w:rsidRDefault="002C7D89" w:rsidP="000C4CE8">
            <w:pPr>
              <w:jc w:val="center"/>
              <w:rPr>
                <w:rFonts w:ascii="Times New Roman" w:eastAsia="SimSun" w:hAnsi="Times New Roman"/>
                <w:b/>
              </w:rPr>
            </w:pPr>
            <w:r w:rsidRPr="000C4CE8">
              <w:rPr>
                <w:rFonts w:ascii="Times New Roman" w:eastAsia="SimSun" w:hAnsi="Times New Roman"/>
                <w:b/>
              </w:rPr>
              <w:t>286</w:t>
            </w:r>
          </w:p>
        </w:tc>
        <w:tc>
          <w:tcPr>
            <w:tcW w:w="772" w:type="dxa"/>
            <w:shd w:val="clear" w:color="auto" w:fill="DEEAF6"/>
            <w:tcMar>
              <w:top w:w="100" w:type="dxa"/>
              <w:left w:w="100" w:type="dxa"/>
              <w:bottom w:w="100" w:type="dxa"/>
              <w:right w:w="100" w:type="dxa"/>
            </w:tcMar>
          </w:tcPr>
          <w:p w14:paraId="2E67774C" w14:textId="77777777" w:rsidR="001E6439" w:rsidRPr="000C4CE8" w:rsidRDefault="002C7D89" w:rsidP="000C4CE8">
            <w:pPr>
              <w:jc w:val="center"/>
              <w:rPr>
                <w:rFonts w:ascii="Times New Roman" w:eastAsia="SimSun" w:hAnsi="Times New Roman"/>
                <w:b/>
              </w:rPr>
            </w:pPr>
            <w:r w:rsidRPr="000C4CE8">
              <w:rPr>
                <w:rFonts w:ascii="Times New Roman" w:eastAsia="SimSun" w:hAnsi="Times New Roman"/>
                <w:b/>
              </w:rPr>
              <w:t>286</w:t>
            </w:r>
          </w:p>
        </w:tc>
        <w:tc>
          <w:tcPr>
            <w:tcW w:w="774" w:type="dxa"/>
            <w:shd w:val="clear" w:color="auto" w:fill="DEEAF6"/>
            <w:tcMar>
              <w:top w:w="100" w:type="dxa"/>
              <w:left w:w="100" w:type="dxa"/>
              <w:bottom w:w="100" w:type="dxa"/>
              <w:right w:w="100" w:type="dxa"/>
            </w:tcMar>
          </w:tcPr>
          <w:p w14:paraId="525862CB" w14:textId="77777777" w:rsidR="001E6439" w:rsidRPr="000C4CE8" w:rsidRDefault="002C7D89" w:rsidP="000C4CE8">
            <w:pPr>
              <w:jc w:val="center"/>
              <w:rPr>
                <w:rFonts w:ascii="Times New Roman" w:eastAsia="SimSun" w:hAnsi="Times New Roman"/>
                <w:b/>
              </w:rPr>
            </w:pPr>
            <w:r w:rsidRPr="000C4CE8">
              <w:rPr>
                <w:rFonts w:ascii="Times New Roman" w:eastAsia="SimSun" w:hAnsi="Times New Roman"/>
                <w:b/>
              </w:rPr>
              <w:t>286</w:t>
            </w:r>
          </w:p>
        </w:tc>
        <w:tc>
          <w:tcPr>
            <w:tcW w:w="764" w:type="dxa"/>
            <w:shd w:val="clear" w:color="auto" w:fill="DEEAF6"/>
            <w:tcMar>
              <w:top w:w="100" w:type="dxa"/>
              <w:left w:w="100" w:type="dxa"/>
              <w:bottom w:w="100" w:type="dxa"/>
              <w:right w:w="100" w:type="dxa"/>
            </w:tcMar>
          </w:tcPr>
          <w:p w14:paraId="23D2EAD4" w14:textId="77777777" w:rsidR="001E6439" w:rsidRPr="000C4CE8" w:rsidRDefault="002C7D89" w:rsidP="000C4CE8">
            <w:pPr>
              <w:jc w:val="center"/>
              <w:rPr>
                <w:rFonts w:ascii="Times New Roman" w:eastAsia="SimSun" w:hAnsi="Times New Roman"/>
                <w:b/>
              </w:rPr>
            </w:pPr>
            <w:r w:rsidRPr="000C4CE8">
              <w:rPr>
                <w:rFonts w:ascii="Times New Roman" w:eastAsia="SimSun" w:hAnsi="Times New Roman"/>
                <w:b/>
              </w:rPr>
              <w:t>286</w:t>
            </w:r>
          </w:p>
        </w:tc>
      </w:tr>
    </w:tbl>
    <w:p w14:paraId="01A3E340" w14:textId="77777777" w:rsidR="00125811" w:rsidRDefault="00125811" w:rsidP="00125811">
      <w:pPr>
        <w:spacing w:line="360" w:lineRule="auto"/>
        <w:contextualSpacing/>
        <w:jc w:val="both"/>
        <w:rPr>
          <w:rFonts w:ascii="Times New Roman" w:eastAsia="Times New Roman" w:hAnsi="Times New Roman"/>
          <w:color w:val="000000"/>
          <w:sz w:val="24"/>
          <w:szCs w:val="24"/>
        </w:rPr>
      </w:pPr>
    </w:p>
    <w:p w14:paraId="0751C806" w14:textId="77777777" w:rsidR="002C7D89" w:rsidRPr="002C7D89" w:rsidRDefault="002C7D89" w:rsidP="00125811">
      <w:pPr>
        <w:spacing w:line="360" w:lineRule="auto"/>
        <w:contextualSpacing/>
        <w:jc w:val="both"/>
        <w:rPr>
          <w:rFonts w:ascii="Times New Roman" w:eastAsia="Times New Roman" w:hAnsi="Times New Roman"/>
          <w:color w:val="000000"/>
          <w:sz w:val="24"/>
          <w:szCs w:val="24"/>
        </w:rPr>
      </w:pPr>
      <w:r w:rsidRPr="002C7D89">
        <w:rPr>
          <w:rFonts w:ascii="Times New Roman" w:eastAsia="Times New Roman" w:hAnsi="Times New Roman"/>
          <w:color w:val="000000"/>
          <w:sz w:val="24"/>
          <w:szCs w:val="24"/>
        </w:rPr>
        <w:t>Предвидените инвестиции в собствени активи през периода 2027 – 2031 г. са насочени основно към услугата „доставяне на вода на потребителите“, която формира над 95 % от общия размер на инвестициите. Това се обуславя от необходимостта от поддържане и обновяване на водоснабдителната инфраструктура, намаляване на авариите и загубите на вода, както и подобряване надеждността на водоснабдяването.</w:t>
      </w:r>
    </w:p>
    <w:p w14:paraId="67734361" w14:textId="77777777" w:rsidR="002C7D89" w:rsidRPr="002C7D89" w:rsidRDefault="002C7D89" w:rsidP="00125811">
      <w:pPr>
        <w:spacing w:line="360" w:lineRule="auto"/>
        <w:contextualSpacing/>
        <w:jc w:val="both"/>
        <w:rPr>
          <w:rFonts w:ascii="Times New Roman" w:eastAsia="Times New Roman" w:hAnsi="Times New Roman"/>
          <w:color w:val="000000"/>
          <w:sz w:val="24"/>
          <w:szCs w:val="24"/>
        </w:rPr>
      </w:pPr>
      <w:r w:rsidRPr="002C7D89">
        <w:rPr>
          <w:rFonts w:ascii="Times New Roman" w:eastAsia="Times New Roman" w:hAnsi="Times New Roman"/>
          <w:color w:val="000000"/>
          <w:sz w:val="24"/>
          <w:szCs w:val="24"/>
        </w:rPr>
        <w:t>Най-значителен обем инвестиции е предвиден през 2027 г., когато общият размер достига 544 хил. евро. През следващите години инвестициите се стабилизират на ниво от 286 хил. евро годишно, което осигурява възможност за последователно изпълнение на предвидените дейности.</w:t>
      </w:r>
    </w:p>
    <w:p w14:paraId="4BECC43B" w14:textId="77777777" w:rsidR="002C7D89" w:rsidRPr="002C7D89" w:rsidRDefault="002C7D89" w:rsidP="00125811">
      <w:pPr>
        <w:spacing w:line="360" w:lineRule="auto"/>
        <w:contextualSpacing/>
        <w:jc w:val="both"/>
        <w:rPr>
          <w:rFonts w:ascii="Times New Roman" w:eastAsia="Times New Roman" w:hAnsi="Times New Roman"/>
          <w:color w:val="000000"/>
          <w:sz w:val="24"/>
          <w:szCs w:val="24"/>
        </w:rPr>
      </w:pPr>
      <w:r w:rsidRPr="002C7D89">
        <w:rPr>
          <w:rFonts w:ascii="Times New Roman" w:eastAsia="Times New Roman" w:hAnsi="Times New Roman"/>
          <w:color w:val="000000"/>
          <w:sz w:val="24"/>
          <w:szCs w:val="24"/>
        </w:rPr>
        <w:t>За услугите „отвеждане на отпадъчните води“ и „пречистване на отпадъчните води“ са предвидени ограничени по размер инвестиции, насочени основно към поддържане и подобряване на експлоатационното състояние на съществуващите съоръжения и инфраструктура.</w:t>
      </w:r>
    </w:p>
    <w:p w14:paraId="5530E173" w14:textId="77777777" w:rsidR="002C7D89" w:rsidRPr="002C7D89" w:rsidRDefault="002C7D89" w:rsidP="00125811">
      <w:pPr>
        <w:spacing w:line="360" w:lineRule="auto"/>
        <w:contextualSpacing/>
        <w:jc w:val="both"/>
        <w:rPr>
          <w:rFonts w:ascii="Times New Roman" w:eastAsia="Times New Roman" w:hAnsi="Times New Roman"/>
          <w:color w:val="000000"/>
          <w:sz w:val="24"/>
          <w:szCs w:val="24"/>
        </w:rPr>
      </w:pPr>
      <w:r w:rsidRPr="002C7D89">
        <w:rPr>
          <w:rFonts w:ascii="Times New Roman" w:eastAsia="Times New Roman" w:hAnsi="Times New Roman"/>
          <w:color w:val="000000"/>
          <w:sz w:val="24"/>
          <w:szCs w:val="24"/>
        </w:rPr>
        <w:t>Не са предвидени инвестиции в дейностите „обслужване на клиентите“ и „доставяне на вода с непитейни качества“. Общата инвестиционна програма е съобразена с финансовите възможности на дружеството и е насочена към поддържане на устойчиво развитие на ВиК системите и подобряване качеството на предоставяните услуги.</w:t>
      </w:r>
    </w:p>
    <w:p w14:paraId="4F45E6B2" w14:textId="77777777" w:rsidR="001E6439" w:rsidRPr="001E6439" w:rsidRDefault="001E6439" w:rsidP="00125811">
      <w:pPr>
        <w:spacing w:line="360" w:lineRule="auto"/>
        <w:contextualSpacing/>
        <w:rPr>
          <w:lang w:eastAsia="bg-BG"/>
        </w:rPr>
      </w:pPr>
    </w:p>
    <w:p w14:paraId="47B02669" w14:textId="77777777" w:rsidR="00902DE5" w:rsidRDefault="00133638" w:rsidP="00125811">
      <w:pPr>
        <w:pStyle w:val="5"/>
        <w:keepLines w:val="0"/>
        <w:numPr>
          <w:ilvl w:val="2"/>
          <w:numId w:val="3"/>
        </w:numPr>
        <w:tabs>
          <w:tab w:val="left" w:pos="1276"/>
        </w:tabs>
        <w:spacing w:line="360" w:lineRule="auto"/>
        <w:ind w:left="1134" w:hanging="425"/>
        <w:contextualSpacing/>
        <w:rPr>
          <w:rFonts w:ascii="Times New Roman" w:hAnsi="Times New Roman"/>
          <w:lang w:eastAsia="bg-BG"/>
        </w:rPr>
      </w:pPr>
      <w:bookmarkStart w:id="128" w:name="_Toc450131534"/>
      <w:r w:rsidRPr="007771E0">
        <w:rPr>
          <w:rFonts w:ascii="Times New Roman" w:hAnsi="Times New Roman"/>
          <w:lang w:eastAsia="bg-BG"/>
        </w:rPr>
        <w:t>Инвестиции в публични активи</w:t>
      </w:r>
      <w:bookmarkEnd w:id="128"/>
    </w:p>
    <w:tbl>
      <w:tblPr>
        <w:tblW w:w="921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68"/>
        <w:gridCol w:w="3747"/>
        <w:gridCol w:w="1249"/>
        <w:gridCol w:w="763"/>
        <w:gridCol w:w="774"/>
        <w:gridCol w:w="774"/>
        <w:gridCol w:w="776"/>
        <w:gridCol w:w="761"/>
      </w:tblGrid>
      <w:tr w:rsidR="00071B05" w14:paraId="30C3D54A"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4BBE6BA0" w14:textId="77777777" w:rsidR="00071B05" w:rsidRPr="000C4CE8" w:rsidRDefault="00071B05" w:rsidP="00125811">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w:t>
            </w:r>
          </w:p>
        </w:tc>
        <w:tc>
          <w:tcPr>
            <w:tcW w:w="3747"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6333BF07" w14:textId="77777777" w:rsidR="00071B05" w:rsidRPr="000C4CE8" w:rsidRDefault="00071B05" w:rsidP="00125811">
            <w:pPr>
              <w:spacing w:after="0" w:line="360" w:lineRule="auto"/>
              <w:contextualSpacing/>
              <w:rPr>
                <w:rFonts w:ascii="Times New Roman" w:eastAsia="Times New Roman" w:hAnsi="Times New Roman"/>
                <w:b/>
              </w:rPr>
            </w:pPr>
            <w:r w:rsidRPr="000C4CE8">
              <w:rPr>
                <w:rFonts w:ascii="Times New Roman" w:eastAsia="Times New Roman" w:hAnsi="Times New Roman"/>
                <w:b/>
              </w:rPr>
              <w:t> Инвестиции в публични активи</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53344A94" w14:textId="77777777" w:rsidR="00071B05" w:rsidRPr="000C4CE8" w:rsidRDefault="00071B05" w:rsidP="00125811">
            <w:pPr>
              <w:spacing w:after="0" w:line="360" w:lineRule="auto"/>
              <w:contextualSpacing/>
              <w:jc w:val="center"/>
              <w:rPr>
                <w:rFonts w:ascii="Times New Roman" w:eastAsia="Times New Roman" w:hAnsi="Times New Roman"/>
                <w:b/>
              </w:rPr>
            </w:pPr>
            <w:r w:rsidRPr="000C4CE8">
              <w:rPr>
                <w:rFonts w:ascii="Times New Roman" w:eastAsia="Times New Roman" w:hAnsi="Times New Roman"/>
                <w:b/>
              </w:rPr>
              <w:t>мерни единици</w:t>
            </w:r>
          </w:p>
        </w:tc>
        <w:tc>
          <w:tcPr>
            <w:tcW w:w="76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81E0435" w14:textId="77777777" w:rsidR="00071B05" w:rsidRPr="000C4CE8" w:rsidRDefault="00071B05" w:rsidP="00125811">
            <w:pPr>
              <w:spacing w:after="0" w:line="360" w:lineRule="auto"/>
              <w:contextualSpacing/>
              <w:jc w:val="center"/>
              <w:rPr>
                <w:rFonts w:ascii="Times New Roman" w:eastAsia="Times New Roman" w:hAnsi="Times New Roman"/>
                <w:b/>
                <w:lang w:val="en-US"/>
              </w:rPr>
            </w:pPr>
            <w:r w:rsidRPr="000C4CE8">
              <w:rPr>
                <w:rFonts w:ascii="Times New Roman" w:eastAsia="Times New Roman" w:hAnsi="Times New Roman"/>
                <w:b/>
              </w:rPr>
              <w:t>202</w:t>
            </w:r>
            <w:r w:rsidRPr="000C4CE8">
              <w:rPr>
                <w:rFonts w:ascii="Times New Roman" w:eastAsia="Times New Roman" w:hAnsi="Times New Roman"/>
                <w:b/>
                <w:lang w:val="en-US"/>
              </w:rPr>
              <w:t>7</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52942312" w14:textId="77777777" w:rsidR="00071B05" w:rsidRPr="000C4CE8" w:rsidRDefault="00071B05" w:rsidP="00125811">
            <w:pPr>
              <w:spacing w:after="0" w:line="360" w:lineRule="auto"/>
              <w:contextualSpacing/>
              <w:jc w:val="center"/>
              <w:rPr>
                <w:rFonts w:ascii="Times New Roman" w:eastAsia="Times New Roman" w:hAnsi="Times New Roman"/>
                <w:b/>
                <w:lang w:val="en-US"/>
              </w:rPr>
            </w:pPr>
            <w:r w:rsidRPr="000C4CE8">
              <w:rPr>
                <w:rFonts w:ascii="Times New Roman" w:eastAsia="Times New Roman" w:hAnsi="Times New Roman"/>
                <w:b/>
              </w:rPr>
              <w:t>202</w:t>
            </w:r>
            <w:r w:rsidRPr="000C4CE8">
              <w:rPr>
                <w:rFonts w:ascii="Times New Roman" w:eastAsia="Times New Roman" w:hAnsi="Times New Roman"/>
                <w:b/>
                <w:lang w:val="en-US"/>
              </w:rPr>
              <w:t>8</w:t>
            </w:r>
          </w:p>
        </w:tc>
        <w:tc>
          <w:tcPr>
            <w:tcW w:w="774"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8123DC3" w14:textId="77777777" w:rsidR="00071B05" w:rsidRPr="000C4CE8" w:rsidRDefault="00071B05" w:rsidP="00125811">
            <w:pPr>
              <w:spacing w:after="0" w:line="360" w:lineRule="auto"/>
              <w:contextualSpacing/>
              <w:jc w:val="center"/>
              <w:rPr>
                <w:rFonts w:ascii="Times New Roman" w:eastAsia="Times New Roman" w:hAnsi="Times New Roman"/>
                <w:b/>
                <w:lang w:val="en-US"/>
              </w:rPr>
            </w:pPr>
            <w:r w:rsidRPr="000C4CE8">
              <w:rPr>
                <w:rFonts w:ascii="Times New Roman" w:eastAsia="Times New Roman" w:hAnsi="Times New Roman"/>
                <w:b/>
              </w:rPr>
              <w:t>202</w:t>
            </w:r>
            <w:r w:rsidRPr="000C4CE8">
              <w:rPr>
                <w:rFonts w:ascii="Times New Roman" w:eastAsia="Times New Roman" w:hAnsi="Times New Roman"/>
                <w:b/>
                <w:lang w:val="en-US"/>
              </w:rPr>
              <w:t>9</w:t>
            </w:r>
          </w:p>
        </w:tc>
        <w:tc>
          <w:tcPr>
            <w:tcW w:w="776"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0ED81B9D" w14:textId="77777777" w:rsidR="00071B05" w:rsidRPr="000C4CE8" w:rsidRDefault="00071B05" w:rsidP="00125811">
            <w:pPr>
              <w:spacing w:after="0" w:line="360" w:lineRule="auto"/>
              <w:contextualSpacing/>
              <w:jc w:val="center"/>
              <w:rPr>
                <w:rFonts w:ascii="Times New Roman" w:eastAsia="Times New Roman" w:hAnsi="Times New Roman"/>
                <w:b/>
                <w:lang w:val="en-US"/>
              </w:rPr>
            </w:pPr>
            <w:r w:rsidRPr="000C4CE8">
              <w:rPr>
                <w:rFonts w:ascii="Times New Roman" w:eastAsia="Times New Roman" w:hAnsi="Times New Roman"/>
                <w:b/>
              </w:rPr>
              <w:t>20</w:t>
            </w:r>
            <w:r w:rsidRPr="000C4CE8">
              <w:rPr>
                <w:rFonts w:ascii="Times New Roman" w:eastAsia="Times New Roman" w:hAnsi="Times New Roman"/>
                <w:b/>
                <w:lang w:val="en-US"/>
              </w:rPr>
              <w:t>30</w:t>
            </w:r>
          </w:p>
        </w:tc>
        <w:tc>
          <w:tcPr>
            <w:tcW w:w="761"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3A80B3D" w14:textId="77777777" w:rsidR="00071B05" w:rsidRPr="000C4CE8" w:rsidRDefault="00071B05" w:rsidP="00125811">
            <w:pPr>
              <w:spacing w:after="0" w:line="360" w:lineRule="auto"/>
              <w:contextualSpacing/>
              <w:jc w:val="center"/>
              <w:rPr>
                <w:rFonts w:ascii="Times New Roman" w:eastAsia="Times New Roman" w:hAnsi="Times New Roman"/>
                <w:b/>
                <w:lang w:val="en-US"/>
              </w:rPr>
            </w:pPr>
            <w:r w:rsidRPr="000C4CE8">
              <w:rPr>
                <w:rFonts w:ascii="Times New Roman" w:eastAsia="Times New Roman" w:hAnsi="Times New Roman"/>
                <w:b/>
              </w:rPr>
              <w:t>20</w:t>
            </w:r>
            <w:r w:rsidRPr="000C4CE8">
              <w:rPr>
                <w:rFonts w:ascii="Times New Roman" w:eastAsia="Times New Roman" w:hAnsi="Times New Roman"/>
                <w:b/>
                <w:lang w:val="en-US"/>
              </w:rPr>
              <w:t>31</w:t>
            </w:r>
          </w:p>
        </w:tc>
      </w:tr>
      <w:tr w:rsidR="00071B05" w14:paraId="416E0201"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DA3F36"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1</w:t>
            </w:r>
          </w:p>
        </w:tc>
        <w:tc>
          <w:tcPr>
            <w:tcW w:w="37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B7F7D3" w14:textId="77777777" w:rsidR="00071B05" w:rsidRPr="000C4CE8" w:rsidRDefault="00071B05" w:rsidP="00125811">
            <w:pPr>
              <w:spacing w:after="0" w:line="360" w:lineRule="auto"/>
              <w:contextualSpacing/>
              <w:rPr>
                <w:rFonts w:ascii="Times New Roman" w:eastAsia="Times New Roman" w:hAnsi="Times New Roman"/>
                <w:color w:val="000000"/>
              </w:rPr>
            </w:pPr>
            <w:r w:rsidRPr="000C4CE8">
              <w:rPr>
                <w:rFonts w:ascii="Times New Roman" w:eastAsia="Times New Roman" w:hAnsi="Times New Roman"/>
                <w:color w:val="000000"/>
              </w:rPr>
              <w:t xml:space="preserve">Доставяне на вода на потребителите </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1AAB2123"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3" w:type="dxa"/>
            <w:shd w:val="clear" w:color="auto" w:fill="DEEAF6"/>
            <w:tcMar>
              <w:top w:w="100" w:type="dxa"/>
              <w:left w:w="100" w:type="dxa"/>
              <w:bottom w:w="100" w:type="dxa"/>
              <w:right w:w="100" w:type="dxa"/>
            </w:tcMar>
            <w:vAlign w:val="center"/>
          </w:tcPr>
          <w:p w14:paraId="3222FA22" w14:textId="77777777" w:rsidR="00071B05" w:rsidRPr="000C4CE8" w:rsidRDefault="00071B05" w:rsidP="00125811">
            <w:pPr>
              <w:spacing w:line="360" w:lineRule="auto"/>
              <w:contextualSpacing/>
              <w:jc w:val="center"/>
              <w:rPr>
                <w:rFonts w:ascii="Times New Roman" w:eastAsia="SimSun" w:hAnsi="Times New Roman"/>
                <w:lang w:val="en-US"/>
              </w:rPr>
            </w:pPr>
            <w:r w:rsidRPr="000C4CE8">
              <w:rPr>
                <w:rFonts w:ascii="Times New Roman" w:eastAsia="SimSun" w:hAnsi="Times New Roman"/>
                <w:sz w:val="20"/>
                <w:szCs w:val="20"/>
              </w:rPr>
              <w:t>2,540</w:t>
            </w:r>
          </w:p>
        </w:tc>
        <w:tc>
          <w:tcPr>
            <w:tcW w:w="774" w:type="dxa"/>
            <w:shd w:val="clear" w:color="auto" w:fill="DEEAF6"/>
            <w:tcMar>
              <w:top w:w="100" w:type="dxa"/>
              <w:left w:w="100" w:type="dxa"/>
              <w:bottom w:w="100" w:type="dxa"/>
              <w:right w:w="100" w:type="dxa"/>
            </w:tcMar>
            <w:vAlign w:val="center"/>
          </w:tcPr>
          <w:p w14:paraId="02E2A998" w14:textId="77777777" w:rsidR="00071B05" w:rsidRPr="000C4CE8" w:rsidRDefault="00071B05" w:rsidP="00125811">
            <w:pPr>
              <w:spacing w:line="360" w:lineRule="auto"/>
              <w:contextualSpacing/>
              <w:jc w:val="center"/>
              <w:rPr>
                <w:rFonts w:ascii="Times New Roman" w:eastAsia="SimSun" w:hAnsi="Times New Roman"/>
                <w:lang w:val="en-US"/>
              </w:rPr>
            </w:pPr>
            <w:r w:rsidRPr="000C4CE8">
              <w:rPr>
                <w:rFonts w:ascii="Times New Roman" w:eastAsia="SimSun" w:hAnsi="Times New Roman"/>
                <w:sz w:val="20"/>
                <w:szCs w:val="20"/>
              </w:rPr>
              <w:t>4,564</w:t>
            </w:r>
          </w:p>
        </w:tc>
        <w:tc>
          <w:tcPr>
            <w:tcW w:w="774" w:type="dxa"/>
            <w:shd w:val="clear" w:color="auto" w:fill="DEEAF6"/>
            <w:tcMar>
              <w:top w:w="100" w:type="dxa"/>
              <w:left w:w="100" w:type="dxa"/>
              <w:bottom w:w="100" w:type="dxa"/>
              <w:right w:w="100" w:type="dxa"/>
            </w:tcMar>
            <w:vAlign w:val="center"/>
          </w:tcPr>
          <w:p w14:paraId="4C90EB62" w14:textId="77777777" w:rsidR="00071B05" w:rsidRPr="000C4CE8" w:rsidRDefault="00071B05" w:rsidP="00125811">
            <w:pPr>
              <w:spacing w:line="360" w:lineRule="auto"/>
              <w:contextualSpacing/>
              <w:jc w:val="center"/>
              <w:rPr>
                <w:rFonts w:ascii="Times New Roman" w:eastAsia="SimSun" w:hAnsi="Times New Roman"/>
                <w:lang w:val="en-US"/>
              </w:rPr>
            </w:pPr>
            <w:r w:rsidRPr="000C4CE8">
              <w:rPr>
                <w:rFonts w:ascii="Times New Roman" w:eastAsia="SimSun" w:hAnsi="Times New Roman"/>
                <w:sz w:val="20"/>
                <w:szCs w:val="20"/>
              </w:rPr>
              <w:t>4,563</w:t>
            </w:r>
          </w:p>
        </w:tc>
        <w:tc>
          <w:tcPr>
            <w:tcW w:w="776" w:type="dxa"/>
            <w:shd w:val="clear" w:color="auto" w:fill="DEEAF6"/>
            <w:tcMar>
              <w:top w:w="100" w:type="dxa"/>
              <w:left w:w="100" w:type="dxa"/>
              <w:bottom w:w="100" w:type="dxa"/>
              <w:right w:w="100" w:type="dxa"/>
            </w:tcMar>
            <w:vAlign w:val="center"/>
          </w:tcPr>
          <w:p w14:paraId="6EA2ED29" w14:textId="77777777" w:rsidR="00071B05" w:rsidRPr="000C4CE8" w:rsidRDefault="00071B05" w:rsidP="00125811">
            <w:pPr>
              <w:spacing w:line="360" w:lineRule="auto"/>
              <w:contextualSpacing/>
              <w:jc w:val="center"/>
              <w:rPr>
                <w:rFonts w:ascii="Times New Roman" w:eastAsia="SimSun" w:hAnsi="Times New Roman"/>
                <w:lang w:val="en-US"/>
              </w:rPr>
            </w:pPr>
            <w:r w:rsidRPr="000C4CE8">
              <w:rPr>
                <w:rFonts w:ascii="Times New Roman" w:eastAsia="SimSun" w:hAnsi="Times New Roman"/>
                <w:sz w:val="20"/>
                <w:szCs w:val="20"/>
              </w:rPr>
              <w:t>590</w:t>
            </w:r>
          </w:p>
        </w:tc>
        <w:tc>
          <w:tcPr>
            <w:tcW w:w="761" w:type="dxa"/>
            <w:shd w:val="clear" w:color="auto" w:fill="DEEAF6"/>
            <w:tcMar>
              <w:top w:w="100" w:type="dxa"/>
              <w:left w:w="100" w:type="dxa"/>
              <w:bottom w:w="100" w:type="dxa"/>
              <w:right w:w="100" w:type="dxa"/>
            </w:tcMar>
            <w:vAlign w:val="center"/>
          </w:tcPr>
          <w:p w14:paraId="7B713793" w14:textId="77777777" w:rsidR="00071B05" w:rsidRPr="000C4CE8" w:rsidRDefault="00071B05" w:rsidP="00125811">
            <w:pPr>
              <w:spacing w:line="360" w:lineRule="auto"/>
              <w:contextualSpacing/>
              <w:jc w:val="center"/>
              <w:rPr>
                <w:rFonts w:ascii="Times New Roman" w:eastAsia="SimSun" w:hAnsi="Times New Roman"/>
                <w:lang w:val="en-US"/>
              </w:rPr>
            </w:pPr>
            <w:r w:rsidRPr="000C4CE8">
              <w:rPr>
                <w:rFonts w:ascii="Times New Roman" w:eastAsia="SimSun" w:hAnsi="Times New Roman"/>
                <w:sz w:val="20"/>
                <w:szCs w:val="20"/>
              </w:rPr>
              <w:t>575</w:t>
            </w:r>
          </w:p>
        </w:tc>
      </w:tr>
      <w:tr w:rsidR="00071B05" w14:paraId="482F6756"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4FC717"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2</w:t>
            </w:r>
          </w:p>
        </w:tc>
        <w:tc>
          <w:tcPr>
            <w:tcW w:w="37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959851" w14:textId="77777777" w:rsidR="00071B05" w:rsidRPr="000C4CE8" w:rsidRDefault="00071B05" w:rsidP="00125811">
            <w:pPr>
              <w:spacing w:after="0" w:line="360" w:lineRule="auto"/>
              <w:contextualSpacing/>
              <w:rPr>
                <w:rFonts w:ascii="Times New Roman" w:eastAsia="Times New Roman" w:hAnsi="Times New Roman"/>
                <w:color w:val="000000"/>
              </w:rPr>
            </w:pPr>
            <w:r w:rsidRPr="000C4CE8">
              <w:rPr>
                <w:rFonts w:ascii="Times New Roman" w:eastAsia="Times New Roman" w:hAnsi="Times New Roman"/>
                <w:color w:val="000000"/>
              </w:rPr>
              <w:t>Отвеждане на отпадъчните води</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4D0148E5"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3" w:type="dxa"/>
            <w:shd w:val="clear" w:color="auto" w:fill="DEEAF6"/>
            <w:tcMar>
              <w:top w:w="100" w:type="dxa"/>
              <w:left w:w="100" w:type="dxa"/>
              <w:bottom w:w="100" w:type="dxa"/>
              <w:right w:w="100" w:type="dxa"/>
            </w:tcMar>
            <w:vAlign w:val="center"/>
          </w:tcPr>
          <w:p w14:paraId="45566191"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729</w:t>
            </w:r>
          </w:p>
        </w:tc>
        <w:tc>
          <w:tcPr>
            <w:tcW w:w="774" w:type="dxa"/>
            <w:shd w:val="clear" w:color="auto" w:fill="DEEAF6"/>
            <w:tcMar>
              <w:top w:w="100" w:type="dxa"/>
              <w:left w:w="100" w:type="dxa"/>
              <w:bottom w:w="100" w:type="dxa"/>
              <w:right w:w="100" w:type="dxa"/>
            </w:tcMar>
            <w:vAlign w:val="center"/>
          </w:tcPr>
          <w:p w14:paraId="1DE9D27E"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1,234</w:t>
            </w:r>
          </w:p>
        </w:tc>
        <w:tc>
          <w:tcPr>
            <w:tcW w:w="774" w:type="dxa"/>
            <w:shd w:val="clear" w:color="auto" w:fill="DEEAF6"/>
            <w:tcMar>
              <w:top w:w="100" w:type="dxa"/>
              <w:left w:w="100" w:type="dxa"/>
              <w:bottom w:w="100" w:type="dxa"/>
              <w:right w:w="100" w:type="dxa"/>
            </w:tcMar>
            <w:vAlign w:val="center"/>
          </w:tcPr>
          <w:p w14:paraId="2E3CE4F2"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1,141</w:t>
            </w:r>
          </w:p>
        </w:tc>
        <w:tc>
          <w:tcPr>
            <w:tcW w:w="776" w:type="dxa"/>
            <w:shd w:val="clear" w:color="auto" w:fill="DEEAF6"/>
            <w:tcMar>
              <w:top w:w="100" w:type="dxa"/>
              <w:left w:w="100" w:type="dxa"/>
              <w:bottom w:w="100" w:type="dxa"/>
              <w:right w:w="100" w:type="dxa"/>
            </w:tcMar>
            <w:vAlign w:val="center"/>
          </w:tcPr>
          <w:p w14:paraId="7127E217"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170</w:t>
            </w:r>
          </w:p>
        </w:tc>
        <w:tc>
          <w:tcPr>
            <w:tcW w:w="761" w:type="dxa"/>
            <w:shd w:val="clear" w:color="auto" w:fill="DEEAF6"/>
            <w:tcMar>
              <w:top w:w="100" w:type="dxa"/>
              <w:left w:w="100" w:type="dxa"/>
              <w:bottom w:w="100" w:type="dxa"/>
              <w:right w:w="100" w:type="dxa"/>
            </w:tcMar>
            <w:vAlign w:val="center"/>
          </w:tcPr>
          <w:p w14:paraId="221985D1"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177</w:t>
            </w:r>
          </w:p>
        </w:tc>
      </w:tr>
      <w:tr w:rsidR="00071B05" w14:paraId="2340306A"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9C21DC"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3</w:t>
            </w:r>
          </w:p>
        </w:tc>
        <w:tc>
          <w:tcPr>
            <w:tcW w:w="37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CBEA09" w14:textId="77777777" w:rsidR="00071B05" w:rsidRPr="000C4CE8" w:rsidRDefault="00071B05" w:rsidP="00125811">
            <w:pPr>
              <w:spacing w:after="0" w:line="360" w:lineRule="auto"/>
              <w:contextualSpacing/>
              <w:rPr>
                <w:rFonts w:ascii="Times New Roman" w:eastAsia="Times New Roman" w:hAnsi="Times New Roman"/>
                <w:color w:val="000000"/>
              </w:rPr>
            </w:pPr>
            <w:r w:rsidRPr="000C4CE8">
              <w:rPr>
                <w:rFonts w:ascii="Times New Roman" w:eastAsia="Times New Roman" w:hAnsi="Times New Roman"/>
                <w:color w:val="000000"/>
              </w:rPr>
              <w:t>Пречистване на отпадъчните води</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2EDE3170"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3" w:type="dxa"/>
            <w:shd w:val="clear" w:color="auto" w:fill="DEEAF6"/>
            <w:tcMar>
              <w:top w:w="100" w:type="dxa"/>
              <w:left w:w="100" w:type="dxa"/>
              <w:bottom w:w="100" w:type="dxa"/>
              <w:right w:w="100" w:type="dxa"/>
            </w:tcMar>
            <w:vAlign w:val="center"/>
          </w:tcPr>
          <w:p w14:paraId="1D1B6B2F"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745</w:t>
            </w:r>
          </w:p>
        </w:tc>
        <w:tc>
          <w:tcPr>
            <w:tcW w:w="774" w:type="dxa"/>
            <w:shd w:val="clear" w:color="auto" w:fill="DEEAF6"/>
            <w:tcMar>
              <w:top w:w="100" w:type="dxa"/>
              <w:left w:w="100" w:type="dxa"/>
              <w:bottom w:w="100" w:type="dxa"/>
              <w:right w:w="100" w:type="dxa"/>
            </w:tcMar>
            <w:vAlign w:val="center"/>
          </w:tcPr>
          <w:p w14:paraId="3FEBA737"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1,322</w:t>
            </w:r>
          </w:p>
        </w:tc>
        <w:tc>
          <w:tcPr>
            <w:tcW w:w="774" w:type="dxa"/>
            <w:shd w:val="clear" w:color="auto" w:fill="DEEAF6"/>
            <w:tcMar>
              <w:top w:w="100" w:type="dxa"/>
              <w:left w:w="100" w:type="dxa"/>
              <w:bottom w:w="100" w:type="dxa"/>
              <w:right w:w="100" w:type="dxa"/>
            </w:tcMar>
            <w:vAlign w:val="center"/>
          </w:tcPr>
          <w:p w14:paraId="4E7ACB36"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1,266</w:t>
            </w:r>
          </w:p>
        </w:tc>
        <w:tc>
          <w:tcPr>
            <w:tcW w:w="776" w:type="dxa"/>
            <w:shd w:val="clear" w:color="auto" w:fill="DEEAF6"/>
            <w:tcMar>
              <w:top w:w="100" w:type="dxa"/>
              <w:left w:w="100" w:type="dxa"/>
              <w:bottom w:w="100" w:type="dxa"/>
              <w:right w:w="100" w:type="dxa"/>
            </w:tcMar>
            <w:vAlign w:val="center"/>
          </w:tcPr>
          <w:p w14:paraId="57D2B57A"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160</w:t>
            </w:r>
          </w:p>
        </w:tc>
        <w:tc>
          <w:tcPr>
            <w:tcW w:w="761" w:type="dxa"/>
            <w:shd w:val="clear" w:color="auto" w:fill="DEEAF6"/>
            <w:tcMar>
              <w:top w:w="100" w:type="dxa"/>
              <w:left w:w="100" w:type="dxa"/>
              <w:bottom w:w="100" w:type="dxa"/>
              <w:right w:w="100" w:type="dxa"/>
            </w:tcMar>
            <w:vAlign w:val="center"/>
          </w:tcPr>
          <w:p w14:paraId="4988E183" w14:textId="77777777" w:rsidR="00071B05" w:rsidRPr="000C4CE8" w:rsidRDefault="00071B05" w:rsidP="00125811">
            <w:pPr>
              <w:spacing w:line="360" w:lineRule="auto"/>
              <w:contextualSpacing/>
              <w:jc w:val="center"/>
              <w:rPr>
                <w:rFonts w:ascii="Times New Roman" w:eastAsia="SimSun" w:hAnsi="Times New Roman"/>
              </w:rPr>
            </w:pPr>
            <w:r w:rsidRPr="000C4CE8">
              <w:rPr>
                <w:rFonts w:ascii="Times New Roman" w:eastAsia="SimSun" w:hAnsi="Times New Roman"/>
                <w:sz w:val="20"/>
                <w:szCs w:val="20"/>
              </w:rPr>
              <w:t>164</w:t>
            </w:r>
          </w:p>
        </w:tc>
      </w:tr>
      <w:tr w:rsidR="00071B05" w14:paraId="49C1EA91"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8E1378"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5</w:t>
            </w:r>
          </w:p>
        </w:tc>
        <w:tc>
          <w:tcPr>
            <w:tcW w:w="37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8DCEF1" w14:textId="77777777" w:rsidR="00071B05" w:rsidRPr="000C4CE8" w:rsidRDefault="00071B05" w:rsidP="00125811">
            <w:pPr>
              <w:spacing w:after="0" w:line="360" w:lineRule="auto"/>
              <w:contextualSpacing/>
              <w:rPr>
                <w:rFonts w:ascii="Times New Roman" w:eastAsia="Times New Roman" w:hAnsi="Times New Roman"/>
                <w:color w:val="000000"/>
              </w:rPr>
            </w:pPr>
            <w:r w:rsidRPr="000C4CE8">
              <w:rPr>
                <w:rFonts w:ascii="Times New Roman" w:eastAsia="Times New Roman" w:hAnsi="Times New Roman"/>
                <w:color w:val="000000"/>
              </w:rPr>
              <w:t>Обслужване на клиентите</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7C48C033"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025DC4"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D3D7C9"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09FA9B"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rPr>
              <w:t>-</w:t>
            </w:r>
          </w:p>
        </w:tc>
        <w:tc>
          <w:tcPr>
            <w:tcW w:w="7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DFFC2D"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rPr>
              <w:t>-</w:t>
            </w:r>
          </w:p>
        </w:tc>
        <w:tc>
          <w:tcPr>
            <w:tcW w:w="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DA2B75"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rPr>
              <w:t>-</w:t>
            </w:r>
          </w:p>
        </w:tc>
      </w:tr>
      <w:tr w:rsidR="00071B05" w14:paraId="766A6C1E"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5085F5"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6</w:t>
            </w:r>
          </w:p>
        </w:tc>
        <w:tc>
          <w:tcPr>
            <w:tcW w:w="37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2FD435" w14:textId="77777777" w:rsidR="00071B05" w:rsidRPr="000C4CE8" w:rsidRDefault="00071B05" w:rsidP="00125811">
            <w:pPr>
              <w:spacing w:after="0" w:line="360" w:lineRule="auto"/>
              <w:contextualSpacing/>
              <w:rPr>
                <w:rFonts w:ascii="Times New Roman" w:eastAsia="Times New Roman" w:hAnsi="Times New Roman"/>
                <w:color w:val="000000"/>
              </w:rPr>
            </w:pPr>
            <w:r w:rsidRPr="000C4CE8">
              <w:rPr>
                <w:rFonts w:ascii="Times New Roman" w:eastAsia="Times New Roman" w:hAnsi="Times New Roman"/>
                <w:color w:val="000000"/>
              </w:rPr>
              <w:t>Транспорт, администрация и ИТ</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28ECC4AE"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420F5F"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45FEA"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F07AE3"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A71900"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76FA3B"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r>
      <w:tr w:rsidR="00071B05" w14:paraId="6A6A9C07" w14:textId="77777777" w:rsidTr="000C4CE8">
        <w:trPr>
          <w:trHeight w:val="283"/>
        </w:trPr>
        <w:tc>
          <w:tcPr>
            <w:tcW w:w="3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C2AE10"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7</w:t>
            </w:r>
          </w:p>
        </w:tc>
        <w:tc>
          <w:tcPr>
            <w:tcW w:w="37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9C7CB2" w14:textId="77777777" w:rsidR="00071B05" w:rsidRPr="000C4CE8" w:rsidRDefault="00071B05" w:rsidP="00125811">
            <w:pPr>
              <w:spacing w:after="0" w:line="360" w:lineRule="auto"/>
              <w:contextualSpacing/>
              <w:rPr>
                <w:rFonts w:ascii="Times New Roman" w:eastAsia="Times New Roman" w:hAnsi="Times New Roman"/>
                <w:color w:val="000000"/>
              </w:rPr>
            </w:pPr>
            <w:r w:rsidRPr="000C4CE8">
              <w:rPr>
                <w:rFonts w:ascii="Times New Roman" w:eastAsia="Times New Roman" w:hAnsi="Times New Roman"/>
                <w:color w:val="000000"/>
              </w:rPr>
              <w:t>Доставяне на вода с непитейни качества</w:t>
            </w:r>
          </w:p>
        </w:tc>
        <w:tc>
          <w:tcPr>
            <w:tcW w:w="1249"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tcPr>
          <w:p w14:paraId="5C688D42" w14:textId="77777777" w:rsidR="00071B05" w:rsidRPr="000C4CE8" w:rsidRDefault="00071B05" w:rsidP="00125811">
            <w:pPr>
              <w:spacing w:after="0" w:line="360" w:lineRule="auto"/>
              <w:contextualSpacing/>
              <w:jc w:val="center"/>
              <w:rPr>
                <w:rFonts w:ascii="Times New Roman" w:eastAsia="Times New Roman" w:hAnsi="Times New Roman"/>
                <w:color w:val="000000"/>
              </w:rPr>
            </w:pPr>
            <w:r w:rsidRPr="000C4CE8">
              <w:rPr>
                <w:rFonts w:ascii="Times New Roman" w:eastAsia="Times New Roman" w:hAnsi="Times New Roman"/>
                <w:color w:val="000000"/>
              </w:rPr>
              <w:t>хил. евро</w:t>
            </w:r>
          </w:p>
        </w:tc>
        <w:tc>
          <w:tcPr>
            <w:tcW w:w="7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FFF997"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16DCD0"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21F1ED"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4AED2E"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c>
          <w:tcPr>
            <w:tcW w:w="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7A06FB" w14:textId="77777777" w:rsidR="00071B05" w:rsidRPr="000C4CE8" w:rsidRDefault="00071B05" w:rsidP="00125811">
            <w:pPr>
              <w:spacing w:after="0" w:line="360" w:lineRule="auto"/>
              <w:contextualSpacing/>
              <w:jc w:val="center"/>
              <w:rPr>
                <w:rFonts w:ascii="Times New Roman" w:eastAsia="Times New Roman" w:hAnsi="Times New Roman"/>
              </w:rPr>
            </w:pPr>
            <w:r w:rsidRPr="000C4CE8">
              <w:rPr>
                <w:rFonts w:ascii="Times New Roman" w:eastAsia="Times New Roman" w:hAnsi="Times New Roman"/>
              </w:rPr>
              <w:t>-</w:t>
            </w:r>
          </w:p>
        </w:tc>
      </w:tr>
      <w:tr w:rsidR="00071B05" w14:paraId="358A0318" w14:textId="77777777" w:rsidTr="000C4CE8">
        <w:trPr>
          <w:trHeight w:val="283"/>
        </w:trPr>
        <w:tc>
          <w:tcPr>
            <w:tcW w:w="5364"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F0B860" w14:textId="77777777" w:rsidR="00071B05" w:rsidRPr="000C4CE8" w:rsidRDefault="00071B05" w:rsidP="00125811">
            <w:pPr>
              <w:spacing w:after="0" w:line="360" w:lineRule="auto"/>
              <w:contextualSpacing/>
              <w:jc w:val="center"/>
              <w:rPr>
                <w:rFonts w:ascii="Times New Roman" w:eastAsia="Times New Roman" w:hAnsi="Times New Roman"/>
                <w:b/>
                <w:color w:val="000000"/>
              </w:rPr>
            </w:pPr>
            <w:r w:rsidRPr="000C4CE8">
              <w:rPr>
                <w:rFonts w:ascii="Times New Roman" w:eastAsia="Times New Roman" w:hAnsi="Times New Roman"/>
                <w:b/>
                <w:color w:val="000000"/>
              </w:rPr>
              <w:t> ОБЩО</w:t>
            </w:r>
          </w:p>
        </w:tc>
        <w:tc>
          <w:tcPr>
            <w:tcW w:w="763" w:type="dxa"/>
            <w:shd w:val="clear" w:color="auto" w:fill="DEEAF6"/>
            <w:tcMar>
              <w:top w:w="100" w:type="dxa"/>
              <w:left w:w="100" w:type="dxa"/>
              <w:bottom w:w="100" w:type="dxa"/>
              <w:right w:w="100" w:type="dxa"/>
            </w:tcMar>
            <w:vAlign w:val="bottom"/>
          </w:tcPr>
          <w:p w14:paraId="2BDDE9B5" w14:textId="77777777" w:rsidR="00071B05" w:rsidRPr="000C4CE8" w:rsidRDefault="00071B05" w:rsidP="00125811">
            <w:pPr>
              <w:spacing w:line="360" w:lineRule="auto"/>
              <w:contextualSpacing/>
              <w:jc w:val="center"/>
              <w:rPr>
                <w:rFonts w:ascii="Times New Roman" w:eastAsia="SimSun" w:hAnsi="Times New Roman"/>
                <w:b/>
                <w:bCs/>
              </w:rPr>
            </w:pPr>
            <w:r w:rsidRPr="000C4CE8">
              <w:rPr>
                <w:rFonts w:ascii="Aptos Narrow" w:eastAsia="SimSun" w:hAnsi="Aptos Narrow"/>
                <w:b/>
                <w:bCs/>
                <w:color w:val="000000"/>
              </w:rPr>
              <w:t>4,014</w:t>
            </w:r>
          </w:p>
        </w:tc>
        <w:tc>
          <w:tcPr>
            <w:tcW w:w="774" w:type="dxa"/>
            <w:shd w:val="clear" w:color="auto" w:fill="DEEAF6"/>
            <w:tcMar>
              <w:top w:w="100" w:type="dxa"/>
              <w:left w:w="100" w:type="dxa"/>
              <w:bottom w:w="100" w:type="dxa"/>
              <w:right w:w="100" w:type="dxa"/>
            </w:tcMar>
            <w:vAlign w:val="bottom"/>
          </w:tcPr>
          <w:p w14:paraId="7B5B8C62" w14:textId="77777777" w:rsidR="00071B05" w:rsidRPr="000C4CE8" w:rsidRDefault="00071B05" w:rsidP="00125811">
            <w:pPr>
              <w:spacing w:line="360" w:lineRule="auto"/>
              <w:contextualSpacing/>
              <w:jc w:val="center"/>
              <w:rPr>
                <w:rFonts w:ascii="Times New Roman" w:eastAsia="SimSun" w:hAnsi="Times New Roman"/>
                <w:b/>
                <w:bCs/>
              </w:rPr>
            </w:pPr>
            <w:r w:rsidRPr="000C4CE8">
              <w:rPr>
                <w:rFonts w:ascii="Aptos Narrow" w:eastAsia="SimSun" w:hAnsi="Aptos Narrow"/>
                <w:b/>
                <w:bCs/>
                <w:color w:val="000000"/>
              </w:rPr>
              <w:t>7,120</w:t>
            </w:r>
          </w:p>
        </w:tc>
        <w:tc>
          <w:tcPr>
            <w:tcW w:w="774" w:type="dxa"/>
            <w:shd w:val="clear" w:color="auto" w:fill="DEEAF6"/>
            <w:tcMar>
              <w:top w:w="100" w:type="dxa"/>
              <w:left w:w="100" w:type="dxa"/>
              <w:bottom w:w="100" w:type="dxa"/>
              <w:right w:w="100" w:type="dxa"/>
            </w:tcMar>
            <w:vAlign w:val="bottom"/>
          </w:tcPr>
          <w:p w14:paraId="02257E52" w14:textId="77777777" w:rsidR="00071B05" w:rsidRPr="000C4CE8" w:rsidRDefault="00071B05" w:rsidP="00125811">
            <w:pPr>
              <w:spacing w:line="360" w:lineRule="auto"/>
              <w:contextualSpacing/>
              <w:jc w:val="center"/>
              <w:rPr>
                <w:rFonts w:ascii="Times New Roman" w:eastAsia="SimSun" w:hAnsi="Times New Roman"/>
                <w:b/>
                <w:bCs/>
              </w:rPr>
            </w:pPr>
            <w:r w:rsidRPr="000C4CE8">
              <w:rPr>
                <w:rFonts w:ascii="Aptos Narrow" w:eastAsia="SimSun" w:hAnsi="Aptos Narrow"/>
                <w:b/>
                <w:bCs/>
                <w:color w:val="000000"/>
              </w:rPr>
              <w:t>6,970</w:t>
            </w:r>
          </w:p>
        </w:tc>
        <w:tc>
          <w:tcPr>
            <w:tcW w:w="776" w:type="dxa"/>
            <w:shd w:val="clear" w:color="auto" w:fill="DEEAF6"/>
            <w:tcMar>
              <w:top w:w="100" w:type="dxa"/>
              <w:left w:w="100" w:type="dxa"/>
              <w:bottom w:w="100" w:type="dxa"/>
              <w:right w:w="100" w:type="dxa"/>
            </w:tcMar>
            <w:vAlign w:val="bottom"/>
          </w:tcPr>
          <w:p w14:paraId="736BC6DC" w14:textId="77777777" w:rsidR="00071B05" w:rsidRPr="000C4CE8" w:rsidRDefault="00071B05" w:rsidP="00125811">
            <w:pPr>
              <w:spacing w:line="360" w:lineRule="auto"/>
              <w:contextualSpacing/>
              <w:jc w:val="center"/>
              <w:rPr>
                <w:rFonts w:ascii="Times New Roman" w:eastAsia="SimSun" w:hAnsi="Times New Roman"/>
                <w:b/>
                <w:bCs/>
              </w:rPr>
            </w:pPr>
            <w:r w:rsidRPr="000C4CE8">
              <w:rPr>
                <w:rFonts w:ascii="Aptos Narrow" w:eastAsia="SimSun" w:hAnsi="Aptos Narrow"/>
                <w:b/>
                <w:bCs/>
                <w:color w:val="000000"/>
              </w:rPr>
              <w:t>920</w:t>
            </w:r>
          </w:p>
        </w:tc>
        <w:tc>
          <w:tcPr>
            <w:tcW w:w="761" w:type="dxa"/>
            <w:shd w:val="clear" w:color="auto" w:fill="DEEAF6"/>
            <w:tcMar>
              <w:top w:w="100" w:type="dxa"/>
              <w:left w:w="100" w:type="dxa"/>
              <w:bottom w:w="100" w:type="dxa"/>
              <w:right w:w="100" w:type="dxa"/>
            </w:tcMar>
            <w:vAlign w:val="bottom"/>
          </w:tcPr>
          <w:p w14:paraId="08B8D32C" w14:textId="77777777" w:rsidR="00071B05" w:rsidRPr="000C4CE8" w:rsidRDefault="00071B05" w:rsidP="00125811">
            <w:pPr>
              <w:spacing w:line="360" w:lineRule="auto"/>
              <w:contextualSpacing/>
              <w:jc w:val="center"/>
              <w:rPr>
                <w:rFonts w:ascii="Times New Roman" w:eastAsia="SimSun" w:hAnsi="Times New Roman"/>
                <w:b/>
                <w:bCs/>
              </w:rPr>
            </w:pPr>
            <w:r w:rsidRPr="000C4CE8">
              <w:rPr>
                <w:rFonts w:ascii="Aptos Narrow" w:eastAsia="SimSun" w:hAnsi="Aptos Narrow"/>
                <w:b/>
                <w:bCs/>
                <w:color w:val="000000"/>
              </w:rPr>
              <w:t>916</w:t>
            </w:r>
          </w:p>
        </w:tc>
      </w:tr>
    </w:tbl>
    <w:p w14:paraId="0AA58DD5" w14:textId="77777777" w:rsidR="00071B05" w:rsidRPr="00071B05" w:rsidRDefault="00071B05" w:rsidP="00125811">
      <w:pPr>
        <w:spacing w:line="360" w:lineRule="auto"/>
        <w:contextualSpacing/>
        <w:jc w:val="both"/>
        <w:rPr>
          <w:rFonts w:ascii="Times New Roman" w:eastAsia="Times New Roman" w:hAnsi="Times New Roman"/>
          <w:color w:val="000000"/>
          <w:sz w:val="24"/>
          <w:szCs w:val="24"/>
        </w:rPr>
      </w:pPr>
      <w:r w:rsidRPr="00071B05">
        <w:rPr>
          <w:rFonts w:ascii="Times New Roman" w:eastAsia="Times New Roman" w:hAnsi="Times New Roman"/>
          <w:color w:val="000000"/>
          <w:sz w:val="24"/>
          <w:szCs w:val="24"/>
        </w:rPr>
        <w:t>Инвестициите в публични активи през периода 2027 – 2031 г. са насочени основно към подобряване състоянието на водоснабдителната и канализационната инфраструктура, както и към повишаване надеждността и качеството на предоставяните ВиК услуги.</w:t>
      </w:r>
    </w:p>
    <w:p w14:paraId="0C3EDD41" w14:textId="77777777" w:rsidR="00071B05" w:rsidRPr="00071B05" w:rsidRDefault="00071B05" w:rsidP="00125811">
      <w:pPr>
        <w:spacing w:line="360" w:lineRule="auto"/>
        <w:contextualSpacing/>
        <w:jc w:val="both"/>
        <w:rPr>
          <w:rFonts w:ascii="Times New Roman" w:eastAsia="Times New Roman" w:hAnsi="Times New Roman"/>
          <w:color w:val="000000"/>
          <w:sz w:val="24"/>
          <w:szCs w:val="24"/>
        </w:rPr>
      </w:pPr>
      <w:r w:rsidRPr="00071B05">
        <w:rPr>
          <w:rFonts w:ascii="Times New Roman" w:eastAsia="Times New Roman" w:hAnsi="Times New Roman"/>
          <w:color w:val="000000"/>
          <w:sz w:val="24"/>
          <w:szCs w:val="24"/>
        </w:rPr>
        <w:t>Най-голям относителен дял заемат инвестициите в услугата „доставяне на вода на потребителите“, които формират основната част от инвестиционната програма през целия регулаторен период. Средствата са насочени към реконструкция и рехабилитация на водопроводни мрежи, съоръжения и други елементи на водоснабдителните системи.</w:t>
      </w:r>
    </w:p>
    <w:p w14:paraId="62BAB4EB" w14:textId="77777777" w:rsidR="00071B05" w:rsidRPr="00071B05" w:rsidRDefault="00071B05" w:rsidP="00125811">
      <w:pPr>
        <w:spacing w:line="360" w:lineRule="auto"/>
        <w:contextualSpacing/>
        <w:jc w:val="both"/>
        <w:rPr>
          <w:rFonts w:ascii="Times New Roman" w:eastAsia="Times New Roman" w:hAnsi="Times New Roman"/>
          <w:color w:val="000000"/>
          <w:sz w:val="24"/>
          <w:szCs w:val="24"/>
        </w:rPr>
      </w:pPr>
      <w:r w:rsidRPr="00071B05">
        <w:rPr>
          <w:rFonts w:ascii="Times New Roman" w:eastAsia="Times New Roman" w:hAnsi="Times New Roman"/>
          <w:color w:val="000000"/>
          <w:sz w:val="24"/>
          <w:szCs w:val="24"/>
        </w:rPr>
        <w:t>Значителен обем инвестиции е предвиден и за услугите „отвеждане“ и „пречистване на отпадъчните води“, като средствата са насочени към подобряване състоянието на канализационната инфраструктура и пречиствателните съоръжения.</w:t>
      </w:r>
    </w:p>
    <w:p w14:paraId="2FBB7EF4" w14:textId="77777777" w:rsidR="00071B05" w:rsidRPr="00071B05" w:rsidRDefault="00071B05" w:rsidP="00125811">
      <w:pPr>
        <w:spacing w:line="360" w:lineRule="auto"/>
        <w:contextualSpacing/>
        <w:jc w:val="both"/>
        <w:rPr>
          <w:rFonts w:ascii="Times New Roman" w:eastAsia="Times New Roman" w:hAnsi="Times New Roman"/>
          <w:color w:val="000000"/>
          <w:sz w:val="24"/>
          <w:szCs w:val="24"/>
        </w:rPr>
      </w:pPr>
      <w:r w:rsidRPr="00071B05">
        <w:rPr>
          <w:rFonts w:ascii="Times New Roman" w:eastAsia="Times New Roman" w:hAnsi="Times New Roman"/>
          <w:color w:val="000000"/>
          <w:sz w:val="24"/>
          <w:szCs w:val="24"/>
        </w:rPr>
        <w:t>Най-високи инвестиционни разходи са предвидени през периода 2027 – 2029 г., когато ще се реализира основната част от инвестиционната програма. През последните две години на бизнес плана се предвижда намаляване на инвестициите, което е свързано с приключването на основните инвестиционни обекти и преминаването към дейности по поддържане и експлоатация на изградените активи.</w:t>
      </w:r>
    </w:p>
    <w:p w14:paraId="4702197A" w14:textId="77777777" w:rsidR="00071B05" w:rsidRPr="00052989" w:rsidRDefault="00071B05" w:rsidP="00125811">
      <w:pPr>
        <w:spacing w:line="360" w:lineRule="auto"/>
        <w:contextualSpacing/>
        <w:jc w:val="both"/>
        <w:rPr>
          <w:rFonts w:ascii="Times New Roman" w:eastAsia="Times New Roman" w:hAnsi="Times New Roman"/>
          <w:color w:val="000000"/>
          <w:sz w:val="24"/>
          <w:szCs w:val="24"/>
          <w:lang w:val="en-US"/>
        </w:rPr>
      </w:pPr>
      <w:r w:rsidRPr="00071B05">
        <w:rPr>
          <w:rFonts w:ascii="Times New Roman" w:eastAsia="Times New Roman" w:hAnsi="Times New Roman"/>
          <w:color w:val="000000"/>
          <w:sz w:val="24"/>
          <w:szCs w:val="24"/>
        </w:rPr>
        <w:t>Общият размер на планираните инвестиции в публични активи показва стремежа на дружеството към модернизация на ВиК инфраструктурата и подобряване качеството, надеждността и ефективността на предоставяните услуги през периода 2027 – 2031 г.</w:t>
      </w:r>
    </w:p>
    <w:p w14:paraId="3698380F" w14:textId="77777777" w:rsidR="00133638" w:rsidRPr="007771E0" w:rsidRDefault="00133638" w:rsidP="00125811">
      <w:pPr>
        <w:pStyle w:val="5"/>
        <w:keepLines w:val="0"/>
        <w:numPr>
          <w:ilvl w:val="2"/>
          <w:numId w:val="3"/>
        </w:numPr>
        <w:tabs>
          <w:tab w:val="left" w:pos="1276"/>
        </w:tabs>
        <w:spacing w:line="360" w:lineRule="auto"/>
        <w:ind w:left="1134" w:hanging="425"/>
        <w:contextualSpacing/>
        <w:rPr>
          <w:rFonts w:ascii="Times New Roman" w:hAnsi="Times New Roman"/>
          <w:lang w:eastAsia="bg-BG"/>
        </w:rPr>
      </w:pPr>
      <w:bookmarkStart w:id="129" w:name="_Toc450131535"/>
      <w:r w:rsidRPr="007771E0">
        <w:rPr>
          <w:rFonts w:ascii="Times New Roman" w:hAnsi="Times New Roman"/>
          <w:lang w:eastAsia="bg-BG"/>
        </w:rPr>
        <w:t>Инвестиции в системи, регистри и бази данни</w:t>
      </w:r>
      <w:bookmarkEnd w:id="129"/>
    </w:p>
    <w:p w14:paraId="08AB7005" w14:textId="77777777" w:rsidR="00052989" w:rsidRPr="00052989" w:rsidRDefault="00052989" w:rsidP="00125811">
      <w:pPr>
        <w:spacing w:line="360" w:lineRule="auto"/>
        <w:contextualSpacing/>
        <w:jc w:val="both"/>
        <w:rPr>
          <w:rFonts w:ascii="Times New Roman" w:eastAsia="Times New Roman" w:hAnsi="Times New Roman"/>
          <w:color w:val="000000"/>
          <w:sz w:val="24"/>
          <w:szCs w:val="24"/>
        </w:rPr>
      </w:pPr>
      <w:r w:rsidRPr="00052989">
        <w:rPr>
          <w:rFonts w:ascii="Times New Roman" w:eastAsia="Times New Roman" w:hAnsi="Times New Roman"/>
          <w:color w:val="000000"/>
          <w:sz w:val="24"/>
          <w:szCs w:val="24"/>
        </w:rPr>
        <w:t>През периода 2027 – 2031 г. „Водоснабдяване и канализация“ ЕООД – Хасково предвижда инвестиции в системи за управление, регистри и бази данни, насочени към повишаване ефективността на експлоатационната дейност и подобряване управлението на ВиК активите.</w:t>
      </w:r>
    </w:p>
    <w:p w14:paraId="33F517C1" w14:textId="77777777" w:rsidR="00052989" w:rsidRPr="00052989" w:rsidRDefault="00052989" w:rsidP="00125811">
      <w:pPr>
        <w:spacing w:line="360" w:lineRule="auto"/>
        <w:contextualSpacing/>
        <w:jc w:val="both"/>
        <w:rPr>
          <w:rFonts w:ascii="Times New Roman" w:eastAsia="Times New Roman" w:hAnsi="Times New Roman"/>
          <w:color w:val="000000"/>
          <w:sz w:val="24"/>
          <w:szCs w:val="24"/>
        </w:rPr>
      </w:pPr>
      <w:r w:rsidRPr="00052989">
        <w:rPr>
          <w:rFonts w:ascii="Times New Roman" w:eastAsia="Times New Roman" w:hAnsi="Times New Roman"/>
          <w:color w:val="000000"/>
          <w:sz w:val="24"/>
          <w:szCs w:val="24"/>
        </w:rPr>
        <w:t>Основен акцент е развитието и надграждането на SCADA системите за мониторинг и управление на водоснабдителните и канализационните съоръжения. Чрез внедряването и разширяването на автоматизирания контрол ще се осигури по-добро наблюдение на технологичните процеси, своевременно установяване на отклонения и по-ефективно управление на съоръженията.</w:t>
      </w:r>
    </w:p>
    <w:p w14:paraId="5C9D19D5" w14:textId="77777777" w:rsidR="00052989" w:rsidRPr="00052989" w:rsidRDefault="00052989" w:rsidP="00125811">
      <w:pPr>
        <w:spacing w:line="360" w:lineRule="auto"/>
        <w:contextualSpacing/>
        <w:jc w:val="both"/>
        <w:rPr>
          <w:rFonts w:ascii="Times New Roman" w:eastAsia="Times New Roman" w:hAnsi="Times New Roman"/>
          <w:color w:val="000000"/>
          <w:sz w:val="24"/>
          <w:szCs w:val="24"/>
        </w:rPr>
      </w:pPr>
      <w:r w:rsidRPr="00052989">
        <w:rPr>
          <w:rFonts w:ascii="Times New Roman" w:eastAsia="Times New Roman" w:hAnsi="Times New Roman"/>
          <w:color w:val="000000"/>
          <w:sz w:val="24"/>
          <w:szCs w:val="24"/>
        </w:rPr>
        <w:t>Предвижда се също развитие на информационните системи и електронните регистри, които подпомагат процесите по експлоатация, отчетност, управление на активите и обслужване на потребителите. Изграждането и поддържането на актуални бази данни ще допринесе за повишаване качеството на информацията, подобряване на анализа на експлоатационните показатели и вземането на управленски решения.</w:t>
      </w:r>
    </w:p>
    <w:p w14:paraId="11F4EE9A" w14:textId="77777777" w:rsidR="00133638" w:rsidRPr="00052989" w:rsidRDefault="00052989" w:rsidP="00125811">
      <w:pPr>
        <w:spacing w:line="360" w:lineRule="auto"/>
        <w:contextualSpacing/>
        <w:jc w:val="both"/>
        <w:rPr>
          <w:rFonts w:ascii="Times New Roman" w:eastAsia="Times New Roman" w:hAnsi="Times New Roman"/>
          <w:color w:val="000000"/>
          <w:sz w:val="24"/>
          <w:szCs w:val="24"/>
        </w:rPr>
      </w:pPr>
      <w:r w:rsidRPr="00052989">
        <w:rPr>
          <w:rFonts w:ascii="Times New Roman" w:eastAsia="Times New Roman" w:hAnsi="Times New Roman"/>
          <w:color w:val="000000"/>
          <w:sz w:val="24"/>
          <w:szCs w:val="24"/>
        </w:rPr>
        <w:t>Реализирането на тези инвестиции ще създаде условия за цифровизация на дейността на дружеството, повишаване ефективността на управлението и подобряване качеството на предоставяните ВиК услуги.</w:t>
      </w:r>
    </w:p>
    <w:p w14:paraId="7C7244D6" w14:textId="77777777" w:rsidR="00C843ED" w:rsidRPr="000E1F5E"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30" w:name="_Toc450131540"/>
      <w:bookmarkStart w:id="131" w:name="_Toc233476321"/>
      <w:bookmarkStart w:id="132" w:name="_Toc233537197"/>
      <w:r w:rsidRPr="000E1F5E">
        <w:rPr>
          <w:rFonts w:ascii="Times New Roman" w:hAnsi="Times New Roman"/>
          <w:i/>
          <w:lang w:eastAsia="bg-BG"/>
        </w:rPr>
        <w:t>ВРЪЗКА МЕЖДУ ИНВЕСТИЦИОННА ПРОГРАМА И ТЕХНИЧЕСКА ЧАСТ НА БИЗНЕС ПЛАНА</w:t>
      </w:r>
      <w:bookmarkEnd w:id="130"/>
      <w:bookmarkEnd w:id="131"/>
      <w:bookmarkEnd w:id="132"/>
    </w:p>
    <w:p w14:paraId="46C7BD1A"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Инвестиционната програма на „Водоснабдяване и канализация“ ЕООД – Хасково за периода 2027 – 2031 г. е разработена въз основа на извършените анализи и установените проблеми в техническата част на бизнес плана. Предвидените инвестиции са насочени към подобряване надеждността на ВиК системите, намаляване на загубите на вода, повишаване ефективността на експлоатацията, подобряване качеството на услугите и постигане на индивидуалните цели по показателите за качество.</w:t>
      </w:r>
    </w:p>
    <w:p w14:paraId="77AE75EB"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Общият размер на инвестиционната програма за периода 2027 – 2031 г. възлиза на 21 628 хил. евро, от които 1 688 хил. евро са инвестиции в собствени активи и 19 940 хил. евро са инвестиции в публични активи.</w:t>
      </w:r>
    </w:p>
    <w:p w14:paraId="7AEEB2A7"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Основните технически проблеми, идентифицирани в техническата част на бизнес плана, са свързани с високите загуби на вода, амортизираното състояние на част от водопроводната мрежа, необходимостта от подобряване на водомерното стопанство, необходимостта от модернизиране на съоръженията и повишаване на енергийната ефективност.</w:t>
      </w:r>
    </w:p>
    <w:p w14:paraId="32489B4B"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През 2024 г. общото количество вода на входа на системата е 27 737 550 м³, а неносещата приходи вода достига 20 084 533 м³. В резултат на планираните инвестиции и изпълнението на предвидените технически мерки се прогнозира намаляване на неносещата приходи вода до 16 731 089 м³ през 2031 г., като общото количество вода на входа на системата ще намалее до 24 943 415 м³.</w:t>
      </w:r>
    </w:p>
    <w:p w14:paraId="267A5202"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Най-голям дял от инвестиционната програма е насочен към услугата „Доставяне на вода на потребителите“. Общият размер на инвестициите за тази услуга възлиза на 14 462 хил. евро, от които 1 630 хил. евро са инвестиции в собствени активи и 12 832 хил. евро са инвестиции в публични активи. Инвестициите са насочени към реконструкция и рехабилитация на водопроводната мрежа, намаляване на авариите, ограничаване на загубите на вода и подобряване надеждността на водоснабдяването.</w:t>
      </w:r>
    </w:p>
    <w:p w14:paraId="3DA8CE53"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За услугата „Отвеждане на отпадъчните води“ са предвидени инвестиции в размер на 3 465 хил. евро, включително 14 хил. евро през 2027 г. и по 4 хил. евро годишно за периода 2028 – 2031 г. в собствени активи, както и 3 451 хил. евро инвестиции в публични активи. Средствата са насочени към подобряване състоянието на канализационната инфраструктура и осигуряване надеждната работа на каналните помпени станции.</w:t>
      </w:r>
    </w:p>
    <w:p w14:paraId="10001774"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За услугата „Пречистване на отпадъчните води“ са планирани инвестиции в размер на 3 673 хил. евро, от които 16 хил. евро са за собствени активи и 3 657 хил. евро за публични активи. Инвестициите са свързани с поддържането и подобряването на експлоатационното състояние на пречиствателните станции и съоръженията за третиране на отпадъчните води.</w:t>
      </w:r>
    </w:p>
    <w:p w14:paraId="6E9073B0"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Инвестиционната програма е пряко свързана и с мерките за подобряване на водомерното стопанство. Показателят за ефективност на изграждане на водомерното стопанство е 54,65 % през 2024 г., при индивидуална цел от 69,70 %. Предвидени са средства за подмяна на водомери с изтекъл метрологичен срок и увеличаване броя на проверените измервателни устройства.</w:t>
      </w:r>
    </w:p>
    <w:p w14:paraId="36B309C5"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Предвидените инвестиции подпомагат и изпълнението на целите за енергийна ефективност. За дейността по доставяне на вода специфичният разход на електрическа енергия се прогнозира да достигне 1,42 kWh/m³ през 2031 г., а при пречистването на отпадъчните води се предвижда стойност от 0,182 kWh/m³. Предвидените мерки за модернизация, автоматизация и оптимизация на режимите на работа ще допринесат за постигането на тези показатели.</w:t>
      </w:r>
    </w:p>
    <w:p w14:paraId="0D8A9486" w14:textId="77777777" w:rsidR="00890648"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Важна част от инвестиционната програма са и инвестициите в системи за управление, регистри и бази данни, включително развитие на SCADA системи, електронни регистри и информационни системи за управление на активите. Реализирането на тези мерки ще повиши ефективността на експлоатационната дейност, качеството на информацията и управлението на ВиК активите.</w:t>
      </w:r>
    </w:p>
    <w:p w14:paraId="187096DF" w14:textId="77777777" w:rsidR="00C843ED" w:rsidRPr="00890648" w:rsidRDefault="00890648" w:rsidP="00125811">
      <w:pPr>
        <w:spacing w:line="360" w:lineRule="auto"/>
        <w:contextualSpacing/>
        <w:jc w:val="both"/>
        <w:rPr>
          <w:rFonts w:ascii="Times New Roman" w:eastAsia="Times New Roman" w:hAnsi="Times New Roman"/>
          <w:color w:val="000000"/>
          <w:sz w:val="24"/>
          <w:szCs w:val="24"/>
        </w:rPr>
      </w:pPr>
      <w:r w:rsidRPr="00890648">
        <w:rPr>
          <w:rFonts w:ascii="Times New Roman" w:eastAsia="Times New Roman" w:hAnsi="Times New Roman"/>
          <w:color w:val="000000"/>
          <w:sz w:val="24"/>
          <w:szCs w:val="24"/>
        </w:rPr>
        <w:t>В заключение, инвестиционната програма представлява финансовото обезпечаване на мерките, заложени в техническата част на бизнес плана. Чрез реализирането на инвестиции в размер на 21 628 хил. евро през периода 2027 – 2031 г. дружеството ще създаде условия за намаляване на загубите на вода, подобряване надеждността на ВиК инфраструктурата, повишаване качеството на услугите, увеличаване на енергийната ефективност и изпълнение на поставените регулаторни цели.</w:t>
      </w:r>
    </w:p>
    <w:p w14:paraId="3258B9B6" w14:textId="77777777" w:rsidR="00C843ED" w:rsidRPr="00F47277" w:rsidRDefault="00C843ED" w:rsidP="00125811">
      <w:pPr>
        <w:pStyle w:val="2"/>
        <w:keepLines w:val="0"/>
        <w:numPr>
          <w:ilvl w:val="0"/>
          <w:numId w:val="3"/>
        </w:numPr>
        <w:spacing w:line="360" w:lineRule="auto"/>
        <w:ind w:hanging="271"/>
        <w:contextualSpacing/>
        <w:jc w:val="both"/>
        <w:rPr>
          <w:rFonts w:ascii="Times New Roman" w:hAnsi="Times New Roman"/>
          <w:sz w:val="28"/>
          <w:szCs w:val="28"/>
          <w:lang w:eastAsia="bg-BG"/>
        </w:rPr>
      </w:pPr>
      <w:bookmarkStart w:id="133" w:name="_Toc450131541"/>
      <w:bookmarkStart w:id="134" w:name="_Toc233476322"/>
      <w:bookmarkStart w:id="135" w:name="_Toc233537198"/>
      <w:r w:rsidRPr="00F47277">
        <w:rPr>
          <w:rFonts w:ascii="Times New Roman" w:hAnsi="Times New Roman"/>
          <w:sz w:val="28"/>
          <w:szCs w:val="28"/>
          <w:lang w:eastAsia="bg-BG"/>
        </w:rPr>
        <w:t>ОПИСАНИЕ НА МЕХАНИЗМИТЕ ЗА ФИНАНСИРАНЕ НА ИНВЕСТИЦИИТЕ</w:t>
      </w:r>
      <w:bookmarkEnd w:id="133"/>
      <w:bookmarkEnd w:id="134"/>
      <w:bookmarkEnd w:id="135"/>
    </w:p>
    <w:p w14:paraId="10D946A6" w14:textId="77777777" w:rsidR="00902DE5" w:rsidRDefault="00133638"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36" w:name="_Toc450131542"/>
      <w:bookmarkStart w:id="137" w:name="_Toc233476323"/>
      <w:bookmarkStart w:id="138" w:name="_Toc233537199"/>
      <w:r w:rsidRPr="006027EF">
        <w:rPr>
          <w:rFonts w:ascii="Times New Roman" w:hAnsi="Times New Roman"/>
          <w:i/>
          <w:lang w:eastAsia="bg-BG"/>
        </w:rPr>
        <w:t>ИНВЕСТИЦИИ ОТ СОБСТВЕНИ СРЕДСТВА В СОБСТВЕНИ АКТИВИ</w:t>
      </w:r>
      <w:bookmarkEnd w:id="136"/>
      <w:bookmarkEnd w:id="137"/>
      <w:bookmarkEnd w:id="138"/>
    </w:p>
    <w:p w14:paraId="7A780560" w14:textId="77777777" w:rsidR="00BC20D3" w:rsidRPr="00521292" w:rsidRDefault="00BC20D3" w:rsidP="00125811">
      <w:pPr>
        <w:spacing w:line="360" w:lineRule="auto"/>
        <w:contextualSpacing/>
        <w:jc w:val="both"/>
        <w:rPr>
          <w:rFonts w:ascii="Times New Roman" w:eastAsia="Times New Roman" w:hAnsi="Times New Roman"/>
          <w:color w:val="000000"/>
          <w:sz w:val="24"/>
          <w:szCs w:val="24"/>
        </w:rPr>
      </w:pPr>
      <w:r w:rsidRPr="00521292">
        <w:rPr>
          <w:rFonts w:ascii="Times New Roman" w:eastAsia="Times New Roman" w:hAnsi="Times New Roman"/>
          <w:color w:val="000000"/>
          <w:sz w:val="24"/>
          <w:szCs w:val="24"/>
        </w:rPr>
        <w:t xml:space="preserve">Дружеството предвижда финансиране на инвестиционната програма в собствени активи, възлизаща на </w:t>
      </w:r>
      <w:r w:rsidR="00521292" w:rsidRPr="00521292">
        <w:rPr>
          <w:rFonts w:ascii="Times New Roman" w:eastAsia="Times New Roman" w:hAnsi="Times New Roman"/>
          <w:sz w:val="24"/>
          <w:szCs w:val="24"/>
        </w:rPr>
        <w:t>85</w:t>
      </w:r>
      <w:r w:rsidRPr="00521292">
        <w:rPr>
          <w:rFonts w:ascii="Times New Roman" w:eastAsia="Times New Roman" w:hAnsi="Times New Roman"/>
          <w:sz w:val="24"/>
          <w:szCs w:val="24"/>
        </w:rPr>
        <w:t xml:space="preserve"> хил. евро </w:t>
      </w:r>
      <w:r w:rsidRPr="00521292">
        <w:rPr>
          <w:rFonts w:ascii="Times New Roman" w:eastAsia="Times New Roman" w:hAnsi="Times New Roman"/>
          <w:color w:val="000000"/>
          <w:sz w:val="24"/>
          <w:szCs w:val="24"/>
        </w:rPr>
        <w:t>изцяло със собствени средства. Недостигът от разходи за амортизации на собствени активи спрямо планираните инвестиции ще бъде покрит с вътрешни ресурси.</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7"/>
        <w:gridCol w:w="1183"/>
        <w:gridCol w:w="1183"/>
        <w:gridCol w:w="1181"/>
        <w:gridCol w:w="1181"/>
        <w:gridCol w:w="1181"/>
        <w:gridCol w:w="1180"/>
      </w:tblGrid>
      <w:tr w:rsidR="00BC20D3" w:rsidRPr="00521292" w14:paraId="125B88FC"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973211E"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0CA75D0"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r w:rsidRPr="001B0D8F">
              <w:rPr>
                <w:rFonts w:ascii="Times New Roman" w:eastAsia="Times New Roman" w:hAnsi="Times New Roman"/>
                <w:b/>
                <w:sz w:val="20"/>
                <w:szCs w:val="20"/>
              </w:rPr>
              <w:t xml:space="preserve"> г.</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2164DFA"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CBA7079"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779B2B0"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2C8F6E3"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r w:rsidRPr="001B0D8F">
              <w:rPr>
                <w:rFonts w:ascii="Times New Roman" w:eastAsia="Times New Roman" w:hAnsi="Times New Roman"/>
                <w:b/>
                <w:sz w:val="20"/>
                <w:szCs w:val="20"/>
              </w:rPr>
              <w:t xml:space="preserve"> г.</w:t>
            </w:r>
          </w:p>
        </w:tc>
        <w:tc>
          <w:tcPr>
            <w:tcW w:w="118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2B41A23"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Общо</w:t>
            </w:r>
          </w:p>
        </w:tc>
      </w:tr>
      <w:tr w:rsidR="00BC20D3" w:rsidRPr="00521292" w14:paraId="1AE4B559"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2DDF9"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 в собствени активи</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6F2A7CA9" w14:textId="77777777" w:rsidR="00BC20D3"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rPr>
              <w:t>37</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4BFD4C1D" w14:textId="77777777" w:rsidR="00BC20D3"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rPr>
              <w:t>12</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4F5DE3F4" w14:textId="77777777" w:rsidR="00BC20D3"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rPr>
              <w:t>12</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5FFEE54D" w14:textId="77777777" w:rsidR="00BC20D3"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rPr>
              <w:t>12</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50AF96C2" w14:textId="77777777" w:rsidR="00BC20D3"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rPr>
              <w:t>12</w:t>
            </w:r>
          </w:p>
        </w:tc>
        <w:tc>
          <w:tcPr>
            <w:tcW w:w="1180"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7B377DDE" w14:textId="77777777" w:rsidR="00BC20D3" w:rsidRPr="001B0D8F" w:rsidRDefault="00521292" w:rsidP="00125811">
            <w:pPr>
              <w:spacing w:after="0" w:line="360" w:lineRule="auto"/>
              <w:contextualSpacing/>
              <w:jc w:val="center"/>
              <w:rPr>
                <w:rFonts w:ascii="Times New Roman" w:eastAsia="Times New Roman" w:hAnsi="Times New Roman"/>
                <w:lang w:val="en-US"/>
              </w:rPr>
            </w:pPr>
            <w:r w:rsidRPr="001B0D8F">
              <w:rPr>
                <w:rFonts w:ascii="Times New Roman" w:eastAsia="SimSun" w:hAnsi="Times New Roman"/>
              </w:rPr>
              <w:t>85</w:t>
            </w:r>
          </w:p>
        </w:tc>
      </w:tr>
    </w:tbl>
    <w:p w14:paraId="530DC902" w14:textId="77777777" w:rsidR="00BC20D3" w:rsidRPr="00521292" w:rsidRDefault="00BC20D3" w:rsidP="00125811">
      <w:pPr>
        <w:spacing w:line="360" w:lineRule="auto"/>
        <w:contextualSpacing/>
        <w:rPr>
          <w:lang w:eastAsia="bg-BG"/>
        </w:rPr>
      </w:pPr>
    </w:p>
    <w:p w14:paraId="52E53BF9" w14:textId="77777777" w:rsidR="00902DE5" w:rsidRPr="00521292" w:rsidRDefault="00133638"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39" w:name="_Toc450131543"/>
      <w:bookmarkStart w:id="140" w:name="_Toc233476324"/>
      <w:bookmarkStart w:id="141" w:name="_Toc233537200"/>
      <w:r w:rsidRPr="00521292">
        <w:rPr>
          <w:rFonts w:ascii="Times New Roman" w:hAnsi="Times New Roman"/>
          <w:i/>
          <w:lang w:eastAsia="bg-BG"/>
        </w:rPr>
        <w:t>ИНВЕСТИЦИИ С ПРИВЛЕЧЕНИ СРЕДСТВА В СОБСТВЕНИ АКТИВИ</w:t>
      </w:r>
      <w:bookmarkEnd w:id="139"/>
      <w:bookmarkEnd w:id="140"/>
      <w:bookmarkEnd w:id="141"/>
    </w:p>
    <w:p w14:paraId="3F3AAF07" w14:textId="77777777" w:rsidR="00BC20D3" w:rsidRPr="00521292" w:rsidRDefault="00BC20D3" w:rsidP="00125811">
      <w:pPr>
        <w:spacing w:line="360" w:lineRule="auto"/>
        <w:contextualSpacing/>
        <w:jc w:val="both"/>
        <w:rPr>
          <w:rFonts w:ascii="Times New Roman" w:eastAsia="Times New Roman" w:hAnsi="Times New Roman"/>
          <w:color w:val="000000"/>
          <w:sz w:val="24"/>
          <w:szCs w:val="24"/>
        </w:rPr>
      </w:pP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7"/>
        <w:gridCol w:w="1183"/>
        <w:gridCol w:w="1183"/>
        <w:gridCol w:w="1181"/>
        <w:gridCol w:w="1181"/>
        <w:gridCol w:w="1181"/>
        <w:gridCol w:w="1180"/>
      </w:tblGrid>
      <w:tr w:rsidR="00521292" w:rsidRPr="001B0D8F" w14:paraId="70B7E978"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95964C7"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57BF9D8"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r w:rsidRPr="001B0D8F">
              <w:rPr>
                <w:rFonts w:ascii="Times New Roman" w:eastAsia="Times New Roman" w:hAnsi="Times New Roman"/>
                <w:b/>
                <w:sz w:val="20"/>
                <w:szCs w:val="20"/>
              </w:rPr>
              <w:t xml:space="preserve"> г.</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02C74E4"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48D02C1"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0AF7B3B"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7177BD9"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r w:rsidRPr="001B0D8F">
              <w:rPr>
                <w:rFonts w:ascii="Times New Roman" w:eastAsia="Times New Roman" w:hAnsi="Times New Roman"/>
                <w:b/>
                <w:sz w:val="20"/>
                <w:szCs w:val="20"/>
              </w:rPr>
              <w:t xml:space="preserve"> г.</w:t>
            </w:r>
          </w:p>
        </w:tc>
        <w:tc>
          <w:tcPr>
            <w:tcW w:w="118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AF6FF95"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Общо</w:t>
            </w:r>
          </w:p>
        </w:tc>
      </w:tr>
      <w:tr w:rsidR="00521292" w:rsidRPr="001B0D8F" w14:paraId="480C1249"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481A0" w14:textId="77777777" w:rsidR="00521292" w:rsidRPr="001B0D8F" w:rsidRDefault="00521292"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 в собствени активи</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286DB9A8" w14:textId="77777777" w:rsidR="00521292"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sz w:val="20"/>
                <w:szCs w:val="20"/>
              </w:rPr>
              <w:t>506</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14783667" w14:textId="77777777" w:rsidR="00521292"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sz w:val="20"/>
                <w:szCs w:val="20"/>
              </w:rPr>
              <w:t>274</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62CBD51F" w14:textId="77777777" w:rsidR="00521292"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sz w:val="20"/>
                <w:szCs w:val="20"/>
              </w:rPr>
              <w:t>274</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40BBFFF2" w14:textId="77777777" w:rsidR="00521292"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sz w:val="20"/>
                <w:szCs w:val="20"/>
              </w:rPr>
              <w:t>274</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0756C028" w14:textId="77777777" w:rsidR="00521292" w:rsidRPr="001B0D8F" w:rsidRDefault="00521292" w:rsidP="00125811">
            <w:pPr>
              <w:spacing w:line="360" w:lineRule="auto"/>
              <w:contextualSpacing/>
              <w:jc w:val="center"/>
              <w:rPr>
                <w:rFonts w:ascii="Times New Roman" w:eastAsia="SimSun" w:hAnsi="Times New Roman"/>
              </w:rPr>
            </w:pPr>
            <w:r w:rsidRPr="001B0D8F">
              <w:rPr>
                <w:rFonts w:ascii="Times New Roman" w:eastAsia="SimSun" w:hAnsi="Times New Roman"/>
                <w:sz w:val="20"/>
                <w:szCs w:val="20"/>
              </w:rPr>
              <w:t>274</w:t>
            </w:r>
          </w:p>
        </w:tc>
        <w:tc>
          <w:tcPr>
            <w:tcW w:w="1180"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26167ED2" w14:textId="77777777" w:rsidR="00521292" w:rsidRPr="001B0D8F" w:rsidRDefault="00521292" w:rsidP="00125811">
            <w:pPr>
              <w:spacing w:after="0" w:line="360" w:lineRule="auto"/>
              <w:contextualSpacing/>
              <w:jc w:val="center"/>
              <w:rPr>
                <w:rFonts w:ascii="Times New Roman" w:eastAsia="Times New Roman" w:hAnsi="Times New Roman"/>
                <w:lang w:val="en-US"/>
              </w:rPr>
            </w:pPr>
            <w:r w:rsidRPr="001B0D8F">
              <w:rPr>
                <w:rFonts w:ascii="Times New Roman" w:eastAsia="SimSun" w:hAnsi="Times New Roman"/>
              </w:rPr>
              <w:t>1602</w:t>
            </w:r>
          </w:p>
        </w:tc>
      </w:tr>
    </w:tbl>
    <w:p w14:paraId="122645C0" w14:textId="77777777" w:rsidR="00521292" w:rsidRPr="00521292" w:rsidRDefault="00521292" w:rsidP="00125811">
      <w:pPr>
        <w:spacing w:line="360" w:lineRule="auto"/>
        <w:contextualSpacing/>
        <w:jc w:val="both"/>
        <w:rPr>
          <w:rFonts w:ascii="Times New Roman" w:eastAsia="Times New Roman" w:hAnsi="Times New Roman"/>
          <w:color w:val="000000"/>
          <w:sz w:val="24"/>
          <w:szCs w:val="24"/>
        </w:rPr>
      </w:pPr>
    </w:p>
    <w:p w14:paraId="614E9850" w14:textId="77777777" w:rsidR="00935AEC" w:rsidRPr="00521292" w:rsidRDefault="00935AEC"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42" w:name="_Toc450131544"/>
      <w:bookmarkStart w:id="143" w:name="_Toc450131545"/>
      <w:bookmarkStart w:id="144" w:name="_Toc233476325"/>
      <w:bookmarkStart w:id="145" w:name="_Toc233537201"/>
      <w:r w:rsidRPr="00521292">
        <w:rPr>
          <w:rFonts w:ascii="Times New Roman" w:hAnsi="Times New Roman"/>
          <w:i/>
          <w:lang w:eastAsia="bg-BG"/>
        </w:rPr>
        <w:t>ИНВЕСТИЦИИ С ПРИВЛЕЧЕНИ СРЕДСТВА В ПУБЛИЧНИ АКТИВИ</w:t>
      </w:r>
      <w:bookmarkEnd w:id="143"/>
      <w:bookmarkEnd w:id="144"/>
      <w:bookmarkEnd w:id="145"/>
    </w:p>
    <w:p w14:paraId="1F360C6E" w14:textId="77777777" w:rsidR="00BC20D3" w:rsidRPr="00521292" w:rsidRDefault="00BC20D3" w:rsidP="00125811">
      <w:pPr>
        <w:spacing w:line="360" w:lineRule="auto"/>
        <w:contextualSpacing/>
        <w:jc w:val="both"/>
        <w:rPr>
          <w:rFonts w:ascii="Times New Roman" w:eastAsia="Times New Roman" w:hAnsi="Times New Roman"/>
          <w:color w:val="000000"/>
          <w:sz w:val="24"/>
          <w:szCs w:val="24"/>
        </w:rPr>
      </w:pPr>
      <w:r w:rsidRPr="00521292">
        <w:rPr>
          <w:rFonts w:ascii="Times New Roman" w:hAnsi="Times New Roman"/>
          <w:sz w:val="24"/>
          <w:szCs w:val="24"/>
        </w:rPr>
        <w:t>Дружеството предвижда реализиране на инвестиции в публични активи чрез привлечени средства като реализира проекти по Оперативна програма „Околна среда", насочени към подобряване състоянието, модернизация и доизграждане на необходимата ВиК инфраструктура на обособената територия , обслужвана от „ВиК“ ЕООД – гр.</w:t>
      </w:r>
      <w:r w:rsidR="00A077E9">
        <w:rPr>
          <w:rFonts w:ascii="Times New Roman" w:hAnsi="Times New Roman"/>
          <w:sz w:val="24"/>
          <w:szCs w:val="24"/>
        </w:rPr>
        <w:t>Хасково</w:t>
      </w:r>
      <w:r w:rsidRPr="00521292">
        <w:rPr>
          <w:rFonts w:ascii="Times New Roman" w:hAnsi="Times New Roman"/>
          <w:sz w:val="24"/>
          <w:szCs w:val="24"/>
        </w:rPr>
        <w:t xml:space="preserve">. Проектите са ориентирани предимно към реконструкция на водоснабдителна мрежа, реконструкция и изграждане на нова канализационна мрежа, като в рамките на същите се предвижда и </w:t>
      </w:r>
      <w:r w:rsidR="00A077E9">
        <w:rPr>
          <w:rFonts w:ascii="Times New Roman" w:hAnsi="Times New Roman"/>
          <w:sz w:val="24"/>
          <w:szCs w:val="24"/>
        </w:rPr>
        <w:t>реконструкция/</w:t>
      </w:r>
      <w:r w:rsidRPr="00521292">
        <w:rPr>
          <w:rFonts w:ascii="Times New Roman" w:hAnsi="Times New Roman"/>
          <w:sz w:val="24"/>
          <w:szCs w:val="24"/>
        </w:rPr>
        <w:t>изграждане и пускане в експлоатация на пречиствателни станции за отпадни води (ПСОВ)</w:t>
      </w:r>
      <w:r w:rsidR="00A077E9">
        <w:rPr>
          <w:rFonts w:ascii="Times New Roman" w:hAnsi="Times New Roman"/>
          <w:sz w:val="24"/>
          <w:szCs w:val="24"/>
        </w:rPr>
        <w:t xml:space="preserve"> и пречиствателна станция за питейни води (ПСПВ)</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7"/>
        <w:gridCol w:w="1183"/>
        <w:gridCol w:w="1183"/>
        <w:gridCol w:w="1181"/>
        <w:gridCol w:w="1181"/>
        <w:gridCol w:w="1181"/>
        <w:gridCol w:w="1180"/>
      </w:tblGrid>
      <w:tr w:rsidR="00BC20D3" w:rsidRPr="00521292" w14:paraId="1D38D644"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787A9DB"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A8C24DB"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r w:rsidRPr="001B0D8F">
              <w:rPr>
                <w:rFonts w:ascii="Times New Roman" w:eastAsia="Times New Roman" w:hAnsi="Times New Roman"/>
                <w:b/>
                <w:sz w:val="20"/>
                <w:szCs w:val="20"/>
              </w:rPr>
              <w:t xml:space="preserve"> г.</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D6EA76B"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919A71C"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82CC4F2"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88C67C9"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r w:rsidRPr="001B0D8F">
              <w:rPr>
                <w:rFonts w:ascii="Times New Roman" w:eastAsia="Times New Roman" w:hAnsi="Times New Roman"/>
                <w:b/>
                <w:sz w:val="20"/>
                <w:szCs w:val="20"/>
              </w:rPr>
              <w:t xml:space="preserve"> г.</w:t>
            </w:r>
          </w:p>
        </w:tc>
        <w:tc>
          <w:tcPr>
            <w:tcW w:w="118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D7644C3"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Общо</w:t>
            </w:r>
          </w:p>
        </w:tc>
      </w:tr>
      <w:tr w:rsidR="00956D26" w:rsidRPr="00521292" w14:paraId="155ECA9A"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0B7FC" w14:textId="77777777" w:rsidR="00956D26" w:rsidRPr="001B0D8F" w:rsidRDefault="00956D26" w:rsidP="00125811">
            <w:pPr>
              <w:spacing w:after="0" w:line="360" w:lineRule="auto"/>
              <w:contextualSpacing/>
              <w:jc w:val="center"/>
              <w:rPr>
                <w:rFonts w:ascii="Times New Roman" w:eastAsia="Times New Roman" w:hAnsi="Times New Roman"/>
                <w:b/>
              </w:rPr>
            </w:pPr>
            <w:r w:rsidRPr="001B0D8F">
              <w:rPr>
                <w:rFonts w:ascii="Times New Roman" w:eastAsia="Times New Roman" w:hAnsi="Times New Roman"/>
                <w:b/>
              </w:rPr>
              <w:t>Инвестиции в публични активи</w:t>
            </w:r>
          </w:p>
        </w:tc>
        <w:tc>
          <w:tcPr>
            <w:tcW w:w="1183" w:type="dxa"/>
            <w:shd w:val="clear" w:color="auto" w:fill="DEEAF6"/>
            <w:tcMar>
              <w:top w:w="100" w:type="dxa"/>
              <w:left w:w="100" w:type="dxa"/>
              <w:bottom w:w="100" w:type="dxa"/>
              <w:right w:w="100" w:type="dxa"/>
            </w:tcMar>
            <w:vAlign w:val="center"/>
          </w:tcPr>
          <w:p w14:paraId="6D1F0ABF"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3,018</w:t>
            </w:r>
          </w:p>
        </w:tc>
        <w:tc>
          <w:tcPr>
            <w:tcW w:w="1183" w:type="dxa"/>
            <w:shd w:val="clear" w:color="auto" w:fill="DEEAF6"/>
            <w:tcMar>
              <w:top w:w="100" w:type="dxa"/>
              <w:left w:w="100" w:type="dxa"/>
              <w:bottom w:w="100" w:type="dxa"/>
              <w:right w:w="100" w:type="dxa"/>
            </w:tcMar>
            <w:vAlign w:val="center"/>
          </w:tcPr>
          <w:p w14:paraId="5AEC372C"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6,036</w:t>
            </w:r>
          </w:p>
        </w:tc>
        <w:tc>
          <w:tcPr>
            <w:tcW w:w="1181" w:type="dxa"/>
            <w:shd w:val="clear" w:color="auto" w:fill="DEEAF6"/>
            <w:tcMar>
              <w:top w:w="100" w:type="dxa"/>
              <w:left w:w="100" w:type="dxa"/>
              <w:bottom w:w="100" w:type="dxa"/>
              <w:right w:w="100" w:type="dxa"/>
            </w:tcMar>
            <w:vAlign w:val="center"/>
          </w:tcPr>
          <w:p w14:paraId="330D8181"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5,878</w:t>
            </w:r>
          </w:p>
        </w:tc>
        <w:tc>
          <w:tcPr>
            <w:tcW w:w="1181" w:type="dxa"/>
            <w:shd w:val="clear" w:color="auto" w:fill="DEEAF6"/>
            <w:tcMar>
              <w:top w:w="100" w:type="dxa"/>
              <w:left w:w="100" w:type="dxa"/>
              <w:bottom w:w="100" w:type="dxa"/>
              <w:right w:w="100" w:type="dxa"/>
            </w:tcMar>
            <w:vAlign w:val="center"/>
          </w:tcPr>
          <w:p w14:paraId="282E08A2"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0</w:t>
            </w:r>
          </w:p>
        </w:tc>
        <w:tc>
          <w:tcPr>
            <w:tcW w:w="1181" w:type="dxa"/>
            <w:shd w:val="clear" w:color="auto" w:fill="C1E4F5"/>
            <w:tcMar>
              <w:top w:w="100" w:type="dxa"/>
              <w:left w:w="100" w:type="dxa"/>
              <w:bottom w:w="100" w:type="dxa"/>
              <w:right w:w="100" w:type="dxa"/>
            </w:tcMar>
            <w:vAlign w:val="center"/>
          </w:tcPr>
          <w:p w14:paraId="090DEF5E"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76A4ABAF" w14:textId="77777777" w:rsidR="00956D26" w:rsidRPr="001B0D8F" w:rsidRDefault="00956D26" w:rsidP="00125811">
            <w:pPr>
              <w:spacing w:after="0" w:line="360" w:lineRule="auto"/>
              <w:contextualSpacing/>
              <w:jc w:val="center"/>
              <w:rPr>
                <w:rFonts w:ascii="Times New Roman" w:eastAsia="SimSun" w:hAnsi="Times New Roman"/>
                <w:sz w:val="20"/>
                <w:szCs w:val="20"/>
                <w:lang w:eastAsia="bg-BG"/>
              </w:rPr>
            </w:pPr>
            <w:r w:rsidRPr="001B0D8F">
              <w:rPr>
                <w:rFonts w:ascii="Times New Roman" w:eastAsia="SimSun" w:hAnsi="Times New Roman"/>
                <w:sz w:val="20"/>
                <w:szCs w:val="20"/>
              </w:rPr>
              <w:t>14,932</w:t>
            </w:r>
          </w:p>
          <w:p w14:paraId="265B3DCE" w14:textId="77777777" w:rsidR="00956D26" w:rsidRPr="001B0D8F" w:rsidRDefault="00956D26" w:rsidP="00125811">
            <w:pPr>
              <w:spacing w:after="0" w:line="360" w:lineRule="auto"/>
              <w:contextualSpacing/>
              <w:jc w:val="center"/>
              <w:rPr>
                <w:rFonts w:ascii="Times New Roman" w:eastAsia="SimSun" w:hAnsi="Times New Roman"/>
                <w:sz w:val="20"/>
                <w:szCs w:val="20"/>
                <w:lang w:val="en-US" w:eastAsia="bg-BG"/>
              </w:rPr>
            </w:pPr>
          </w:p>
        </w:tc>
      </w:tr>
    </w:tbl>
    <w:p w14:paraId="708F2359" w14:textId="77777777" w:rsidR="00BC20D3" w:rsidRPr="00521292" w:rsidRDefault="00BC20D3" w:rsidP="00125811">
      <w:pPr>
        <w:spacing w:line="360" w:lineRule="auto"/>
        <w:contextualSpacing/>
        <w:rPr>
          <w:lang w:eastAsia="bg-BG"/>
        </w:rPr>
      </w:pPr>
    </w:p>
    <w:p w14:paraId="3E4C1062" w14:textId="77777777" w:rsidR="00902DE5" w:rsidRPr="00521292" w:rsidRDefault="00133638"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46" w:name="_Toc233476326"/>
      <w:bookmarkStart w:id="147" w:name="_Toc233537202"/>
      <w:r w:rsidRPr="00521292">
        <w:rPr>
          <w:rFonts w:ascii="Times New Roman" w:hAnsi="Times New Roman"/>
          <w:i/>
          <w:lang w:eastAsia="bg-BG"/>
        </w:rPr>
        <w:t>ИНВЕСТИЦИИ ОТ СОБСТВЕНИ СРЕДСТВА В ПУБЛИЧНИ АКТИВИ</w:t>
      </w:r>
      <w:bookmarkEnd w:id="142"/>
      <w:bookmarkEnd w:id="146"/>
      <w:bookmarkEnd w:id="147"/>
    </w:p>
    <w:p w14:paraId="071D4D9B" w14:textId="77777777" w:rsidR="00BC20D3" w:rsidRPr="00956D26" w:rsidRDefault="00BC20D3" w:rsidP="00125811">
      <w:pPr>
        <w:spacing w:after="0" w:line="360" w:lineRule="auto"/>
        <w:contextualSpacing/>
        <w:jc w:val="both"/>
        <w:rPr>
          <w:rFonts w:ascii="Times New Roman" w:eastAsia="Times New Roman" w:hAnsi="Times New Roman"/>
          <w:sz w:val="20"/>
          <w:szCs w:val="20"/>
          <w:lang w:eastAsia="bg-BG"/>
        </w:rPr>
      </w:pPr>
      <w:r w:rsidRPr="00521292">
        <w:rPr>
          <w:rFonts w:ascii="Times New Roman" w:eastAsia="Times New Roman" w:hAnsi="Times New Roman"/>
          <w:color w:val="000000"/>
          <w:sz w:val="24"/>
          <w:szCs w:val="24"/>
        </w:rPr>
        <w:t xml:space="preserve">За регулаторен период 2027 – 2031 г. дружеството предвижда да изпълни със собствени средства инвестиции в публични активи, възлизащи на </w:t>
      </w:r>
      <w:r w:rsidR="00956D26" w:rsidRPr="00956D26">
        <w:rPr>
          <w:rFonts w:ascii="Times New Roman" w:eastAsia="Times New Roman" w:hAnsi="Times New Roman"/>
          <w:sz w:val="20"/>
          <w:szCs w:val="20"/>
          <w:lang w:eastAsia="bg-BG"/>
        </w:rPr>
        <w:t>5,010</w:t>
      </w:r>
      <w:r w:rsidR="00956D26">
        <w:rPr>
          <w:rFonts w:ascii="Times New Roman" w:eastAsia="Times New Roman" w:hAnsi="Times New Roman"/>
          <w:sz w:val="20"/>
          <w:szCs w:val="20"/>
          <w:lang w:eastAsia="bg-BG"/>
        </w:rPr>
        <w:t xml:space="preserve"> </w:t>
      </w:r>
      <w:r w:rsidRPr="00521292">
        <w:rPr>
          <w:rFonts w:ascii="Times New Roman" w:eastAsia="Times New Roman" w:hAnsi="Times New Roman"/>
          <w:color w:val="000000"/>
          <w:sz w:val="24"/>
          <w:szCs w:val="24"/>
        </w:rPr>
        <w:t xml:space="preserve">хил. евро. </w:t>
      </w:r>
      <w:r w:rsidRPr="00521292">
        <w:rPr>
          <w:rFonts w:ascii="Times New Roman" w:hAnsi="Times New Roman"/>
          <w:sz w:val="24"/>
        </w:rPr>
        <w:t>Инвестициите от собствени средства в публични активи са планирани както следва:</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7"/>
        <w:gridCol w:w="1183"/>
        <w:gridCol w:w="1183"/>
        <w:gridCol w:w="1181"/>
        <w:gridCol w:w="1181"/>
        <w:gridCol w:w="1181"/>
        <w:gridCol w:w="1180"/>
      </w:tblGrid>
      <w:tr w:rsidR="00BC20D3" w:rsidRPr="00521292" w14:paraId="762C372B"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A36EA29"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7C1D8DE"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r w:rsidRPr="001B0D8F">
              <w:rPr>
                <w:rFonts w:ascii="Times New Roman" w:eastAsia="Times New Roman" w:hAnsi="Times New Roman"/>
                <w:b/>
                <w:sz w:val="20"/>
                <w:szCs w:val="20"/>
              </w:rPr>
              <w:t xml:space="preserve"> г.</w:t>
            </w:r>
          </w:p>
        </w:tc>
        <w:tc>
          <w:tcPr>
            <w:tcW w:w="11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2A9C2C5"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5A1DECD"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DED3324"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r w:rsidRPr="001B0D8F">
              <w:rPr>
                <w:rFonts w:ascii="Times New Roman" w:eastAsia="Times New Roman" w:hAnsi="Times New Roman"/>
                <w:b/>
                <w:sz w:val="20"/>
                <w:szCs w:val="20"/>
              </w:rPr>
              <w:t xml:space="preserve"> г.</w:t>
            </w:r>
          </w:p>
        </w:tc>
        <w:tc>
          <w:tcPr>
            <w:tcW w:w="118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1FCFCFA9"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r w:rsidRPr="001B0D8F">
              <w:rPr>
                <w:rFonts w:ascii="Times New Roman" w:eastAsia="Times New Roman" w:hAnsi="Times New Roman"/>
                <w:b/>
                <w:sz w:val="20"/>
                <w:szCs w:val="20"/>
              </w:rPr>
              <w:t xml:space="preserve"> г.</w:t>
            </w:r>
          </w:p>
        </w:tc>
        <w:tc>
          <w:tcPr>
            <w:tcW w:w="118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25E493C" w14:textId="77777777" w:rsidR="00BC20D3" w:rsidRPr="001B0D8F" w:rsidRDefault="00BC20D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Общо</w:t>
            </w:r>
          </w:p>
        </w:tc>
      </w:tr>
      <w:tr w:rsidR="00956D26" w14:paraId="3E9A06E0" w14:textId="77777777" w:rsidTr="001B0D8F">
        <w:trPr>
          <w:trHeight w:val="227"/>
        </w:trPr>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D6B8E" w14:textId="77777777" w:rsidR="00956D26" w:rsidRPr="001B0D8F" w:rsidRDefault="00956D26"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Инвестиции в публични активи</w:t>
            </w:r>
          </w:p>
        </w:tc>
        <w:tc>
          <w:tcPr>
            <w:tcW w:w="1183" w:type="dxa"/>
            <w:shd w:val="clear" w:color="auto" w:fill="DEEAF6"/>
            <w:tcMar>
              <w:top w:w="100" w:type="dxa"/>
              <w:left w:w="100" w:type="dxa"/>
              <w:bottom w:w="100" w:type="dxa"/>
              <w:right w:w="100" w:type="dxa"/>
            </w:tcMar>
            <w:vAlign w:val="center"/>
          </w:tcPr>
          <w:p w14:paraId="4A23E59A"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997</w:t>
            </w:r>
          </w:p>
        </w:tc>
        <w:tc>
          <w:tcPr>
            <w:tcW w:w="1183" w:type="dxa"/>
            <w:shd w:val="clear" w:color="auto" w:fill="DEEAF6"/>
            <w:tcMar>
              <w:top w:w="100" w:type="dxa"/>
              <w:left w:w="100" w:type="dxa"/>
              <w:bottom w:w="100" w:type="dxa"/>
              <w:right w:w="100" w:type="dxa"/>
            </w:tcMar>
            <w:vAlign w:val="center"/>
          </w:tcPr>
          <w:p w14:paraId="5E2C1591"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1,084</w:t>
            </w:r>
          </w:p>
        </w:tc>
        <w:tc>
          <w:tcPr>
            <w:tcW w:w="1181" w:type="dxa"/>
            <w:shd w:val="clear" w:color="auto" w:fill="DEEAF6"/>
            <w:tcMar>
              <w:top w:w="100" w:type="dxa"/>
              <w:left w:w="100" w:type="dxa"/>
              <w:bottom w:w="100" w:type="dxa"/>
              <w:right w:w="100" w:type="dxa"/>
            </w:tcMar>
            <w:vAlign w:val="center"/>
          </w:tcPr>
          <w:p w14:paraId="5C444699"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1,093</w:t>
            </w:r>
          </w:p>
        </w:tc>
        <w:tc>
          <w:tcPr>
            <w:tcW w:w="1181" w:type="dxa"/>
            <w:shd w:val="clear" w:color="auto" w:fill="DEEAF6"/>
            <w:tcMar>
              <w:top w:w="100" w:type="dxa"/>
              <w:left w:w="100" w:type="dxa"/>
              <w:bottom w:w="100" w:type="dxa"/>
              <w:right w:w="100" w:type="dxa"/>
            </w:tcMar>
            <w:vAlign w:val="center"/>
          </w:tcPr>
          <w:p w14:paraId="42553D24"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920</w:t>
            </w:r>
          </w:p>
        </w:tc>
        <w:tc>
          <w:tcPr>
            <w:tcW w:w="1181" w:type="dxa"/>
            <w:shd w:val="clear" w:color="auto" w:fill="C1E4F5"/>
            <w:tcMar>
              <w:top w:w="100" w:type="dxa"/>
              <w:left w:w="100" w:type="dxa"/>
              <w:bottom w:w="100" w:type="dxa"/>
              <w:right w:w="100" w:type="dxa"/>
            </w:tcMar>
            <w:vAlign w:val="center"/>
          </w:tcPr>
          <w:p w14:paraId="5B175496" w14:textId="77777777" w:rsidR="00956D26" w:rsidRPr="001B0D8F" w:rsidRDefault="00956D26" w:rsidP="00125811">
            <w:pPr>
              <w:spacing w:line="360" w:lineRule="auto"/>
              <w:contextualSpacing/>
              <w:jc w:val="center"/>
              <w:rPr>
                <w:rFonts w:ascii="Times New Roman" w:eastAsia="SimSun" w:hAnsi="Times New Roman"/>
              </w:rPr>
            </w:pPr>
            <w:r w:rsidRPr="001B0D8F">
              <w:rPr>
                <w:rFonts w:ascii="Times New Roman" w:eastAsia="SimSun" w:hAnsi="Times New Roman"/>
                <w:b/>
                <w:bCs/>
                <w:sz w:val="18"/>
                <w:szCs w:val="18"/>
              </w:rPr>
              <w:t>916</w:t>
            </w:r>
          </w:p>
        </w:tc>
        <w:tc>
          <w:tcPr>
            <w:tcW w:w="118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2914D569" w14:textId="77777777" w:rsidR="00956D26" w:rsidRPr="001B0D8F" w:rsidRDefault="00956D26" w:rsidP="00125811">
            <w:pPr>
              <w:spacing w:after="0" w:line="360" w:lineRule="auto"/>
              <w:contextualSpacing/>
              <w:jc w:val="center"/>
              <w:rPr>
                <w:rFonts w:ascii="Times New Roman" w:eastAsia="SimSun" w:hAnsi="Times New Roman"/>
                <w:sz w:val="20"/>
                <w:szCs w:val="20"/>
                <w:lang w:eastAsia="bg-BG"/>
              </w:rPr>
            </w:pPr>
            <w:r w:rsidRPr="001B0D8F">
              <w:rPr>
                <w:rFonts w:ascii="Times New Roman" w:eastAsia="SimSun" w:hAnsi="Times New Roman"/>
                <w:sz w:val="20"/>
                <w:szCs w:val="20"/>
              </w:rPr>
              <w:t>5,010</w:t>
            </w:r>
          </w:p>
          <w:p w14:paraId="1F4BEB99" w14:textId="77777777" w:rsidR="00956D26" w:rsidRPr="001B0D8F" w:rsidRDefault="00956D26" w:rsidP="00125811">
            <w:pPr>
              <w:spacing w:after="0" w:line="360" w:lineRule="auto"/>
              <w:contextualSpacing/>
              <w:jc w:val="center"/>
              <w:rPr>
                <w:rFonts w:ascii="Times New Roman" w:eastAsia="Times New Roman" w:hAnsi="Times New Roman"/>
                <w:bCs/>
              </w:rPr>
            </w:pPr>
          </w:p>
        </w:tc>
      </w:tr>
    </w:tbl>
    <w:p w14:paraId="3606A55A" w14:textId="77777777" w:rsidR="00133638" w:rsidRPr="007771E0" w:rsidRDefault="00133638" w:rsidP="00125811">
      <w:pPr>
        <w:keepNext/>
        <w:spacing w:line="360" w:lineRule="auto"/>
        <w:contextualSpacing/>
        <w:jc w:val="both"/>
        <w:rPr>
          <w:rFonts w:ascii="Times New Roman" w:hAnsi="Times New Roman"/>
          <w:lang w:eastAsia="bg-BG"/>
        </w:rPr>
      </w:pPr>
    </w:p>
    <w:p w14:paraId="38024FB4" w14:textId="77777777" w:rsidR="00C843ED" w:rsidRPr="00963AC5" w:rsidRDefault="00C843ED" w:rsidP="00125811">
      <w:pPr>
        <w:pStyle w:val="2"/>
        <w:keepLines w:val="0"/>
        <w:numPr>
          <w:ilvl w:val="0"/>
          <w:numId w:val="3"/>
        </w:numPr>
        <w:spacing w:line="360" w:lineRule="auto"/>
        <w:ind w:hanging="271"/>
        <w:contextualSpacing/>
        <w:jc w:val="both"/>
        <w:rPr>
          <w:rFonts w:ascii="Times New Roman" w:hAnsi="Times New Roman"/>
          <w:sz w:val="28"/>
          <w:szCs w:val="28"/>
          <w:lang w:eastAsia="bg-BG"/>
        </w:rPr>
      </w:pPr>
      <w:bookmarkStart w:id="148" w:name="_Toc450131546"/>
      <w:bookmarkStart w:id="149" w:name="_Toc233476327"/>
      <w:bookmarkStart w:id="150" w:name="_Toc233537203"/>
      <w:r w:rsidRPr="00963AC5">
        <w:rPr>
          <w:rFonts w:ascii="Times New Roman" w:hAnsi="Times New Roman"/>
          <w:sz w:val="28"/>
          <w:szCs w:val="28"/>
          <w:lang w:eastAsia="bg-BG"/>
        </w:rPr>
        <w:t>АМОРТИЗАЦИОНЕН ПЛАН</w:t>
      </w:r>
      <w:bookmarkEnd w:id="148"/>
      <w:bookmarkEnd w:id="149"/>
      <w:bookmarkEnd w:id="150"/>
    </w:p>
    <w:p w14:paraId="4BB87658" w14:textId="77777777" w:rsidR="00902DE5"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51" w:name="_Toc450131547"/>
      <w:bookmarkStart w:id="152" w:name="_Toc233476328"/>
      <w:bookmarkStart w:id="153" w:name="_Toc233537204"/>
      <w:r w:rsidRPr="000E1F5E">
        <w:rPr>
          <w:rFonts w:ascii="Times New Roman" w:hAnsi="Times New Roman"/>
          <w:i/>
          <w:lang w:eastAsia="bg-BG"/>
        </w:rPr>
        <w:t>АМОРТИЗАЦИОН</w:t>
      </w:r>
      <w:r w:rsidR="00133638" w:rsidRPr="000E1F5E">
        <w:rPr>
          <w:rFonts w:ascii="Times New Roman" w:hAnsi="Times New Roman"/>
          <w:i/>
          <w:lang w:eastAsia="bg-BG"/>
        </w:rPr>
        <w:t>ЕН ПЛАН НА СОБСТВЕНИТЕ ДЪЛГОТРАЙ</w:t>
      </w:r>
      <w:r w:rsidRPr="000E1F5E">
        <w:rPr>
          <w:rFonts w:ascii="Times New Roman" w:hAnsi="Times New Roman"/>
          <w:i/>
          <w:lang w:eastAsia="bg-BG"/>
        </w:rPr>
        <w:t>НИ АКТИВИ НА ВИК ОПЕРАТОРА</w:t>
      </w:r>
      <w:bookmarkEnd w:id="151"/>
      <w:bookmarkEnd w:id="152"/>
      <w:bookmarkEnd w:id="153"/>
    </w:p>
    <w:p w14:paraId="7EA0F285" w14:textId="77777777" w:rsidR="00270347" w:rsidRPr="00021AC5" w:rsidRDefault="00270347" w:rsidP="00125811">
      <w:pPr>
        <w:spacing w:after="0" w:line="360" w:lineRule="auto"/>
        <w:contextualSpacing/>
        <w:jc w:val="both"/>
        <w:rPr>
          <w:rFonts w:ascii="Times New Roman" w:eastAsia="Times New Roman" w:hAnsi="Times New Roman"/>
          <w:color w:val="000000"/>
          <w:sz w:val="24"/>
          <w:szCs w:val="24"/>
        </w:rPr>
      </w:pPr>
      <w:r w:rsidRPr="00021AC5">
        <w:rPr>
          <w:rFonts w:ascii="Times New Roman" w:eastAsia="Times New Roman" w:hAnsi="Times New Roman"/>
          <w:color w:val="000000"/>
          <w:sz w:val="24"/>
          <w:szCs w:val="24"/>
        </w:rPr>
        <w:t>Собствените дълготрайни активи за 2024 г. са представени с техните отчетни стойности съгласно регистрите на дружеството, като годишната и натрупаната амортизация са изчислени съгласно регулаторните амортизационни норми. Тези активи продължават да се амортизират и през периода 2027 – 2031 г., като в справка 11.2. е посочена отчетната стойност на активите, чийто полезен живот, съгласно регулаторно определения, изтича в съответната година от регулаторния период. Разпределянето на активите по услуги и насочването им по счетоводни сметки е извършено съобразно регулаторните изисквания.</w:t>
      </w:r>
    </w:p>
    <w:p w14:paraId="7F84CF60" w14:textId="77777777" w:rsidR="00270347" w:rsidRDefault="00270347" w:rsidP="00125811">
      <w:pPr>
        <w:spacing w:after="0" w:line="360" w:lineRule="auto"/>
        <w:contextualSpacing/>
        <w:jc w:val="both"/>
        <w:rPr>
          <w:rFonts w:ascii="Times New Roman" w:eastAsia="Times New Roman" w:hAnsi="Times New Roman"/>
          <w:color w:val="000000"/>
          <w:sz w:val="24"/>
          <w:szCs w:val="24"/>
        </w:rPr>
      </w:pPr>
      <w:r w:rsidRPr="00021AC5">
        <w:rPr>
          <w:rFonts w:ascii="Times New Roman" w:eastAsia="Times New Roman" w:hAnsi="Times New Roman"/>
          <w:color w:val="000000"/>
          <w:sz w:val="24"/>
          <w:szCs w:val="24"/>
        </w:rPr>
        <w:t>Новопридобитите собствени активи в резултат на инвестиционната програма на дружеството през периода 2027 - 2031 г. са отчетени чрез справка 11.1. – Амортизация на нови активи.</w:t>
      </w:r>
      <w:r>
        <w:rPr>
          <w:rFonts w:ascii="Times New Roman" w:eastAsia="Times New Roman" w:hAnsi="Times New Roman"/>
          <w:color w:val="000000"/>
          <w:sz w:val="24"/>
          <w:szCs w:val="24"/>
        </w:rPr>
        <w:t xml:space="preserve"> </w:t>
      </w:r>
    </w:p>
    <w:p w14:paraId="251487D8" w14:textId="77777777" w:rsidR="00270347" w:rsidRPr="00270347" w:rsidRDefault="00270347" w:rsidP="00125811">
      <w:pPr>
        <w:spacing w:line="360" w:lineRule="auto"/>
        <w:contextualSpacing/>
        <w:rPr>
          <w:lang w:eastAsia="bg-BG"/>
        </w:rPr>
      </w:pPr>
    </w:p>
    <w:p w14:paraId="1FAC2796" w14:textId="77777777" w:rsidR="00902DE5"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54" w:name="_Toc450131548"/>
      <w:bookmarkStart w:id="155" w:name="_Toc233476329"/>
      <w:bookmarkStart w:id="156" w:name="_Toc233537205"/>
      <w:r w:rsidRPr="000E1F5E">
        <w:rPr>
          <w:rFonts w:ascii="Times New Roman" w:hAnsi="Times New Roman"/>
          <w:i/>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bookmarkEnd w:id="154"/>
      <w:bookmarkEnd w:id="155"/>
      <w:bookmarkEnd w:id="156"/>
    </w:p>
    <w:p w14:paraId="2A776F39" w14:textId="77777777" w:rsidR="00270347" w:rsidRDefault="00270347" w:rsidP="00125811">
      <w:pPr>
        <w:spacing w:after="0" w:line="360" w:lineRule="auto"/>
        <w:contextualSpacing/>
        <w:jc w:val="both"/>
        <w:rPr>
          <w:rFonts w:ascii="Times New Roman" w:eastAsia="Times New Roman" w:hAnsi="Times New Roman"/>
          <w:color w:val="000000"/>
          <w:sz w:val="24"/>
          <w:szCs w:val="24"/>
        </w:rPr>
      </w:pPr>
      <w:r w:rsidRPr="00021AC5">
        <w:rPr>
          <w:rFonts w:ascii="Times New Roman" w:eastAsia="Times New Roman" w:hAnsi="Times New Roman"/>
          <w:color w:val="000000"/>
          <w:sz w:val="24"/>
          <w:szCs w:val="24"/>
        </w:rPr>
        <w:t>През периода 202</w:t>
      </w:r>
      <w:r w:rsidRPr="001B6519">
        <w:rPr>
          <w:rFonts w:ascii="Times New Roman" w:eastAsia="Times New Roman" w:hAnsi="Times New Roman"/>
          <w:color w:val="000000"/>
          <w:sz w:val="24"/>
          <w:szCs w:val="24"/>
        </w:rPr>
        <w:t>7</w:t>
      </w:r>
      <w:r w:rsidRPr="00021AC5">
        <w:rPr>
          <w:rFonts w:ascii="Times New Roman" w:eastAsia="Times New Roman" w:hAnsi="Times New Roman"/>
          <w:color w:val="000000"/>
          <w:sz w:val="24"/>
          <w:szCs w:val="24"/>
        </w:rPr>
        <w:t xml:space="preserve"> – 20</w:t>
      </w:r>
      <w:r w:rsidRPr="001B6519">
        <w:rPr>
          <w:rFonts w:ascii="Times New Roman" w:eastAsia="Times New Roman" w:hAnsi="Times New Roman"/>
          <w:color w:val="000000"/>
          <w:sz w:val="24"/>
          <w:szCs w:val="24"/>
        </w:rPr>
        <w:t>31</w:t>
      </w:r>
      <w:r w:rsidRPr="00021AC5">
        <w:rPr>
          <w:rFonts w:ascii="Times New Roman" w:eastAsia="Times New Roman" w:hAnsi="Times New Roman"/>
          <w:color w:val="000000"/>
          <w:sz w:val="24"/>
          <w:szCs w:val="24"/>
        </w:rPr>
        <w:t xml:space="preserve"> г. в амортизационния план са отразени публичните активи, изградени в резултат на планираната инвестиционна програма на дружеството. Тези активи се включват в отчетната и балансова стойност на публичните ДМА, изградени със собствени средства, чрез справка 11.1.  – Амортизация на нови активи.</w:t>
      </w:r>
    </w:p>
    <w:p w14:paraId="42F2AD5B" w14:textId="77777777" w:rsidR="00270347" w:rsidRPr="00270347" w:rsidRDefault="00270347" w:rsidP="00125811">
      <w:pPr>
        <w:spacing w:line="360" w:lineRule="auto"/>
        <w:contextualSpacing/>
        <w:rPr>
          <w:lang w:eastAsia="bg-BG"/>
        </w:rPr>
      </w:pPr>
    </w:p>
    <w:p w14:paraId="72F1591E" w14:textId="77777777" w:rsidR="00C843ED"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57" w:name="_Toc450131549"/>
      <w:bookmarkStart w:id="158" w:name="_Toc233476330"/>
      <w:bookmarkStart w:id="159" w:name="_Toc233537206"/>
      <w:r w:rsidRPr="000E1F5E">
        <w:rPr>
          <w:rFonts w:ascii="Times New Roman" w:hAnsi="Times New Roman"/>
          <w:i/>
          <w:lang w:eastAsia="bg-BG"/>
        </w:rPr>
        <w:t>АМОРТИЗАЦИОНЕН ПЛАН НА ПУБЛИЧНИТЕ ДЪЛГОТРАЙНИ АКТИВИ, ПРЕДОСТАВЕНИ НА ВИК ОПЕРАТОРА С ДОГОВОР ЗА СТОПАНИСВАНЕ, ЕКСПЛОАТАЦИЯ И ПОДДРЪЖКА</w:t>
      </w:r>
      <w:bookmarkEnd w:id="157"/>
      <w:bookmarkEnd w:id="158"/>
      <w:bookmarkEnd w:id="159"/>
    </w:p>
    <w:p w14:paraId="2FF4C4AB" w14:textId="77777777" w:rsidR="00270347" w:rsidRDefault="00270347" w:rsidP="00125811">
      <w:pPr>
        <w:spacing w:after="0" w:line="360" w:lineRule="auto"/>
        <w:ind w:firstLine="708"/>
        <w:contextualSpacing/>
        <w:jc w:val="both"/>
        <w:rPr>
          <w:rFonts w:ascii="Times New Roman" w:eastAsia="Times New Roman" w:hAnsi="Times New Roman"/>
          <w:color w:val="000000"/>
          <w:sz w:val="24"/>
          <w:szCs w:val="24"/>
        </w:rPr>
      </w:pPr>
      <w:r w:rsidRPr="006160BF">
        <w:rPr>
          <w:rFonts w:ascii="Times New Roman" w:eastAsia="Times New Roman" w:hAnsi="Times New Roman"/>
          <w:color w:val="000000"/>
          <w:sz w:val="24"/>
          <w:szCs w:val="24"/>
        </w:rPr>
        <w:t>Публичните дълготрайни активи, предоставени за експлоатация и поддръжка на ВиК оператора, са представени в 2024 г. с тяхната отчетна стойност съгласно задбалансовия счетоводен регистър на дружеството. Годишната и натрупаната амортизация на тези активи са начислени съгласно амортизационните норми, определени от КЕВР. В справка 11.2. – ДА за периода е посочена отчетната стойност на публичните активи, чийто полезен живот, съгласно регулаторно определения, изтича в съответната година от регулаторния период. Разпределянето на активите по услуги и насочването им по счетоводни сметки е извършено съобразно регулаторните изисквания.</w:t>
      </w:r>
    </w:p>
    <w:p w14:paraId="5C2995D5" w14:textId="77777777" w:rsidR="00270347" w:rsidRDefault="00270347" w:rsidP="00125811">
      <w:pPr>
        <w:spacing w:after="0" w:line="360" w:lineRule="auto"/>
        <w:contextualSpacing/>
        <w:jc w:val="both"/>
        <w:rPr>
          <w:rFonts w:ascii="Times New Roman" w:eastAsia="Times New Roman" w:hAnsi="Times New Roman"/>
          <w:color w:val="000000"/>
          <w:sz w:val="24"/>
          <w:szCs w:val="24"/>
        </w:rPr>
      </w:pPr>
      <w:r w:rsidRPr="006160BF">
        <w:rPr>
          <w:rFonts w:ascii="Times New Roman" w:eastAsia="Times New Roman" w:hAnsi="Times New Roman"/>
          <w:color w:val="000000"/>
          <w:sz w:val="24"/>
          <w:szCs w:val="24"/>
        </w:rPr>
        <w:t xml:space="preserve">През периода 2027 – 2031 г. чрез справка 11.2. – Дълготрайни активи за периода е посочена отчетната стойност на публичните активи, които ще бъдат получени за експлоатация и поддръжка. Стойността на активите е изчислена на база получена информация за инвестиционните намерения през периода на общините на обособената територия (съгласно Приложение №2). </w:t>
      </w:r>
    </w:p>
    <w:p w14:paraId="4265F1AF" w14:textId="77777777" w:rsidR="00C843ED" w:rsidRPr="00D335B9" w:rsidRDefault="00C843ED" w:rsidP="00125811">
      <w:pPr>
        <w:pStyle w:val="2"/>
        <w:keepLines w:val="0"/>
        <w:numPr>
          <w:ilvl w:val="0"/>
          <w:numId w:val="3"/>
        </w:numPr>
        <w:spacing w:line="360" w:lineRule="auto"/>
        <w:ind w:hanging="271"/>
        <w:contextualSpacing/>
        <w:jc w:val="both"/>
        <w:rPr>
          <w:rFonts w:ascii="Times New Roman" w:hAnsi="Times New Roman"/>
          <w:sz w:val="28"/>
          <w:szCs w:val="28"/>
          <w:lang w:eastAsia="bg-BG"/>
        </w:rPr>
      </w:pPr>
      <w:bookmarkStart w:id="160" w:name="_Toc450131550"/>
      <w:bookmarkStart w:id="161" w:name="_Toc233476331"/>
      <w:bookmarkStart w:id="162" w:name="_Toc233537207"/>
      <w:r w:rsidRPr="00D335B9">
        <w:rPr>
          <w:rFonts w:ascii="Times New Roman" w:hAnsi="Times New Roman"/>
          <w:sz w:val="28"/>
          <w:szCs w:val="28"/>
          <w:lang w:eastAsia="bg-BG"/>
        </w:rPr>
        <w:t>АНАЛИЗ НА РАЗХОДИТЕ</w:t>
      </w:r>
      <w:bookmarkEnd w:id="160"/>
      <w:bookmarkEnd w:id="161"/>
      <w:bookmarkEnd w:id="162"/>
    </w:p>
    <w:p w14:paraId="5BF5903A" w14:textId="77777777" w:rsidR="00C843ED" w:rsidRPr="00D335B9"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63" w:name="_Toc450131551"/>
      <w:bookmarkStart w:id="164" w:name="_Toc233476332"/>
      <w:bookmarkStart w:id="165" w:name="_Toc233537208"/>
      <w:r w:rsidRPr="00D335B9">
        <w:rPr>
          <w:rFonts w:ascii="Times New Roman" w:hAnsi="Times New Roman"/>
          <w:i/>
          <w:lang w:eastAsia="bg-BG"/>
        </w:rPr>
        <w:t>АНАЛИЗ НА РАЗХОДИТЕ ПО ЕЛЕМЕНТИ ЗА УСЛУГАТА ДОСТАВЯНЕ ВОДА НА ПОТРЕБИТЕЛИТЕ</w:t>
      </w:r>
      <w:bookmarkEnd w:id="163"/>
      <w:bookmarkEnd w:id="164"/>
      <w:bookmarkEnd w:id="165"/>
    </w:p>
    <w:p w14:paraId="76AAF01C" w14:textId="77777777" w:rsidR="00DF55A7" w:rsidRPr="004A316C" w:rsidRDefault="00133638" w:rsidP="00125811">
      <w:pPr>
        <w:pStyle w:val="5"/>
        <w:keepLines w:val="0"/>
        <w:numPr>
          <w:ilvl w:val="2"/>
          <w:numId w:val="3"/>
        </w:numPr>
        <w:tabs>
          <w:tab w:val="left" w:pos="1276"/>
        </w:tabs>
        <w:spacing w:line="360" w:lineRule="auto"/>
        <w:ind w:left="1134" w:hanging="425"/>
        <w:contextualSpacing/>
        <w:rPr>
          <w:rFonts w:ascii="Times New Roman" w:hAnsi="Times New Roman"/>
          <w:lang w:eastAsia="bg-BG"/>
        </w:rPr>
      </w:pPr>
      <w:bookmarkStart w:id="166" w:name="_Toc450131552"/>
      <w:r w:rsidRPr="004A316C">
        <w:rPr>
          <w:rFonts w:ascii="Times New Roman" w:hAnsi="Times New Roman"/>
          <w:lang w:eastAsia="bg-BG"/>
        </w:rPr>
        <w:t>Разходи за материали</w:t>
      </w:r>
      <w:bookmarkEnd w:id="166"/>
    </w:p>
    <w:p w14:paraId="16CA69B8" w14:textId="77777777" w:rsidR="0095393D" w:rsidRDefault="0095393D" w:rsidP="00125811">
      <w:pPr>
        <w:spacing w:line="360" w:lineRule="auto"/>
        <w:contextualSpacing/>
        <w:rPr>
          <w:rFonts w:ascii="Times New Roman" w:hAnsi="Times New Roman"/>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95393D" w14:paraId="785347E8" w14:textId="77777777" w:rsidTr="00125811">
        <w:trPr>
          <w:trHeight w:val="260"/>
        </w:trPr>
        <w:tc>
          <w:tcPr>
            <w:tcW w:w="3372" w:type="dxa"/>
            <w:shd w:val="clear" w:color="auto" w:fill="DEEAF6"/>
            <w:tcMar>
              <w:top w:w="0" w:type="dxa"/>
              <w:left w:w="70" w:type="dxa"/>
              <w:bottom w:w="0" w:type="dxa"/>
              <w:right w:w="70" w:type="dxa"/>
            </w:tcMar>
            <w:vAlign w:val="center"/>
          </w:tcPr>
          <w:p w14:paraId="6E4681F2" w14:textId="77777777" w:rsidR="0095393D" w:rsidRPr="001B0D8F" w:rsidRDefault="0095393D"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 по икономически елементи</w:t>
            </w:r>
          </w:p>
        </w:tc>
        <w:tc>
          <w:tcPr>
            <w:tcW w:w="973" w:type="dxa"/>
            <w:shd w:val="clear" w:color="auto" w:fill="DEEAF6"/>
            <w:tcMar>
              <w:top w:w="0" w:type="dxa"/>
              <w:left w:w="70" w:type="dxa"/>
              <w:bottom w:w="0" w:type="dxa"/>
              <w:right w:w="70" w:type="dxa"/>
            </w:tcMar>
            <w:vAlign w:val="center"/>
          </w:tcPr>
          <w:p w14:paraId="21F41368"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4</w:t>
            </w:r>
          </w:p>
        </w:tc>
        <w:tc>
          <w:tcPr>
            <w:tcW w:w="975" w:type="dxa"/>
            <w:shd w:val="clear" w:color="auto" w:fill="DEEAF6"/>
            <w:tcMar>
              <w:top w:w="0" w:type="dxa"/>
              <w:left w:w="70" w:type="dxa"/>
              <w:bottom w:w="0" w:type="dxa"/>
              <w:right w:w="70" w:type="dxa"/>
            </w:tcMar>
            <w:vAlign w:val="center"/>
          </w:tcPr>
          <w:p w14:paraId="2B99453D"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p>
        </w:tc>
        <w:tc>
          <w:tcPr>
            <w:tcW w:w="973" w:type="dxa"/>
            <w:shd w:val="clear" w:color="auto" w:fill="DEEAF6"/>
            <w:tcMar>
              <w:top w:w="0" w:type="dxa"/>
              <w:left w:w="70" w:type="dxa"/>
              <w:bottom w:w="0" w:type="dxa"/>
              <w:right w:w="70" w:type="dxa"/>
            </w:tcMar>
            <w:vAlign w:val="center"/>
          </w:tcPr>
          <w:p w14:paraId="32020170"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p>
        </w:tc>
        <w:tc>
          <w:tcPr>
            <w:tcW w:w="975" w:type="dxa"/>
            <w:shd w:val="clear" w:color="auto" w:fill="DEEAF6"/>
            <w:tcMar>
              <w:top w:w="0" w:type="dxa"/>
              <w:left w:w="70" w:type="dxa"/>
              <w:bottom w:w="0" w:type="dxa"/>
              <w:right w:w="70" w:type="dxa"/>
            </w:tcMar>
            <w:vAlign w:val="center"/>
          </w:tcPr>
          <w:p w14:paraId="11FDFC15"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p>
        </w:tc>
        <w:tc>
          <w:tcPr>
            <w:tcW w:w="973" w:type="dxa"/>
            <w:shd w:val="clear" w:color="auto" w:fill="DEEAF6"/>
            <w:tcMar>
              <w:top w:w="0" w:type="dxa"/>
              <w:left w:w="70" w:type="dxa"/>
              <w:bottom w:w="0" w:type="dxa"/>
              <w:right w:w="70" w:type="dxa"/>
            </w:tcMar>
            <w:vAlign w:val="center"/>
          </w:tcPr>
          <w:p w14:paraId="57BC75AA"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p>
        </w:tc>
        <w:tc>
          <w:tcPr>
            <w:tcW w:w="971" w:type="dxa"/>
            <w:shd w:val="clear" w:color="auto" w:fill="DEEAF6"/>
            <w:tcMar>
              <w:top w:w="0" w:type="dxa"/>
              <w:left w:w="70" w:type="dxa"/>
              <w:bottom w:w="0" w:type="dxa"/>
              <w:right w:w="70" w:type="dxa"/>
            </w:tcMar>
            <w:vAlign w:val="center"/>
          </w:tcPr>
          <w:p w14:paraId="73FAD1E6"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p>
        </w:tc>
      </w:tr>
      <w:tr w:rsidR="007C27BA" w14:paraId="77B5E2F3" w14:textId="77777777" w:rsidTr="00125811">
        <w:trPr>
          <w:trHeight w:val="270"/>
        </w:trPr>
        <w:tc>
          <w:tcPr>
            <w:tcW w:w="3372" w:type="dxa"/>
            <w:tcMar>
              <w:top w:w="0" w:type="dxa"/>
              <w:left w:w="70" w:type="dxa"/>
              <w:bottom w:w="0" w:type="dxa"/>
              <w:right w:w="70" w:type="dxa"/>
            </w:tcMar>
            <w:vAlign w:val="center"/>
          </w:tcPr>
          <w:p w14:paraId="2DFA8A17" w14:textId="77777777" w:rsidR="007C27BA" w:rsidRPr="001B0D8F" w:rsidRDefault="007C27BA"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 за материали</w:t>
            </w:r>
          </w:p>
        </w:tc>
        <w:tc>
          <w:tcPr>
            <w:tcW w:w="973" w:type="dxa"/>
            <w:tcMar>
              <w:top w:w="0" w:type="dxa"/>
              <w:left w:w="70" w:type="dxa"/>
              <w:bottom w:w="0" w:type="dxa"/>
              <w:right w:w="70" w:type="dxa"/>
            </w:tcMar>
            <w:vAlign w:val="center"/>
          </w:tcPr>
          <w:p w14:paraId="7F90631A" w14:textId="77777777" w:rsidR="007C27BA" w:rsidRPr="001B0D8F" w:rsidRDefault="007C27BA" w:rsidP="00125811">
            <w:pPr>
              <w:spacing w:line="360" w:lineRule="auto"/>
              <w:contextualSpacing/>
              <w:jc w:val="center"/>
              <w:rPr>
                <w:rFonts w:ascii="Times New Roman" w:eastAsia="SimSun" w:hAnsi="Times New Roman"/>
                <w:sz w:val="20"/>
                <w:szCs w:val="20"/>
              </w:rPr>
            </w:pPr>
            <w:r w:rsidRPr="001B0D8F">
              <w:rPr>
                <w:rFonts w:ascii="Times New Roman" w:eastAsia="SimSun" w:hAnsi="Times New Roman"/>
                <w:sz w:val="20"/>
                <w:szCs w:val="20"/>
              </w:rPr>
              <w:t>4,769</w:t>
            </w:r>
          </w:p>
        </w:tc>
        <w:tc>
          <w:tcPr>
            <w:tcW w:w="975" w:type="dxa"/>
            <w:tcMar>
              <w:top w:w="0" w:type="dxa"/>
              <w:left w:w="70" w:type="dxa"/>
              <w:bottom w:w="0" w:type="dxa"/>
              <w:right w:w="70" w:type="dxa"/>
            </w:tcMar>
            <w:vAlign w:val="center"/>
          </w:tcPr>
          <w:p w14:paraId="6136D8F9" w14:textId="77777777" w:rsidR="007C27BA" w:rsidRPr="001B0D8F" w:rsidRDefault="007C27BA" w:rsidP="00125811">
            <w:pPr>
              <w:spacing w:line="360" w:lineRule="auto"/>
              <w:contextualSpacing/>
              <w:jc w:val="center"/>
              <w:rPr>
                <w:rFonts w:ascii="Times New Roman" w:eastAsia="SimSun" w:hAnsi="Times New Roman"/>
                <w:sz w:val="20"/>
                <w:szCs w:val="20"/>
              </w:rPr>
            </w:pPr>
            <w:r w:rsidRPr="001B0D8F">
              <w:rPr>
                <w:rFonts w:ascii="Times New Roman" w:eastAsia="SimSun" w:hAnsi="Times New Roman"/>
                <w:sz w:val="20"/>
                <w:szCs w:val="20"/>
              </w:rPr>
              <w:t>5,599</w:t>
            </w:r>
          </w:p>
        </w:tc>
        <w:tc>
          <w:tcPr>
            <w:tcW w:w="973" w:type="dxa"/>
            <w:tcMar>
              <w:top w:w="0" w:type="dxa"/>
              <w:left w:w="70" w:type="dxa"/>
              <w:bottom w:w="0" w:type="dxa"/>
              <w:right w:w="70" w:type="dxa"/>
            </w:tcMar>
            <w:vAlign w:val="center"/>
          </w:tcPr>
          <w:p w14:paraId="102EC477" w14:textId="77777777" w:rsidR="007C27BA" w:rsidRPr="001B0D8F" w:rsidRDefault="007C27BA" w:rsidP="00125811">
            <w:pPr>
              <w:spacing w:line="360" w:lineRule="auto"/>
              <w:contextualSpacing/>
              <w:jc w:val="center"/>
              <w:rPr>
                <w:rFonts w:ascii="Times New Roman" w:eastAsia="SimSun" w:hAnsi="Times New Roman"/>
                <w:sz w:val="20"/>
                <w:szCs w:val="20"/>
              </w:rPr>
            </w:pPr>
            <w:r w:rsidRPr="001B0D8F">
              <w:rPr>
                <w:rFonts w:ascii="Times New Roman" w:eastAsia="SimSun" w:hAnsi="Times New Roman"/>
                <w:sz w:val="20"/>
                <w:szCs w:val="20"/>
              </w:rPr>
              <w:t>5,626</w:t>
            </w:r>
          </w:p>
        </w:tc>
        <w:tc>
          <w:tcPr>
            <w:tcW w:w="975" w:type="dxa"/>
            <w:tcMar>
              <w:top w:w="0" w:type="dxa"/>
              <w:left w:w="70" w:type="dxa"/>
              <w:bottom w:w="0" w:type="dxa"/>
              <w:right w:w="70" w:type="dxa"/>
            </w:tcMar>
            <w:vAlign w:val="center"/>
          </w:tcPr>
          <w:p w14:paraId="6D33D44E" w14:textId="77777777" w:rsidR="007C27BA" w:rsidRPr="001B0D8F" w:rsidRDefault="007C27BA" w:rsidP="00125811">
            <w:pPr>
              <w:spacing w:line="360" w:lineRule="auto"/>
              <w:contextualSpacing/>
              <w:jc w:val="center"/>
              <w:rPr>
                <w:rFonts w:ascii="Times New Roman" w:eastAsia="SimSun" w:hAnsi="Times New Roman"/>
                <w:sz w:val="20"/>
                <w:szCs w:val="20"/>
              </w:rPr>
            </w:pPr>
            <w:r w:rsidRPr="001B0D8F">
              <w:rPr>
                <w:rFonts w:ascii="Times New Roman" w:eastAsia="SimSun" w:hAnsi="Times New Roman"/>
                <w:sz w:val="20"/>
                <w:szCs w:val="20"/>
              </w:rPr>
              <w:t>5,639</w:t>
            </w:r>
          </w:p>
        </w:tc>
        <w:tc>
          <w:tcPr>
            <w:tcW w:w="973" w:type="dxa"/>
            <w:tcMar>
              <w:top w:w="0" w:type="dxa"/>
              <w:left w:w="70" w:type="dxa"/>
              <w:bottom w:w="0" w:type="dxa"/>
              <w:right w:w="70" w:type="dxa"/>
            </w:tcMar>
            <w:vAlign w:val="center"/>
          </w:tcPr>
          <w:p w14:paraId="7864B4AF" w14:textId="77777777" w:rsidR="007C27BA" w:rsidRPr="001B0D8F" w:rsidRDefault="007C27BA" w:rsidP="00125811">
            <w:pPr>
              <w:spacing w:line="360" w:lineRule="auto"/>
              <w:contextualSpacing/>
              <w:jc w:val="center"/>
              <w:rPr>
                <w:rFonts w:ascii="Times New Roman" w:eastAsia="SimSun" w:hAnsi="Times New Roman"/>
                <w:sz w:val="20"/>
                <w:szCs w:val="20"/>
              </w:rPr>
            </w:pPr>
            <w:r w:rsidRPr="001B0D8F">
              <w:rPr>
                <w:rFonts w:ascii="Times New Roman" w:eastAsia="SimSun" w:hAnsi="Times New Roman"/>
                <w:sz w:val="20"/>
                <w:szCs w:val="20"/>
              </w:rPr>
              <w:t>5,747</w:t>
            </w:r>
          </w:p>
        </w:tc>
        <w:tc>
          <w:tcPr>
            <w:tcW w:w="971" w:type="dxa"/>
            <w:tcMar>
              <w:top w:w="0" w:type="dxa"/>
              <w:left w:w="70" w:type="dxa"/>
              <w:bottom w:w="0" w:type="dxa"/>
              <w:right w:w="70" w:type="dxa"/>
            </w:tcMar>
            <w:vAlign w:val="center"/>
          </w:tcPr>
          <w:p w14:paraId="4A74A39F" w14:textId="77777777" w:rsidR="007C27BA" w:rsidRPr="001B0D8F" w:rsidRDefault="007C27BA" w:rsidP="00125811">
            <w:pPr>
              <w:spacing w:line="360" w:lineRule="auto"/>
              <w:contextualSpacing/>
              <w:jc w:val="center"/>
              <w:rPr>
                <w:rFonts w:ascii="Times New Roman" w:eastAsia="SimSun" w:hAnsi="Times New Roman"/>
                <w:sz w:val="20"/>
                <w:szCs w:val="20"/>
              </w:rPr>
            </w:pPr>
            <w:r w:rsidRPr="001B0D8F">
              <w:rPr>
                <w:rFonts w:ascii="Times New Roman" w:eastAsia="SimSun" w:hAnsi="Times New Roman"/>
                <w:sz w:val="20"/>
                <w:szCs w:val="20"/>
              </w:rPr>
              <w:t>5,701</w:t>
            </w:r>
          </w:p>
        </w:tc>
      </w:tr>
    </w:tbl>
    <w:p w14:paraId="17D07C77" w14:textId="77777777" w:rsidR="00125811" w:rsidRDefault="00125811" w:rsidP="00125811">
      <w:pPr>
        <w:spacing w:before="240" w:line="360" w:lineRule="auto"/>
        <w:contextualSpacing/>
        <w:jc w:val="both"/>
        <w:rPr>
          <w:rFonts w:ascii="Times New Roman" w:eastAsia="Times New Roman" w:hAnsi="Times New Roman"/>
          <w:color w:val="000000"/>
          <w:sz w:val="24"/>
          <w:szCs w:val="24"/>
        </w:rPr>
      </w:pPr>
    </w:p>
    <w:p w14:paraId="3443A232" w14:textId="77777777" w:rsidR="0095393D" w:rsidRPr="0018038E" w:rsidRDefault="0095393D" w:rsidP="00125811">
      <w:pPr>
        <w:spacing w:before="240" w:line="360" w:lineRule="auto"/>
        <w:contextualSpacing/>
        <w:jc w:val="both"/>
        <w:rPr>
          <w:rFonts w:ascii="Times New Roman" w:eastAsia="Times New Roman" w:hAnsi="Times New Roman"/>
          <w:color w:val="000000"/>
          <w:sz w:val="24"/>
          <w:szCs w:val="24"/>
        </w:rPr>
      </w:pPr>
      <w:r w:rsidRPr="00143A1F">
        <w:rPr>
          <w:rFonts w:ascii="Times New Roman" w:eastAsia="Times New Roman" w:hAnsi="Times New Roman"/>
          <w:color w:val="000000"/>
          <w:sz w:val="24"/>
          <w:szCs w:val="24"/>
        </w:rPr>
        <w:t xml:space="preserve">Разходите за материали за периода на бизнес плана бележат в първата година от регулаторния период увеличение от </w:t>
      </w:r>
      <w:r w:rsidR="00883239">
        <w:rPr>
          <w:rFonts w:ascii="Times New Roman" w:eastAsia="Times New Roman" w:hAnsi="Times New Roman"/>
          <w:color w:val="000000"/>
          <w:sz w:val="24"/>
          <w:szCs w:val="24"/>
        </w:rPr>
        <w:t>17</w:t>
      </w:r>
      <w:r w:rsidRPr="00143A1F">
        <w:rPr>
          <w:rFonts w:ascii="Times New Roman" w:eastAsia="Times New Roman" w:hAnsi="Times New Roman"/>
          <w:color w:val="000000"/>
          <w:sz w:val="24"/>
          <w:szCs w:val="24"/>
        </w:rPr>
        <w:t>,</w:t>
      </w:r>
      <w:r w:rsidR="00883239">
        <w:rPr>
          <w:rFonts w:ascii="Times New Roman" w:eastAsia="Times New Roman" w:hAnsi="Times New Roman"/>
          <w:color w:val="000000"/>
          <w:sz w:val="24"/>
          <w:szCs w:val="24"/>
        </w:rPr>
        <w:t>40</w:t>
      </w:r>
      <w:r w:rsidRPr="00143A1F">
        <w:rPr>
          <w:rFonts w:ascii="Times New Roman" w:eastAsia="Times New Roman" w:hAnsi="Times New Roman"/>
          <w:color w:val="000000"/>
          <w:sz w:val="24"/>
          <w:szCs w:val="24"/>
        </w:rPr>
        <w:t xml:space="preserve">% спрямо 2024 г., а в следващите години </w:t>
      </w:r>
      <w:r>
        <w:rPr>
          <w:rFonts w:ascii="Times New Roman" w:eastAsia="Times New Roman" w:hAnsi="Times New Roman"/>
          <w:color w:val="000000"/>
          <w:sz w:val="24"/>
          <w:szCs w:val="24"/>
        </w:rPr>
        <w:t xml:space="preserve">се увеличават до </w:t>
      </w:r>
      <w:r w:rsidR="00883239">
        <w:rPr>
          <w:rFonts w:ascii="Times New Roman" w:eastAsia="Times New Roman" w:hAnsi="Times New Roman"/>
          <w:color w:val="000000"/>
          <w:sz w:val="24"/>
          <w:szCs w:val="24"/>
        </w:rPr>
        <w:t>19,54</w:t>
      </w:r>
      <w:r>
        <w:rPr>
          <w:rFonts w:ascii="Times New Roman" w:eastAsia="Times New Roman" w:hAnsi="Times New Roman"/>
          <w:color w:val="000000"/>
          <w:sz w:val="24"/>
          <w:szCs w:val="24"/>
        </w:rPr>
        <w:t>% през 2031г.</w:t>
      </w:r>
    </w:p>
    <w:p w14:paraId="21B21E26" w14:textId="77777777" w:rsidR="0095393D" w:rsidRPr="00883239" w:rsidRDefault="0095393D" w:rsidP="00125811">
      <w:pPr>
        <w:spacing w:line="360" w:lineRule="auto"/>
        <w:contextualSpacing/>
        <w:jc w:val="both"/>
        <w:rPr>
          <w:rFonts w:ascii="Times New Roman" w:eastAsia="Times New Roman" w:hAnsi="Times New Roman"/>
          <w:color w:val="000000"/>
          <w:sz w:val="24"/>
          <w:szCs w:val="24"/>
        </w:rPr>
      </w:pPr>
      <w:r w:rsidRPr="0018038E">
        <w:rPr>
          <w:rFonts w:ascii="Times New Roman" w:eastAsia="Times New Roman" w:hAnsi="Times New Roman"/>
          <w:color w:val="000000"/>
          <w:sz w:val="24"/>
          <w:szCs w:val="24"/>
        </w:rPr>
        <w:t xml:space="preserve">Разходите за материали за обеззаразяване нарастват за периода 2027 г. - 2031 г. спрямо 2024 г. поради значителното увеличение на цената на течен хлор </w:t>
      </w:r>
      <w:r w:rsidRPr="000E2E43">
        <w:rPr>
          <w:rFonts w:ascii="Times New Roman" w:eastAsia="Times New Roman" w:hAnsi="Times New Roman"/>
          <w:color w:val="000000"/>
          <w:sz w:val="24"/>
          <w:szCs w:val="24"/>
        </w:rPr>
        <w:t xml:space="preserve">(от </w:t>
      </w:r>
      <w:r w:rsidRPr="001B6519">
        <w:rPr>
          <w:rFonts w:ascii="Times New Roman" w:eastAsia="Times New Roman" w:hAnsi="Times New Roman"/>
          <w:color w:val="000000"/>
          <w:sz w:val="24"/>
          <w:szCs w:val="24"/>
        </w:rPr>
        <w:t>398.81</w:t>
      </w:r>
      <w:r w:rsidRPr="000E2E43">
        <w:rPr>
          <w:rFonts w:ascii="Times New Roman" w:eastAsia="Times New Roman" w:hAnsi="Times New Roman"/>
          <w:color w:val="000000"/>
          <w:sz w:val="24"/>
          <w:szCs w:val="24"/>
        </w:rPr>
        <w:t>евро/тон</w:t>
      </w:r>
      <w:r w:rsidRPr="0018038E">
        <w:rPr>
          <w:rFonts w:ascii="Times New Roman" w:eastAsia="Times New Roman" w:hAnsi="Times New Roman"/>
          <w:color w:val="000000"/>
          <w:sz w:val="24"/>
          <w:szCs w:val="24"/>
        </w:rPr>
        <w:t xml:space="preserve"> без ДДС през 2024 г</w:t>
      </w:r>
      <w:r w:rsidRPr="000E2E43">
        <w:rPr>
          <w:rFonts w:ascii="Times New Roman" w:eastAsia="Times New Roman" w:hAnsi="Times New Roman"/>
          <w:color w:val="000000"/>
          <w:sz w:val="24"/>
          <w:szCs w:val="24"/>
        </w:rPr>
        <w:t xml:space="preserve">. на </w:t>
      </w:r>
      <w:r w:rsidRPr="001B6519">
        <w:rPr>
          <w:rFonts w:ascii="Times New Roman" w:eastAsia="Times New Roman" w:hAnsi="Times New Roman"/>
          <w:color w:val="000000"/>
          <w:sz w:val="24"/>
          <w:szCs w:val="24"/>
        </w:rPr>
        <w:t>434.60</w:t>
      </w:r>
      <w:r w:rsidRPr="000E2E43">
        <w:rPr>
          <w:rFonts w:ascii="Times New Roman" w:eastAsia="Times New Roman" w:hAnsi="Times New Roman"/>
          <w:color w:val="000000"/>
          <w:sz w:val="24"/>
          <w:szCs w:val="24"/>
        </w:rPr>
        <w:t>евро/</w:t>
      </w:r>
      <w:r w:rsidRPr="0018038E">
        <w:rPr>
          <w:rFonts w:ascii="Times New Roman" w:eastAsia="Times New Roman" w:hAnsi="Times New Roman"/>
          <w:color w:val="000000"/>
          <w:sz w:val="24"/>
          <w:szCs w:val="24"/>
        </w:rPr>
        <w:t xml:space="preserve"> тон през</w:t>
      </w:r>
      <w:r>
        <w:rPr>
          <w:rFonts w:ascii="Times New Roman" w:eastAsia="Times New Roman" w:hAnsi="Times New Roman"/>
          <w:color w:val="000000"/>
          <w:sz w:val="24"/>
          <w:szCs w:val="24"/>
        </w:rPr>
        <w:t xml:space="preserve"> 202</w:t>
      </w:r>
      <w:r w:rsidRPr="001B6519">
        <w:rPr>
          <w:rFonts w:ascii="Times New Roman" w:eastAsia="Times New Roman" w:hAnsi="Times New Roman"/>
          <w:color w:val="000000"/>
          <w:sz w:val="24"/>
          <w:szCs w:val="24"/>
        </w:rPr>
        <w:t>6</w:t>
      </w:r>
      <w:r w:rsidRPr="0018038E">
        <w:rPr>
          <w:rFonts w:ascii="Times New Roman" w:eastAsia="Times New Roman" w:hAnsi="Times New Roman"/>
          <w:color w:val="000000"/>
          <w:sz w:val="24"/>
          <w:szCs w:val="24"/>
        </w:rPr>
        <w:t xml:space="preserve">г.) от доставчиците и новите договорни условия, при които е поставен ВиК операторът. </w:t>
      </w:r>
      <w:r w:rsidRPr="00064B54">
        <w:rPr>
          <w:rFonts w:ascii="Times New Roman" w:eastAsia="Times New Roman" w:hAnsi="Times New Roman"/>
          <w:color w:val="000000"/>
          <w:sz w:val="24"/>
          <w:szCs w:val="24"/>
        </w:rPr>
        <w:t>Към датата на изготвяне на бизнес плана договорните цени за натриев хипохлорид не са претърпели промяна и разходът за белина не е актуализиран с нови цени за периода на бизнес плана.</w:t>
      </w:r>
    </w:p>
    <w:p w14:paraId="493B644E" w14:textId="77777777" w:rsidR="00C164CC" w:rsidRPr="00C253D4" w:rsidRDefault="00C164CC" w:rsidP="00125811">
      <w:pPr>
        <w:pStyle w:val="5"/>
        <w:keepLines w:val="0"/>
        <w:numPr>
          <w:ilvl w:val="3"/>
          <w:numId w:val="3"/>
        </w:numPr>
        <w:tabs>
          <w:tab w:val="left" w:pos="1701"/>
        </w:tabs>
        <w:spacing w:line="360" w:lineRule="auto"/>
        <w:ind w:left="1418" w:hanging="425"/>
        <w:contextualSpacing/>
        <w:rPr>
          <w:rFonts w:ascii="Times New Roman" w:hAnsi="Times New Roman"/>
          <w:lang w:eastAsia="bg-BG"/>
        </w:rPr>
      </w:pPr>
      <w:r w:rsidRPr="00C253D4">
        <w:rPr>
          <w:rFonts w:ascii="Times New Roman" w:hAnsi="Times New Roman"/>
          <w:lang w:eastAsia="bg-BG"/>
        </w:rPr>
        <w:t>Разходи за електроенергия</w:t>
      </w:r>
      <w:r w:rsidR="00EF1732" w:rsidRPr="00C253D4">
        <w:rPr>
          <w:rFonts w:ascii="Times New Roman" w:hAnsi="Times New Roman"/>
          <w:lang w:eastAsia="bg-BG"/>
        </w:rPr>
        <w:t>,</w:t>
      </w:r>
      <w:r w:rsidRPr="00C253D4">
        <w:rPr>
          <w:rFonts w:ascii="Times New Roman" w:hAnsi="Times New Roman"/>
          <w:lang w:eastAsia="bg-BG"/>
        </w:rPr>
        <w:t xml:space="preserve"> </w:t>
      </w:r>
      <w:r w:rsidR="00EF1732" w:rsidRPr="00C253D4">
        <w:rPr>
          <w:rFonts w:ascii="Times New Roman" w:hAnsi="Times New Roman"/>
          <w:lang w:eastAsia="bg-BG"/>
        </w:rPr>
        <w:t xml:space="preserve">договори, </w:t>
      </w:r>
      <w:r w:rsidRPr="00C253D4">
        <w:rPr>
          <w:rFonts w:ascii="Times New Roman" w:hAnsi="Times New Roman"/>
          <w:lang w:eastAsia="bg-BG"/>
        </w:rPr>
        <w:t xml:space="preserve">действащи </w:t>
      </w:r>
      <w:r w:rsidR="00EF1732" w:rsidRPr="00C253D4">
        <w:rPr>
          <w:rFonts w:ascii="Times New Roman" w:hAnsi="Times New Roman"/>
          <w:lang w:eastAsia="bg-BG"/>
        </w:rPr>
        <w:t>цени</w:t>
      </w:r>
    </w:p>
    <w:p w14:paraId="0683EFA3" w14:textId="77777777" w:rsidR="0095393D" w:rsidRPr="00571E0B" w:rsidRDefault="0095393D" w:rsidP="00125811">
      <w:pPr>
        <w:spacing w:before="240" w:line="360" w:lineRule="auto"/>
        <w:contextualSpacing/>
        <w:jc w:val="both"/>
        <w:rPr>
          <w:rFonts w:ascii="Times New Roman" w:eastAsia="Times New Roman" w:hAnsi="Times New Roman"/>
          <w:color w:val="000000"/>
          <w:sz w:val="24"/>
          <w:szCs w:val="24"/>
        </w:rPr>
      </w:pPr>
      <w:r w:rsidRPr="009C7E79">
        <w:rPr>
          <w:rFonts w:ascii="Times New Roman" w:eastAsia="Times New Roman" w:hAnsi="Times New Roman"/>
          <w:color w:val="000000"/>
          <w:sz w:val="24"/>
          <w:szCs w:val="24"/>
        </w:rPr>
        <w:t xml:space="preserve">Увеличението </w:t>
      </w:r>
      <w:r>
        <w:rPr>
          <w:rFonts w:ascii="Times New Roman" w:eastAsia="Times New Roman" w:hAnsi="Times New Roman"/>
          <w:color w:val="000000"/>
          <w:sz w:val="24"/>
          <w:szCs w:val="24"/>
        </w:rPr>
        <w:t>на</w:t>
      </w:r>
      <w:r w:rsidRPr="009C7E79">
        <w:rPr>
          <w:rFonts w:ascii="Times New Roman" w:eastAsia="Times New Roman" w:hAnsi="Times New Roman"/>
          <w:color w:val="000000"/>
          <w:sz w:val="24"/>
          <w:szCs w:val="24"/>
        </w:rPr>
        <w:t xml:space="preserve"> разходите за електроенергия</w:t>
      </w:r>
      <w:r>
        <w:rPr>
          <w:rFonts w:ascii="Times New Roman" w:eastAsia="Times New Roman" w:hAnsi="Times New Roman"/>
          <w:color w:val="000000"/>
          <w:sz w:val="24"/>
          <w:szCs w:val="24"/>
        </w:rPr>
        <w:t xml:space="preserve"> за технологични нужди е</w:t>
      </w:r>
      <w:r w:rsidRPr="009C7E79">
        <w:rPr>
          <w:rFonts w:ascii="Times New Roman" w:eastAsia="Times New Roman" w:hAnsi="Times New Roman"/>
          <w:color w:val="000000"/>
          <w:sz w:val="24"/>
          <w:szCs w:val="24"/>
        </w:rPr>
        <w:t xml:space="preserve"> с  </w:t>
      </w:r>
      <w:r>
        <w:rPr>
          <w:rFonts w:ascii="Times New Roman" w:eastAsia="Times New Roman" w:hAnsi="Times New Roman"/>
          <w:color w:val="000000"/>
          <w:sz w:val="24"/>
          <w:szCs w:val="24"/>
        </w:rPr>
        <w:t>6</w:t>
      </w:r>
      <w:r w:rsidRPr="009C7E79">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доставяне на вода, повишението е</w:t>
      </w:r>
      <w:r w:rsidRPr="009C7E79">
        <w:rPr>
          <w:rFonts w:ascii="Times New Roman" w:eastAsia="Times New Roman" w:hAnsi="Times New Roman"/>
          <w:color w:val="000000"/>
          <w:sz w:val="24"/>
          <w:szCs w:val="24"/>
        </w:rPr>
        <w:t xml:space="preserve"> в резултат на </w:t>
      </w:r>
      <w:r>
        <w:rPr>
          <w:rFonts w:ascii="Times New Roman" w:eastAsia="Times New Roman" w:hAnsi="Times New Roman"/>
          <w:color w:val="000000"/>
          <w:sz w:val="24"/>
          <w:szCs w:val="24"/>
        </w:rPr>
        <w:t xml:space="preserve">определянето на цената на „Българска енергийна борса“ </w:t>
      </w:r>
      <w:r w:rsidRPr="00571E0B">
        <w:rPr>
          <w:rFonts w:ascii="Times New Roman" w:eastAsia="Times New Roman" w:hAnsi="Times New Roman"/>
          <w:color w:val="000000"/>
          <w:sz w:val="24"/>
          <w:szCs w:val="24"/>
        </w:rPr>
        <w:t>ЕАД.</w:t>
      </w:r>
    </w:p>
    <w:p w14:paraId="0E8CF7E4" w14:textId="77777777" w:rsidR="0095393D" w:rsidRPr="001E4FE0" w:rsidRDefault="0095393D" w:rsidP="00125811">
      <w:pPr>
        <w:spacing w:before="240" w:line="360" w:lineRule="auto"/>
        <w:contextualSpacing/>
        <w:jc w:val="both"/>
        <w:rPr>
          <w:rFonts w:ascii="Times New Roman" w:eastAsia="Times New Roman" w:hAnsi="Times New Roman"/>
          <w:color w:val="000000"/>
          <w:sz w:val="24"/>
          <w:szCs w:val="24"/>
        </w:rPr>
      </w:pPr>
      <w:r w:rsidRPr="0018038E">
        <w:rPr>
          <w:rFonts w:ascii="Times New Roman" w:eastAsia="Times New Roman" w:hAnsi="Times New Roman"/>
          <w:color w:val="000000"/>
          <w:sz w:val="24"/>
          <w:szCs w:val="24"/>
        </w:rPr>
        <w:t>Действащият договор за покупко-продажба на електрическа енергия е с „ВиК Енерджи Груп” ЕООД и е представен като приложение към настоящия бизнес план.</w:t>
      </w:r>
    </w:p>
    <w:p w14:paraId="510E97BB" w14:textId="77777777" w:rsidR="00133638" w:rsidRPr="001E4FE0" w:rsidRDefault="00133638" w:rsidP="00125811">
      <w:pPr>
        <w:pStyle w:val="5"/>
        <w:keepLines w:val="0"/>
        <w:numPr>
          <w:ilvl w:val="2"/>
          <w:numId w:val="3"/>
        </w:numPr>
        <w:tabs>
          <w:tab w:val="left" w:pos="1276"/>
        </w:tabs>
        <w:spacing w:line="360" w:lineRule="auto"/>
        <w:ind w:left="1134" w:hanging="425"/>
        <w:contextualSpacing/>
        <w:rPr>
          <w:rFonts w:ascii="Times New Roman" w:hAnsi="Times New Roman"/>
          <w:lang w:eastAsia="bg-BG"/>
        </w:rPr>
      </w:pPr>
      <w:bookmarkStart w:id="167" w:name="_Toc450131553"/>
      <w:r w:rsidRPr="001E4FE0">
        <w:rPr>
          <w:rFonts w:ascii="Times New Roman" w:hAnsi="Times New Roman"/>
          <w:lang w:eastAsia="bg-BG"/>
        </w:rPr>
        <w:t>Разходи за външни услуги</w:t>
      </w:r>
      <w:bookmarkEnd w:id="167"/>
    </w:p>
    <w:p w14:paraId="37DFB9B9" w14:textId="77777777" w:rsidR="0095393D" w:rsidRDefault="0095393D" w:rsidP="00125811">
      <w:pPr>
        <w:spacing w:line="360" w:lineRule="auto"/>
        <w:ind w:left="555"/>
        <w:contextualSpacing/>
        <w:rPr>
          <w:rFonts w:ascii="Times New Roman" w:hAnsi="Times New Roman"/>
        </w:rPr>
      </w:pPr>
    </w:p>
    <w:tbl>
      <w:tblPr>
        <w:tblW w:w="8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A0" w:firstRow="1" w:lastRow="0" w:firstColumn="1" w:lastColumn="0" w:noHBand="0" w:noVBand="1"/>
      </w:tblPr>
      <w:tblGrid>
        <w:gridCol w:w="3595"/>
        <w:gridCol w:w="720"/>
        <w:gridCol w:w="900"/>
        <w:gridCol w:w="830"/>
        <w:gridCol w:w="880"/>
        <w:gridCol w:w="900"/>
        <w:gridCol w:w="900"/>
      </w:tblGrid>
      <w:tr w:rsidR="0095393D" w14:paraId="0844A885" w14:textId="77777777" w:rsidTr="001B0D8F">
        <w:tc>
          <w:tcPr>
            <w:tcW w:w="3595"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1CE4D16A" w14:textId="77777777" w:rsidR="0095393D" w:rsidRPr="001B0D8F" w:rsidRDefault="0095393D" w:rsidP="00125811">
            <w:pPr>
              <w:widowControl w:val="0"/>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 по икономически</w:t>
            </w:r>
          </w:p>
          <w:p w14:paraId="114295DE" w14:textId="77777777" w:rsidR="0095393D" w:rsidRPr="001B0D8F" w:rsidRDefault="0095393D" w:rsidP="00125811">
            <w:pPr>
              <w:spacing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 xml:space="preserve">  елементи</w:t>
            </w:r>
          </w:p>
        </w:tc>
        <w:tc>
          <w:tcPr>
            <w:tcW w:w="72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427C2EA1" w14:textId="77777777" w:rsidR="0095393D" w:rsidRPr="001B0D8F" w:rsidRDefault="0095393D" w:rsidP="00125811">
            <w:pPr>
              <w:spacing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4</w:t>
            </w:r>
          </w:p>
        </w:tc>
        <w:tc>
          <w:tcPr>
            <w:tcW w:w="90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3115AD2E" w14:textId="77777777" w:rsidR="0095393D" w:rsidRPr="001B0D8F" w:rsidRDefault="0095393D" w:rsidP="00125811">
            <w:pPr>
              <w:widowControl w:val="0"/>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p>
        </w:tc>
        <w:tc>
          <w:tcPr>
            <w:tcW w:w="83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27A19D9F" w14:textId="77777777" w:rsidR="0095393D" w:rsidRPr="001B0D8F" w:rsidRDefault="0095393D" w:rsidP="00125811">
            <w:pPr>
              <w:widowControl w:val="0"/>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p>
        </w:tc>
        <w:tc>
          <w:tcPr>
            <w:tcW w:w="88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7E28A36A" w14:textId="77777777" w:rsidR="0095393D" w:rsidRPr="001B0D8F" w:rsidRDefault="0095393D" w:rsidP="00125811">
            <w:pPr>
              <w:widowControl w:val="0"/>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p>
        </w:tc>
        <w:tc>
          <w:tcPr>
            <w:tcW w:w="90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781224B9" w14:textId="77777777" w:rsidR="0095393D" w:rsidRPr="001B0D8F" w:rsidRDefault="0095393D" w:rsidP="00125811">
            <w:pPr>
              <w:widowControl w:val="0"/>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6B17B9ED" w14:textId="77777777" w:rsidR="0095393D" w:rsidRPr="001B0D8F" w:rsidRDefault="0095393D" w:rsidP="00125811">
            <w:pPr>
              <w:widowControl w:val="0"/>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p>
        </w:tc>
      </w:tr>
      <w:tr w:rsidR="00C253D4" w14:paraId="52CB8294" w14:textId="77777777" w:rsidTr="001B0D8F">
        <w:tc>
          <w:tcPr>
            <w:tcW w:w="35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1ADB0" w14:textId="77777777" w:rsidR="00C253D4" w:rsidRPr="001B0D8F" w:rsidRDefault="00C253D4" w:rsidP="00125811">
            <w:pPr>
              <w:widowControl w:val="0"/>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w:t>
            </w:r>
          </w:p>
          <w:p w14:paraId="54711BB1" w14:textId="77777777" w:rsidR="00C253D4" w:rsidRPr="001B0D8F" w:rsidRDefault="00C253D4" w:rsidP="00125811">
            <w:pPr>
              <w:widowControl w:val="0"/>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 xml:space="preserve">  за външни услуги</w:t>
            </w:r>
          </w:p>
        </w:tc>
        <w:tc>
          <w:tcPr>
            <w:tcW w:w="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403E94" w14:textId="77777777" w:rsidR="00C253D4" w:rsidRPr="00436A59" w:rsidRDefault="00C253D4"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912</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D6F1C" w14:textId="77777777" w:rsidR="00C253D4" w:rsidRPr="001B0D8F" w:rsidRDefault="00C253D4"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1,057</w:t>
            </w:r>
          </w:p>
        </w:tc>
        <w:tc>
          <w:tcPr>
            <w:tcW w:w="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8C599E" w14:textId="77777777" w:rsidR="00C253D4" w:rsidRPr="001B0D8F" w:rsidRDefault="00C253D4"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1,097</w:t>
            </w:r>
          </w:p>
        </w:tc>
        <w:tc>
          <w:tcPr>
            <w:tcW w:w="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56D114" w14:textId="77777777" w:rsidR="00C253D4" w:rsidRPr="001B0D8F" w:rsidRDefault="00C253D4"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1,130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9F951B" w14:textId="77777777" w:rsidR="00C253D4" w:rsidRPr="001B0D8F" w:rsidRDefault="00C253D4"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1,139</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27E00F" w14:textId="77777777" w:rsidR="00C253D4" w:rsidRPr="001B0D8F" w:rsidRDefault="00C253D4"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1,139</w:t>
            </w:r>
          </w:p>
        </w:tc>
      </w:tr>
    </w:tbl>
    <w:p w14:paraId="645D4D84" w14:textId="77777777" w:rsidR="0095393D" w:rsidRPr="00143A1F" w:rsidRDefault="0095393D" w:rsidP="00125811">
      <w:pPr>
        <w:spacing w:before="240" w:line="360" w:lineRule="auto"/>
        <w:contextualSpacing/>
        <w:jc w:val="both"/>
        <w:rPr>
          <w:rFonts w:ascii="Times New Roman" w:eastAsia="Times New Roman" w:hAnsi="Times New Roman"/>
          <w:color w:val="000000"/>
          <w:sz w:val="24"/>
          <w:szCs w:val="24"/>
        </w:rPr>
      </w:pPr>
      <w:r w:rsidRPr="00143A1F">
        <w:rPr>
          <w:rFonts w:ascii="Times New Roman" w:eastAsia="Times New Roman" w:hAnsi="Times New Roman"/>
          <w:color w:val="000000"/>
          <w:sz w:val="24"/>
          <w:szCs w:val="24"/>
        </w:rPr>
        <w:t xml:space="preserve">Разходите за външни услуги за периода на бизнес плана бележат увеличение , като през 2027г. увеличението е с </w:t>
      </w:r>
      <w:r w:rsidRPr="00512E99">
        <w:rPr>
          <w:rFonts w:ascii="Times New Roman" w:eastAsia="Times New Roman" w:hAnsi="Times New Roman"/>
          <w:color w:val="000000"/>
          <w:sz w:val="24"/>
          <w:szCs w:val="24"/>
        </w:rPr>
        <w:t>1</w:t>
      </w:r>
      <w:r w:rsidR="00C253D4" w:rsidRPr="00512E99">
        <w:rPr>
          <w:rFonts w:ascii="Times New Roman" w:eastAsia="Times New Roman" w:hAnsi="Times New Roman"/>
          <w:color w:val="000000"/>
          <w:sz w:val="24"/>
          <w:szCs w:val="24"/>
        </w:rPr>
        <w:t>5</w:t>
      </w:r>
      <w:r w:rsidRPr="00512E99">
        <w:rPr>
          <w:rFonts w:ascii="Times New Roman" w:eastAsia="Times New Roman" w:hAnsi="Times New Roman"/>
          <w:color w:val="000000"/>
          <w:sz w:val="24"/>
          <w:szCs w:val="24"/>
        </w:rPr>
        <w:t>,</w:t>
      </w:r>
      <w:r w:rsidR="00C253D4" w:rsidRPr="00512E99">
        <w:rPr>
          <w:rFonts w:ascii="Times New Roman" w:eastAsia="Times New Roman" w:hAnsi="Times New Roman"/>
          <w:color w:val="000000"/>
          <w:sz w:val="24"/>
          <w:szCs w:val="24"/>
        </w:rPr>
        <w:t>89</w:t>
      </w:r>
      <w:r w:rsidRPr="00143A1F">
        <w:rPr>
          <w:rFonts w:ascii="Times New Roman" w:eastAsia="Times New Roman" w:hAnsi="Times New Roman"/>
          <w:color w:val="000000"/>
          <w:sz w:val="24"/>
          <w:szCs w:val="24"/>
        </w:rPr>
        <w:t>%, през 20</w:t>
      </w:r>
      <w:r w:rsidRPr="001B6519">
        <w:rPr>
          <w:rFonts w:ascii="Times New Roman" w:eastAsia="Times New Roman" w:hAnsi="Times New Roman"/>
          <w:color w:val="000000"/>
          <w:sz w:val="24"/>
          <w:szCs w:val="24"/>
        </w:rPr>
        <w:t>31</w:t>
      </w:r>
      <w:r w:rsidRPr="00143A1F">
        <w:rPr>
          <w:rFonts w:ascii="Times New Roman" w:eastAsia="Times New Roman" w:hAnsi="Times New Roman"/>
          <w:color w:val="000000"/>
          <w:sz w:val="24"/>
          <w:szCs w:val="24"/>
        </w:rPr>
        <w:t xml:space="preserve">г. увеличението е с </w:t>
      </w:r>
      <w:r w:rsidR="00C253D4" w:rsidRPr="00512E99">
        <w:rPr>
          <w:rFonts w:ascii="Times New Roman" w:eastAsia="Times New Roman" w:hAnsi="Times New Roman"/>
          <w:color w:val="000000"/>
          <w:sz w:val="24"/>
          <w:szCs w:val="24"/>
        </w:rPr>
        <w:t>24</w:t>
      </w:r>
      <w:r w:rsidRPr="00512E99">
        <w:rPr>
          <w:rFonts w:ascii="Times New Roman" w:eastAsia="Times New Roman" w:hAnsi="Times New Roman"/>
          <w:color w:val="000000"/>
          <w:sz w:val="24"/>
          <w:szCs w:val="24"/>
        </w:rPr>
        <w:t>.</w:t>
      </w:r>
      <w:r w:rsidR="00C253D4" w:rsidRPr="00512E99">
        <w:rPr>
          <w:rFonts w:ascii="Times New Roman" w:eastAsia="Times New Roman" w:hAnsi="Times New Roman"/>
          <w:color w:val="000000"/>
          <w:sz w:val="24"/>
          <w:szCs w:val="24"/>
        </w:rPr>
        <w:t>89</w:t>
      </w:r>
      <w:r w:rsidRPr="00143A1F">
        <w:rPr>
          <w:rFonts w:ascii="Times New Roman" w:eastAsia="Times New Roman" w:hAnsi="Times New Roman"/>
          <w:color w:val="000000"/>
          <w:sz w:val="24"/>
          <w:szCs w:val="24"/>
        </w:rPr>
        <w:t xml:space="preserve">%. През останалите години в </w:t>
      </w:r>
      <w:r w:rsidRPr="00512E99">
        <w:rPr>
          <w:rFonts w:ascii="Times New Roman" w:eastAsia="Times New Roman" w:hAnsi="Times New Roman"/>
          <w:color w:val="000000"/>
          <w:sz w:val="24"/>
          <w:szCs w:val="24"/>
        </w:rPr>
        <w:t xml:space="preserve">периода на бизнес плана темпа на увеличение е приблизително </w:t>
      </w:r>
      <w:r w:rsidR="00C253D4" w:rsidRPr="00512E99">
        <w:rPr>
          <w:rFonts w:ascii="Times New Roman" w:eastAsia="Times New Roman" w:hAnsi="Times New Roman"/>
          <w:color w:val="000000"/>
          <w:sz w:val="24"/>
          <w:szCs w:val="24"/>
        </w:rPr>
        <w:t>3</w:t>
      </w:r>
      <w:r w:rsidRPr="00512E99">
        <w:rPr>
          <w:rFonts w:ascii="Times New Roman" w:eastAsia="Times New Roman" w:hAnsi="Times New Roman"/>
          <w:color w:val="000000"/>
          <w:sz w:val="24"/>
          <w:szCs w:val="24"/>
        </w:rPr>
        <w:t>%.</w:t>
      </w:r>
    </w:p>
    <w:p w14:paraId="6A73B46A" w14:textId="77777777" w:rsidR="00512E99" w:rsidRPr="00512E99" w:rsidRDefault="00512E99" w:rsidP="00125811">
      <w:pPr>
        <w:spacing w:before="240" w:line="360" w:lineRule="auto"/>
        <w:contextualSpacing/>
        <w:jc w:val="both"/>
        <w:rPr>
          <w:rFonts w:ascii="Times New Roman" w:eastAsia="Times New Roman" w:hAnsi="Times New Roman"/>
          <w:color w:val="000000"/>
          <w:sz w:val="24"/>
          <w:szCs w:val="24"/>
        </w:rPr>
      </w:pPr>
      <w:r w:rsidRPr="00512E99">
        <w:rPr>
          <w:rFonts w:ascii="Times New Roman" w:eastAsia="Times New Roman" w:hAnsi="Times New Roman"/>
          <w:color w:val="000000"/>
          <w:sz w:val="24"/>
          <w:szCs w:val="24"/>
        </w:rPr>
        <w:t>Увеличението е свързано основно с повишаването на цените на външните услуги, необходимостта от специализирани дейности, както и с разширяването и поддържането на ВиК инфраструктурата.</w:t>
      </w:r>
    </w:p>
    <w:p w14:paraId="73DD4330" w14:textId="77777777" w:rsidR="00512E99" w:rsidRPr="00512E99" w:rsidRDefault="00512E99" w:rsidP="00125811">
      <w:pPr>
        <w:spacing w:before="240" w:line="360" w:lineRule="auto"/>
        <w:contextualSpacing/>
        <w:jc w:val="both"/>
        <w:rPr>
          <w:rFonts w:ascii="Times New Roman" w:eastAsia="Times New Roman" w:hAnsi="Times New Roman"/>
          <w:color w:val="000000"/>
          <w:sz w:val="24"/>
          <w:szCs w:val="24"/>
        </w:rPr>
      </w:pPr>
      <w:r w:rsidRPr="00512E99">
        <w:rPr>
          <w:rFonts w:ascii="Times New Roman" w:eastAsia="Times New Roman" w:hAnsi="Times New Roman"/>
          <w:color w:val="000000"/>
          <w:sz w:val="24"/>
          <w:szCs w:val="24"/>
        </w:rPr>
        <w:t>През периода се предвиждат разходи за лабораторни анализи, ремонтни дейности, специализирани услуги, поддръжка на информационни системи, телекомуникационни услуги, охрана, застраховки и други дейности, необходими за нормалната експлоатация на активите и предоставянето на ВиК услугите.</w:t>
      </w:r>
    </w:p>
    <w:p w14:paraId="0A676BDF" w14:textId="77777777" w:rsidR="0095393D" w:rsidRPr="00512E99" w:rsidRDefault="00512E99" w:rsidP="00125811">
      <w:pPr>
        <w:spacing w:before="240" w:line="360" w:lineRule="auto"/>
        <w:contextualSpacing/>
        <w:jc w:val="both"/>
        <w:rPr>
          <w:rFonts w:ascii="Times New Roman" w:eastAsia="Times New Roman" w:hAnsi="Times New Roman"/>
          <w:color w:val="000000"/>
          <w:sz w:val="24"/>
          <w:szCs w:val="24"/>
        </w:rPr>
      </w:pPr>
      <w:r w:rsidRPr="00512E99">
        <w:rPr>
          <w:rFonts w:ascii="Times New Roman" w:eastAsia="Times New Roman" w:hAnsi="Times New Roman"/>
          <w:color w:val="000000"/>
          <w:sz w:val="24"/>
          <w:szCs w:val="24"/>
        </w:rPr>
        <w:t>След 2029 г. разходите се стабилизират, което показва очакване за относително постоянни нива на необходимите външни услуги през последните години на регулаторния период. Предвидените средства са съобразени с обема на дейността и необходимостта от поддържане на качеството и надеждността на предоставяните услуги.</w:t>
      </w:r>
    </w:p>
    <w:p w14:paraId="3CA1FEFD" w14:textId="77777777" w:rsidR="00133638" w:rsidRPr="00D86713" w:rsidRDefault="00133638" w:rsidP="00125811">
      <w:pPr>
        <w:pStyle w:val="5"/>
        <w:keepLines w:val="0"/>
        <w:numPr>
          <w:ilvl w:val="2"/>
          <w:numId w:val="3"/>
        </w:numPr>
        <w:tabs>
          <w:tab w:val="left" w:pos="1276"/>
        </w:tabs>
        <w:spacing w:line="360" w:lineRule="auto"/>
        <w:ind w:left="1134" w:hanging="425"/>
        <w:contextualSpacing/>
        <w:rPr>
          <w:rFonts w:ascii="Times New Roman" w:hAnsi="Times New Roman"/>
          <w:lang w:eastAsia="bg-BG"/>
        </w:rPr>
      </w:pPr>
      <w:bookmarkStart w:id="168" w:name="_Toc450131554"/>
      <w:r w:rsidRPr="00D86713">
        <w:rPr>
          <w:rFonts w:ascii="Times New Roman" w:hAnsi="Times New Roman"/>
          <w:lang w:eastAsia="bg-BG"/>
        </w:rPr>
        <w:t>Разходи за възнаграждения и осигуровки</w:t>
      </w:r>
      <w:bookmarkEnd w:id="168"/>
    </w:p>
    <w:tbl>
      <w:tblPr>
        <w:tblW w:w="921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370"/>
        <w:gridCol w:w="972"/>
        <w:gridCol w:w="975"/>
        <w:gridCol w:w="973"/>
        <w:gridCol w:w="975"/>
        <w:gridCol w:w="973"/>
        <w:gridCol w:w="973"/>
      </w:tblGrid>
      <w:tr w:rsidR="0095393D" w14:paraId="45106FC7" w14:textId="77777777" w:rsidTr="001B0D8F">
        <w:trPr>
          <w:trHeight w:val="260"/>
        </w:trPr>
        <w:tc>
          <w:tcPr>
            <w:tcW w:w="3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DBFF37F" w14:textId="77777777" w:rsidR="0095393D" w:rsidRPr="001B0D8F" w:rsidRDefault="0095393D"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 по икономически елементи</w:t>
            </w:r>
          </w:p>
        </w:tc>
        <w:tc>
          <w:tcPr>
            <w:tcW w:w="972"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37ED22D5"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4</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F5E1B19"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7</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78426020"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8</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56EA7DC"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9</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12A5CB2"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7132CDDC"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p>
        </w:tc>
      </w:tr>
      <w:tr w:rsidR="006825DF" w14:paraId="0F6995B0" w14:textId="77777777" w:rsidTr="001B0D8F">
        <w:trPr>
          <w:trHeight w:val="400"/>
        </w:trPr>
        <w:tc>
          <w:tcPr>
            <w:tcW w:w="3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CECB4" w14:textId="77777777" w:rsidR="006825DF" w:rsidRPr="001B0D8F" w:rsidRDefault="006825DF"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 за възнаграждения</w:t>
            </w:r>
          </w:p>
        </w:tc>
        <w:tc>
          <w:tcPr>
            <w:tcW w:w="972"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79316CD6" w14:textId="77777777" w:rsidR="006825DF" w:rsidRPr="001B0D8F" w:rsidRDefault="006825DF" w:rsidP="00125811">
            <w:pPr>
              <w:spacing w:after="0" w:line="360" w:lineRule="auto"/>
              <w:contextualSpacing/>
              <w:jc w:val="right"/>
              <w:rPr>
                <w:rFonts w:ascii="Times New Roman" w:eastAsia="Times New Roman" w:hAnsi="Times New Roman"/>
                <w:sz w:val="20"/>
                <w:szCs w:val="20"/>
                <w:lang w:val="en-US"/>
              </w:rPr>
            </w:pPr>
            <w:r w:rsidRPr="001B0D8F">
              <w:rPr>
                <w:rFonts w:ascii="Times New Roman" w:eastAsia="SimSun" w:hAnsi="Times New Roman"/>
                <w:sz w:val="20"/>
                <w:szCs w:val="20"/>
              </w:rPr>
              <w:t>4,499</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78293777"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6,873</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6041B575"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7,698</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53DB32A1"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8,622</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1B321E43"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9,915</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6CBFA6A9"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11,105</w:t>
            </w:r>
          </w:p>
        </w:tc>
      </w:tr>
      <w:tr w:rsidR="006825DF" w14:paraId="4B873520" w14:textId="77777777" w:rsidTr="001B0D8F">
        <w:trPr>
          <w:trHeight w:val="400"/>
        </w:trPr>
        <w:tc>
          <w:tcPr>
            <w:tcW w:w="3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A030D1" w14:textId="77777777" w:rsidR="006825DF" w:rsidRPr="001B0D8F" w:rsidRDefault="006825DF" w:rsidP="00125811">
            <w:pPr>
              <w:spacing w:after="0" w:line="360" w:lineRule="auto"/>
              <w:contextualSpacing/>
              <w:jc w:val="center"/>
              <w:rPr>
                <w:rFonts w:ascii="Times New Roman" w:eastAsia="Times New Roman" w:hAnsi="Times New Roman"/>
                <w:b/>
                <w:color w:val="0070C0"/>
                <w:sz w:val="20"/>
                <w:szCs w:val="20"/>
              </w:rPr>
            </w:pPr>
            <w:r w:rsidRPr="001B0D8F">
              <w:rPr>
                <w:rFonts w:ascii="Times New Roman" w:eastAsia="Times New Roman" w:hAnsi="Times New Roman"/>
                <w:b/>
                <w:sz w:val="20"/>
                <w:szCs w:val="20"/>
              </w:rPr>
              <w:t>Разходи за осигуровки</w:t>
            </w:r>
          </w:p>
        </w:tc>
        <w:tc>
          <w:tcPr>
            <w:tcW w:w="972"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7C7D9E62" w14:textId="77777777" w:rsidR="006825DF" w:rsidRPr="001B0D8F" w:rsidRDefault="006825DF" w:rsidP="00125811">
            <w:pPr>
              <w:spacing w:after="0" w:line="360" w:lineRule="auto"/>
              <w:contextualSpacing/>
              <w:jc w:val="right"/>
              <w:rPr>
                <w:rFonts w:ascii="Times New Roman" w:eastAsia="Times New Roman" w:hAnsi="Times New Roman"/>
                <w:sz w:val="20"/>
                <w:szCs w:val="20"/>
                <w:lang w:val="en-US"/>
              </w:rPr>
            </w:pPr>
            <w:r w:rsidRPr="001B0D8F">
              <w:rPr>
                <w:rFonts w:ascii="Times New Roman" w:eastAsia="SimSun" w:hAnsi="Times New Roman"/>
                <w:sz w:val="20"/>
                <w:szCs w:val="20"/>
              </w:rPr>
              <w:t>1,432</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7A321B58"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2,025</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6F500803"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2,185</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6C503D78"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2,396</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5D531177"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2,629</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vAlign w:val="center"/>
          </w:tcPr>
          <w:p w14:paraId="56D1D939" w14:textId="77777777" w:rsidR="006825DF" w:rsidRPr="001B0D8F" w:rsidRDefault="006825DF"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2,861</w:t>
            </w:r>
          </w:p>
        </w:tc>
      </w:tr>
    </w:tbl>
    <w:p w14:paraId="1D0DE92A" w14:textId="77777777" w:rsidR="00125811" w:rsidRDefault="00125811" w:rsidP="00125811">
      <w:pPr>
        <w:spacing w:before="240" w:line="360" w:lineRule="auto"/>
        <w:contextualSpacing/>
        <w:jc w:val="both"/>
        <w:rPr>
          <w:rFonts w:ascii="Times New Roman" w:eastAsia="Times New Roman" w:hAnsi="Times New Roman"/>
          <w:color w:val="000000"/>
          <w:sz w:val="24"/>
          <w:szCs w:val="24"/>
        </w:rPr>
      </w:pPr>
    </w:p>
    <w:p w14:paraId="39B6B03F" w14:textId="77777777" w:rsidR="0095393D" w:rsidRPr="003775E9" w:rsidRDefault="0095393D" w:rsidP="00125811">
      <w:pPr>
        <w:spacing w:before="240" w:line="360" w:lineRule="auto"/>
        <w:contextualSpacing/>
        <w:jc w:val="both"/>
        <w:rPr>
          <w:rFonts w:ascii="Times New Roman" w:eastAsia="Times New Roman" w:hAnsi="Times New Roman"/>
          <w:color w:val="000000"/>
          <w:sz w:val="24"/>
          <w:szCs w:val="24"/>
        </w:rPr>
      </w:pPr>
      <w:r w:rsidRPr="004B474C">
        <w:rPr>
          <w:rFonts w:ascii="Times New Roman" w:eastAsia="Times New Roman" w:hAnsi="Times New Roman"/>
          <w:color w:val="000000"/>
          <w:sz w:val="24"/>
          <w:szCs w:val="24"/>
        </w:rPr>
        <w:t xml:space="preserve">Разходите за възнаграждения за периода на бизнес плана бележат значително увеличение </w:t>
      </w:r>
      <w:r w:rsidRPr="003775E9">
        <w:rPr>
          <w:rFonts w:ascii="Times New Roman" w:eastAsia="Times New Roman" w:hAnsi="Times New Roman"/>
          <w:color w:val="000000"/>
          <w:sz w:val="24"/>
          <w:szCs w:val="24"/>
        </w:rPr>
        <w:t>спрямо 2024 г. поради увеличение на минималната работна заплата за страната в периода 2025-2026г., както и заради планирано увеличение на възнагражденията с 15% на година</w:t>
      </w:r>
      <w:r w:rsidRPr="003775E9">
        <w:rPr>
          <w:rFonts w:ascii="Times New Roman" w:eastAsia="Times New Roman" w:hAnsi="Times New Roman"/>
          <w:sz w:val="24"/>
          <w:szCs w:val="24"/>
        </w:rPr>
        <w:t>,</w:t>
      </w:r>
      <w:r w:rsidRPr="003775E9">
        <w:rPr>
          <w:rFonts w:ascii="Times New Roman" w:eastAsia="Times New Roman" w:hAnsi="Times New Roman"/>
          <w:color w:val="000000"/>
          <w:sz w:val="24"/>
          <w:szCs w:val="24"/>
        </w:rPr>
        <w:t xml:space="preserve"> целящо адекватно заплащане на заетите във ВиК отрасъла. </w:t>
      </w:r>
    </w:p>
    <w:p w14:paraId="30943F5F" w14:textId="77777777" w:rsidR="0095393D" w:rsidRDefault="0095393D" w:rsidP="00125811">
      <w:pPr>
        <w:spacing w:line="360" w:lineRule="auto"/>
        <w:contextualSpacing/>
        <w:jc w:val="both"/>
        <w:rPr>
          <w:rFonts w:ascii="Times New Roman" w:eastAsia="Times New Roman" w:hAnsi="Times New Roman"/>
          <w:color w:val="000000"/>
          <w:sz w:val="24"/>
          <w:szCs w:val="24"/>
        </w:rPr>
      </w:pPr>
      <w:r w:rsidRPr="0037359D">
        <w:rPr>
          <w:rFonts w:ascii="Times New Roman" w:eastAsia="Times New Roman" w:hAnsi="Times New Roman"/>
          <w:color w:val="000000"/>
          <w:sz w:val="24"/>
          <w:szCs w:val="24"/>
        </w:rPr>
        <w:t xml:space="preserve">Разходите за социални осигуровки нарастват </w:t>
      </w:r>
      <w:r w:rsidRPr="0037359D">
        <w:rPr>
          <w:rFonts w:ascii="Times New Roman" w:eastAsia="Times New Roman" w:hAnsi="Times New Roman"/>
          <w:sz w:val="24"/>
          <w:szCs w:val="24"/>
        </w:rPr>
        <w:t>на база</w:t>
      </w:r>
      <w:r w:rsidRPr="0037359D">
        <w:rPr>
          <w:rFonts w:ascii="Times New Roman" w:eastAsia="Times New Roman" w:hAnsi="Times New Roman"/>
          <w:color w:val="000000"/>
          <w:sz w:val="24"/>
          <w:szCs w:val="24"/>
        </w:rPr>
        <w:t xml:space="preserve"> увеличението на разходите за възнаграждения.</w:t>
      </w:r>
    </w:p>
    <w:p w14:paraId="424FFB39" w14:textId="77777777" w:rsidR="00125811" w:rsidRDefault="00125811" w:rsidP="00125811">
      <w:pPr>
        <w:spacing w:line="360" w:lineRule="auto"/>
        <w:contextualSpacing/>
        <w:jc w:val="both"/>
        <w:rPr>
          <w:rFonts w:ascii="Times New Roman" w:eastAsia="Times New Roman" w:hAnsi="Times New Roman"/>
          <w:color w:val="000000"/>
          <w:sz w:val="24"/>
          <w:szCs w:val="24"/>
        </w:rPr>
      </w:pPr>
    </w:p>
    <w:p w14:paraId="1165A023" w14:textId="77777777" w:rsidR="00125811" w:rsidRPr="00D86713" w:rsidRDefault="00125811" w:rsidP="00125811">
      <w:pPr>
        <w:spacing w:line="360" w:lineRule="auto"/>
        <w:contextualSpacing/>
        <w:jc w:val="both"/>
        <w:rPr>
          <w:rFonts w:ascii="Times New Roman" w:eastAsia="Times New Roman" w:hAnsi="Times New Roman"/>
          <w:color w:val="000000"/>
          <w:sz w:val="24"/>
          <w:szCs w:val="24"/>
        </w:rPr>
      </w:pPr>
    </w:p>
    <w:p w14:paraId="02BD1DCF" w14:textId="77777777" w:rsidR="00133638" w:rsidRPr="00D86713" w:rsidRDefault="00133638" w:rsidP="00125811">
      <w:pPr>
        <w:pStyle w:val="5"/>
        <w:keepLines w:val="0"/>
        <w:numPr>
          <w:ilvl w:val="2"/>
          <w:numId w:val="3"/>
        </w:numPr>
        <w:tabs>
          <w:tab w:val="left" w:pos="1276"/>
        </w:tabs>
        <w:spacing w:line="360" w:lineRule="auto"/>
        <w:ind w:left="1134" w:hanging="425"/>
        <w:contextualSpacing/>
        <w:rPr>
          <w:rFonts w:ascii="Times New Roman" w:hAnsi="Times New Roman"/>
          <w:lang w:eastAsia="bg-BG"/>
        </w:rPr>
      </w:pPr>
      <w:bookmarkStart w:id="169" w:name="_Toc450131555"/>
      <w:r w:rsidRPr="00D86713">
        <w:rPr>
          <w:rFonts w:ascii="Times New Roman" w:hAnsi="Times New Roman"/>
          <w:lang w:eastAsia="bg-BG"/>
        </w:rPr>
        <w:t>Други разходи</w:t>
      </w:r>
      <w:bookmarkEnd w:id="169"/>
    </w:p>
    <w:tbl>
      <w:tblPr>
        <w:tblW w:w="9212" w:type="dxa"/>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95393D" w14:paraId="0336EC2F" w14:textId="77777777" w:rsidTr="001B0D8F">
        <w:trPr>
          <w:trHeight w:val="260"/>
        </w:trPr>
        <w:tc>
          <w:tcPr>
            <w:tcW w:w="3372" w:type="dxa"/>
            <w:tcBorders>
              <w:top w:val="single" w:sz="8" w:space="0" w:color="000000"/>
              <w:left w:val="single" w:sz="8" w:space="0" w:color="000000"/>
              <w:bottom w:val="nil"/>
              <w:right w:val="single" w:sz="8" w:space="0" w:color="000000"/>
            </w:tcBorders>
            <w:shd w:val="clear" w:color="auto" w:fill="DEEAF6"/>
            <w:vAlign w:val="center"/>
          </w:tcPr>
          <w:p w14:paraId="2C2D3F6E" w14:textId="77777777" w:rsidR="0095393D" w:rsidRPr="001B0D8F" w:rsidRDefault="0095393D" w:rsidP="00125811">
            <w:pPr>
              <w:numPr>
                <w:ilvl w:val="0"/>
                <w:numId w:val="3"/>
              </w:num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Разходи по икономически елементи</w:t>
            </w:r>
          </w:p>
        </w:tc>
        <w:tc>
          <w:tcPr>
            <w:tcW w:w="973" w:type="dxa"/>
            <w:tcBorders>
              <w:top w:val="single" w:sz="4" w:space="0" w:color="000000"/>
              <w:left w:val="nil"/>
              <w:bottom w:val="single" w:sz="8" w:space="0" w:color="000000"/>
              <w:right w:val="nil"/>
            </w:tcBorders>
            <w:shd w:val="clear" w:color="auto" w:fill="DEEAF6"/>
            <w:vAlign w:val="center"/>
          </w:tcPr>
          <w:p w14:paraId="5EE71F66"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202</w:t>
            </w:r>
            <w:r w:rsidRPr="001B0D8F">
              <w:rPr>
                <w:rFonts w:ascii="Times New Roman" w:eastAsia="Times New Roman" w:hAnsi="Times New Roman"/>
                <w:b/>
                <w:sz w:val="20"/>
                <w:szCs w:val="20"/>
                <w:lang w:val="en-US"/>
              </w:rPr>
              <w:t>4</w:t>
            </w:r>
          </w:p>
        </w:tc>
        <w:tc>
          <w:tcPr>
            <w:tcW w:w="97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3AC84FD"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27</w:t>
            </w:r>
          </w:p>
        </w:tc>
        <w:tc>
          <w:tcPr>
            <w:tcW w:w="973" w:type="dxa"/>
            <w:tcBorders>
              <w:top w:val="single" w:sz="4" w:space="0" w:color="000000"/>
              <w:left w:val="nil"/>
              <w:bottom w:val="single" w:sz="8" w:space="0" w:color="000000"/>
              <w:right w:val="single" w:sz="4" w:space="0" w:color="000000"/>
            </w:tcBorders>
            <w:shd w:val="clear" w:color="auto" w:fill="DEEAF6"/>
            <w:vAlign w:val="center"/>
          </w:tcPr>
          <w:p w14:paraId="6C76BE31"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28</w:t>
            </w:r>
          </w:p>
        </w:tc>
        <w:tc>
          <w:tcPr>
            <w:tcW w:w="975" w:type="dxa"/>
            <w:tcBorders>
              <w:top w:val="single" w:sz="4" w:space="0" w:color="000000"/>
              <w:left w:val="nil"/>
              <w:bottom w:val="single" w:sz="8" w:space="0" w:color="000000"/>
              <w:right w:val="single" w:sz="4" w:space="0" w:color="000000"/>
            </w:tcBorders>
            <w:shd w:val="clear" w:color="auto" w:fill="DEEAF6"/>
            <w:vAlign w:val="center"/>
          </w:tcPr>
          <w:p w14:paraId="226B474D"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29</w:t>
            </w:r>
          </w:p>
        </w:tc>
        <w:tc>
          <w:tcPr>
            <w:tcW w:w="973" w:type="dxa"/>
            <w:tcBorders>
              <w:top w:val="single" w:sz="4" w:space="0" w:color="000000"/>
              <w:left w:val="nil"/>
              <w:bottom w:val="single" w:sz="8" w:space="0" w:color="000000"/>
              <w:right w:val="single" w:sz="4" w:space="0" w:color="000000"/>
            </w:tcBorders>
            <w:shd w:val="clear" w:color="auto" w:fill="DEEAF6"/>
            <w:vAlign w:val="center"/>
          </w:tcPr>
          <w:p w14:paraId="089B2539"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30</w:t>
            </w:r>
          </w:p>
        </w:tc>
        <w:tc>
          <w:tcPr>
            <w:tcW w:w="971" w:type="dxa"/>
            <w:tcBorders>
              <w:top w:val="single" w:sz="4" w:space="0" w:color="000000"/>
              <w:left w:val="nil"/>
              <w:bottom w:val="single" w:sz="8" w:space="0" w:color="000000"/>
              <w:right w:val="single" w:sz="4" w:space="0" w:color="000000"/>
            </w:tcBorders>
            <w:shd w:val="clear" w:color="auto" w:fill="DEEAF6"/>
            <w:vAlign w:val="center"/>
          </w:tcPr>
          <w:p w14:paraId="42EFC3CA" w14:textId="77777777" w:rsidR="0095393D" w:rsidRPr="001B0D8F" w:rsidRDefault="0095393D" w:rsidP="00125811">
            <w:pPr>
              <w:spacing w:after="0" w:line="360" w:lineRule="auto"/>
              <w:contextualSpacing/>
              <w:jc w:val="center"/>
              <w:rPr>
                <w:rFonts w:ascii="Times New Roman" w:eastAsia="Times New Roman" w:hAnsi="Times New Roman"/>
                <w:b/>
                <w:sz w:val="20"/>
                <w:szCs w:val="20"/>
                <w:lang w:val="en-US"/>
              </w:rPr>
            </w:pPr>
            <w:r w:rsidRPr="001B0D8F">
              <w:rPr>
                <w:rFonts w:ascii="Times New Roman" w:eastAsia="Times New Roman" w:hAnsi="Times New Roman"/>
                <w:b/>
                <w:sz w:val="20"/>
                <w:szCs w:val="20"/>
              </w:rPr>
              <w:t>20</w:t>
            </w:r>
            <w:r w:rsidRPr="001B0D8F">
              <w:rPr>
                <w:rFonts w:ascii="Times New Roman" w:eastAsia="Times New Roman" w:hAnsi="Times New Roman"/>
                <w:b/>
                <w:sz w:val="20"/>
                <w:szCs w:val="20"/>
                <w:lang w:val="en-US"/>
              </w:rPr>
              <w:t>31</w:t>
            </w:r>
          </w:p>
        </w:tc>
      </w:tr>
      <w:tr w:rsidR="00D86713" w14:paraId="662EA9A3" w14:textId="77777777" w:rsidTr="001B0D8F">
        <w:trPr>
          <w:trHeight w:val="270"/>
        </w:trPr>
        <w:tc>
          <w:tcPr>
            <w:tcW w:w="3372" w:type="dxa"/>
            <w:tcBorders>
              <w:top w:val="single" w:sz="8" w:space="0" w:color="000000"/>
              <w:left w:val="single" w:sz="8" w:space="0" w:color="000000"/>
              <w:bottom w:val="single" w:sz="4" w:space="0" w:color="000000"/>
              <w:right w:val="nil"/>
            </w:tcBorders>
            <w:tcMar>
              <w:top w:w="0" w:type="dxa"/>
              <w:left w:w="70" w:type="dxa"/>
              <w:bottom w:w="0" w:type="dxa"/>
              <w:right w:w="70" w:type="dxa"/>
            </w:tcMar>
            <w:vAlign w:val="center"/>
          </w:tcPr>
          <w:p w14:paraId="6D0F8BB5" w14:textId="77777777" w:rsidR="00D86713" w:rsidRPr="001B0D8F" w:rsidRDefault="00D86713" w:rsidP="00125811">
            <w:pPr>
              <w:spacing w:after="0" w:line="360" w:lineRule="auto"/>
              <w:contextualSpacing/>
              <w:jc w:val="center"/>
              <w:rPr>
                <w:rFonts w:ascii="Times New Roman" w:eastAsia="Times New Roman" w:hAnsi="Times New Roman"/>
                <w:b/>
                <w:sz w:val="20"/>
                <w:szCs w:val="20"/>
              </w:rPr>
            </w:pPr>
            <w:r w:rsidRPr="001B0D8F">
              <w:rPr>
                <w:rFonts w:ascii="Times New Roman" w:eastAsia="Times New Roman" w:hAnsi="Times New Roman"/>
                <w:b/>
                <w:sz w:val="20"/>
                <w:szCs w:val="20"/>
              </w:rPr>
              <w:t>Други разходи</w:t>
            </w:r>
          </w:p>
        </w:tc>
        <w:tc>
          <w:tcPr>
            <w:tcW w:w="973" w:type="dxa"/>
            <w:tcBorders>
              <w:top w:val="nil"/>
              <w:left w:val="single" w:sz="8" w:space="0" w:color="000000"/>
              <w:bottom w:val="single" w:sz="4" w:space="0" w:color="000000"/>
              <w:right w:val="nil"/>
            </w:tcBorders>
            <w:tcMar>
              <w:top w:w="0" w:type="dxa"/>
              <w:left w:w="70" w:type="dxa"/>
              <w:bottom w:w="0" w:type="dxa"/>
              <w:right w:w="70" w:type="dxa"/>
            </w:tcMar>
            <w:vAlign w:val="center"/>
          </w:tcPr>
          <w:p w14:paraId="086F8749" w14:textId="77777777" w:rsidR="00D86713" w:rsidRPr="005A3E60" w:rsidRDefault="00D86713"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42</w:t>
            </w:r>
          </w:p>
        </w:tc>
        <w:tc>
          <w:tcPr>
            <w:tcW w:w="975" w:type="dxa"/>
            <w:tcBorders>
              <w:top w:val="nil"/>
              <w:left w:val="single" w:sz="8" w:space="0" w:color="000000"/>
              <w:bottom w:val="single" w:sz="4" w:space="0" w:color="000000"/>
              <w:right w:val="single" w:sz="8" w:space="0" w:color="000000"/>
            </w:tcBorders>
            <w:tcMar>
              <w:top w:w="0" w:type="dxa"/>
              <w:left w:w="70" w:type="dxa"/>
              <w:bottom w:w="0" w:type="dxa"/>
              <w:right w:w="70" w:type="dxa"/>
            </w:tcMar>
            <w:vAlign w:val="center"/>
          </w:tcPr>
          <w:p w14:paraId="39A5AE8C" w14:textId="77777777" w:rsidR="00D86713" w:rsidRPr="001B0D8F" w:rsidRDefault="00D86713"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44</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2425FF16" w14:textId="77777777" w:rsidR="00D86713" w:rsidRPr="001B0D8F" w:rsidRDefault="00D86713"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46</w:t>
            </w:r>
          </w:p>
        </w:tc>
        <w:tc>
          <w:tcPr>
            <w:tcW w:w="975" w:type="dxa"/>
            <w:tcBorders>
              <w:top w:val="nil"/>
              <w:left w:val="nil"/>
              <w:bottom w:val="single" w:sz="4" w:space="0" w:color="000000"/>
              <w:right w:val="single" w:sz="4" w:space="0" w:color="000000"/>
            </w:tcBorders>
            <w:tcMar>
              <w:top w:w="0" w:type="dxa"/>
              <w:left w:w="70" w:type="dxa"/>
              <w:bottom w:w="0" w:type="dxa"/>
              <w:right w:w="70" w:type="dxa"/>
            </w:tcMar>
            <w:vAlign w:val="center"/>
          </w:tcPr>
          <w:p w14:paraId="60B7BABE" w14:textId="77777777" w:rsidR="00D86713" w:rsidRPr="001B0D8F" w:rsidRDefault="00D86713"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47</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383FD5E" w14:textId="77777777" w:rsidR="00D86713" w:rsidRPr="001B0D8F" w:rsidRDefault="00D86713"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48</w:t>
            </w:r>
          </w:p>
        </w:tc>
        <w:tc>
          <w:tcPr>
            <w:tcW w:w="97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799BB9AA" w14:textId="77777777" w:rsidR="00D86713" w:rsidRPr="001B0D8F" w:rsidRDefault="00D86713" w:rsidP="00125811">
            <w:pPr>
              <w:spacing w:line="360" w:lineRule="auto"/>
              <w:contextualSpacing/>
              <w:jc w:val="right"/>
              <w:rPr>
                <w:rFonts w:ascii="Times New Roman" w:eastAsia="SimSun" w:hAnsi="Times New Roman"/>
                <w:sz w:val="20"/>
                <w:szCs w:val="20"/>
              </w:rPr>
            </w:pPr>
            <w:r w:rsidRPr="001B0D8F">
              <w:rPr>
                <w:rFonts w:ascii="Times New Roman" w:eastAsia="SimSun" w:hAnsi="Times New Roman"/>
                <w:sz w:val="20"/>
                <w:szCs w:val="20"/>
              </w:rPr>
              <w:t>50</w:t>
            </w:r>
          </w:p>
        </w:tc>
      </w:tr>
    </w:tbl>
    <w:p w14:paraId="272ECE39" w14:textId="77777777" w:rsidR="00125811" w:rsidRDefault="00125811" w:rsidP="00125811">
      <w:pPr>
        <w:spacing w:before="240" w:line="360" w:lineRule="auto"/>
        <w:contextualSpacing/>
        <w:jc w:val="both"/>
        <w:rPr>
          <w:rFonts w:ascii="Times New Roman" w:eastAsia="Times New Roman" w:hAnsi="Times New Roman"/>
          <w:color w:val="000000"/>
          <w:sz w:val="24"/>
          <w:szCs w:val="24"/>
        </w:rPr>
      </w:pPr>
    </w:p>
    <w:p w14:paraId="49AA2BC9" w14:textId="77777777" w:rsidR="00D86713" w:rsidRPr="00D86713" w:rsidRDefault="00D86713" w:rsidP="00125811">
      <w:pPr>
        <w:spacing w:before="240" w:line="360" w:lineRule="auto"/>
        <w:contextualSpacing/>
        <w:jc w:val="both"/>
        <w:rPr>
          <w:rFonts w:ascii="Times New Roman" w:eastAsia="Times New Roman" w:hAnsi="Times New Roman"/>
          <w:color w:val="000000"/>
          <w:sz w:val="24"/>
          <w:szCs w:val="24"/>
        </w:rPr>
      </w:pPr>
      <w:r w:rsidRPr="00D86713">
        <w:rPr>
          <w:rFonts w:ascii="Times New Roman" w:eastAsia="Times New Roman" w:hAnsi="Times New Roman"/>
          <w:color w:val="000000"/>
          <w:sz w:val="24"/>
          <w:szCs w:val="24"/>
        </w:rPr>
        <w:t>Прогнозата за разходите по икономически елемент „Други разходи“ предвижда плавно нарастване през периода 2027 – 2031 г. спрямо отчетната 2024 г. Увеличението е съобразено с очакваните промени в ценовите равнища и необходимостта от осигуряване на нормалната дейност на дружеството.</w:t>
      </w:r>
    </w:p>
    <w:p w14:paraId="205E9803" w14:textId="77777777" w:rsidR="00D86713" w:rsidRPr="00D86713" w:rsidRDefault="00D86713" w:rsidP="00125811">
      <w:pPr>
        <w:spacing w:before="240" w:line="360" w:lineRule="auto"/>
        <w:contextualSpacing/>
        <w:jc w:val="both"/>
        <w:rPr>
          <w:rFonts w:ascii="Times New Roman" w:eastAsia="Times New Roman" w:hAnsi="Times New Roman"/>
          <w:color w:val="000000"/>
          <w:sz w:val="24"/>
          <w:szCs w:val="24"/>
        </w:rPr>
      </w:pPr>
      <w:r w:rsidRPr="00D86713">
        <w:rPr>
          <w:rFonts w:ascii="Times New Roman" w:eastAsia="Times New Roman" w:hAnsi="Times New Roman"/>
          <w:color w:val="000000"/>
          <w:sz w:val="24"/>
          <w:szCs w:val="24"/>
        </w:rPr>
        <w:t>Разходите включват различни текущи и съпътстващи дейността плащания, които не са обхванати в останалите икономически елементи. Прогнозираните стойности са определени при запазване на съществуващата структура на разходите и отчитане на очакваните инфлационни процеси.</w:t>
      </w:r>
    </w:p>
    <w:p w14:paraId="67FA6455" w14:textId="77777777" w:rsidR="0095393D" w:rsidRDefault="00D86713" w:rsidP="00125811">
      <w:pPr>
        <w:spacing w:before="240" w:line="360" w:lineRule="auto"/>
        <w:contextualSpacing/>
        <w:jc w:val="both"/>
        <w:rPr>
          <w:rFonts w:ascii="Times New Roman" w:eastAsia="Times New Roman" w:hAnsi="Times New Roman"/>
          <w:color w:val="000000"/>
          <w:sz w:val="24"/>
          <w:szCs w:val="24"/>
        </w:rPr>
      </w:pPr>
      <w:r w:rsidRPr="00D86713">
        <w:rPr>
          <w:rFonts w:ascii="Times New Roman" w:eastAsia="Times New Roman" w:hAnsi="Times New Roman"/>
          <w:color w:val="000000"/>
          <w:sz w:val="24"/>
          <w:szCs w:val="24"/>
        </w:rPr>
        <w:t>Плавното нарастване на този разходен елемент не оказва съществено влияние върху общите разходи на дружеството и е съобразено с необходимостта от поддържане на устойчиво финансово състояние през периода на бизнес плана.</w:t>
      </w:r>
    </w:p>
    <w:p w14:paraId="0BE80865" w14:textId="77777777" w:rsidR="00133638" w:rsidRPr="000352D3" w:rsidRDefault="00133638" w:rsidP="00125811">
      <w:pPr>
        <w:pStyle w:val="5"/>
        <w:keepLines w:val="0"/>
        <w:numPr>
          <w:ilvl w:val="2"/>
          <w:numId w:val="3"/>
        </w:numPr>
        <w:tabs>
          <w:tab w:val="left" w:pos="1276"/>
        </w:tabs>
        <w:spacing w:line="360" w:lineRule="auto"/>
        <w:ind w:left="1276" w:hanging="567"/>
        <w:contextualSpacing/>
        <w:rPr>
          <w:rFonts w:ascii="Times New Roman" w:hAnsi="Times New Roman"/>
          <w:lang w:eastAsia="bg-BG"/>
        </w:rPr>
      </w:pPr>
      <w:bookmarkStart w:id="170" w:name="_Toc450131556"/>
      <w:r w:rsidRPr="000352D3">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70"/>
    </w:p>
    <w:p w14:paraId="5F96B34D" w14:textId="77777777" w:rsidR="005A3E60" w:rsidRPr="000352D3" w:rsidRDefault="005A3E60" w:rsidP="00125811">
      <w:pPr>
        <w:pStyle w:val="5"/>
        <w:keepLines w:val="0"/>
        <w:tabs>
          <w:tab w:val="left" w:pos="1276"/>
          <w:tab w:val="left" w:pos="1701"/>
        </w:tabs>
        <w:spacing w:line="360" w:lineRule="auto"/>
        <w:ind w:left="1134"/>
        <w:contextualSpacing/>
        <w:rPr>
          <w:rFonts w:ascii="Times New Roman" w:hAnsi="Times New Roman"/>
          <w:lang w:eastAsia="bg-BG"/>
        </w:rPr>
      </w:pPr>
    </w:p>
    <w:tbl>
      <w:tblPr>
        <w:tblW w:w="924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463"/>
        <w:gridCol w:w="3502"/>
        <w:gridCol w:w="860"/>
        <w:gridCol w:w="900"/>
        <w:gridCol w:w="885"/>
        <w:gridCol w:w="825"/>
        <w:gridCol w:w="777"/>
        <w:gridCol w:w="33"/>
      </w:tblGrid>
      <w:tr w:rsidR="005A3E60" w:rsidRPr="000352D3" w14:paraId="5BE81D0A" w14:textId="77777777" w:rsidTr="008D7214">
        <w:trPr>
          <w:gridAfter w:val="1"/>
          <w:wAfter w:w="33" w:type="dxa"/>
          <w:trHeight w:val="113"/>
        </w:trPr>
        <w:tc>
          <w:tcPr>
            <w:tcW w:w="4965" w:type="dxa"/>
            <w:gridSpan w:val="2"/>
            <w:shd w:val="clear" w:color="auto" w:fill="D9D9D9"/>
            <w:tcMar>
              <w:top w:w="0" w:type="dxa"/>
              <w:left w:w="70" w:type="dxa"/>
              <w:bottom w:w="0" w:type="dxa"/>
              <w:right w:w="70" w:type="dxa"/>
            </w:tcMar>
            <w:vAlign w:val="center"/>
          </w:tcPr>
          <w:p w14:paraId="33697C0C"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Обща информация</w:t>
            </w:r>
          </w:p>
        </w:tc>
        <w:tc>
          <w:tcPr>
            <w:tcW w:w="4247" w:type="dxa"/>
            <w:gridSpan w:val="5"/>
            <w:shd w:val="clear" w:color="auto" w:fill="D9D9D9"/>
            <w:tcMar>
              <w:top w:w="0" w:type="dxa"/>
              <w:left w:w="70" w:type="dxa"/>
              <w:bottom w:w="0" w:type="dxa"/>
              <w:right w:w="70" w:type="dxa"/>
            </w:tcMar>
            <w:vAlign w:val="center"/>
          </w:tcPr>
          <w:p w14:paraId="70C8A17D"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1</w:t>
            </w:r>
          </w:p>
        </w:tc>
      </w:tr>
      <w:tr w:rsidR="005A3E60" w:rsidRPr="000352D3" w14:paraId="24CF27EF" w14:textId="77777777" w:rsidTr="008D7214">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72AEE05F"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Име и местоположение</w:t>
            </w:r>
          </w:p>
        </w:tc>
        <w:tc>
          <w:tcPr>
            <w:tcW w:w="3502" w:type="dxa"/>
            <w:shd w:val="clear" w:color="auto" w:fill="FFFFFF"/>
            <w:tcMar>
              <w:top w:w="0" w:type="dxa"/>
              <w:left w:w="70" w:type="dxa"/>
              <w:bottom w:w="0" w:type="dxa"/>
              <w:right w:w="70" w:type="dxa"/>
            </w:tcMar>
            <w:vAlign w:val="center"/>
          </w:tcPr>
          <w:p w14:paraId="39E29140"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Обект/ Дейност</w:t>
            </w:r>
          </w:p>
        </w:tc>
        <w:tc>
          <w:tcPr>
            <w:tcW w:w="4247" w:type="dxa"/>
            <w:gridSpan w:val="5"/>
            <w:shd w:val="clear" w:color="auto" w:fill="FFFFCC"/>
            <w:tcMar>
              <w:top w:w="0" w:type="dxa"/>
              <w:left w:w="70" w:type="dxa"/>
              <w:bottom w:w="0" w:type="dxa"/>
              <w:right w:w="70" w:type="dxa"/>
            </w:tcMar>
            <w:vAlign w:val="center"/>
          </w:tcPr>
          <w:p w14:paraId="43EB1E17" w14:textId="77777777" w:rsidR="005A3E60" w:rsidRPr="000352D3" w:rsidRDefault="005A3E60" w:rsidP="00125811">
            <w:pPr>
              <w:spacing w:after="0" w:line="360" w:lineRule="auto"/>
              <w:contextualSpacing/>
              <w:jc w:val="center"/>
              <w:rPr>
                <w:sz w:val="20"/>
                <w:szCs w:val="20"/>
                <w:lang w:eastAsia="bg-BG"/>
              </w:rPr>
            </w:pPr>
            <w:r w:rsidRPr="000352D3">
              <w:rPr>
                <w:sz w:val="20"/>
                <w:szCs w:val="20"/>
              </w:rPr>
              <w:t>Изграждане и реконструкция на пречиствателни станции за питейни води в обособена територия, обслужвана от „Водоснабдяване и канализация“ ЕООД - Хасково-ПСПВ ЯБЪЛКОВО</w:t>
            </w:r>
          </w:p>
          <w:p w14:paraId="2DEE2A07" w14:textId="77777777" w:rsidR="005A3E60" w:rsidRPr="000352D3" w:rsidRDefault="005A3E60" w:rsidP="00125811">
            <w:pPr>
              <w:spacing w:after="0" w:line="360" w:lineRule="auto"/>
              <w:contextualSpacing/>
              <w:jc w:val="center"/>
              <w:rPr>
                <w:rFonts w:ascii="Times New Roman" w:eastAsia="Times New Roman" w:hAnsi="Times New Roman"/>
                <w:sz w:val="20"/>
                <w:szCs w:val="20"/>
              </w:rPr>
            </w:pPr>
          </w:p>
        </w:tc>
      </w:tr>
      <w:tr w:rsidR="005A3E60" w:rsidRPr="000352D3" w14:paraId="3502BE4B" w14:textId="77777777" w:rsidTr="008D7214">
        <w:trPr>
          <w:gridAfter w:val="1"/>
          <w:wAfter w:w="33" w:type="dxa"/>
          <w:trHeight w:val="113"/>
        </w:trPr>
        <w:tc>
          <w:tcPr>
            <w:tcW w:w="1463" w:type="dxa"/>
            <w:vMerge/>
            <w:shd w:val="clear" w:color="auto" w:fill="FFFFFF"/>
            <w:tcMar>
              <w:top w:w="0" w:type="dxa"/>
              <w:left w:w="70" w:type="dxa"/>
              <w:bottom w:w="0" w:type="dxa"/>
              <w:right w:w="70" w:type="dxa"/>
            </w:tcMar>
            <w:vAlign w:val="center"/>
          </w:tcPr>
          <w:p w14:paraId="3A3BCA0D" w14:textId="77777777" w:rsidR="005A3E60" w:rsidRPr="000352D3" w:rsidRDefault="005A3E60"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22C3207A"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Община</w:t>
            </w:r>
          </w:p>
        </w:tc>
        <w:tc>
          <w:tcPr>
            <w:tcW w:w="4247" w:type="dxa"/>
            <w:gridSpan w:val="5"/>
            <w:shd w:val="clear" w:color="auto" w:fill="FFFFCC"/>
            <w:tcMar>
              <w:top w:w="0" w:type="dxa"/>
              <w:left w:w="70" w:type="dxa"/>
              <w:bottom w:w="0" w:type="dxa"/>
              <w:right w:w="70" w:type="dxa"/>
            </w:tcMar>
            <w:vAlign w:val="center"/>
          </w:tcPr>
          <w:p w14:paraId="32C1B44C" w14:textId="77777777" w:rsidR="005A3E60" w:rsidRPr="000352D3" w:rsidRDefault="005A3E60" w:rsidP="00125811">
            <w:pPr>
              <w:spacing w:after="0" w:line="360" w:lineRule="auto"/>
              <w:contextualSpacing/>
              <w:jc w:val="center"/>
              <w:rPr>
                <w:sz w:val="20"/>
                <w:szCs w:val="20"/>
                <w:lang w:eastAsia="bg-BG"/>
              </w:rPr>
            </w:pPr>
            <w:r w:rsidRPr="000352D3">
              <w:rPr>
                <w:sz w:val="20"/>
                <w:szCs w:val="20"/>
              </w:rPr>
              <w:t>ДИМИТРОВГРАД</w:t>
            </w:r>
          </w:p>
          <w:p w14:paraId="4C2EA87E" w14:textId="77777777" w:rsidR="005A3E60" w:rsidRPr="000352D3" w:rsidRDefault="005A3E60" w:rsidP="00125811">
            <w:pPr>
              <w:spacing w:line="360" w:lineRule="auto"/>
              <w:contextualSpacing/>
              <w:jc w:val="center"/>
              <w:rPr>
                <w:rFonts w:ascii="Times New Roman" w:eastAsia="SimSun" w:hAnsi="Times New Roman"/>
                <w:sz w:val="20"/>
                <w:szCs w:val="20"/>
              </w:rPr>
            </w:pPr>
          </w:p>
        </w:tc>
      </w:tr>
      <w:tr w:rsidR="005A3E60" w:rsidRPr="000352D3" w14:paraId="27CE71C0" w14:textId="77777777" w:rsidTr="008D7214">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454B18E4"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Техническа информация</w:t>
            </w:r>
          </w:p>
        </w:tc>
        <w:tc>
          <w:tcPr>
            <w:tcW w:w="3502" w:type="dxa"/>
            <w:shd w:val="clear" w:color="auto" w:fill="FFFFFF"/>
            <w:tcMar>
              <w:top w:w="0" w:type="dxa"/>
              <w:left w:w="70" w:type="dxa"/>
              <w:bottom w:w="0" w:type="dxa"/>
              <w:right w:w="70" w:type="dxa"/>
            </w:tcMar>
            <w:vAlign w:val="center"/>
          </w:tcPr>
          <w:p w14:paraId="6D06ADE7"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Месец и година на пускане в експлоатация</w:t>
            </w:r>
          </w:p>
        </w:tc>
        <w:tc>
          <w:tcPr>
            <w:tcW w:w="4247" w:type="dxa"/>
            <w:gridSpan w:val="5"/>
            <w:shd w:val="clear" w:color="auto" w:fill="FFFFCC"/>
            <w:tcMar>
              <w:top w:w="0" w:type="dxa"/>
              <w:left w:w="70" w:type="dxa"/>
              <w:bottom w:w="0" w:type="dxa"/>
              <w:right w:w="70" w:type="dxa"/>
            </w:tcMar>
            <w:vAlign w:val="center"/>
          </w:tcPr>
          <w:p w14:paraId="344A7745" w14:textId="77777777" w:rsidR="005A3E60" w:rsidRPr="000352D3" w:rsidRDefault="005A3E60" w:rsidP="00125811">
            <w:pPr>
              <w:spacing w:after="0" w:line="360" w:lineRule="auto"/>
              <w:contextualSpacing/>
              <w:jc w:val="center"/>
              <w:rPr>
                <w:sz w:val="20"/>
                <w:szCs w:val="20"/>
                <w:lang w:eastAsia="bg-BG"/>
              </w:rPr>
            </w:pPr>
            <w:r w:rsidRPr="000352D3">
              <w:rPr>
                <w:sz w:val="20"/>
                <w:szCs w:val="20"/>
              </w:rPr>
              <w:t>2/10/2030</w:t>
            </w:r>
          </w:p>
        </w:tc>
      </w:tr>
      <w:tr w:rsidR="005A3E60" w:rsidRPr="000352D3" w14:paraId="63465DE2" w14:textId="77777777" w:rsidTr="008D7214">
        <w:trPr>
          <w:gridAfter w:val="1"/>
          <w:wAfter w:w="33" w:type="dxa"/>
          <w:trHeight w:val="113"/>
        </w:trPr>
        <w:tc>
          <w:tcPr>
            <w:tcW w:w="1463" w:type="dxa"/>
            <w:vMerge/>
            <w:shd w:val="clear" w:color="auto" w:fill="FFFFFF"/>
            <w:tcMar>
              <w:top w:w="0" w:type="dxa"/>
              <w:left w:w="70" w:type="dxa"/>
              <w:bottom w:w="0" w:type="dxa"/>
              <w:right w:w="70" w:type="dxa"/>
            </w:tcMar>
            <w:vAlign w:val="center"/>
          </w:tcPr>
          <w:p w14:paraId="35EEAADE" w14:textId="77777777" w:rsidR="005A3E60" w:rsidRPr="000352D3" w:rsidRDefault="005A3E60"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201DD181"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Технически характеристики</w:t>
            </w:r>
          </w:p>
        </w:tc>
        <w:tc>
          <w:tcPr>
            <w:tcW w:w="4247" w:type="dxa"/>
            <w:gridSpan w:val="5"/>
            <w:shd w:val="clear" w:color="auto" w:fill="FFFFCC"/>
            <w:tcMar>
              <w:top w:w="0" w:type="dxa"/>
              <w:left w:w="70" w:type="dxa"/>
              <w:bottom w:w="0" w:type="dxa"/>
              <w:right w:w="70" w:type="dxa"/>
            </w:tcMar>
            <w:vAlign w:val="center"/>
          </w:tcPr>
          <w:p w14:paraId="32FB06F3"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 </w:t>
            </w:r>
          </w:p>
        </w:tc>
      </w:tr>
      <w:tr w:rsidR="005A3E60" w:rsidRPr="000352D3" w14:paraId="29DE6590" w14:textId="77777777" w:rsidTr="008D7214">
        <w:trPr>
          <w:gridAfter w:val="1"/>
          <w:wAfter w:w="33" w:type="dxa"/>
          <w:trHeight w:val="113"/>
        </w:trPr>
        <w:tc>
          <w:tcPr>
            <w:tcW w:w="1463" w:type="dxa"/>
            <w:shd w:val="clear" w:color="auto" w:fill="FFFFFF"/>
            <w:tcMar>
              <w:top w:w="0" w:type="dxa"/>
              <w:left w:w="70" w:type="dxa"/>
              <w:bottom w:w="0" w:type="dxa"/>
              <w:right w:w="70" w:type="dxa"/>
            </w:tcMar>
            <w:vAlign w:val="center"/>
          </w:tcPr>
          <w:p w14:paraId="1D8C9D7E"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Друга информация</w:t>
            </w:r>
          </w:p>
        </w:tc>
        <w:tc>
          <w:tcPr>
            <w:tcW w:w="3502" w:type="dxa"/>
            <w:shd w:val="clear" w:color="auto" w:fill="FFFFFF"/>
            <w:tcMar>
              <w:top w:w="0" w:type="dxa"/>
              <w:left w:w="70" w:type="dxa"/>
              <w:bottom w:w="0" w:type="dxa"/>
              <w:right w:w="70" w:type="dxa"/>
            </w:tcMar>
            <w:vAlign w:val="center"/>
          </w:tcPr>
          <w:p w14:paraId="36829DF3"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Информация за обекта: етап на проектиране /изграждане, начин на финансиране, друго</w:t>
            </w:r>
          </w:p>
        </w:tc>
        <w:tc>
          <w:tcPr>
            <w:tcW w:w="4247" w:type="dxa"/>
            <w:gridSpan w:val="5"/>
            <w:shd w:val="clear" w:color="auto" w:fill="FFFFCC"/>
            <w:tcMar>
              <w:top w:w="0" w:type="dxa"/>
              <w:left w:w="70" w:type="dxa"/>
              <w:bottom w:w="0" w:type="dxa"/>
              <w:right w:w="70" w:type="dxa"/>
            </w:tcMar>
            <w:vAlign w:val="center"/>
          </w:tcPr>
          <w:p w14:paraId="4BF24F70"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p>
        </w:tc>
      </w:tr>
      <w:tr w:rsidR="005A3E60" w:rsidRPr="000352D3" w14:paraId="6A157C06" w14:textId="77777777" w:rsidTr="008D7214">
        <w:trPr>
          <w:gridAfter w:val="1"/>
          <w:wAfter w:w="33" w:type="dxa"/>
          <w:trHeight w:val="113"/>
        </w:trPr>
        <w:tc>
          <w:tcPr>
            <w:tcW w:w="1463" w:type="dxa"/>
            <w:shd w:val="clear" w:color="auto" w:fill="FFFFFF"/>
            <w:tcMar>
              <w:top w:w="0" w:type="dxa"/>
              <w:left w:w="70" w:type="dxa"/>
              <w:bottom w:w="0" w:type="dxa"/>
              <w:right w:w="70" w:type="dxa"/>
            </w:tcMar>
            <w:vAlign w:val="center"/>
          </w:tcPr>
          <w:p w14:paraId="53EB120A"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Разходи</w:t>
            </w:r>
          </w:p>
        </w:tc>
        <w:tc>
          <w:tcPr>
            <w:tcW w:w="3502" w:type="dxa"/>
            <w:shd w:val="clear" w:color="auto" w:fill="FFFFFF"/>
            <w:tcMar>
              <w:top w:w="0" w:type="dxa"/>
              <w:left w:w="70" w:type="dxa"/>
              <w:bottom w:w="0" w:type="dxa"/>
              <w:right w:w="70" w:type="dxa"/>
            </w:tcMar>
            <w:vAlign w:val="center"/>
          </w:tcPr>
          <w:p w14:paraId="7C1FE378"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Начин на планиране на бъдещите разходи (проект, експертна оценка, друго)</w:t>
            </w:r>
          </w:p>
        </w:tc>
        <w:tc>
          <w:tcPr>
            <w:tcW w:w="4247" w:type="dxa"/>
            <w:gridSpan w:val="5"/>
            <w:shd w:val="clear" w:color="auto" w:fill="FFFFCC"/>
            <w:tcMar>
              <w:top w:w="0" w:type="dxa"/>
              <w:left w:w="70" w:type="dxa"/>
              <w:bottom w:w="0" w:type="dxa"/>
              <w:right w:w="70" w:type="dxa"/>
            </w:tcMar>
            <w:vAlign w:val="center"/>
          </w:tcPr>
          <w:p w14:paraId="6E666AA0"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p>
        </w:tc>
      </w:tr>
      <w:tr w:rsidR="005A3E60" w:rsidRPr="000352D3" w14:paraId="1BE758C3" w14:textId="77777777" w:rsidTr="005A3E60">
        <w:trPr>
          <w:trHeight w:val="113"/>
        </w:trPr>
        <w:tc>
          <w:tcPr>
            <w:tcW w:w="4965" w:type="dxa"/>
            <w:gridSpan w:val="2"/>
            <w:shd w:val="clear" w:color="auto" w:fill="D9D9D9"/>
            <w:tcMar>
              <w:top w:w="0" w:type="dxa"/>
              <w:left w:w="70" w:type="dxa"/>
              <w:bottom w:w="0" w:type="dxa"/>
              <w:right w:w="70" w:type="dxa"/>
            </w:tcMar>
            <w:vAlign w:val="center"/>
          </w:tcPr>
          <w:p w14:paraId="5543F4C7"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Технически и икономически параметри</w:t>
            </w:r>
          </w:p>
        </w:tc>
        <w:tc>
          <w:tcPr>
            <w:tcW w:w="860" w:type="dxa"/>
            <w:shd w:val="clear" w:color="auto" w:fill="D9D9D9"/>
            <w:tcMar>
              <w:top w:w="0" w:type="dxa"/>
              <w:left w:w="70" w:type="dxa"/>
              <w:bottom w:w="0" w:type="dxa"/>
              <w:right w:w="70" w:type="dxa"/>
            </w:tcMar>
            <w:vAlign w:val="center"/>
          </w:tcPr>
          <w:p w14:paraId="2B126723" w14:textId="77777777" w:rsidR="005A3E60" w:rsidRPr="000352D3" w:rsidRDefault="005A3E60" w:rsidP="00125811">
            <w:pPr>
              <w:spacing w:after="0" w:line="360" w:lineRule="auto"/>
              <w:contextualSpacing/>
              <w:jc w:val="center"/>
              <w:rPr>
                <w:rFonts w:ascii="Times New Roman" w:eastAsia="Times New Roman" w:hAnsi="Times New Roman"/>
                <w:sz w:val="20"/>
                <w:szCs w:val="20"/>
                <w:lang w:val="en-US"/>
              </w:rPr>
            </w:pPr>
            <w:r w:rsidRPr="000352D3">
              <w:rPr>
                <w:rFonts w:ascii="Times New Roman" w:eastAsia="SimSun" w:hAnsi="Times New Roman"/>
                <w:sz w:val="20"/>
                <w:szCs w:val="20"/>
              </w:rPr>
              <w:t>2027 г.</w:t>
            </w:r>
          </w:p>
        </w:tc>
        <w:tc>
          <w:tcPr>
            <w:tcW w:w="900" w:type="dxa"/>
            <w:shd w:val="clear" w:color="auto" w:fill="D9D9D9"/>
            <w:tcMar>
              <w:top w:w="0" w:type="dxa"/>
              <w:left w:w="70" w:type="dxa"/>
              <w:bottom w:w="0" w:type="dxa"/>
              <w:right w:w="70" w:type="dxa"/>
            </w:tcMar>
            <w:vAlign w:val="center"/>
          </w:tcPr>
          <w:p w14:paraId="7C0B7251"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2028 г.</w:t>
            </w:r>
          </w:p>
        </w:tc>
        <w:tc>
          <w:tcPr>
            <w:tcW w:w="885" w:type="dxa"/>
            <w:shd w:val="clear" w:color="auto" w:fill="D9D9D9"/>
            <w:tcMar>
              <w:top w:w="0" w:type="dxa"/>
              <w:left w:w="70" w:type="dxa"/>
              <w:bottom w:w="0" w:type="dxa"/>
              <w:right w:w="70" w:type="dxa"/>
            </w:tcMar>
            <w:vAlign w:val="center"/>
          </w:tcPr>
          <w:p w14:paraId="5E2D8E00"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2029 г.</w:t>
            </w:r>
          </w:p>
        </w:tc>
        <w:tc>
          <w:tcPr>
            <w:tcW w:w="825" w:type="dxa"/>
            <w:shd w:val="clear" w:color="auto" w:fill="D9D9D9"/>
            <w:tcMar>
              <w:top w:w="0" w:type="dxa"/>
              <w:left w:w="70" w:type="dxa"/>
              <w:bottom w:w="0" w:type="dxa"/>
              <w:right w:w="70" w:type="dxa"/>
            </w:tcMar>
            <w:vAlign w:val="center"/>
          </w:tcPr>
          <w:p w14:paraId="14AD8A84"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2030 г.</w:t>
            </w:r>
          </w:p>
        </w:tc>
        <w:tc>
          <w:tcPr>
            <w:tcW w:w="810" w:type="dxa"/>
            <w:gridSpan w:val="2"/>
            <w:shd w:val="clear" w:color="auto" w:fill="D9D9D9"/>
            <w:tcMar>
              <w:top w:w="0" w:type="dxa"/>
              <w:left w:w="70" w:type="dxa"/>
              <w:bottom w:w="0" w:type="dxa"/>
              <w:right w:w="70" w:type="dxa"/>
            </w:tcMar>
            <w:vAlign w:val="center"/>
          </w:tcPr>
          <w:p w14:paraId="60A7AEBC"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2031 г.</w:t>
            </w:r>
          </w:p>
        </w:tc>
      </w:tr>
      <w:tr w:rsidR="005A3E60" w:rsidRPr="000352D3" w14:paraId="2D5AF1E7" w14:textId="77777777" w:rsidTr="005A3E60">
        <w:trPr>
          <w:trHeight w:val="113"/>
        </w:trPr>
        <w:tc>
          <w:tcPr>
            <w:tcW w:w="4965" w:type="dxa"/>
            <w:gridSpan w:val="2"/>
            <w:tcMar>
              <w:top w:w="0" w:type="dxa"/>
              <w:left w:w="70" w:type="dxa"/>
              <w:bottom w:w="0" w:type="dxa"/>
              <w:right w:w="70" w:type="dxa"/>
            </w:tcMar>
            <w:vAlign w:val="center"/>
          </w:tcPr>
          <w:p w14:paraId="1544EAFD"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Обслужвано население, бр.</w:t>
            </w:r>
          </w:p>
        </w:tc>
        <w:tc>
          <w:tcPr>
            <w:tcW w:w="860" w:type="dxa"/>
            <w:shd w:val="clear" w:color="auto" w:fill="FFFFCC"/>
            <w:tcMar>
              <w:top w:w="100" w:type="dxa"/>
              <w:left w:w="100" w:type="dxa"/>
              <w:bottom w:w="100" w:type="dxa"/>
              <w:right w:w="100" w:type="dxa"/>
            </w:tcMar>
          </w:tcPr>
          <w:p w14:paraId="0FF79D9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tcPr>
          <w:p w14:paraId="29656DBE"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tcPr>
          <w:p w14:paraId="332FDB3B"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tcPr>
          <w:p w14:paraId="4DFA2BAB"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65,656</w:t>
            </w:r>
          </w:p>
        </w:tc>
        <w:tc>
          <w:tcPr>
            <w:tcW w:w="810" w:type="dxa"/>
            <w:gridSpan w:val="2"/>
            <w:shd w:val="clear" w:color="auto" w:fill="FFFFCC"/>
            <w:tcMar>
              <w:top w:w="100" w:type="dxa"/>
              <w:left w:w="100" w:type="dxa"/>
              <w:bottom w:w="100" w:type="dxa"/>
              <w:right w:w="100" w:type="dxa"/>
            </w:tcMar>
          </w:tcPr>
          <w:p w14:paraId="116A12AB"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65,656</w:t>
            </w:r>
          </w:p>
        </w:tc>
      </w:tr>
      <w:tr w:rsidR="005A3E60" w:rsidRPr="000352D3" w14:paraId="5FDEA01E" w14:textId="77777777" w:rsidTr="005A3E60">
        <w:trPr>
          <w:trHeight w:val="113"/>
        </w:trPr>
        <w:tc>
          <w:tcPr>
            <w:tcW w:w="4965" w:type="dxa"/>
            <w:gridSpan w:val="2"/>
            <w:tcMar>
              <w:top w:w="0" w:type="dxa"/>
              <w:left w:w="70" w:type="dxa"/>
              <w:bottom w:w="0" w:type="dxa"/>
              <w:right w:w="70" w:type="dxa"/>
            </w:tcMar>
            <w:vAlign w:val="center"/>
          </w:tcPr>
          <w:p w14:paraId="14FF0536"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Фактурирани количества, м</w:t>
            </w:r>
            <w:r w:rsidRPr="000352D3">
              <w:rPr>
                <w:rFonts w:ascii="Times New Roman" w:eastAsia="Times New Roman" w:hAnsi="Times New Roman"/>
                <w:sz w:val="18"/>
                <w:szCs w:val="18"/>
                <w:vertAlign w:val="superscript"/>
              </w:rPr>
              <w:t>3</w:t>
            </w:r>
          </w:p>
        </w:tc>
        <w:tc>
          <w:tcPr>
            <w:tcW w:w="860" w:type="dxa"/>
            <w:shd w:val="clear" w:color="auto" w:fill="FFFFCC"/>
            <w:tcMar>
              <w:top w:w="100" w:type="dxa"/>
              <w:left w:w="100" w:type="dxa"/>
              <w:bottom w:w="100" w:type="dxa"/>
              <w:right w:w="100" w:type="dxa"/>
            </w:tcMar>
          </w:tcPr>
          <w:p w14:paraId="1677976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tcPr>
          <w:p w14:paraId="04F6FE8B"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tcPr>
          <w:p w14:paraId="128FC49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tcPr>
          <w:p w14:paraId="30764B4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2,618,092</w:t>
            </w:r>
          </w:p>
        </w:tc>
        <w:tc>
          <w:tcPr>
            <w:tcW w:w="810" w:type="dxa"/>
            <w:gridSpan w:val="2"/>
            <w:shd w:val="clear" w:color="auto" w:fill="FFFFCC"/>
            <w:tcMar>
              <w:top w:w="100" w:type="dxa"/>
              <w:left w:w="100" w:type="dxa"/>
              <w:bottom w:w="100" w:type="dxa"/>
              <w:right w:w="100" w:type="dxa"/>
            </w:tcMar>
          </w:tcPr>
          <w:p w14:paraId="4533660B"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2,618,092</w:t>
            </w:r>
          </w:p>
        </w:tc>
      </w:tr>
      <w:tr w:rsidR="005A3E60" w:rsidRPr="000352D3" w14:paraId="278B6270" w14:textId="77777777" w:rsidTr="005A3E60">
        <w:trPr>
          <w:trHeight w:val="113"/>
        </w:trPr>
        <w:tc>
          <w:tcPr>
            <w:tcW w:w="4965" w:type="dxa"/>
            <w:gridSpan w:val="2"/>
            <w:tcMar>
              <w:top w:w="0" w:type="dxa"/>
              <w:left w:w="70" w:type="dxa"/>
              <w:bottom w:w="0" w:type="dxa"/>
              <w:right w:w="70" w:type="dxa"/>
            </w:tcMar>
            <w:vAlign w:val="center"/>
          </w:tcPr>
          <w:p w14:paraId="7AB17CDB"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Електроенергия, кВтч</w:t>
            </w:r>
          </w:p>
        </w:tc>
        <w:tc>
          <w:tcPr>
            <w:tcW w:w="860" w:type="dxa"/>
            <w:shd w:val="clear" w:color="auto" w:fill="FFFFCC"/>
            <w:tcMar>
              <w:top w:w="100" w:type="dxa"/>
              <w:left w:w="100" w:type="dxa"/>
              <w:bottom w:w="100" w:type="dxa"/>
              <w:right w:w="100" w:type="dxa"/>
            </w:tcMar>
          </w:tcPr>
          <w:p w14:paraId="060FD53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tcPr>
          <w:p w14:paraId="2873A255"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tcPr>
          <w:p w14:paraId="77275A5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tcPr>
          <w:p w14:paraId="3BC09B2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906,373</w:t>
            </w:r>
          </w:p>
        </w:tc>
        <w:tc>
          <w:tcPr>
            <w:tcW w:w="810" w:type="dxa"/>
            <w:gridSpan w:val="2"/>
            <w:shd w:val="clear" w:color="auto" w:fill="FFFFCC"/>
            <w:tcMar>
              <w:top w:w="100" w:type="dxa"/>
              <w:left w:w="100" w:type="dxa"/>
              <w:bottom w:w="100" w:type="dxa"/>
              <w:right w:w="100" w:type="dxa"/>
            </w:tcMar>
          </w:tcPr>
          <w:p w14:paraId="670E381B"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901,841</w:t>
            </w:r>
          </w:p>
        </w:tc>
      </w:tr>
      <w:tr w:rsidR="005A3E60" w:rsidRPr="000352D3" w14:paraId="73BF6F77" w14:textId="77777777" w:rsidTr="005A3E60">
        <w:trPr>
          <w:trHeight w:val="113"/>
        </w:trPr>
        <w:tc>
          <w:tcPr>
            <w:tcW w:w="4965" w:type="dxa"/>
            <w:gridSpan w:val="2"/>
            <w:tcMar>
              <w:top w:w="0" w:type="dxa"/>
              <w:left w:w="70" w:type="dxa"/>
              <w:bottom w:w="0" w:type="dxa"/>
              <w:right w:w="70" w:type="dxa"/>
            </w:tcMar>
            <w:vAlign w:val="center"/>
          </w:tcPr>
          <w:p w14:paraId="294C3B7B"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Персонал, бр.</w:t>
            </w:r>
          </w:p>
        </w:tc>
        <w:tc>
          <w:tcPr>
            <w:tcW w:w="860" w:type="dxa"/>
            <w:shd w:val="clear" w:color="auto" w:fill="FFFFCC"/>
            <w:tcMar>
              <w:top w:w="100" w:type="dxa"/>
              <w:left w:w="100" w:type="dxa"/>
              <w:bottom w:w="100" w:type="dxa"/>
              <w:right w:w="100" w:type="dxa"/>
            </w:tcMar>
          </w:tcPr>
          <w:p w14:paraId="6C929A8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tcPr>
          <w:p w14:paraId="4F3EF36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tcPr>
          <w:p w14:paraId="3D0C7F7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tcPr>
          <w:p w14:paraId="2383229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w:t>
            </w:r>
          </w:p>
        </w:tc>
        <w:tc>
          <w:tcPr>
            <w:tcW w:w="810" w:type="dxa"/>
            <w:gridSpan w:val="2"/>
            <w:shd w:val="clear" w:color="auto" w:fill="FFFFCC"/>
            <w:tcMar>
              <w:top w:w="100" w:type="dxa"/>
              <w:left w:w="100" w:type="dxa"/>
              <w:bottom w:w="100" w:type="dxa"/>
              <w:right w:w="100" w:type="dxa"/>
            </w:tcMar>
          </w:tcPr>
          <w:p w14:paraId="78D3E32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w:t>
            </w:r>
          </w:p>
        </w:tc>
      </w:tr>
      <w:tr w:rsidR="005A3E60" w:rsidRPr="000352D3" w14:paraId="24617D71" w14:textId="77777777" w:rsidTr="008D7214">
        <w:trPr>
          <w:trHeight w:val="113"/>
        </w:trPr>
        <w:tc>
          <w:tcPr>
            <w:tcW w:w="4965" w:type="dxa"/>
            <w:gridSpan w:val="2"/>
            <w:tcMar>
              <w:top w:w="0" w:type="dxa"/>
              <w:left w:w="70" w:type="dxa"/>
              <w:bottom w:w="0" w:type="dxa"/>
              <w:right w:w="70" w:type="dxa"/>
            </w:tcMar>
            <w:vAlign w:val="center"/>
          </w:tcPr>
          <w:p w14:paraId="12242FEE" w14:textId="77777777" w:rsidR="005A3E60" w:rsidRPr="000352D3" w:rsidRDefault="005A3E60" w:rsidP="00125811">
            <w:pPr>
              <w:spacing w:after="0" w:line="360" w:lineRule="auto"/>
              <w:contextualSpacing/>
              <w:jc w:val="right"/>
              <w:rPr>
                <w:rFonts w:ascii="Times New Roman" w:eastAsia="Times New Roman" w:hAnsi="Times New Roman"/>
                <w:b/>
                <w:sz w:val="18"/>
                <w:szCs w:val="18"/>
              </w:rPr>
            </w:pPr>
            <w:r w:rsidRPr="000352D3">
              <w:rPr>
                <w:rFonts w:ascii="Times New Roman" w:eastAsia="Times New Roman" w:hAnsi="Times New Roman"/>
                <w:b/>
                <w:sz w:val="18"/>
                <w:szCs w:val="18"/>
              </w:rPr>
              <w:t>ОБЩО РАЗХОДИ за услугата доставяне на вода, включени в Qр, хил. лв.</w:t>
            </w:r>
          </w:p>
        </w:tc>
        <w:tc>
          <w:tcPr>
            <w:tcW w:w="860" w:type="dxa"/>
            <w:shd w:val="clear" w:color="auto" w:fill="FFFFCC"/>
            <w:tcMar>
              <w:top w:w="100" w:type="dxa"/>
              <w:left w:w="100" w:type="dxa"/>
              <w:bottom w:w="100" w:type="dxa"/>
              <w:right w:w="100" w:type="dxa"/>
            </w:tcMar>
          </w:tcPr>
          <w:p w14:paraId="114F6F2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tcPr>
          <w:p w14:paraId="2F677BF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tcPr>
          <w:p w14:paraId="300B7BF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vAlign w:val="center"/>
          </w:tcPr>
          <w:p w14:paraId="439E6B6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216</w:t>
            </w:r>
          </w:p>
        </w:tc>
        <w:tc>
          <w:tcPr>
            <w:tcW w:w="810" w:type="dxa"/>
            <w:gridSpan w:val="2"/>
            <w:shd w:val="clear" w:color="auto" w:fill="FFFFCC"/>
            <w:tcMar>
              <w:top w:w="100" w:type="dxa"/>
              <w:left w:w="100" w:type="dxa"/>
              <w:bottom w:w="100" w:type="dxa"/>
              <w:right w:w="100" w:type="dxa"/>
            </w:tcMar>
            <w:vAlign w:val="center"/>
          </w:tcPr>
          <w:p w14:paraId="2F8BE1C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280</w:t>
            </w:r>
          </w:p>
        </w:tc>
      </w:tr>
      <w:tr w:rsidR="005A3E60" w:rsidRPr="000352D3" w14:paraId="5DFA393A" w14:textId="77777777" w:rsidTr="008D7214">
        <w:trPr>
          <w:trHeight w:val="113"/>
        </w:trPr>
        <w:tc>
          <w:tcPr>
            <w:tcW w:w="4965" w:type="dxa"/>
            <w:gridSpan w:val="2"/>
            <w:tcMar>
              <w:top w:w="0" w:type="dxa"/>
              <w:left w:w="70" w:type="dxa"/>
              <w:bottom w:w="0" w:type="dxa"/>
              <w:right w:w="70" w:type="dxa"/>
            </w:tcMar>
            <w:vAlign w:val="center"/>
          </w:tcPr>
          <w:p w14:paraId="4B160BFA" w14:textId="77777777" w:rsidR="005A3E60" w:rsidRPr="000352D3" w:rsidRDefault="005A3E60" w:rsidP="00125811">
            <w:pPr>
              <w:spacing w:after="0" w:line="360" w:lineRule="auto"/>
              <w:contextualSpacing/>
              <w:jc w:val="right"/>
              <w:rPr>
                <w:rFonts w:ascii="Times New Roman" w:eastAsia="Times New Roman" w:hAnsi="Times New Roman"/>
                <w:color w:val="000000"/>
                <w:sz w:val="18"/>
                <w:szCs w:val="18"/>
              </w:rPr>
            </w:pPr>
            <w:r w:rsidRPr="000352D3">
              <w:rPr>
                <w:rFonts w:ascii="Times New Roman" w:eastAsia="Times New Roman" w:hAnsi="Times New Roman"/>
                <w:color w:val="000000"/>
                <w:sz w:val="18"/>
                <w:szCs w:val="18"/>
              </w:rPr>
              <w:t>Разходи за материали, хил. лв.</w:t>
            </w:r>
          </w:p>
        </w:tc>
        <w:tc>
          <w:tcPr>
            <w:tcW w:w="860" w:type="dxa"/>
            <w:shd w:val="clear" w:color="auto" w:fill="FFFFCC"/>
            <w:tcMar>
              <w:top w:w="100" w:type="dxa"/>
              <w:left w:w="100" w:type="dxa"/>
              <w:bottom w:w="100" w:type="dxa"/>
              <w:right w:w="100" w:type="dxa"/>
            </w:tcMar>
            <w:vAlign w:val="center"/>
          </w:tcPr>
          <w:p w14:paraId="27D64AF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100" w:type="dxa"/>
              <w:left w:w="100" w:type="dxa"/>
              <w:bottom w:w="100" w:type="dxa"/>
              <w:right w:w="100" w:type="dxa"/>
            </w:tcMar>
            <w:vAlign w:val="center"/>
          </w:tcPr>
          <w:p w14:paraId="6305C03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100" w:type="dxa"/>
              <w:left w:w="100" w:type="dxa"/>
              <w:bottom w:w="100" w:type="dxa"/>
              <w:right w:w="100" w:type="dxa"/>
            </w:tcMar>
            <w:vAlign w:val="center"/>
          </w:tcPr>
          <w:p w14:paraId="6EABCE7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100" w:type="dxa"/>
              <w:left w:w="100" w:type="dxa"/>
              <w:bottom w:w="100" w:type="dxa"/>
              <w:right w:w="100" w:type="dxa"/>
            </w:tcMar>
            <w:vAlign w:val="center"/>
          </w:tcPr>
          <w:p w14:paraId="501C152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100" w:type="dxa"/>
              <w:left w:w="100" w:type="dxa"/>
              <w:bottom w:w="100" w:type="dxa"/>
              <w:right w:w="100" w:type="dxa"/>
            </w:tcMar>
            <w:vAlign w:val="center"/>
          </w:tcPr>
          <w:p w14:paraId="6063567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15F59601" w14:textId="77777777" w:rsidTr="005A3E60">
        <w:trPr>
          <w:trHeight w:val="113"/>
        </w:trPr>
        <w:tc>
          <w:tcPr>
            <w:tcW w:w="4965" w:type="dxa"/>
            <w:gridSpan w:val="2"/>
            <w:tcMar>
              <w:top w:w="0" w:type="dxa"/>
              <w:left w:w="70" w:type="dxa"/>
              <w:bottom w:w="0" w:type="dxa"/>
              <w:right w:w="70" w:type="dxa"/>
            </w:tcMar>
            <w:vAlign w:val="bottom"/>
          </w:tcPr>
          <w:p w14:paraId="63723FE8" w14:textId="77777777" w:rsidR="005A3E60" w:rsidRPr="000352D3" w:rsidRDefault="005A3E60" w:rsidP="00125811">
            <w:pPr>
              <w:spacing w:after="0" w:line="360" w:lineRule="auto"/>
              <w:contextualSpacing/>
              <w:jc w:val="right"/>
              <w:rPr>
                <w:rFonts w:ascii="Times New Roman" w:eastAsia="Times New Roman" w:hAnsi="Times New Roman"/>
                <w:i/>
                <w:sz w:val="18"/>
                <w:szCs w:val="18"/>
              </w:rPr>
            </w:pPr>
            <w:r w:rsidRPr="000352D3">
              <w:rPr>
                <w:rFonts w:ascii="Times New Roman" w:eastAsia="Times New Roman" w:hAnsi="Times New Roman"/>
                <w:i/>
                <w:sz w:val="18"/>
                <w:szCs w:val="18"/>
              </w:rPr>
              <w:t xml:space="preserve"> в т.ч. разходи за обеззаразяване, хил. лв.</w:t>
            </w:r>
          </w:p>
        </w:tc>
        <w:tc>
          <w:tcPr>
            <w:tcW w:w="860" w:type="dxa"/>
            <w:shd w:val="clear" w:color="auto" w:fill="FFFFCC"/>
            <w:tcMar>
              <w:top w:w="0" w:type="dxa"/>
              <w:left w:w="70" w:type="dxa"/>
              <w:bottom w:w="0" w:type="dxa"/>
              <w:right w:w="70" w:type="dxa"/>
            </w:tcMar>
            <w:vAlign w:val="center"/>
          </w:tcPr>
          <w:p w14:paraId="310A9F5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7F8EBFD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2261832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11F13AE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20</w:t>
            </w:r>
          </w:p>
        </w:tc>
        <w:tc>
          <w:tcPr>
            <w:tcW w:w="810" w:type="dxa"/>
            <w:gridSpan w:val="2"/>
            <w:shd w:val="clear" w:color="auto" w:fill="FFFFCC"/>
            <w:tcMar>
              <w:top w:w="0" w:type="dxa"/>
              <w:left w:w="70" w:type="dxa"/>
              <w:bottom w:w="0" w:type="dxa"/>
              <w:right w:w="70" w:type="dxa"/>
            </w:tcMar>
            <w:vAlign w:val="center"/>
          </w:tcPr>
          <w:p w14:paraId="6E6E3BB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20</w:t>
            </w:r>
          </w:p>
        </w:tc>
      </w:tr>
      <w:tr w:rsidR="005A3E60" w:rsidRPr="000352D3" w14:paraId="3088C16F" w14:textId="77777777" w:rsidTr="005A3E60">
        <w:trPr>
          <w:trHeight w:val="113"/>
        </w:trPr>
        <w:tc>
          <w:tcPr>
            <w:tcW w:w="4965" w:type="dxa"/>
            <w:gridSpan w:val="2"/>
            <w:tcMar>
              <w:top w:w="0" w:type="dxa"/>
              <w:left w:w="70" w:type="dxa"/>
              <w:bottom w:w="0" w:type="dxa"/>
              <w:right w:w="70" w:type="dxa"/>
            </w:tcMar>
            <w:vAlign w:val="center"/>
          </w:tcPr>
          <w:p w14:paraId="09885299" w14:textId="77777777" w:rsidR="005A3E60" w:rsidRPr="000352D3" w:rsidRDefault="005A3E60" w:rsidP="00125811">
            <w:pPr>
              <w:spacing w:after="0" w:line="360" w:lineRule="auto"/>
              <w:contextualSpacing/>
              <w:jc w:val="right"/>
              <w:rPr>
                <w:rFonts w:ascii="Times New Roman" w:eastAsia="Times New Roman" w:hAnsi="Times New Roman"/>
                <w:i/>
                <w:color w:val="000000"/>
                <w:sz w:val="18"/>
                <w:szCs w:val="18"/>
              </w:rPr>
            </w:pPr>
            <w:r w:rsidRPr="000352D3">
              <w:rPr>
                <w:rFonts w:ascii="Times New Roman" w:eastAsia="Times New Roman" w:hAnsi="Times New Roman"/>
                <w:i/>
                <w:color w:val="000000"/>
                <w:sz w:val="18"/>
                <w:szCs w:val="18"/>
              </w:rPr>
              <w:t xml:space="preserve"> в т.ч. разходи за коагуланти, хил. лв.</w:t>
            </w:r>
          </w:p>
        </w:tc>
        <w:tc>
          <w:tcPr>
            <w:tcW w:w="860" w:type="dxa"/>
            <w:shd w:val="clear" w:color="auto" w:fill="FFFFCC"/>
            <w:tcMar>
              <w:top w:w="0" w:type="dxa"/>
              <w:left w:w="70" w:type="dxa"/>
              <w:bottom w:w="0" w:type="dxa"/>
              <w:right w:w="70" w:type="dxa"/>
            </w:tcMar>
            <w:vAlign w:val="center"/>
          </w:tcPr>
          <w:p w14:paraId="4DD56DD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0FE34B5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1DCDFC9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0260A26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5042DF9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78297CE8" w14:textId="77777777" w:rsidTr="005A3E60">
        <w:trPr>
          <w:trHeight w:val="113"/>
        </w:trPr>
        <w:tc>
          <w:tcPr>
            <w:tcW w:w="4965" w:type="dxa"/>
            <w:gridSpan w:val="2"/>
            <w:tcMar>
              <w:top w:w="0" w:type="dxa"/>
              <w:left w:w="70" w:type="dxa"/>
              <w:bottom w:w="0" w:type="dxa"/>
              <w:right w:w="70" w:type="dxa"/>
            </w:tcMar>
            <w:vAlign w:val="center"/>
          </w:tcPr>
          <w:p w14:paraId="0971896F" w14:textId="77777777" w:rsidR="005A3E60" w:rsidRPr="000352D3" w:rsidRDefault="005A3E60" w:rsidP="00125811">
            <w:pPr>
              <w:spacing w:after="0" w:line="360" w:lineRule="auto"/>
              <w:contextualSpacing/>
              <w:jc w:val="right"/>
              <w:rPr>
                <w:rFonts w:ascii="Times New Roman" w:eastAsia="Times New Roman" w:hAnsi="Times New Roman"/>
                <w:i/>
                <w:color w:val="000000"/>
                <w:sz w:val="18"/>
                <w:szCs w:val="18"/>
              </w:rPr>
            </w:pPr>
            <w:r w:rsidRPr="000352D3">
              <w:rPr>
                <w:rFonts w:ascii="Times New Roman" w:eastAsia="Times New Roman" w:hAnsi="Times New Roman"/>
                <w:i/>
                <w:color w:val="000000"/>
                <w:sz w:val="18"/>
                <w:szCs w:val="18"/>
              </w:rPr>
              <w:t xml:space="preserve"> в т.ч. разходи за флокуланти, хил. лв.</w:t>
            </w:r>
          </w:p>
        </w:tc>
        <w:tc>
          <w:tcPr>
            <w:tcW w:w="860" w:type="dxa"/>
            <w:shd w:val="clear" w:color="auto" w:fill="FFFFCC"/>
            <w:tcMar>
              <w:top w:w="0" w:type="dxa"/>
              <w:left w:w="70" w:type="dxa"/>
              <w:bottom w:w="0" w:type="dxa"/>
              <w:right w:w="70" w:type="dxa"/>
            </w:tcMar>
            <w:vAlign w:val="center"/>
          </w:tcPr>
          <w:p w14:paraId="63B20D1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40ACF3D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46123ED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4501947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68AAB68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5050FDC9" w14:textId="77777777" w:rsidTr="008D7214">
        <w:trPr>
          <w:trHeight w:val="113"/>
        </w:trPr>
        <w:tc>
          <w:tcPr>
            <w:tcW w:w="4965" w:type="dxa"/>
            <w:gridSpan w:val="2"/>
            <w:tcMar>
              <w:top w:w="0" w:type="dxa"/>
              <w:left w:w="70" w:type="dxa"/>
              <w:bottom w:w="0" w:type="dxa"/>
              <w:right w:w="70" w:type="dxa"/>
            </w:tcMar>
            <w:vAlign w:val="center"/>
          </w:tcPr>
          <w:p w14:paraId="6AA9D9FF" w14:textId="77777777" w:rsidR="005A3E60" w:rsidRPr="000352D3" w:rsidRDefault="005A3E60" w:rsidP="00125811">
            <w:pPr>
              <w:spacing w:after="0" w:line="360" w:lineRule="auto"/>
              <w:contextualSpacing/>
              <w:jc w:val="right"/>
              <w:rPr>
                <w:rFonts w:ascii="Times New Roman" w:eastAsia="Times New Roman" w:hAnsi="Times New Roman"/>
                <w:i/>
                <w:sz w:val="18"/>
                <w:szCs w:val="18"/>
              </w:rPr>
            </w:pPr>
            <w:r w:rsidRPr="000352D3">
              <w:rPr>
                <w:rFonts w:ascii="Times New Roman" w:eastAsia="Times New Roman" w:hAnsi="Times New Roman"/>
                <w:i/>
                <w:sz w:val="18"/>
                <w:szCs w:val="18"/>
              </w:rPr>
              <w:t xml:space="preserve"> в т.ч. разходи за електроенергия, хил. лв.</w:t>
            </w:r>
          </w:p>
        </w:tc>
        <w:tc>
          <w:tcPr>
            <w:tcW w:w="860" w:type="dxa"/>
            <w:shd w:val="clear" w:color="auto" w:fill="FFFFCC"/>
            <w:tcMar>
              <w:top w:w="100" w:type="dxa"/>
              <w:left w:w="100" w:type="dxa"/>
              <w:bottom w:w="100" w:type="dxa"/>
              <w:right w:w="100" w:type="dxa"/>
            </w:tcMar>
            <w:vAlign w:val="center"/>
          </w:tcPr>
          <w:p w14:paraId="111D067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100" w:type="dxa"/>
              <w:left w:w="100" w:type="dxa"/>
              <w:bottom w:w="100" w:type="dxa"/>
              <w:right w:w="100" w:type="dxa"/>
            </w:tcMar>
            <w:vAlign w:val="center"/>
          </w:tcPr>
          <w:p w14:paraId="218D121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100" w:type="dxa"/>
              <w:left w:w="100" w:type="dxa"/>
              <w:bottom w:w="100" w:type="dxa"/>
              <w:right w:w="100" w:type="dxa"/>
            </w:tcMar>
            <w:vAlign w:val="center"/>
          </w:tcPr>
          <w:p w14:paraId="3BFBCB8E"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100" w:type="dxa"/>
              <w:left w:w="100" w:type="dxa"/>
              <w:bottom w:w="100" w:type="dxa"/>
              <w:right w:w="100" w:type="dxa"/>
            </w:tcMar>
            <w:vAlign w:val="center"/>
          </w:tcPr>
          <w:p w14:paraId="45BCE03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60</w:t>
            </w:r>
          </w:p>
        </w:tc>
        <w:tc>
          <w:tcPr>
            <w:tcW w:w="810" w:type="dxa"/>
            <w:gridSpan w:val="2"/>
            <w:shd w:val="clear" w:color="auto" w:fill="FFFFCC"/>
            <w:tcMar>
              <w:top w:w="100" w:type="dxa"/>
              <w:left w:w="100" w:type="dxa"/>
              <w:bottom w:w="100" w:type="dxa"/>
              <w:right w:w="100" w:type="dxa"/>
            </w:tcMar>
            <w:vAlign w:val="center"/>
          </w:tcPr>
          <w:p w14:paraId="79F1E7A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60</w:t>
            </w:r>
          </w:p>
        </w:tc>
      </w:tr>
      <w:tr w:rsidR="005A3E60" w:rsidRPr="000352D3" w14:paraId="29EA0CFC" w14:textId="77777777" w:rsidTr="005A3E60">
        <w:trPr>
          <w:trHeight w:val="113"/>
        </w:trPr>
        <w:tc>
          <w:tcPr>
            <w:tcW w:w="4965" w:type="dxa"/>
            <w:gridSpan w:val="2"/>
            <w:tcMar>
              <w:top w:w="0" w:type="dxa"/>
              <w:left w:w="70" w:type="dxa"/>
              <w:bottom w:w="0" w:type="dxa"/>
              <w:right w:w="70" w:type="dxa"/>
            </w:tcMar>
            <w:vAlign w:val="center"/>
          </w:tcPr>
          <w:p w14:paraId="4E24D545"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Разходи за външни услуги, хил. лв.</w:t>
            </w:r>
          </w:p>
        </w:tc>
        <w:tc>
          <w:tcPr>
            <w:tcW w:w="860" w:type="dxa"/>
            <w:shd w:val="clear" w:color="auto" w:fill="FFFFCC"/>
            <w:tcMar>
              <w:top w:w="0" w:type="dxa"/>
              <w:left w:w="70" w:type="dxa"/>
              <w:bottom w:w="0" w:type="dxa"/>
              <w:right w:w="70" w:type="dxa"/>
            </w:tcMar>
            <w:vAlign w:val="center"/>
          </w:tcPr>
          <w:p w14:paraId="76169C5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5C77D0FA"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7B98E2E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3345C13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16111F4A"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76F44956" w14:textId="77777777" w:rsidTr="005A3E60">
        <w:trPr>
          <w:trHeight w:val="113"/>
        </w:trPr>
        <w:tc>
          <w:tcPr>
            <w:tcW w:w="4965" w:type="dxa"/>
            <w:gridSpan w:val="2"/>
            <w:tcMar>
              <w:top w:w="0" w:type="dxa"/>
              <w:left w:w="70" w:type="dxa"/>
              <w:bottom w:w="0" w:type="dxa"/>
              <w:right w:w="70" w:type="dxa"/>
            </w:tcMar>
            <w:vAlign w:val="center"/>
          </w:tcPr>
          <w:p w14:paraId="1300F4BE"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Разходи за възнаграждения, хил. лв.</w:t>
            </w:r>
          </w:p>
        </w:tc>
        <w:tc>
          <w:tcPr>
            <w:tcW w:w="860" w:type="dxa"/>
            <w:shd w:val="clear" w:color="auto" w:fill="FFFFCC"/>
            <w:tcMar>
              <w:top w:w="0" w:type="dxa"/>
              <w:left w:w="70" w:type="dxa"/>
              <w:bottom w:w="0" w:type="dxa"/>
              <w:right w:w="70" w:type="dxa"/>
            </w:tcMar>
            <w:vAlign w:val="center"/>
          </w:tcPr>
          <w:p w14:paraId="26B9E4A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4485CD6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5C2505F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136294A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175</w:t>
            </w:r>
          </w:p>
        </w:tc>
        <w:tc>
          <w:tcPr>
            <w:tcW w:w="810" w:type="dxa"/>
            <w:gridSpan w:val="2"/>
            <w:shd w:val="clear" w:color="auto" w:fill="FFFFCC"/>
            <w:tcMar>
              <w:top w:w="0" w:type="dxa"/>
              <w:left w:w="70" w:type="dxa"/>
              <w:bottom w:w="0" w:type="dxa"/>
              <w:right w:w="70" w:type="dxa"/>
            </w:tcMar>
            <w:vAlign w:val="center"/>
          </w:tcPr>
          <w:p w14:paraId="47ED5575"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228</w:t>
            </w:r>
          </w:p>
        </w:tc>
      </w:tr>
      <w:tr w:rsidR="005A3E60" w:rsidRPr="000352D3" w14:paraId="4D0D0BB1" w14:textId="77777777" w:rsidTr="005A3E60">
        <w:trPr>
          <w:trHeight w:val="113"/>
        </w:trPr>
        <w:tc>
          <w:tcPr>
            <w:tcW w:w="4965" w:type="dxa"/>
            <w:gridSpan w:val="2"/>
            <w:tcMar>
              <w:top w:w="0" w:type="dxa"/>
              <w:left w:w="70" w:type="dxa"/>
              <w:bottom w:w="0" w:type="dxa"/>
              <w:right w:w="70" w:type="dxa"/>
            </w:tcMar>
            <w:vAlign w:val="center"/>
          </w:tcPr>
          <w:p w14:paraId="14AE4E4C"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Разходи за осигуровки, хил. лв.</w:t>
            </w:r>
          </w:p>
        </w:tc>
        <w:tc>
          <w:tcPr>
            <w:tcW w:w="860" w:type="dxa"/>
            <w:shd w:val="clear" w:color="auto" w:fill="FFFFCC"/>
            <w:tcMar>
              <w:top w:w="0" w:type="dxa"/>
              <w:left w:w="70" w:type="dxa"/>
              <w:bottom w:w="0" w:type="dxa"/>
              <w:right w:w="70" w:type="dxa"/>
            </w:tcMar>
            <w:vAlign w:val="center"/>
          </w:tcPr>
          <w:p w14:paraId="7DFE7C5E"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26F61C4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4AA7D2FE"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2356362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41</w:t>
            </w:r>
          </w:p>
        </w:tc>
        <w:tc>
          <w:tcPr>
            <w:tcW w:w="810" w:type="dxa"/>
            <w:gridSpan w:val="2"/>
            <w:shd w:val="clear" w:color="auto" w:fill="FFFFCC"/>
            <w:tcMar>
              <w:top w:w="0" w:type="dxa"/>
              <w:left w:w="70" w:type="dxa"/>
              <w:bottom w:w="0" w:type="dxa"/>
              <w:right w:w="70" w:type="dxa"/>
            </w:tcMar>
            <w:vAlign w:val="center"/>
          </w:tcPr>
          <w:p w14:paraId="3D67AAB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52</w:t>
            </w:r>
          </w:p>
        </w:tc>
      </w:tr>
      <w:tr w:rsidR="005A3E60" w:rsidRPr="000352D3" w14:paraId="2E548FD3" w14:textId="77777777" w:rsidTr="005A3E60">
        <w:trPr>
          <w:trHeight w:val="113"/>
        </w:trPr>
        <w:tc>
          <w:tcPr>
            <w:tcW w:w="4965" w:type="dxa"/>
            <w:gridSpan w:val="2"/>
            <w:tcMar>
              <w:top w:w="0" w:type="dxa"/>
              <w:left w:w="70" w:type="dxa"/>
              <w:bottom w:w="0" w:type="dxa"/>
              <w:right w:w="70" w:type="dxa"/>
            </w:tcMar>
            <w:vAlign w:val="center"/>
          </w:tcPr>
          <w:p w14:paraId="08865DA5"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Данъци и такси, хил. лв.</w:t>
            </w:r>
          </w:p>
        </w:tc>
        <w:tc>
          <w:tcPr>
            <w:tcW w:w="860" w:type="dxa"/>
            <w:shd w:val="clear" w:color="auto" w:fill="FFFFCC"/>
            <w:tcMar>
              <w:top w:w="0" w:type="dxa"/>
              <w:left w:w="70" w:type="dxa"/>
              <w:bottom w:w="0" w:type="dxa"/>
              <w:right w:w="70" w:type="dxa"/>
            </w:tcMar>
            <w:vAlign w:val="center"/>
          </w:tcPr>
          <w:p w14:paraId="25C33C5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4DEE8E5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53D6F33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783EA3B5"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161B3F35"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3E7FCFCF" w14:textId="77777777" w:rsidTr="005A3E60">
        <w:trPr>
          <w:trHeight w:val="113"/>
        </w:trPr>
        <w:tc>
          <w:tcPr>
            <w:tcW w:w="4965" w:type="dxa"/>
            <w:gridSpan w:val="2"/>
            <w:tcMar>
              <w:top w:w="0" w:type="dxa"/>
              <w:left w:w="70" w:type="dxa"/>
              <w:bottom w:w="0" w:type="dxa"/>
              <w:right w:w="70" w:type="dxa"/>
            </w:tcMar>
            <w:vAlign w:val="center"/>
          </w:tcPr>
          <w:p w14:paraId="7D1E54A3"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Други разходи, хил. лв.</w:t>
            </w:r>
          </w:p>
        </w:tc>
        <w:tc>
          <w:tcPr>
            <w:tcW w:w="860" w:type="dxa"/>
            <w:shd w:val="clear" w:color="auto" w:fill="FFFFCC"/>
            <w:tcMar>
              <w:top w:w="0" w:type="dxa"/>
              <w:left w:w="70" w:type="dxa"/>
              <w:bottom w:w="0" w:type="dxa"/>
              <w:right w:w="70" w:type="dxa"/>
            </w:tcMar>
            <w:vAlign w:val="center"/>
          </w:tcPr>
          <w:p w14:paraId="0FA1D9E5" w14:textId="77777777" w:rsidR="005A3E60" w:rsidRPr="000352D3" w:rsidRDefault="005A3E60" w:rsidP="00125811">
            <w:pPr>
              <w:spacing w:after="0" w:line="360" w:lineRule="auto"/>
              <w:contextualSpacing/>
              <w:jc w:val="center"/>
              <w:rPr>
                <w:rFonts w:ascii="Times New Roman" w:eastAsia="Times New Roman" w:hAnsi="Times New Roman"/>
                <w:sz w:val="16"/>
                <w:szCs w:val="16"/>
              </w:rPr>
            </w:pPr>
            <w:r w:rsidRPr="000352D3">
              <w:rPr>
                <w:sz w:val="20"/>
                <w:szCs w:val="20"/>
              </w:rPr>
              <w:t> </w:t>
            </w:r>
          </w:p>
        </w:tc>
        <w:tc>
          <w:tcPr>
            <w:tcW w:w="900" w:type="dxa"/>
            <w:shd w:val="clear" w:color="auto" w:fill="FFFFCC"/>
            <w:tcMar>
              <w:top w:w="0" w:type="dxa"/>
              <w:left w:w="70" w:type="dxa"/>
              <w:bottom w:w="0" w:type="dxa"/>
              <w:right w:w="70" w:type="dxa"/>
            </w:tcMar>
            <w:vAlign w:val="center"/>
          </w:tcPr>
          <w:p w14:paraId="4F30D03A" w14:textId="77777777" w:rsidR="005A3E60" w:rsidRPr="000352D3" w:rsidRDefault="005A3E60" w:rsidP="00125811">
            <w:pPr>
              <w:spacing w:after="0" w:line="360" w:lineRule="auto"/>
              <w:contextualSpacing/>
              <w:jc w:val="center"/>
              <w:rPr>
                <w:rFonts w:ascii="Times New Roman" w:eastAsia="Times New Roman" w:hAnsi="Times New Roman"/>
                <w:sz w:val="16"/>
                <w:szCs w:val="16"/>
              </w:rPr>
            </w:pPr>
            <w:r w:rsidRPr="000352D3">
              <w:rPr>
                <w:sz w:val="20"/>
                <w:szCs w:val="20"/>
              </w:rPr>
              <w:t> </w:t>
            </w:r>
          </w:p>
        </w:tc>
        <w:tc>
          <w:tcPr>
            <w:tcW w:w="885" w:type="dxa"/>
            <w:shd w:val="clear" w:color="auto" w:fill="FFFFCC"/>
            <w:tcMar>
              <w:top w:w="0" w:type="dxa"/>
              <w:left w:w="70" w:type="dxa"/>
              <w:bottom w:w="0" w:type="dxa"/>
              <w:right w:w="70" w:type="dxa"/>
            </w:tcMar>
            <w:vAlign w:val="center"/>
          </w:tcPr>
          <w:p w14:paraId="1EB11717" w14:textId="77777777" w:rsidR="005A3E60" w:rsidRPr="000352D3" w:rsidRDefault="005A3E60" w:rsidP="00125811">
            <w:pPr>
              <w:spacing w:after="0" w:line="360" w:lineRule="auto"/>
              <w:contextualSpacing/>
              <w:jc w:val="center"/>
              <w:rPr>
                <w:rFonts w:ascii="Times New Roman" w:eastAsia="Times New Roman" w:hAnsi="Times New Roman"/>
                <w:sz w:val="16"/>
                <w:szCs w:val="16"/>
              </w:rPr>
            </w:pPr>
            <w:r w:rsidRPr="000352D3">
              <w:rPr>
                <w:sz w:val="20"/>
                <w:szCs w:val="20"/>
              </w:rPr>
              <w:t> </w:t>
            </w:r>
          </w:p>
        </w:tc>
        <w:tc>
          <w:tcPr>
            <w:tcW w:w="825" w:type="dxa"/>
            <w:shd w:val="clear" w:color="auto" w:fill="FFFFCC"/>
            <w:tcMar>
              <w:top w:w="0" w:type="dxa"/>
              <w:left w:w="70" w:type="dxa"/>
              <w:bottom w:w="0" w:type="dxa"/>
              <w:right w:w="70" w:type="dxa"/>
            </w:tcMar>
            <w:vAlign w:val="center"/>
          </w:tcPr>
          <w:p w14:paraId="0ACF94EA" w14:textId="77777777" w:rsidR="005A3E60" w:rsidRPr="000352D3" w:rsidRDefault="005A3E60" w:rsidP="00125811">
            <w:pPr>
              <w:spacing w:after="0" w:line="360" w:lineRule="auto"/>
              <w:contextualSpacing/>
              <w:jc w:val="center"/>
              <w:rPr>
                <w:rFonts w:ascii="Times New Roman" w:eastAsia="Times New Roman" w:hAnsi="Times New Roman"/>
                <w:sz w:val="16"/>
                <w:szCs w:val="16"/>
              </w:rPr>
            </w:pPr>
            <w:r w:rsidRPr="000352D3">
              <w:rPr>
                <w:sz w:val="20"/>
                <w:szCs w:val="20"/>
              </w:rPr>
              <w:t> </w:t>
            </w:r>
          </w:p>
        </w:tc>
        <w:tc>
          <w:tcPr>
            <w:tcW w:w="810" w:type="dxa"/>
            <w:gridSpan w:val="2"/>
            <w:shd w:val="clear" w:color="auto" w:fill="FFFFCC"/>
            <w:tcMar>
              <w:top w:w="0" w:type="dxa"/>
              <w:left w:w="70" w:type="dxa"/>
              <w:bottom w:w="0" w:type="dxa"/>
              <w:right w:w="70" w:type="dxa"/>
            </w:tcMar>
            <w:vAlign w:val="center"/>
          </w:tcPr>
          <w:p w14:paraId="58909A64" w14:textId="77777777" w:rsidR="005A3E60" w:rsidRPr="000352D3" w:rsidRDefault="005A3E60" w:rsidP="00125811">
            <w:pPr>
              <w:spacing w:after="0" w:line="360" w:lineRule="auto"/>
              <w:contextualSpacing/>
              <w:jc w:val="center"/>
              <w:rPr>
                <w:rFonts w:ascii="Times New Roman" w:eastAsia="Times New Roman" w:hAnsi="Times New Roman"/>
                <w:sz w:val="16"/>
                <w:szCs w:val="16"/>
              </w:rPr>
            </w:pPr>
            <w:r w:rsidRPr="000352D3">
              <w:rPr>
                <w:sz w:val="20"/>
                <w:szCs w:val="20"/>
              </w:rPr>
              <w:t> </w:t>
            </w:r>
          </w:p>
        </w:tc>
      </w:tr>
      <w:tr w:rsidR="005A3E60" w:rsidRPr="000352D3" w14:paraId="32E6B120" w14:textId="77777777" w:rsidTr="008D7214">
        <w:trPr>
          <w:gridAfter w:val="1"/>
          <w:wAfter w:w="33" w:type="dxa"/>
          <w:trHeight w:val="113"/>
        </w:trPr>
        <w:tc>
          <w:tcPr>
            <w:tcW w:w="4965" w:type="dxa"/>
            <w:gridSpan w:val="2"/>
            <w:shd w:val="clear" w:color="auto" w:fill="D9D9D9"/>
            <w:tcMar>
              <w:top w:w="0" w:type="dxa"/>
              <w:left w:w="70" w:type="dxa"/>
              <w:bottom w:w="0" w:type="dxa"/>
              <w:right w:w="70" w:type="dxa"/>
            </w:tcMar>
            <w:vAlign w:val="center"/>
          </w:tcPr>
          <w:p w14:paraId="48541E1A"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Обща информация</w:t>
            </w:r>
          </w:p>
        </w:tc>
        <w:tc>
          <w:tcPr>
            <w:tcW w:w="4247" w:type="dxa"/>
            <w:gridSpan w:val="5"/>
            <w:shd w:val="clear" w:color="auto" w:fill="D9D9D9"/>
            <w:tcMar>
              <w:top w:w="0" w:type="dxa"/>
              <w:left w:w="70" w:type="dxa"/>
              <w:bottom w:w="0" w:type="dxa"/>
              <w:right w:w="70" w:type="dxa"/>
            </w:tcMar>
            <w:vAlign w:val="center"/>
          </w:tcPr>
          <w:p w14:paraId="5E13A67B"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1</w:t>
            </w:r>
          </w:p>
        </w:tc>
      </w:tr>
      <w:tr w:rsidR="005A3E60" w:rsidRPr="000352D3" w14:paraId="0E427ED9" w14:textId="77777777" w:rsidTr="008D7214">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5725D671"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Име и местоположение</w:t>
            </w:r>
          </w:p>
        </w:tc>
        <w:tc>
          <w:tcPr>
            <w:tcW w:w="3502" w:type="dxa"/>
            <w:shd w:val="clear" w:color="auto" w:fill="FFFFFF"/>
            <w:tcMar>
              <w:top w:w="0" w:type="dxa"/>
              <w:left w:w="70" w:type="dxa"/>
              <w:bottom w:w="0" w:type="dxa"/>
              <w:right w:w="70" w:type="dxa"/>
            </w:tcMar>
            <w:vAlign w:val="center"/>
          </w:tcPr>
          <w:p w14:paraId="61A08145"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Обект/ Дейност</w:t>
            </w:r>
          </w:p>
        </w:tc>
        <w:tc>
          <w:tcPr>
            <w:tcW w:w="4247" w:type="dxa"/>
            <w:gridSpan w:val="5"/>
            <w:shd w:val="clear" w:color="auto" w:fill="FFFFCC"/>
            <w:tcMar>
              <w:top w:w="0" w:type="dxa"/>
              <w:left w:w="70" w:type="dxa"/>
              <w:bottom w:w="0" w:type="dxa"/>
              <w:right w:w="70" w:type="dxa"/>
            </w:tcMar>
            <w:vAlign w:val="center"/>
          </w:tcPr>
          <w:p w14:paraId="658C1433" w14:textId="77777777" w:rsidR="005A3E60" w:rsidRPr="000352D3" w:rsidRDefault="005A3E60" w:rsidP="00125811">
            <w:pPr>
              <w:spacing w:after="0" w:line="360" w:lineRule="auto"/>
              <w:contextualSpacing/>
              <w:jc w:val="center"/>
              <w:rPr>
                <w:sz w:val="20"/>
                <w:szCs w:val="20"/>
                <w:lang w:eastAsia="bg-BG"/>
              </w:rPr>
            </w:pPr>
            <w:r w:rsidRPr="000352D3">
              <w:rPr>
                <w:sz w:val="20"/>
                <w:szCs w:val="20"/>
              </w:rPr>
              <w:t>Изграждане и реконструкция на пречиствателни станции за питейни води в обособена територия, обслужвана от „Водоснабдяване и канализация“ ЕООД - Хасково-ПСПВ СВИЛЕНГРАД</w:t>
            </w:r>
          </w:p>
          <w:p w14:paraId="49EFC417" w14:textId="77777777" w:rsidR="005A3E60" w:rsidRPr="000352D3" w:rsidRDefault="005A3E60" w:rsidP="00125811">
            <w:pPr>
              <w:spacing w:after="0" w:line="360" w:lineRule="auto"/>
              <w:contextualSpacing/>
              <w:jc w:val="center"/>
              <w:rPr>
                <w:rFonts w:ascii="Times New Roman" w:eastAsia="Times New Roman" w:hAnsi="Times New Roman"/>
                <w:sz w:val="20"/>
                <w:szCs w:val="20"/>
              </w:rPr>
            </w:pPr>
          </w:p>
        </w:tc>
      </w:tr>
      <w:tr w:rsidR="005A3E60" w:rsidRPr="000352D3" w14:paraId="5E23F106" w14:textId="77777777" w:rsidTr="008D7214">
        <w:trPr>
          <w:gridAfter w:val="1"/>
          <w:wAfter w:w="33" w:type="dxa"/>
          <w:trHeight w:val="113"/>
        </w:trPr>
        <w:tc>
          <w:tcPr>
            <w:tcW w:w="1463" w:type="dxa"/>
            <w:vMerge/>
            <w:shd w:val="clear" w:color="auto" w:fill="FFFFFF"/>
            <w:tcMar>
              <w:top w:w="0" w:type="dxa"/>
              <w:left w:w="70" w:type="dxa"/>
              <w:bottom w:w="0" w:type="dxa"/>
              <w:right w:w="70" w:type="dxa"/>
            </w:tcMar>
            <w:vAlign w:val="center"/>
          </w:tcPr>
          <w:p w14:paraId="2809122A" w14:textId="77777777" w:rsidR="005A3E60" w:rsidRPr="000352D3" w:rsidRDefault="005A3E60"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7F0AAC19"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Община</w:t>
            </w:r>
          </w:p>
        </w:tc>
        <w:tc>
          <w:tcPr>
            <w:tcW w:w="4247" w:type="dxa"/>
            <w:gridSpan w:val="5"/>
            <w:shd w:val="clear" w:color="auto" w:fill="FFFFCC"/>
            <w:tcMar>
              <w:top w:w="0" w:type="dxa"/>
              <w:left w:w="70" w:type="dxa"/>
              <w:bottom w:w="0" w:type="dxa"/>
              <w:right w:w="70" w:type="dxa"/>
            </w:tcMar>
            <w:vAlign w:val="center"/>
          </w:tcPr>
          <w:p w14:paraId="577928ED"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sz w:val="20"/>
                <w:szCs w:val="20"/>
              </w:rPr>
              <w:t>СВИЛЕНГРАД</w:t>
            </w:r>
            <w:r w:rsidRPr="000352D3">
              <w:rPr>
                <w:rFonts w:ascii="Times New Roman" w:eastAsia="SimSun" w:hAnsi="Times New Roman"/>
                <w:sz w:val="20"/>
                <w:szCs w:val="20"/>
              </w:rPr>
              <w:t xml:space="preserve"> </w:t>
            </w:r>
          </w:p>
        </w:tc>
      </w:tr>
      <w:tr w:rsidR="005A3E60" w:rsidRPr="000352D3" w14:paraId="78231A3E" w14:textId="77777777" w:rsidTr="008D7214">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23E266B9"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Техническа информация</w:t>
            </w:r>
          </w:p>
        </w:tc>
        <w:tc>
          <w:tcPr>
            <w:tcW w:w="3502" w:type="dxa"/>
            <w:shd w:val="clear" w:color="auto" w:fill="FFFFFF"/>
            <w:tcMar>
              <w:top w:w="0" w:type="dxa"/>
              <w:left w:w="70" w:type="dxa"/>
              <w:bottom w:w="0" w:type="dxa"/>
              <w:right w:w="70" w:type="dxa"/>
            </w:tcMar>
            <w:vAlign w:val="center"/>
          </w:tcPr>
          <w:p w14:paraId="3F8B7E21"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Месец и година на пускане в експлоатация</w:t>
            </w:r>
          </w:p>
        </w:tc>
        <w:tc>
          <w:tcPr>
            <w:tcW w:w="4247" w:type="dxa"/>
            <w:gridSpan w:val="5"/>
            <w:shd w:val="clear" w:color="auto" w:fill="FFFFCC"/>
            <w:tcMar>
              <w:top w:w="0" w:type="dxa"/>
              <w:left w:w="70" w:type="dxa"/>
              <w:bottom w:w="0" w:type="dxa"/>
              <w:right w:w="70" w:type="dxa"/>
            </w:tcMar>
            <w:vAlign w:val="center"/>
          </w:tcPr>
          <w:p w14:paraId="6572974C" w14:textId="77777777" w:rsidR="005A3E60" w:rsidRPr="000352D3" w:rsidRDefault="005A3E60" w:rsidP="00125811">
            <w:pPr>
              <w:spacing w:after="0" w:line="360" w:lineRule="auto"/>
              <w:contextualSpacing/>
              <w:jc w:val="center"/>
              <w:rPr>
                <w:sz w:val="20"/>
                <w:szCs w:val="20"/>
                <w:lang w:eastAsia="bg-BG"/>
              </w:rPr>
            </w:pPr>
            <w:r w:rsidRPr="000352D3">
              <w:rPr>
                <w:sz w:val="20"/>
                <w:szCs w:val="20"/>
              </w:rPr>
              <w:t>2/10/2030</w:t>
            </w:r>
          </w:p>
        </w:tc>
      </w:tr>
      <w:tr w:rsidR="005A3E60" w:rsidRPr="000352D3" w14:paraId="5F556E17" w14:textId="77777777" w:rsidTr="008D7214">
        <w:trPr>
          <w:gridAfter w:val="1"/>
          <w:wAfter w:w="33" w:type="dxa"/>
          <w:trHeight w:val="113"/>
        </w:trPr>
        <w:tc>
          <w:tcPr>
            <w:tcW w:w="1463" w:type="dxa"/>
            <w:vMerge/>
            <w:shd w:val="clear" w:color="auto" w:fill="FFFFFF"/>
            <w:tcMar>
              <w:top w:w="0" w:type="dxa"/>
              <w:left w:w="70" w:type="dxa"/>
              <w:bottom w:w="0" w:type="dxa"/>
              <w:right w:w="70" w:type="dxa"/>
            </w:tcMar>
            <w:vAlign w:val="center"/>
          </w:tcPr>
          <w:p w14:paraId="75B2C258" w14:textId="77777777" w:rsidR="005A3E60" w:rsidRPr="000352D3" w:rsidRDefault="005A3E60"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65D693B1"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Технически характеристики</w:t>
            </w:r>
          </w:p>
        </w:tc>
        <w:tc>
          <w:tcPr>
            <w:tcW w:w="4247" w:type="dxa"/>
            <w:gridSpan w:val="5"/>
            <w:shd w:val="clear" w:color="auto" w:fill="FFFFCC"/>
            <w:tcMar>
              <w:top w:w="0" w:type="dxa"/>
              <w:left w:w="70" w:type="dxa"/>
              <w:bottom w:w="0" w:type="dxa"/>
              <w:right w:w="70" w:type="dxa"/>
            </w:tcMar>
            <w:vAlign w:val="center"/>
          </w:tcPr>
          <w:p w14:paraId="73ECD287"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 </w:t>
            </w:r>
          </w:p>
        </w:tc>
      </w:tr>
      <w:tr w:rsidR="005A3E60" w:rsidRPr="000352D3" w14:paraId="139CDB43" w14:textId="77777777" w:rsidTr="008D7214">
        <w:trPr>
          <w:gridAfter w:val="1"/>
          <w:wAfter w:w="33" w:type="dxa"/>
          <w:trHeight w:val="113"/>
        </w:trPr>
        <w:tc>
          <w:tcPr>
            <w:tcW w:w="1463" w:type="dxa"/>
            <w:shd w:val="clear" w:color="auto" w:fill="FFFFFF"/>
            <w:tcMar>
              <w:top w:w="0" w:type="dxa"/>
              <w:left w:w="70" w:type="dxa"/>
              <w:bottom w:w="0" w:type="dxa"/>
              <w:right w:w="70" w:type="dxa"/>
            </w:tcMar>
            <w:vAlign w:val="center"/>
          </w:tcPr>
          <w:p w14:paraId="6B6D5BAB"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Друга информация</w:t>
            </w:r>
          </w:p>
        </w:tc>
        <w:tc>
          <w:tcPr>
            <w:tcW w:w="3502" w:type="dxa"/>
            <w:shd w:val="clear" w:color="auto" w:fill="FFFFFF"/>
            <w:tcMar>
              <w:top w:w="0" w:type="dxa"/>
              <w:left w:w="70" w:type="dxa"/>
              <w:bottom w:w="0" w:type="dxa"/>
              <w:right w:w="70" w:type="dxa"/>
            </w:tcMar>
            <w:vAlign w:val="center"/>
          </w:tcPr>
          <w:p w14:paraId="5D629DDD"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Информация за обекта: етап на проектиране /изграждане, начин на финансиране, друго</w:t>
            </w:r>
          </w:p>
        </w:tc>
        <w:tc>
          <w:tcPr>
            <w:tcW w:w="4247" w:type="dxa"/>
            <w:gridSpan w:val="5"/>
            <w:shd w:val="clear" w:color="auto" w:fill="FFFFCC"/>
            <w:tcMar>
              <w:top w:w="0" w:type="dxa"/>
              <w:left w:w="70" w:type="dxa"/>
              <w:bottom w:w="0" w:type="dxa"/>
              <w:right w:w="70" w:type="dxa"/>
            </w:tcMar>
            <w:vAlign w:val="center"/>
          </w:tcPr>
          <w:p w14:paraId="2B4F131C"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p>
        </w:tc>
      </w:tr>
      <w:tr w:rsidR="005A3E60" w:rsidRPr="000352D3" w14:paraId="3DF23940" w14:textId="77777777" w:rsidTr="008D7214">
        <w:trPr>
          <w:gridAfter w:val="1"/>
          <w:wAfter w:w="33" w:type="dxa"/>
          <w:trHeight w:val="113"/>
        </w:trPr>
        <w:tc>
          <w:tcPr>
            <w:tcW w:w="1463" w:type="dxa"/>
            <w:shd w:val="clear" w:color="auto" w:fill="FFFFFF"/>
            <w:tcMar>
              <w:top w:w="0" w:type="dxa"/>
              <w:left w:w="70" w:type="dxa"/>
              <w:bottom w:w="0" w:type="dxa"/>
              <w:right w:w="70" w:type="dxa"/>
            </w:tcMar>
            <w:vAlign w:val="center"/>
          </w:tcPr>
          <w:p w14:paraId="039454C3"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Разходи</w:t>
            </w:r>
          </w:p>
        </w:tc>
        <w:tc>
          <w:tcPr>
            <w:tcW w:w="3502" w:type="dxa"/>
            <w:shd w:val="clear" w:color="auto" w:fill="FFFFFF"/>
            <w:tcMar>
              <w:top w:w="0" w:type="dxa"/>
              <w:left w:w="70" w:type="dxa"/>
              <w:bottom w:w="0" w:type="dxa"/>
              <w:right w:w="70" w:type="dxa"/>
            </w:tcMar>
            <w:vAlign w:val="center"/>
          </w:tcPr>
          <w:p w14:paraId="6C8471E3" w14:textId="77777777" w:rsidR="005A3E60" w:rsidRPr="000352D3" w:rsidRDefault="005A3E60" w:rsidP="00125811">
            <w:pPr>
              <w:spacing w:after="0" w:line="360" w:lineRule="auto"/>
              <w:contextualSpacing/>
              <w:rPr>
                <w:rFonts w:ascii="Times New Roman" w:eastAsia="Times New Roman" w:hAnsi="Times New Roman"/>
                <w:sz w:val="18"/>
                <w:szCs w:val="18"/>
              </w:rPr>
            </w:pPr>
            <w:r w:rsidRPr="000352D3">
              <w:rPr>
                <w:rFonts w:ascii="Times New Roman" w:eastAsia="Times New Roman" w:hAnsi="Times New Roman"/>
                <w:sz w:val="18"/>
                <w:szCs w:val="18"/>
              </w:rPr>
              <w:t>Начин на планиране на бъдещите разходи (проект, експертна оценка, друго)</w:t>
            </w:r>
          </w:p>
        </w:tc>
        <w:tc>
          <w:tcPr>
            <w:tcW w:w="4247" w:type="dxa"/>
            <w:gridSpan w:val="5"/>
            <w:shd w:val="clear" w:color="auto" w:fill="FFFFCC"/>
            <w:tcMar>
              <w:top w:w="0" w:type="dxa"/>
              <w:left w:w="70" w:type="dxa"/>
              <w:bottom w:w="0" w:type="dxa"/>
              <w:right w:w="70" w:type="dxa"/>
            </w:tcMar>
            <w:vAlign w:val="center"/>
          </w:tcPr>
          <w:p w14:paraId="30120262"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p>
        </w:tc>
      </w:tr>
      <w:tr w:rsidR="005A3E60" w:rsidRPr="000352D3" w14:paraId="11122107" w14:textId="77777777" w:rsidTr="008D7214">
        <w:trPr>
          <w:trHeight w:val="113"/>
        </w:trPr>
        <w:tc>
          <w:tcPr>
            <w:tcW w:w="4965" w:type="dxa"/>
            <w:gridSpan w:val="2"/>
            <w:shd w:val="clear" w:color="auto" w:fill="D9D9D9"/>
            <w:tcMar>
              <w:top w:w="0" w:type="dxa"/>
              <w:left w:w="70" w:type="dxa"/>
              <w:bottom w:w="0" w:type="dxa"/>
              <w:right w:w="70" w:type="dxa"/>
            </w:tcMar>
            <w:vAlign w:val="center"/>
          </w:tcPr>
          <w:p w14:paraId="108B2950" w14:textId="77777777" w:rsidR="005A3E60" w:rsidRPr="000352D3" w:rsidRDefault="005A3E60" w:rsidP="00125811">
            <w:pPr>
              <w:spacing w:after="0" w:line="360" w:lineRule="auto"/>
              <w:contextualSpacing/>
              <w:jc w:val="center"/>
              <w:rPr>
                <w:rFonts w:ascii="Times New Roman" w:eastAsia="Times New Roman" w:hAnsi="Times New Roman"/>
                <w:sz w:val="18"/>
                <w:szCs w:val="18"/>
              </w:rPr>
            </w:pPr>
            <w:r w:rsidRPr="000352D3">
              <w:rPr>
                <w:rFonts w:ascii="Times New Roman" w:eastAsia="Times New Roman" w:hAnsi="Times New Roman"/>
                <w:sz w:val="18"/>
                <w:szCs w:val="18"/>
              </w:rPr>
              <w:t>Технически и икономически параметри</w:t>
            </w:r>
          </w:p>
        </w:tc>
        <w:tc>
          <w:tcPr>
            <w:tcW w:w="860" w:type="dxa"/>
            <w:shd w:val="clear" w:color="auto" w:fill="D9D9D9"/>
            <w:tcMar>
              <w:top w:w="0" w:type="dxa"/>
              <w:left w:w="70" w:type="dxa"/>
              <w:bottom w:w="0" w:type="dxa"/>
              <w:right w:w="70" w:type="dxa"/>
            </w:tcMar>
            <w:vAlign w:val="center"/>
          </w:tcPr>
          <w:p w14:paraId="45BCAC77" w14:textId="77777777" w:rsidR="005A3E60" w:rsidRPr="000352D3" w:rsidRDefault="005A3E60" w:rsidP="00125811">
            <w:pPr>
              <w:spacing w:after="0" w:line="360" w:lineRule="auto"/>
              <w:contextualSpacing/>
              <w:jc w:val="center"/>
              <w:rPr>
                <w:rFonts w:ascii="Times New Roman" w:eastAsia="Times New Roman" w:hAnsi="Times New Roman"/>
                <w:sz w:val="20"/>
                <w:szCs w:val="20"/>
                <w:lang w:val="en-US"/>
              </w:rPr>
            </w:pPr>
            <w:r w:rsidRPr="000352D3">
              <w:rPr>
                <w:rFonts w:ascii="Times New Roman" w:eastAsia="SimSun" w:hAnsi="Times New Roman"/>
                <w:sz w:val="20"/>
                <w:szCs w:val="20"/>
              </w:rPr>
              <w:t>2027 г.</w:t>
            </w:r>
          </w:p>
        </w:tc>
        <w:tc>
          <w:tcPr>
            <w:tcW w:w="900" w:type="dxa"/>
            <w:shd w:val="clear" w:color="auto" w:fill="D9D9D9"/>
            <w:tcMar>
              <w:top w:w="0" w:type="dxa"/>
              <w:left w:w="70" w:type="dxa"/>
              <w:bottom w:w="0" w:type="dxa"/>
              <w:right w:w="70" w:type="dxa"/>
            </w:tcMar>
            <w:vAlign w:val="center"/>
          </w:tcPr>
          <w:p w14:paraId="7231393A"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2028 г.</w:t>
            </w:r>
          </w:p>
        </w:tc>
        <w:tc>
          <w:tcPr>
            <w:tcW w:w="885" w:type="dxa"/>
            <w:shd w:val="clear" w:color="auto" w:fill="D9D9D9"/>
            <w:tcMar>
              <w:top w:w="0" w:type="dxa"/>
              <w:left w:w="70" w:type="dxa"/>
              <w:bottom w:w="0" w:type="dxa"/>
              <w:right w:w="70" w:type="dxa"/>
            </w:tcMar>
            <w:vAlign w:val="center"/>
          </w:tcPr>
          <w:p w14:paraId="656D6AC4"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2029 г.</w:t>
            </w:r>
          </w:p>
        </w:tc>
        <w:tc>
          <w:tcPr>
            <w:tcW w:w="825" w:type="dxa"/>
            <w:shd w:val="clear" w:color="auto" w:fill="D9D9D9"/>
            <w:tcMar>
              <w:top w:w="0" w:type="dxa"/>
              <w:left w:w="70" w:type="dxa"/>
              <w:bottom w:w="0" w:type="dxa"/>
              <w:right w:w="70" w:type="dxa"/>
            </w:tcMar>
            <w:vAlign w:val="center"/>
          </w:tcPr>
          <w:p w14:paraId="31A5D56B"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2030 г.</w:t>
            </w:r>
          </w:p>
        </w:tc>
        <w:tc>
          <w:tcPr>
            <w:tcW w:w="810" w:type="dxa"/>
            <w:gridSpan w:val="2"/>
            <w:shd w:val="clear" w:color="auto" w:fill="D9D9D9"/>
            <w:tcMar>
              <w:top w:w="0" w:type="dxa"/>
              <w:left w:w="70" w:type="dxa"/>
              <w:bottom w:w="0" w:type="dxa"/>
              <w:right w:w="70" w:type="dxa"/>
            </w:tcMar>
            <w:vAlign w:val="center"/>
          </w:tcPr>
          <w:p w14:paraId="41F93925" w14:textId="77777777" w:rsidR="005A3E60" w:rsidRPr="000352D3" w:rsidRDefault="005A3E60" w:rsidP="00125811">
            <w:pPr>
              <w:spacing w:line="360" w:lineRule="auto"/>
              <w:contextualSpacing/>
              <w:jc w:val="center"/>
              <w:rPr>
                <w:rFonts w:ascii="Times New Roman" w:eastAsia="SimSun" w:hAnsi="Times New Roman"/>
                <w:sz w:val="20"/>
                <w:szCs w:val="20"/>
              </w:rPr>
            </w:pPr>
            <w:r w:rsidRPr="000352D3">
              <w:rPr>
                <w:rFonts w:ascii="Times New Roman" w:eastAsia="SimSun" w:hAnsi="Times New Roman"/>
                <w:sz w:val="20"/>
                <w:szCs w:val="20"/>
              </w:rPr>
              <w:t>2031 г.</w:t>
            </w:r>
          </w:p>
        </w:tc>
      </w:tr>
      <w:tr w:rsidR="005A3E60" w:rsidRPr="000352D3" w14:paraId="701EA821" w14:textId="77777777" w:rsidTr="008D7214">
        <w:trPr>
          <w:trHeight w:val="113"/>
        </w:trPr>
        <w:tc>
          <w:tcPr>
            <w:tcW w:w="4965" w:type="dxa"/>
            <w:gridSpan w:val="2"/>
            <w:tcMar>
              <w:top w:w="0" w:type="dxa"/>
              <w:left w:w="70" w:type="dxa"/>
              <w:bottom w:w="0" w:type="dxa"/>
              <w:right w:w="70" w:type="dxa"/>
            </w:tcMar>
            <w:vAlign w:val="center"/>
          </w:tcPr>
          <w:p w14:paraId="7F89C22F"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Обслужвано население, бр.</w:t>
            </w:r>
          </w:p>
        </w:tc>
        <w:tc>
          <w:tcPr>
            <w:tcW w:w="860" w:type="dxa"/>
            <w:shd w:val="clear" w:color="auto" w:fill="FFFFCC"/>
            <w:tcMar>
              <w:top w:w="100" w:type="dxa"/>
              <w:left w:w="100" w:type="dxa"/>
              <w:bottom w:w="100" w:type="dxa"/>
              <w:right w:w="100" w:type="dxa"/>
            </w:tcMar>
            <w:vAlign w:val="center"/>
          </w:tcPr>
          <w:p w14:paraId="62EB919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vAlign w:val="center"/>
          </w:tcPr>
          <w:p w14:paraId="023C315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vAlign w:val="center"/>
          </w:tcPr>
          <w:p w14:paraId="5A3D528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vAlign w:val="center"/>
          </w:tcPr>
          <w:p w14:paraId="7D95192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16,302</w:t>
            </w:r>
          </w:p>
        </w:tc>
        <w:tc>
          <w:tcPr>
            <w:tcW w:w="810" w:type="dxa"/>
            <w:gridSpan w:val="2"/>
            <w:shd w:val="clear" w:color="auto" w:fill="FFFFCC"/>
            <w:tcMar>
              <w:top w:w="100" w:type="dxa"/>
              <w:left w:w="100" w:type="dxa"/>
              <w:bottom w:w="100" w:type="dxa"/>
              <w:right w:w="100" w:type="dxa"/>
            </w:tcMar>
            <w:vAlign w:val="center"/>
          </w:tcPr>
          <w:p w14:paraId="5BF20E6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16,302</w:t>
            </w:r>
          </w:p>
        </w:tc>
      </w:tr>
      <w:tr w:rsidR="005A3E60" w:rsidRPr="000352D3" w14:paraId="650E0191" w14:textId="77777777" w:rsidTr="008D7214">
        <w:trPr>
          <w:trHeight w:val="113"/>
        </w:trPr>
        <w:tc>
          <w:tcPr>
            <w:tcW w:w="4965" w:type="dxa"/>
            <w:gridSpan w:val="2"/>
            <w:tcMar>
              <w:top w:w="0" w:type="dxa"/>
              <w:left w:w="70" w:type="dxa"/>
              <w:bottom w:w="0" w:type="dxa"/>
              <w:right w:w="70" w:type="dxa"/>
            </w:tcMar>
            <w:vAlign w:val="center"/>
          </w:tcPr>
          <w:p w14:paraId="6324F4B8"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Фактурирани количества, м</w:t>
            </w:r>
            <w:r w:rsidRPr="000352D3">
              <w:rPr>
                <w:rFonts w:ascii="Times New Roman" w:eastAsia="Times New Roman" w:hAnsi="Times New Roman"/>
                <w:sz w:val="18"/>
                <w:szCs w:val="18"/>
                <w:vertAlign w:val="superscript"/>
              </w:rPr>
              <w:t>3</w:t>
            </w:r>
          </w:p>
        </w:tc>
        <w:tc>
          <w:tcPr>
            <w:tcW w:w="860" w:type="dxa"/>
            <w:shd w:val="clear" w:color="auto" w:fill="FFFFCC"/>
            <w:tcMar>
              <w:top w:w="100" w:type="dxa"/>
              <w:left w:w="100" w:type="dxa"/>
              <w:bottom w:w="100" w:type="dxa"/>
              <w:right w:w="100" w:type="dxa"/>
            </w:tcMar>
            <w:vAlign w:val="center"/>
          </w:tcPr>
          <w:p w14:paraId="1BCD251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vAlign w:val="center"/>
          </w:tcPr>
          <w:p w14:paraId="2813B81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vAlign w:val="center"/>
          </w:tcPr>
          <w:p w14:paraId="17895B8A"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vAlign w:val="center"/>
          </w:tcPr>
          <w:p w14:paraId="0B897E2D"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520,518</w:t>
            </w:r>
          </w:p>
        </w:tc>
        <w:tc>
          <w:tcPr>
            <w:tcW w:w="810" w:type="dxa"/>
            <w:gridSpan w:val="2"/>
            <w:shd w:val="clear" w:color="auto" w:fill="FFFFCC"/>
            <w:tcMar>
              <w:top w:w="100" w:type="dxa"/>
              <w:left w:w="100" w:type="dxa"/>
              <w:bottom w:w="100" w:type="dxa"/>
              <w:right w:w="100" w:type="dxa"/>
            </w:tcMar>
            <w:vAlign w:val="center"/>
          </w:tcPr>
          <w:p w14:paraId="34BA2AF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520,518</w:t>
            </w:r>
          </w:p>
        </w:tc>
      </w:tr>
      <w:tr w:rsidR="005A3E60" w:rsidRPr="000352D3" w14:paraId="4D3282E6" w14:textId="77777777" w:rsidTr="008D7214">
        <w:trPr>
          <w:trHeight w:val="113"/>
        </w:trPr>
        <w:tc>
          <w:tcPr>
            <w:tcW w:w="4965" w:type="dxa"/>
            <w:gridSpan w:val="2"/>
            <w:tcMar>
              <w:top w:w="0" w:type="dxa"/>
              <w:left w:w="70" w:type="dxa"/>
              <w:bottom w:w="0" w:type="dxa"/>
              <w:right w:w="70" w:type="dxa"/>
            </w:tcMar>
            <w:vAlign w:val="center"/>
          </w:tcPr>
          <w:p w14:paraId="655F0359"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Електроенергия, кВтч</w:t>
            </w:r>
          </w:p>
        </w:tc>
        <w:tc>
          <w:tcPr>
            <w:tcW w:w="860" w:type="dxa"/>
            <w:shd w:val="clear" w:color="auto" w:fill="FFFFCC"/>
            <w:tcMar>
              <w:top w:w="100" w:type="dxa"/>
              <w:left w:w="100" w:type="dxa"/>
              <w:bottom w:w="100" w:type="dxa"/>
              <w:right w:w="100" w:type="dxa"/>
            </w:tcMar>
            <w:vAlign w:val="center"/>
          </w:tcPr>
          <w:p w14:paraId="091047D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vAlign w:val="center"/>
          </w:tcPr>
          <w:p w14:paraId="50A1137E"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vAlign w:val="center"/>
          </w:tcPr>
          <w:p w14:paraId="4E75A37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vAlign w:val="center"/>
          </w:tcPr>
          <w:p w14:paraId="120BD14A"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241,413</w:t>
            </w:r>
          </w:p>
        </w:tc>
        <w:tc>
          <w:tcPr>
            <w:tcW w:w="810" w:type="dxa"/>
            <w:gridSpan w:val="2"/>
            <w:shd w:val="clear" w:color="auto" w:fill="FFFFCC"/>
            <w:tcMar>
              <w:top w:w="100" w:type="dxa"/>
              <w:left w:w="100" w:type="dxa"/>
              <w:bottom w:w="100" w:type="dxa"/>
              <w:right w:w="100" w:type="dxa"/>
            </w:tcMar>
            <w:vAlign w:val="center"/>
          </w:tcPr>
          <w:p w14:paraId="6A68AFF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240,206</w:t>
            </w:r>
          </w:p>
        </w:tc>
      </w:tr>
      <w:tr w:rsidR="005A3E60" w:rsidRPr="000352D3" w14:paraId="2BAAD74D" w14:textId="77777777" w:rsidTr="008D7214">
        <w:trPr>
          <w:trHeight w:val="113"/>
        </w:trPr>
        <w:tc>
          <w:tcPr>
            <w:tcW w:w="4965" w:type="dxa"/>
            <w:gridSpan w:val="2"/>
            <w:tcMar>
              <w:top w:w="0" w:type="dxa"/>
              <w:left w:w="70" w:type="dxa"/>
              <w:bottom w:w="0" w:type="dxa"/>
              <w:right w:w="70" w:type="dxa"/>
            </w:tcMar>
            <w:vAlign w:val="center"/>
          </w:tcPr>
          <w:p w14:paraId="25D47CEF"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Персонал, бр.</w:t>
            </w:r>
          </w:p>
        </w:tc>
        <w:tc>
          <w:tcPr>
            <w:tcW w:w="860" w:type="dxa"/>
            <w:shd w:val="clear" w:color="auto" w:fill="FFFFCC"/>
            <w:tcMar>
              <w:top w:w="100" w:type="dxa"/>
              <w:left w:w="100" w:type="dxa"/>
              <w:bottom w:w="100" w:type="dxa"/>
              <w:right w:w="100" w:type="dxa"/>
            </w:tcMar>
            <w:vAlign w:val="center"/>
          </w:tcPr>
          <w:p w14:paraId="63C9AC5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vAlign w:val="center"/>
          </w:tcPr>
          <w:p w14:paraId="4AE4BB4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vAlign w:val="center"/>
          </w:tcPr>
          <w:p w14:paraId="43F1657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vAlign w:val="center"/>
          </w:tcPr>
          <w:p w14:paraId="1ECD60F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w:t>
            </w:r>
          </w:p>
        </w:tc>
        <w:tc>
          <w:tcPr>
            <w:tcW w:w="810" w:type="dxa"/>
            <w:gridSpan w:val="2"/>
            <w:shd w:val="clear" w:color="auto" w:fill="FFFFCC"/>
            <w:tcMar>
              <w:top w:w="100" w:type="dxa"/>
              <w:left w:w="100" w:type="dxa"/>
              <w:bottom w:w="100" w:type="dxa"/>
              <w:right w:w="100" w:type="dxa"/>
            </w:tcMar>
            <w:vAlign w:val="center"/>
          </w:tcPr>
          <w:p w14:paraId="480CBC9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w:t>
            </w:r>
          </w:p>
        </w:tc>
      </w:tr>
      <w:tr w:rsidR="005A3E60" w:rsidRPr="000352D3" w14:paraId="7FB53EB0" w14:textId="77777777" w:rsidTr="008D7214">
        <w:trPr>
          <w:trHeight w:val="113"/>
        </w:trPr>
        <w:tc>
          <w:tcPr>
            <w:tcW w:w="4965" w:type="dxa"/>
            <w:gridSpan w:val="2"/>
            <w:tcMar>
              <w:top w:w="0" w:type="dxa"/>
              <w:left w:w="70" w:type="dxa"/>
              <w:bottom w:w="0" w:type="dxa"/>
              <w:right w:w="70" w:type="dxa"/>
            </w:tcMar>
            <w:vAlign w:val="center"/>
          </w:tcPr>
          <w:p w14:paraId="54126988" w14:textId="77777777" w:rsidR="005A3E60" w:rsidRPr="000352D3" w:rsidRDefault="005A3E60" w:rsidP="00125811">
            <w:pPr>
              <w:spacing w:after="0" w:line="360" w:lineRule="auto"/>
              <w:contextualSpacing/>
              <w:jc w:val="right"/>
              <w:rPr>
                <w:rFonts w:ascii="Times New Roman" w:eastAsia="Times New Roman" w:hAnsi="Times New Roman"/>
                <w:b/>
                <w:sz w:val="18"/>
                <w:szCs w:val="18"/>
              </w:rPr>
            </w:pPr>
            <w:r w:rsidRPr="000352D3">
              <w:rPr>
                <w:rFonts w:ascii="Times New Roman" w:eastAsia="Times New Roman" w:hAnsi="Times New Roman"/>
                <w:b/>
                <w:sz w:val="18"/>
                <w:szCs w:val="18"/>
              </w:rPr>
              <w:t>ОБЩО РАЗХОДИ за услугата доставяне на вода, включени в Qр, хил. лв.</w:t>
            </w:r>
          </w:p>
        </w:tc>
        <w:tc>
          <w:tcPr>
            <w:tcW w:w="860" w:type="dxa"/>
            <w:shd w:val="clear" w:color="auto" w:fill="FFFFCC"/>
            <w:tcMar>
              <w:top w:w="100" w:type="dxa"/>
              <w:left w:w="100" w:type="dxa"/>
              <w:bottom w:w="100" w:type="dxa"/>
              <w:right w:w="100" w:type="dxa"/>
            </w:tcMar>
          </w:tcPr>
          <w:p w14:paraId="616767F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900" w:type="dxa"/>
            <w:shd w:val="clear" w:color="auto" w:fill="FFFFCC"/>
            <w:tcMar>
              <w:top w:w="100" w:type="dxa"/>
              <w:left w:w="100" w:type="dxa"/>
              <w:bottom w:w="100" w:type="dxa"/>
              <w:right w:w="100" w:type="dxa"/>
            </w:tcMar>
          </w:tcPr>
          <w:p w14:paraId="570C353D"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85" w:type="dxa"/>
            <w:shd w:val="clear" w:color="auto" w:fill="FFFFCC"/>
            <w:tcMar>
              <w:top w:w="100" w:type="dxa"/>
              <w:left w:w="100" w:type="dxa"/>
              <w:bottom w:w="100" w:type="dxa"/>
              <w:right w:w="100" w:type="dxa"/>
            </w:tcMar>
          </w:tcPr>
          <w:p w14:paraId="0A633C15"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0</w:t>
            </w:r>
          </w:p>
        </w:tc>
        <w:tc>
          <w:tcPr>
            <w:tcW w:w="825" w:type="dxa"/>
            <w:shd w:val="clear" w:color="auto" w:fill="FFFFCC"/>
            <w:tcMar>
              <w:top w:w="100" w:type="dxa"/>
              <w:left w:w="100" w:type="dxa"/>
              <w:bottom w:w="100" w:type="dxa"/>
              <w:right w:w="100" w:type="dxa"/>
            </w:tcMar>
            <w:vAlign w:val="center"/>
          </w:tcPr>
          <w:p w14:paraId="1C0499B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216</w:t>
            </w:r>
          </w:p>
        </w:tc>
        <w:tc>
          <w:tcPr>
            <w:tcW w:w="810" w:type="dxa"/>
            <w:gridSpan w:val="2"/>
            <w:shd w:val="clear" w:color="auto" w:fill="FFFFCC"/>
            <w:tcMar>
              <w:top w:w="100" w:type="dxa"/>
              <w:left w:w="100" w:type="dxa"/>
              <w:bottom w:w="100" w:type="dxa"/>
              <w:right w:w="100" w:type="dxa"/>
            </w:tcMar>
            <w:vAlign w:val="center"/>
          </w:tcPr>
          <w:p w14:paraId="7789E22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280</w:t>
            </w:r>
          </w:p>
        </w:tc>
      </w:tr>
      <w:tr w:rsidR="005A3E60" w:rsidRPr="000352D3" w14:paraId="06CD95BD" w14:textId="77777777" w:rsidTr="008D7214">
        <w:trPr>
          <w:trHeight w:val="113"/>
        </w:trPr>
        <w:tc>
          <w:tcPr>
            <w:tcW w:w="4965" w:type="dxa"/>
            <w:gridSpan w:val="2"/>
            <w:tcMar>
              <w:top w:w="0" w:type="dxa"/>
              <w:left w:w="70" w:type="dxa"/>
              <w:bottom w:w="0" w:type="dxa"/>
              <w:right w:w="70" w:type="dxa"/>
            </w:tcMar>
            <w:vAlign w:val="center"/>
          </w:tcPr>
          <w:p w14:paraId="6732EE61" w14:textId="77777777" w:rsidR="005A3E60" w:rsidRPr="000352D3" w:rsidRDefault="005A3E60" w:rsidP="00125811">
            <w:pPr>
              <w:spacing w:after="0" w:line="360" w:lineRule="auto"/>
              <w:contextualSpacing/>
              <w:jc w:val="right"/>
              <w:rPr>
                <w:rFonts w:ascii="Times New Roman" w:eastAsia="Times New Roman" w:hAnsi="Times New Roman"/>
                <w:color w:val="000000"/>
                <w:sz w:val="18"/>
                <w:szCs w:val="18"/>
              </w:rPr>
            </w:pPr>
            <w:r w:rsidRPr="000352D3">
              <w:rPr>
                <w:rFonts w:ascii="Times New Roman" w:eastAsia="Times New Roman" w:hAnsi="Times New Roman"/>
                <w:color w:val="000000"/>
                <w:sz w:val="18"/>
                <w:szCs w:val="18"/>
              </w:rPr>
              <w:t>Разходи за материали, хил. лв.</w:t>
            </w:r>
          </w:p>
        </w:tc>
        <w:tc>
          <w:tcPr>
            <w:tcW w:w="860" w:type="dxa"/>
            <w:shd w:val="clear" w:color="auto" w:fill="FFFFCC"/>
            <w:tcMar>
              <w:top w:w="100" w:type="dxa"/>
              <w:left w:w="100" w:type="dxa"/>
              <w:bottom w:w="100" w:type="dxa"/>
              <w:right w:w="100" w:type="dxa"/>
            </w:tcMar>
            <w:vAlign w:val="center"/>
          </w:tcPr>
          <w:p w14:paraId="27EFF69A"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100" w:type="dxa"/>
              <w:left w:w="100" w:type="dxa"/>
              <w:bottom w:w="100" w:type="dxa"/>
              <w:right w:w="100" w:type="dxa"/>
            </w:tcMar>
            <w:vAlign w:val="center"/>
          </w:tcPr>
          <w:p w14:paraId="3BD432F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100" w:type="dxa"/>
              <w:left w:w="100" w:type="dxa"/>
              <w:bottom w:w="100" w:type="dxa"/>
              <w:right w:w="100" w:type="dxa"/>
            </w:tcMar>
            <w:vAlign w:val="center"/>
          </w:tcPr>
          <w:p w14:paraId="56B4BA7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100" w:type="dxa"/>
              <w:left w:w="100" w:type="dxa"/>
              <w:bottom w:w="100" w:type="dxa"/>
              <w:right w:w="100" w:type="dxa"/>
            </w:tcMar>
            <w:vAlign w:val="center"/>
          </w:tcPr>
          <w:p w14:paraId="6E6388E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100" w:type="dxa"/>
              <w:left w:w="100" w:type="dxa"/>
              <w:bottom w:w="100" w:type="dxa"/>
              <w:right w:w="100" w:type="dxa"/>
            </w:tcMar>
            <w:vAlign w:val="center"/>
          </w:tcPr>
          <w:p w14:paraId="7B870B6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1D78AB77" w14:textId="77777777" w:rsidTr="008D7214">
        <w:trPr>
          <w:trHeight w:val="113"/>
        </w:trPr>
        <w:tc>
          <w:tcPr>
            <w:tcW w:w="4965" w:type="dxa"/>
            <w:gridSpan w:val="2"/>
            <w:tcMar>
              <w:top w:w="0" w:type="dxa"/>
              <w:left w:w="70" w:type="dxa"/>
              <w:bottom w:w="0" w:type="dxa"/>
              <w:right w:w="70" w:type="dxa"/>
            </w:tcMar>
            <w:vAlign w:val="bottom"/>
          </w:tcPr>
          <w:p w14:paraId="17F61801" w14:textId="77777777" w:rsidR="005A3E60" w:rsidRPr="000352D3" w:rsidRDefault="005A3E60" w:rsidP="00125811">
            <w:pPr>
              <w:spacing w:after="0" w:line="360" w:lineRule="auto"/>
              <w:contextualSpacing/>
              <w:jc w:val="right"/>
              <w:rPr>
                <w:rFonts w:ascii="Times New Roman" w:eastAsia="Times New Roman" w:hAnsi="Times New Roman"/>
                <w:i/>
                <w:sz w:val="18"/>
                <w:szCs w:val="18"/>
              </w:rPr>
            </w:pPr>
            <w:r w:rsidRPr="000352D3">
              <w:rPr>
                <w:rFonts w:ascii="Times New Roman" w:eastAsia="Times New Roman" w:hAnsi="Times New Roman"/>
                <w:i/>
                <w:sz w:val="18"/>
                <w:szCs w:val="18"/>
              </w:rPr>
              <w:t xml:space="preserve"> в т.ч. разходи за обеззаразяване, хил. лв.</w:t>
            </w:r>
          </w:p>
        </w:tc>
        <w:tc>
          <w:tcPr>
            <w:tcW w:w="860" w:type="dxa"/>
            <w:shd w:val="clear" w:color="auto" w:fill="FFFFCC"/>
            <w:tcMar>
              <w:top w:w="0" w:type="dxa"/>
              <w:left w:w="70" w:type="dxa"/>
              <w:bottom w:w="0" w:type="dxa"/>
              <w:right w:w="70" w:type="dxa"/>
            </w:tcMar>
            <w:vAlign w:val="center"/>
          </w:tcPr>
          <w:p w14:paraId="5703958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3F8B907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68310E5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3CFF66B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20</w:t>
            </w:r>
          </w:p>
        </w:tc>
        <w:tc>
          <w:tcPr>
            <w:tcW w:w="810" w:type="dxa"/>
            <w:gridSpan w:val="2"/>
            <w:shd w:val="clear" w:color="auto" w:fill="FFFFCC"/>
            <w:tcMar>
              <w:top w:w="0" w:type="dxa"/>
              <w:left w:w="70" w:type="dxa"/>
              <w:bottom w:w="0" w:type="dxa"/>
              <w:right w:w="70" w:type="dxa"/>
            </w:tcMar>
            <w:vAlign w:val="center"/>
          </w:tcPr>
          <w:p w14:paraId="2D15194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20</w:t>
            </w:r>
          </w:p>
        </w:tc>
      </w:tr>
      <w:tr w:rsidR="005A3E60" w:rsidRPr="000352D3" w14:paraId="5F7EE67C" w14:textId="77777777" w:rsidTr="008D7214">
        <w:trPr>
          <w:trHeight w:val="113"/>
        </w:trPr>
        <w:tc>
          <w:tcPr>
            <w:tcW w:w="4965" w:type="dxa"/>
            <w:gridSpan w:val="2"/>
            <w:tcMar>
              <w:top w:w="0" w:type="dxa"/>
              <w:left w:w="70" w:type="dxa"/>
              <w:bottom w:w="0" w:type="dxa"/>
              <w:right w:w="70" w:type="dxa"/>
            </w:tcMar>
            <w:vAlign w:val="center"/>
          </w:tcPr>
          <w:p w14:paraId="3956BDD0" w14:textId="77777777" w:rsidR="005A3E60" w:rsidRPr="000352D3" w:rsidRDefault="005A3E60" w:rsidP="00125811">
            <w:pPr>
              <w:spacing w:after="0" w:line="360" w:lineRule="auto"/>
              <w:contextualSpacing/>
              <w:jc w:val="right"/>
              <w:rPr>
                <w:rFonts w:ascii="Times New Roman" w:eastAsia="Times New Roman" w:hAnsi="Times New Roman"/>
                <w:i/>
                <w:color w:val="000000"/>
                <w:sz w:val="18"/>
                <w:szCs w:val="18"/>
              </w:rPr>
            </w:pPr>
            <w:r w:rsidRPr="000352D3">
              <w:rPr>
                <w:rFonts w:ascii="Times New Roman" w:eastAsia="Times New Roman" w:hAnsi="Times New Roman"/>
                <w:i/>
                <w:color w:val="000000"/>
                <w:sz w:val="18"/>
                <w:szCs w:val="18"/>
              </w:rPr>
              <w:t xml:space="preserve"> в т.ч. разходи за коагуланти, хил. лв.</w:t>
            </w:r>
          </w:p>
        </w:tc>
        <w:tc>
          <w:tcPr>
            <w:tcW w:w="860" w:type="dxa"/>
            <w:shd w:val="clear" w:color="auto" w:fill="FFFFCC"/>
            <w:tcMar>
              <w:top w:w="0" w:type="dxa"/>
              <w:left w:w="70" w:type="dxa"/>
              <w:bottom w:w="0" w:type="dxa"/>
              <w:right w:w="70" w:type="dxa"/>
            </w:tcMar>
            <w:vAlign w:val="center"/>
          </w:tcPr>
          <w:p w14:paraId="4FBC964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10DDE0B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2B0355F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3A053A5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759B3CF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51704EDD" w14:textId="77777777" w:rsidTr="008D7214">
        <w:trPr>
          <w:trHeight w:val="113"/>
        </w:trPr>
        <w:tc>
          <w:tcPr>
            <w:tcW w:w="4965" w:type="dxa"/>
            <w:gridSpan w:val="2"/>
            <w:tcMar>
              <w:top w:w="0" w:type="dxa"/>
              <w:left w:w="70" w:type="dxa"/>
              <w:bottom w:w="0" w:type="dxa"/>
              <w:right w:w="70" w:type="dxa"/>
            </w:tcMar>
            <w:vAlign w:val="center"/>
          </w:tcPr>
          <w:p w14:paraId="225D0E92" w14:textId="77777777" w:rsidR="005A3E60" w:rsidRPr="000352D3" w:rsidRDefault="005A3E60" w:rsidP="00125811">
            <w:pPr>
              <w:spacing w:after="0" w:line="360" w:lineRule="auto"/>
              <w:contextualSpacing/>
              <w:jc w:val="right"/>
              <w:rPr>
                <w:rFonts w:ascii="Times New Roman" w:eastAsia="Times New Roman" w:hAnsi="Times New Roman"/>
                <w:i/>
                <w:color w:val="000000"/>
                <w:sz w:val="18"/>
                <w:szCs w:val="18"/>
              </w:rPr>
            </w:pPr>
            <w:r w:rsidRPr="000352D3">
              <w:rPr>
                <w:rFonts w:ascii="Times New Roman" w:eastAsia="Times New Roman" w:hAnsi="Times New Roman"/>
                <w:i/>
                <w:color w:val="000000"/>
                <w:sz w:val="18"/>
                <w:szCs w:val="18"/>
              </w:rPr>
              <w:t xml:space="preserve"> в т.ч. разходи за флокуланти, хил. лв.</w:t>
            </w:r>
          </w:p>
        </w:tc>
        <w:tc>
          <w:tcPr>
            <w:tcW w:w="860" w:type="dxa"/>
            <w:shd w:val="clear" w:color="auto" w:fill="FFFFCC"/>
            <w:tcMar>
              <w:top w:w="0" w:type="dxa"/>
              <w:left w:w="70" w:type="dxa"/>
              <w:bottom w:w="0" w:type="dxa"/>
              <w:right w:w="70" w:type="dxa"/>
            </w:tcMar>
            <w:vAlign w:val="center"/>
          </w:tcPr>
          <w:p w14:paraId="6704C39D"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3CD1504D"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450273E3"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0A24A41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3AB8751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1946943C" w14:textId="77777777" w:rsidTr="008D7214">
        <w:trPr>
          <w:trHeight w:val="113"/>
        </w:trPr>
        <w:tc>
          <w:tcPr>
            <w:tcW w:w="4965" w:type="dxa"/>
            <w:gridSpan w:val="2"/>
            <w:tcMar>
              <w:top w:w="0" w:type="dxa"/>
              <w:left w:w="70" w:type="dxa"/>
              <w:bottom w:w="0" w:type="dxa"/>
              <w:right w:w="70" w:type="dxa"/>
            </w:tcMar>
            <w:vAlign w:val="center"/>
          </w:tcPr>
          <w:p w14:paraId="5C8E62E1" w14:textId="77777777" w:rsidR="005A3E60" w:rsidRPr="000352D3" w:rsidRDefault="005A3E60" w:rsidP="00125811">
            <w:pPr>
              <w:spacing w:after="0" w:line="360" w:lineRule="auto"/>
              <w:contextualSpacing/>
              <w:jc w:val="right"/>
              <w:rPr>
                <w:rFonts w:ascii="Times New Roman" w:eastAsia="Times New Roman" w:hAnsi="Times New Roman"/>
                <w:i/>
                <w:sz w:val="18"/>
                <w:szCs w:val="18"/>
              </w:rPr>
            </w:pPr>
            <w:r w:rsidRPr="000352D3">
              <w:rPr>
                <w:rFonts w:ascii="Times New Roman" w:eastAsia="Times New Roman" w:hAnsi="Times New Roman"/>
                <w:i/>
                <w:sz w:val="18"/>
                <w:szCs w:val="18"/>
              </w:rPr>
              <w:t xml:space="preserve"> в т.ч. разходи за електроенергия, хил. лв.</w:t>
            </w:r>
          </w:p>
        </w:tc>
        <w:tc>
          <w:tcPr>
            <w:tcW w:w="860" w:type="dxa"/>
            <w:shd w:val="clear" w:color="auto" w:fill="FFFFCC"/>
            <w:tcMar>
              <w:top w:w="100" w:type="dxa"/>
              <w:left w:w="100" w:type="dxa"/>
              <w:bottom w:w="100" w:type="dxa"/>
              <w:right w:w="100" w:type="dxa"/>
            </w:tcMar>
            <w:vAlign w:val="center"/>
          </w:tcPr>
          <w:p w14:paraId="5D742F7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100" w:type="dxa"/>
              <w:left w:w="100" w:type="dxa"/>
              <w:bottom w:w="100" w:type="dxa"/>
              <w:right w:w="100" w:type="dxa"/>
            </w:tcMar>
            <w:vAlign w:val="center"/>
          </w:tcPr>
          <w:p w14:paraId="4D4E17B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100" w:type="dxa"/>
              <w:left w:w="100" w:type="dxa"/>
              <w:bottom w:w="100" w:type="dxa"/>
              <w:right w:w="100" w:type="dxa"/>
            </w:tcMar>
            <w:vAlign w:val="center"/>
          </w:tcPr>
          <w:p w14:paraId="47F08A6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100" w:type="dxa"/>
              <w:left w:w="100" w:type="dxa"/>
              <w:bottom w:w="100" w:type="dxa"/>
              <w:right w:w="100" w:type="dxa"/>
            </w:tcMar>
            <w:vAlign w:val="center"/>
          </w:tcPr>
          <w:p w14:paraId="71FA0008"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60</w:t>
            </w:r>
          </w:p>
        </w:tc>
        <w:tc>
          <w:tcPr>
            <w:tcW w:w="810" w:type="dxa"/>
            <w:gridSpan w:val="2"/>
            <w:shd w:val="clear" w:color="auto" w:fill="FFFFCC"/>
            <w:tcMar>
              <w:top w:w="100" w:type="dxa"/>
              <w:left w:w="100" w:type="dxa"/>
              <w:bottom w:w="100" w:type="dxa"/>
              <w:right w:w="100" w:type="dxa"/>
            </w:tcMar>
            <w:vAlign w:val="center"/>
          </w:tcPr>
          <w:p w14:paraId="1EE02DB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60</w:t>
            </w:r>
          </w:p>
        </w:tc>
      </w:tr>
      <w:tr w:rsidR="005A3E60" w:rsidRPr="000352D3" w14:paraId="1DD59484" w14:textId="77777777" w:rsidTr="008D7214">
        <w:trPr>
          <w:trHeight w:val="113"/>
        </w:trPr>
        <w:tc>
          <w:tcPr>
            <w:tcW w:w="4965" w:type="dxa"/>
            <w:gridSpan w:val="2"/>
            <w:tcMar>
              <w:top w:w="0" w:type="dxa"/>
              <w:left w:w="70" w:type="dxa"/>
              <w:bottom w:w="0" w:type="dxa"/>
              <w:right w:w="70" w:type="dxa"/>
            </w:tcMar>
            <w:vAlign w:val="center"/>
          </w:tcPr>
          <w:p w14:paraId="43B1719A"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Разходи за външни услуги, хил. лв.</w:t>
            </w:r>
          </w:p>
        </w:tc>
        <w:tc>
          <w:tcPr>
            <w:tcW w:w="860" w:type="dxa"/>
            <w:shd w:val="clear" w:color="auto" w:fill="FFFFCC"/>
            <w:tcMar>
              <w:top w:w="0" w:type="dxa"/>
              <w:left w:w="70" w:type="dxa"/>
              <w:bottom w:w="0" w:type="dxa"/>
              <w:right w:w="70" w:type="dxa"/>
            </w:tcMar>
            <w:vAlign w:val="center"/>
          </w:tcPr>
          <w:p w14:paraId="095FF67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417E0A3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1B59DC0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615AFDC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7AC6206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6436B5CA" w14:textId="77777777" w:rsidTr="008D7214">
        <w:trPr>
          <w:trHeight w:val="113"/>
        </w:trPr>
        <w:tc>
          <w:tcPr>
            <w:tcW w:w="4965" w:type="dxa"/>
            <w:gridSpan w:val="2"/>
            <w:tcMar>
              <w:top w:w="0" w:type="dxa"/>
              <w:left w:w="70" w:type="dxa"/>
              <w:bottom w:w="0" w:type="dxa"/>
              <w:right w:w="70" w:type="dxa"/>
            </w:tcMar>
            <w:vAlign w:val="center"/>
          </w:tcPr>
          <w:p w14:paraId="25AF4CEB"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Разходи за възнаграждения, хил. лв.</w:t>
            </w:r>
          </w:p>
        </w:tc>
        <w:tc>
          <w:tcPr>
            <w:tcW w:w="860" w:type="dxa"/>
            <w:shd w:val="clear" w:color="auto" w:fill="FFFFCC"/>
            <w:tcMar>
              <w:top w:w="0" w:type="dxa"/>
              <w:left w:w="70" w:type="dxa"/>
              <w:bottom w:w="0" w:type="dxa"/>
              <w:right w:w="70" w:type="dxa"/>
            </w:tcMar>
            <w:vAlign w:val="center"/>
          </w:tcPr>
          <w:p w14:paraId="5126995A"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50D6048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3D79CD3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04C3C7ED"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175</w:t>
            </w:r>
          </w:p>
        </w:tc>
        <w:tc>
          <w:tcPr>
            <w:tcW w:w="810" w:type="dxa"/>
            <w:gridSpan w:val="2"/>
            <w:shd w:val="clear" w:color="auto" w:fill="FFFFCC"/>
            <w:tcMar>
              <w:top w:w="0" w:type="dxa"/>
              <w:left w:w="70" w:type="dxa"/>
              <w:bottom w:w="0" w:type="dxa"/>
              <w:right w:w="70" w:type="dxa"/>
            </w:tcMar>
            <w:vAlign w:val="center"/>
          </w:tcPr>
          <w:p w14:paraId="65D980FF"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228</w:t>
            </w:r>
          </w:p>
        </w:tc>
      </w:tr>
      <w:tr w:rsidR="005A3E60" w:rsidRPr="000352D3" w14:paraId="3B16B186" w14:textId="77777777" w:rsidTr="008D7214">
        <w:trPr>
          <w:trHeight w:val="113"/>
        </w:trPr>
        <w:tc>
          <w:tcPr>
            <w:tcW w:w="4965" w:type="dxa"/>
            <w:gridSpan w:val="2"/>
            <w:tcMar>
              <w:top w:w="0" w:type="dxa"/>
              <w:left w:w="70" w:type="dxa"/>
              <w:bottom w:w="0" w:type="dxa"/>
              <w:right w:w="70" w:type="dxa"/>
            </w:tcMar>
            <w:vAlign w:val="center"/>
          </w:tcPr>
          <w:p w14:paraId="21E8E997"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Разходи за осигуровки, хил. лв.</w:t>
            </w:r>
          </w:p>
        </w:tc>
        <w:tc>
          <w:tcPr>
            <w:tcW w:w="860" w:type="dxa"/>
            <w:shd w:val="clear" w:color="auto" w:fill="FFFFCC"/>
            <w:tcMar>
              <w:top w:w="0" w:type="dxa"/>
              <w:left w:w="70" w:type="dxa"/>
              <w:bottom w:w="0" w:type="dxa"/>
              <w:right w:w="70" w:type="dxa"/>
            </w:tcMar>
            <w:vAlign w:val="center"/>
          </w:tcPr>
          <w:p w14:paraId="7F560C3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231F62F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06244E3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39D9351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41</w:t>
            </w:r>
          </w:p>
        </w:tc>
        <w:tc>
          <w:tcPr>
            <w:tcW w:w="810" w:type="dxa"/>
            <w:gridSpan w:val="2"/>
            <w:shd w:val="clear" w:color="auto" w:fill="FFFFCC"/>
            <w:tcMar>
              <w:top w:w="0" w:type="dxa"/>
              <w:left w:w="70" w:type="dxa"/>
              <w:bottom w:w="0" w:type="dxa"/>
              <w:right w:w="70" w:type="dxa"/>
            </w:tcMar>
            <w:vAlign w:val="center"/>
          </w:tcPr>
          <w:p w14:paraId="5CD6E4DC"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52</w:t>
            </w:r>
          </w:p>
        </w:tc>
      </w:tr>
      <w:tr w:rsidR="005A3E60" w:rsidRPr="000352D3" w14:paraId="3EE162B8" w14:textId="77777777" w:rsidTr="008D7214">
        <w:trPr>
          <w:trHeight w:val="113"/>
        </w:trPr>
        <w:tc>
          <w:tcPr>
            <w:tcW w:w="4965" w:type="dxa"/>
            <w:gridSpan w:val="2"/>
            <w:tcMar>
              <w:top w:w="0" w:type="dxa"/>
              <w:left w:w="70" w:type="dxa"/>
              <w:bottom w:w="0" w:type="dxa"/>
              <w:right w:w="70" w:type="dxa"/>
            </w:tcMar>
            <w:vAlign w:val="center"/>
          </w:tcPr>
          <w:p w14:paraId="70A54734"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Данъци и такси, хил. лв.</w:t>
            </w:r>
          </w:p>
        </w:tc>
        <w:tc>
          <w:tcPr>
            <w:tcW w:w="860" w:type="dxa"/>
            <w:shd w:val="clear" w:color="auto" w:fill="FFFFCC"/>
            <w:tcMar>
              <w:top w:w="0" w:type="dxa"/>
              <w:left w:w="70" w:type="dxa"/>
              <w:bottom w:w="0" w:type="dxa"/>
              <w:right w:w="70" w:type="dxa"/>
            </w:tcMar>
            <w:vAlign w:val="center"/>
          </w:tcPr>
          <w:p w14:paraId="0FA99AD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78A50064"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6D0CEC91"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23DC7AC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5C5EE0C2"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r w:rsidR="005A3E60" w:rsidRPr="000352D3" w14:paraId="55C7670F" w14:textId="77777777" w:rsidTr="008D7214">
        <w:trPr>
          <w:trHeight w:val="113"/>
        </w:trPr>
        <w:tc>
          <w:tcPr>
            <w:tcW w:w="4965" w:type="dxa"/>
            <w:gridSpan w:val="2"/>
            <w:tcMar>
              <w:top w:w="0" w:type="dxa"/>
              <w:left w:w="70" w:type="dxa"/>
              <w:bottom w:w="0" w:type="dxa"/>
              <w:right w:w="70" w:type="dxa"/>
            </w:tcMar>
            <w:vAlign w:val="center"/>
          </w:tcPr>
          <w:p w14:paraId="67950A6D" w14:textId="77777777" w:rsidR="005A3E60" w:rsidRPr="000352D3" w:rsidRDefault="005A3E60" w:rsidP="00125811">
            <w:pPr>
              <w:spacing w:after="0" w:line="360" w:lineRule="auto"/>
              <w:contextualSpacing/>
              <w:jc w:val="right"/>
              <w:rPr>
                <w:rFonts w:ascii="Times New Roman" w:eastAsia="Times New Roman" w:hAnsi="Times New Roman"/>
                <w:sz w:val="18"/>
                <w:szCs w:val="18"/>
              </w:rPr>
            </w:pPr>
            <w:r w:rsidRPr="000352D3">
              <w:rPr>
                <w:rFonts w:ascii="Times New Roman" w:eastAsia="Times New Roman" w:hAnsi="Times New Roman"/>
                <w:sz w:val="18"/>
                <w:szCs w:val="18"/>
              </w:rPr>
              <w:t>Други разходи, хил. лв.</w:t>
            </w:r>
          </w:p>
        </w:tc>
        <w:tc>
          <w:tcPr>
            <w:tcW w:w="860" w:type="dxa"/>
            <w:shd w:val="clear" w:color="auto" w:fill="FFFFCC"/>
            <w:tcMar>
              <w:top w:w="0" w:type="dxa"/>
              <w:left w:w="70" w:type="dxa"/>
              <w:bottom w:w="0" w:type="dxa"/>
              <w:right w:w="70" w:type="dxa"/>
            </w:tcMar>
            <w:vAlign w:val="center"/>
          </w:tcPr>
          <w:p w14:paraId="5BBDF2C7"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900" w:type="dxa"/>
            <w:shd w:val="clear" w:color="auto" w:fill="FFFFCC"/>
            <w:tcMar>
              <w:top w:w="0" w:type="dxa"/>
              <w:left w:w="70" w:type="dxa"/>
              <w:bottom w:w="0" w:type="dxa"/>
              <w:right w:w="70" w:type="dxa"/>
            </w:tcMar>
            <w:vAlign w:val="center"/>
          </w:tcPr>
          <w:p w14:paraId="2117ADD0"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85" w:type="dxa"/>
            <w:shd w:val="clear" w:color="auto" w:fill="FFFFCC"/>
            <w:tcMar>
              <w:top w:w="0" w:type="dxa"/>
              <w:left w:w="70" w:type="dxa"/>
              <w:bottom w:w="0" w:type="dxa"/>
              <w:right w:w="70" w:type="dxa"/>
            </w:tcMar>
            <w:vAlign w:val="center"/>
          </w:tcPr>
          <w:p w14:paraId="2473BF29"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25" w:type="dxa"/>
            <w:shd w:val="clear" w:color="auto" w:fill="FFFFCC"/>
            <w:tcMar>
              <w:top w:w="0" w:type="dxa"/>
              <w:left w:w="70" w:type="dxa"/>
              <w:bottom w:w="0" w:type="dxa"/>
              <w:right w:w="70" w:type="dxa"/>
            </w:tcMar>
            <w:vAlign w:val="center"/>
          </w:tcPr>
          <w:p w14:paraId="07793D0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c>
          <w:tcPr>
            <w:tcW w:w="810" w:type="dxa"/>
            <w:gridSpan w:val="2"/>
            <w:shd w:val="clear" w:color="auto" w:fill="FFFFCC"/>
            <w:tcMar>
              <w:top w:w="0" w:type="dxa"/>
              <w:left w:w="70" w:type="dxa"/>
              <w:bottom w:w="0" w:type="dxa"/>
              <w:right w:w="70" w:type="dxa"/>
            </w:tcMar>
            <w:vAlign w:val="center"/>
          </w:tcPr>
          <w:p w14:paraId="5126BA56" w14:textId="77777777" w:rsidR="005A3E60" w:rsidRPr="000352D3" w:rsidRDefault="005A3E60" w:rsidP="00125811">
            <w:pPr>
              <w:spacing w:after="0" w:line="360" w:lineRule="auto"/>
              <w:contextualSpacing/>
              <w:jc w:val="center"/>
              <w:rPr>
                <w:rFonts w:ascii="Times New Roman" w:eastAsia="Times New Roman" w:hAnsi="Times New Roman"/>
                <w:b/>
                <w:sz w:val="16"/>
                <w:szCs w:val="16"/>
              </w:rPr>
            </w:pPr>
            <w:r w:rsidRPr="000352D3">
              <w:rPr>
                <w:rFonts w:ascii="Times New Roman" w:eastAsia="Times New Roman" w:hAnsi="Times New Roman"/>
                <w:b/>
                <w:sz w:val="16"/>
                <w:szCs w:val="16"/>
              </w:rPr>
              <w:t> </w:t>
            </w:r>
          </w:p>
        </w:tc>
      </w:tr>
    </w:tbl>
    <w:p w14:paraId="5DC980EA" w14:textId="77777777" w:rsidR="005A3E60" w:rsidRPr="005A3E60" w:rsidRDefault="005A3E60" w:rsidP="00125811">
      <w:pPr>
        <w:spacing w:line="360" w:lineRule="auto"/>
        <w:contextualSpacing/>
        <w:rPr>
          <w:highlight w:val="yellow"/>
          <w:lang w:eastAsia="bg-BG"/>
        </w:rPr>
      </w:pPr>
    </w:p>
    <w:p w14:paraId="16638261" w14:textId="77777777" w:rsidR="00C843ED" w:rsidRPr="00C24A5E"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71" w:name="_Toc450131557"/>
      <w:bookmarkStart w:id="172" w:name="_Toc233476333"/>
      <w:bookmarkStart w:id="173" w:name="_Toc233537209"/>
      <w:r w:rsidRPr="00C24A5E">
        <w:rPr>
          <w:rFonts w:ascii="Times New Roman" w:hAnsi="Times New Roman"/>
          <w:i/>
          <w:lang w:eastAsia="bg-BG"/>
        </w:rPr>
        <w:t>АНАЛИЗ НА РАЗХОДИТЕ ПО ЕЛЕМЕНТИ ЗА УСЛУГАТА ОТВЕЖДАНЕ НА ОТПАДЪЧНИ</w:t>
      </w:r>
      <w:r w:rsidR="00EF1732" w:rsidRPr="00C24A5E">
        <w:rPr>
          <w:rFonts w:ascii="Times New Roman" w:hAnsi="Times New Roman"/>
          <w:i/>
          <w:lang w:eastAsia="bg-BG"/>
        </w:rPr>
        <w:t>ТЕ</w:t>
      </w:r>
      <w:r w:rsidRPr="00C24A5E">
        <w:rPr>
          <w:rFonts w:ascii="Times New Roman" w:hAnsi="Times New Roman"/>
          <w:i/>
          <w:lang w:eastAsia="bg-BG"/>
        </w:rPr>
        <w:t xml:space="preserve"> ВОДИ</w:t>
      </w:r>
      <w:bookmarkEnd w:id="171"/>
      <w:bookmarkEnd w:id="172"/>
      <w:bookmarkEnd w:id="173"/>
    </w:p>
    <w:p w14:paraId="028D6FE6" w14:textId="77777777" w:rsidR="00DF55A7" w:rsidRPr="008908F1" w:rsidRDefault="00133638"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bookmarkStart w:id="174" w:name="_Toc450131558"/>
      <w:r w:rsidRPr="008908F1">
        <w:rPr>
          <w:rFonts w:ascii="Times New Roman" w:hAnsi="Times New Roman"/>
          <w:lang w:eastAsia="bg-BG"/>
        </w:rPr>
        <w:t>Разходи за материали</w:t>
      </w:r>
      <w:bookmarkEnd w:id="174"/>
    </w:p>
    <w:tbl>
      <w:tblPr>
        <w:tblW w:w="9212" w:type="dxa"/>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95393D" w:rsidRPr="008908F1" w14:paraId="31DF4910" w14:textId="77777777" w:rsidTr="001B0D8F">
        <w:trPr>
          <w:trHeight w:val="260"/>
        </w:trPr>
        <w:tc>
          <w:tcPr>
            <w:tcW w:w="3372" w:type="dxa"/>
            <w:tcBorders>
              <w:top w:val="single" w:sz="8" w:space="0" w:color="000000"/>
              <w:left w:val="single" w:sz="8" w:space="0" w:color="000000"/>
              <w:bottom w:val="nil"/>
              <w:right w:val="single" w:sz="8" w:space="0" w:color="000000"/>
            </w:tcBorders>
            <w:shd w:val="clear" w:color="auto" w:fill="DEEAF6"/>
            <w:tcMar>
              <w:top w:w="0" w:type="dxa"/>
              <w:left w:w="70" w:type="dxa"/>
              <w:bottom w:w="0" w:type="dxa"/>
              <w:right w:w="70" w:type="dxa"/>
            </w:tcMar>
            <w:vAlign w:val="center"/>
          </w:tcPr>
          <w:p w14:paraId="070A87ED" w14:textId="77777777" w:rsidR="0095393D" w:rsidRPr="008908F1" w:rsidRDefault="0095393D" w:rsidP="00125811">
            <w:pPr>
              <w:spacing w:after="0" w:line="360" w:lineRule="auto"/>
              <w:ind w:left="555"/>
              <w:contextualSpacing/>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3" w:type="dxa"/>
            <w:tcBorders>
              <w:top w:val="single" w:sz="4" w:space="0" w:color="000000"/>
              <w:left w:val="nil"/>
              <w:bottom w:val="single" w:sz="8" w:space="0" w:color="000000"/>
              <w:right w:val="nil"/>
            </w:tcBorders>
            <w:shd w:val="clear" w:color="auto" w:fill="DEEAF6"/>
            <w:tcMar>
              <w:top w:w="0" w:type="dxa"/>
              <w:left w:w="70" w:type="dxa"/>
              <w:bottom w:w="0" w:type="dxa"/>
              <w:right w:w="70" w:type="dxa"/>
            </w:tcMar>
            <w:vAlign w:val="center"/>
          </w:tcPr>
          <w:p w14:paraId="3A0D3983"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tcBorders>
              <w:top w:val="single" w:sz="8" w:space="0" w:color="000000"/>
              <w:left w:val="single" w:sz="8" w:space="0" w:color="000000"/>
              <w:bottom w:val="single" w:sz="8" w:space="0" w:color="000000"/>
              <w:right w:val="single" w:sz="8" w:space="0" w:color="000000"/>
            </w:tcBorders>
            <w:shd w:val="clear" w:color="auto" w:fill="DEEAF6"/>
            <w:tcMar>
              <w:top w:w="0" w:type="dxa"/>
              <w:left w:w="70" w:type="dxa"/>
              <w:bottom w:w="0" w:type="dxa"/>
              <w:right w:w="70" w:type="dxa"/>
            </w:tcMar>
            <w:vAlign w:val="center"/>
          </w:tcPr>
          <w:p w14:paraId="286419B8"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233B68CF"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3930932F"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178B3E94"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1"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53EC78B3"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8908F1" w:rsidRPr="008908F1" w14:paraId="319D9381" w14:textId="77777777" w:rsidTr="001B0D8F">
        <w:trPr>
          <w:trHeight w:val="270"/>
        </w:trPr>
        <w:tc>
          <w:tcPr>
            <w:tcW w:w="3372" w:type="dxa"/>
            <w:tcBorders>
              <w:top w:val="single" w:sz="8" w:space="0" w:color="000000"/>
              <w:left w:val="single" w:sz="8" w:space="0" w:color="000000"/>
              <w:bottom w:val="single" w:sz="4" w:space="0" w:color="000000"/>
              <w:right w:val="nil"/>
            </w:tcBorders>
            <w:tcMar>
              <w:top w:w="0" w:type="dxa"/>
              <w:left w:w="70" w:type="dxa"/>
              <w:bottom w:w="0" w:type="dxa"/>
              <w:right w:w="70" w:type="dxa"/>
            </w:tcMar>
            <w:vAlign w:val="center"/>
          </w:tcPr>
          <w:p w14:paraId="5E02C314" w14:textId="77777777" w:rsidR="008908F1" w:rsidRPr="008908F1" w:rsidRDefault="008908F1"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за материали</w:t>
            </w:r>
          </w:p>
        </w:tc>
        <w:tc>
          <w:tcPr>
            <w:tcW w:w="973" w:type="dxa"/>
            <w:tcBorders>
              <w:top w:val="nil"/>
              <w:left w:val="single" w:sz="8" w:space="0" w:color="000000"/>
              <w:bottom w:val="single" w:sz="4" w:space="0" w:color="000000"/>
              <w:right w:val="nil"/>
            </w:tcBorders>
            <w:tcMar>
              <w:top w:w="0" w:type="dxa"/>
              <w:left w:w="70" w:type="dxa"/>
              <w:bottom w:w="0" w:type="dxa"/>
              <w:right w:w="70" w:type="dxa"/>
            </w:tcMar>
            <w:vAlign w:val="center"/>
          </w:tcPr>
          <w:p w14:paraId="2B02AF0F" w14:textId="77777777" w:rsidR="008908F1" w:rsidRPr="008908F1" w:rsidRDefault="008908F1" w:rsidP="00125811">
            <w:pPr>
              <w:spacing w:line="360" w:lineRule="auto"/>
              <w:contextualSpacing/>
              <w:jc w:val="right"/>
              <w:rPr>
                <w:sz w:val="20"/>
                <w:szCs w:val="20"/>
              </w:rPr>
            </w:pPr>
            <w:r w:rsidRPr="008908F1">
              <w:rPr>
                <w:sz w:val="20"/>
                <w:szCs w:val="20"/>
              </w:rPr>
              <w:t>65</w:t>
            </w:r>
          </w:p>
        </w:tc>
        <w:tc>
          <w:tcPr>
            <w:tcW w:w="975" w:type="dxa"/>
            <w:tcBorders>
              <w:top w:val="nil"/>
              <w:left w:val="single" w:sz="8" w:space="0" w:color="000000"/>
              <w:bottom w:val="single" w:sz="4" w:space="0" w:color="000000"/>
              <w:right w:val="single" w:sz="8" w:space="0" w:color="000000"/>
            </w:tcBorders>
            <w:tcMar>
              <w:top w:w="0" w:type="dxa"/>
              <w:left w:w="70" w:type="dxa"/>
              <w:bottom w:w="0" w:type="dxa"/>
              <w:right w:w="70" w:type="dxa"/>
            </w:tcMar>
            <w:vAlign w:val="center"/>
          </w:tcPr>
          <w:p w14:paraId="21028F4B"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77</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7A3FF69A"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77</w:t>
            </w:r>
          </w:p>
        </w:tc>
        <w:tc>
          <w:tcPr>
            <w:tcW w:w="975"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2E4614B"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78</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E752ABA"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101</w:t>
            </w:r>
          </w:p>
        </w:tc>
        <w:tc>
          <w:tcPr>
            <w:tcW w:w="97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3FF4E90E"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101</w:t>
            </w:r>
          </w:p>
        </w:tc>
      </w:tr>
    </w:tbl>
    <w:p w14:paraId="05309867" w14:textId="77777777" w:rsidR="008908F1" w:rsidRDefault="008908F1" w:rsidP="00125811">
      <w:pPr>
        <w:pStyle w:val="isselectedend"/>
        <w:spacing w:line="360" w:lineRule="auto"/>
        <w:contextualSpacing/>
        <w:jc w:val="both"/>
      </w:pPr>
      <w:bookmarkStart w:id="175" w:name="_Toc450131559"/>
      <w:r>
        <w:t>Прогнозата за разходите за материали през периода 2027 – 2031 г. предвижда умерено увеличение спрямо отчетната 2024 г. Нарастването на разходите е свързано с необходимостта от осигуряване на материали за експлоатацията и поддържането на водоснабдителните и канализационните системи, както и с очакваното повишение на цените на материалните ресурси.</w:t>
      </w:r>
    </w:p>
    <w:p w14:paraId="34536768" w14:textId="77777777" w:rsidR="00125811" w:rsidRDefault="008908F1" w:rsidP="00125811">
      <w:pPr>
        <w:pStyle w:val="isselectedend"/>
        <w:spacing w:line="360" w:lineRule="auto"/>
        <w:contextualSpacing/>
        <w:jc w:val="both"/>
      </w:pPr>
      <w:r>
        <w:t>През периода се предвиждат разходи за резервни части, строителни и ремонтни материали, водопроводна арматура, химически реагенти и други материали, необходими за осъществяване на основната дейност на дружеството.</w:t>
      </w:r>
    </w:p>
    <w:p w14:paraId="7EB2DF43" w14:textId="77777777" w:rsidR="008908F1" w:rsidRDefault="008908F1" w:rsidP="00125811">
      <w:pPr>
        <w:pStyle w:val="isselectedend"/>
        <w:spacing w:line="360" w:lineRule="auto"/>
        <w:contextualSpacing/>
        <w:jc w:val="both"/>
      </w:pPr>
      <w:r>
        <w:t>По-високите стойности през последните години на бизнес плана са свързани с планираните ремонтни дейности, поддръжката на нововъведени активи и необходимостта от осигуряване на надеждна експлоатация на ВиК системите и съоръженията.</w:t>
      </w:r>
    </w:p>
    <w:p w14:paraId="2F2C0F6B" w14:textId="77777777" w:rsidR="00133638" w:rsidRPr="008908F1" w:rsidRDefault="00133638"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8908F1">
        <w:rPr>
          <w:rFonts w:ascii="Times New Roman" w:hAnsi="Times New Roman"/>
          <w:lang w:eastAsia="bg-BG"/>
        </w:rPr>
        <w:t>Разходи за външни услуги</w:t>
      </w:r>
      <w:bookmarkEnd w:id="175"/>
    </w:p>
    <w:tbl>
      <w:tblPr>
        <w:tblW w:w="9212" w:type="dxa"/>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95393D" w:rsidRPr="008908F1" w14:paraId="37F0651D" w14:textId="77777777" w:rsidTr="001B0D8F">
        <w:trPr>
          <w:trHeight w:val="260"/>
        </w:trPr>
        <w:tc>
          <w:tcPr>
            <w:tcW w:w="3372" w:type="dxa"/>
            <w:tcBorders>
              <w:top w:val="single" w:sz="8" w:space="0" w:color="000000"/>
              <w:left w:val="single" w:sz="8" w:space="0" w:color="000000"/>
              <w:bottom w:val="nil"/>
              <w:right w:val="single" w:sz="8" w:space="0" w:color="000000"/>
            </w:tcBorders>
            <w:shd w:val="clear" w:color="auto" w:fill="DEEAF6"/>
            <w:tcMar>
              <w:top w:w="0" w:type="dxa"/>
              <w:left w:w="70" w:type="dxa"/>
              <w:bottom w:w="0" w:type="dxa"/>
              <w:right w:w="70" w:type="dxa"/>
            </w:tcMar>
            <w:vAlign w:val="center"/>
          </w:tcPr>
          <w:p w14:paraId="48583BEF" w14:textId="77777777" w:rsidR="0095393D" w:rsidRPr="008908F1" w:rsidRDefault="0095393D" w:rsidP="00125811">
            <w:pPr>
              <w:spacing w:after="0" w:line="360" w:lineRule="auto"/>
              <w:ind w:left="555"/>
              <w:contextualSpacing/>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3" w:type="dxa"/>
            <w:tcBorders>
              <w:top w:val="single" w:sz="4" w:space="0" w:color="000000"/>
              <w:left w:val="nil"/>
              <w:bottom w:val="single" w:sz="8" w:space="0" w:color="000000"/>
              <w:right w:val="nil"/>
            </w:tcBorders>
            <w:shd w:val="clear" w:color="auto" w:fill="DEEAF6"/>
            <w:tcMar>
              <w:top w:w="0" w:type="dxa"/>
              <w:left w:w="70" w:type="dxa"/>
              <w:bottom w:w="0" w:type="dxa"/>
              <w:right w:w="70" w:type="dxa"/>
            </w:tcMar>
            <w:vAlign w:val="center"/>
          </w:tcPr>
          <w:p w14:paraId="7C002546"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tcBorders>
              <w:top w:val="single" w:sz="8" w:space="0" w:color="000000"/>
              <w:left w:val="single" w:sz="8" w:space="0" w:color="000000"/>
              <w:bottom w:val="single" w:sz="8" w:space="0" w:color="000000"/>
              <w:right w:val="single" w:sz="8" w:space="0" w:color="000000"/>
            </w:tcBorders>
            <w:shd w:val="clear" w:color="auto" w:fill="DEEAF6"/>
            <w:tcMar>
              <w:top w:w="0" w:type="dxa"/>
              <w:left w:w="70" w:type="dxa"/>
              <w:bottom w:w="0" w:type="dxa"/>
              <w:right w:w="70" w:type="dxa"/>
            </w:tcMar>
            <w:vAlign w:val="center"/>
          </w:tcPr>
          <w:p w14:paraId="2CA2EC63"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0153527B"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748FFB38"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52A57892"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1"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310F6DB4"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8908F1" w:rsidRPr="008908F1" w14:paraId="710B532B" w14:textId="77777777" w:rsidTr="001B0D8F">
        <w:trPr>
          <w:trHeight w:val="270"/>
        </w:trPr>
        <w:tc>
          <w:tcPr>
            <w:tcW w:w="3372" w:type="dxa"/>
            <w:tcBorders>
              <w:top w:val="single" w:sz="8" w:space="0" w:color="000000"/>
              <w:left w:val="single" w:sz="8" w:space="0" w:color="000000"/>
              <w:bottom w:val="single" w:sz="4" w:space="0" w:color="000000"/>
              <w:right w:val="nil"/>
            </w:tcBorders>
            <w:tcMar>
              <w:top w:w="0" w:type="dxa"/>
              <w:left w:w="70" w:type="dxa"/>
              <w:bottom w:w="0" w:type="dxa"/>
              <w:right w:w="70" w:type="dxa"/>
            </w:tcMar>
            <w:vAlign w:val="center"/>
          </w:tcPr>
          <w:p w14:paraId="1C63D165" w14:textId="77777777" w:rsidR="008908F1" w:rsidRPr="008908F1" w:rsidRDefault="008908F1"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за външни услуги</w:t>
            </w:r>
          </w:p>
        </w:tc>
        <w:tc>
          <w:tcPr>
            <w:tcW w:w="973" w:type="dxa"/>
            <w:tcBorders>
              <w:top w:val="nil"/>
              <w:left w:val="single" w:sz="8" w:space="0" w:color="000000"/>
              <w:bottom w:val="single" w:sz="4" w:space="0" w:color="000000"/>
              <w:right w:val="nil"/>
            </w:tcBorders>
            <w:tcMar>
              <w:top w:w="0" w:type="dxa"/>
              <w:left w:w="70" w:type="dxa"/>
              <w:bottom w:w="0" w:type="dxa"/>
              <w:right w:w="70" w:type="dxa"/>
            </w:tcMar>
            <w:vAlign w:val="center"/>
          </w:tcPr>
          <w:p w14:paraId="3C64CA96" w14:textId="77777777" w:rsidR="008908F1" w:rsidRPr="008908F1" w:rsidRDefault="008908F1" w:rsidP="00125811">
            <w:pPr>
              <w:spacing w:line="360" w:lineRule="auto"/>
              <w:contextualSpacing/>
              <w:jc w:val="right"/>
              <w:rPr>
                <w:sz w:val="20"/>
                <w:szCs w:val="20"/>
              </w:rPr>
            </w:pPr>
            <w:r w:rsidRPr="008908F1">
              <w:rPr>
                <w:sz w:val="20"/>
                <w:szCs w:val="20"/>
              </w:rPr>
              <w:t>227</w:t>
            </w:r>
          </w:p>
        </w:tc>
        <w:tc>
          <w:tcPr>
            <w:tcW w:w="975" w:type="dxa"/>
            <w:tcBorders>
              <w:top w:val="nil"/>
              <w:left w:val="single" w:sz="8" w:space="0" w:color="000000"/>
              <w:bottom w:val="single" w:sz="4" w:space="0" w:color="000000"/>
              <w:right w:val="single" w:sz="8" w:space="0" w:color="000000"/>
            </w:tcBorders>
            <w:tcMar>
              <w:top w:w="0" w:type="dxa"/>
              <w:left w:w="70" w:type="dxa"/>
              <w:bottom w:w="0" w:type="dxa"/>
              <w:right w:w="70" w:type="dxa"/>
            </w:tcMar>
            <w:vAlign w:val="center"/>
          </w:tcPr>
          <w:p w14:paraId="01BCAD7E"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289</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3E587BD0"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303</w:t>
            </w:r>
          </w:p>
        </w:tc>
        <w:tc>
          <w:tcPr>
            <w:tcW w:w="975" w:type="dxa"/>
            <w:tcBorders>
              <w:top w:val="nil"/>
              <w:left w:val="nil"/>
              <w:bottom w:val="single" w:sz="4" w:space="0" w:color="000000"/>
              <w:right w:val="single" w:sz="4" w:space="0" w:color="000000"/>
            </w:tcBorders>
            <w:tcMar>
              <w:top w:w="0" w:type="dxa"/>
              <w:left w:w="70" w:type="dxa"/>
              <w:bottom w:w="0" w:type="dxa"/>
              <w:right w:w="70" w:type="dxa"/>
            </w:tcMar>
            <w:vAlign w:val="center"/>
          </w:tcPr>
          <w:p w14:paraId="6392A784"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312</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C315257"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307</w:t>
            </w:r>
          </w:p>
        </w:tc>
        <w:tc>
          <w:tcPr>
            <w:tcW w:w="97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5B308FD9"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297</w:t>
            </w:r>
          </w:p>
        </w:tc>
      </w:tr>
    </w:tbl>
    <w:p w14:paraId="5A828292" w14:textId="77777777" w:rsidR="008908F1" w:rsidRDefault="008908F1" w:rsidP="00125811">
      <w:pPr>
        <w:pStyle w:val="isselectedend"/>
        <w:spacing w:line="360" w:lineRule="auto"/>
        <w:contextualSpacing/>
        <w:jc w:val="both"/>
      </w:pPr>
      <w:bookmarkStart w:id="176" w:name="_Toc450131560"/>
      <w:r>
        <w:t>Прогнозата за разходите за външни услуги през периода 2027 – 2031 г. предвижда увеличение спрямо отчетната 2024 г., като разходите достигат най-високи стойности през 2028 – 2029 г. В последните години на регулаторния период се очаква тяхното относително стабилизиране.</w:t>
      </w:r>
    </w:p>
    <w:p w14:paraId="5BD7EEE2" w14:textId="77777777" w:rsidR="00125811" w:rsidRDefault="008908F1" w:rsidP="00125811">
      <w:pPr>
        <w:pStyle w:val="isselectedend"/>
        <w:spacing w:line="360" w:lineRule="auto"/>
        <w:contextualSpacing/>
        <w:jc w:val="both"/>
      </w:pPr>
      <w:r>
        <w:t>Нарастването на разходите е свързано с необходимостта от ползване на специализирани услуги, лабораторни анализи, ремонтни дейности, поддръжка на информационни системи, телекомуникационни услуги и други дейности, необходими за нормалното функциониране на дружеството.</w:t>
      </w:r>
    </w:p>
    <w:p w14:paraId="05F437C3" w14:textId="77777777" w:rsidR="008908F1" w:rsidRDefault="008908F1" w:rsidP="00125811">
      <w:pPr>
        <w:pStyle w:val="isselectedend"/>
        <w:spacing w:line="360" w:lineRule="auto"/>
        <w:contextualSpacing/>
        <w:jc w:val="both"/>
      </w:pPr>
      <w:r>
        <w:t>Предвидените разходи са съобразени с обема на дейността и необходимостта от поддържане на качеството и надеждността на предоставяните ВиК услуги през периода 2027 – 2031 г.</w:t>
      </w:r>
    </w:p>
    <w:p w14:paraId="050BD749" w14:textId="77777777" w:rsidR="00133638" w:rsidRPr="008908F1" w:rsidRDefault="00133638"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8908F1">
        <w:rPr>
          <w:rFonts w:ascii="Times New Roman" w:hAnsi="Times New Roman"/>
          <w:lang w:eastAsia="bg-BG"/>
        </w:rPr>
        <w:t>Разходи за възнаграждения и осигуровки</w:t>
      </w:r>
      <w:bookmarkEnd w:id="176"/>
    </w:p>
    <w:tbl>
      <w:tblPr>
        <w:tblW w:w="921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370"/>
        <w:gridCol w:w="972"/>
        <w:gridCol w:w="975"/>
        <w:gridCol w:w="973"/>
        <w:gridCol w:w="975"/>
        <w:gridCol w:w="973"/>
        <w:gridCol w:w="973"/>
      </w:tblGrid>
      <w:tr w:rsidR="0095393D" w:rsidRPr="008908F1" w14:paraId="0580CDD6" w14:textId="77777777" w:rsidTr="001B0D8F">
        <w:trPr>
          <w:trHeight w:val="260"/>
        </w:trPr>
        <w:tc>
          <w:tcPr>
            <w:tcW w:w="3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324EBBC6" w14:textId="77777777" w:rsidR="0095393D" w:rsidRPr="008908F1" w:rsidRDefault="0095393D"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2"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118673DF"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6E17FCCA"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949B5DD"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0BD2A918"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BADADF9"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40F80266"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8908F1" w:rsidRPr="008908F1" w14:paraId="0AC45274" w14:textId="77777777" w:rsidTr="001B0D8F">
        <w:trPr>
          <w:trHeight w:val="270"/>
        </w:trPr>
        <w:tc>
          <w:tcPr>
            <w:tcW w:w="3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6548DC" w14:textId="77777777" w:rsidR="008908F1" w:rsidRPr="008908F1" w:rsidRDefault="008908F1"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за възнаграждения</w:t>
            </w:r>
          </w:p>
        </w:tc>
        <w:tc>
          <w:tcPr>
            <w:tcW w:w="9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A8E9A6"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188</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187B51"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248</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3FAF90"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278</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3EF8B0"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311</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D73573"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348</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2A81DA"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390</w:t>
            </w:r>
          </w:p>
        </w:tc>
      </w:tr>
      <w:tr w:rsidR="008908F1" w:rsidRPr="008908F1" w14:paraId="46EA4E23" w14:textId="77777777" w:rsidTr="001B0D8F">
        <w:trPr>
          <w:trHeight w:val="270"/>
        </w:trPr>
        <w:tc>
          <w:tcPr>
            <w:tcW w:w="3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9BDFD8" w14:textId="77777777" w:rsidR="008908F1" w:rsidRPr="008908F1" w:rsidRDefault="008908F1" w:rsidP="00125811">
            <w:pPr>
              <w:spacing w:after="0" w:line="360" w:lineRule="auto"/>
              <w:contextualSpacing/>
              <w:jc w:val="center"/>
              <w:rPr>
                <w:rFonts w:ascii="Times New Roman" w:eastAsia="Times New Roman" w:hAnsi="Times New Roman"/>
                <w:b/>
                <w:color w:val="0070C0"/>
                <w:sz w:val="20"/>
                <w:szCs w:val="20"/>
              </w:rPr>
            </w:pPr>
            <w:r w:rsidRPr="008908F1">
              <w:rPr>
                <w:rFonts w:ascii="Times New Roman" w:eastAsia="Times New Roman" w:hAnsi="Times New Roman"/>
                <w:b/>
                <w:sz w:val="20"/>
                <w:szCs w:val="20"/>
              </w:rPr>
              <w:t>Разходи за осигуровки</w:t>
            </w:r>
          </w:p>
        </w:tc>
        <w:tc>
          <w:tcPr>
            <w:tcW w:w="9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E721AE"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66</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4039B"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66</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0AFA4C"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72</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30F6CD"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77</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78CAFF"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84</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107F23"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91</w:t>
            </w:r>
          </w:p>
        </w:tc>
      </w:tr>
    </w:tbl>
    <w:p w14:paraId="25C46830" w14:textId="77777777" w:rsidR="00125811" w:rsidRDefault="00125811" w:rsidP="00125811">
      <w:pPr>
        <w:spacing w:before="240" w:line="360" w:lineRule="auto"/>
        <w:contextualSpacing/>
        <w:jc w:val="both"/>
        <w:rPr>
          <w:rFonts w:ascii="Times New Roman" w:hAnsi="Times New Roman"/>
          <w:sz w:val="24"/>
        </w:rPr>
      </w:pPr>
    </w:p>
    <w:p w14:paraId="7ADDBA3F" w14:textId="77777777" w:rsidR="0095393D" w:rsidRPr="008908F1" w:rsidRDefault="0095393D" w:rsidP="00125811">
      <w:pPr>
        <w:spacing w:before="240" w:line="360" w:lineRule="auto"/>
        <w:contextualSpacing/>
        <w:jc w:val="both"/>
        <w:rPr>
          <w:rFonts w:ascii="Times New Roman" w:eastAsia="Times New Roman" w:hAnsi="Times New Roman"/>
          <w:color w:val="000000"/>
          <w:sz w:val="28"/>
          <w:szCs w:val="24"/>
        </w:rPr>
      </w:pPr>
      <w:r w:rsidRPr="008908F1">
        <w:rPr>
          <w:rFonts w:ascii="Times New Roman" w:hAnsi="Times New Roman"/>
          <w:sz w:val="24"/>
        </w:rPr>
        <w:t>При прогнозиране на възнагражденията за периода на бизнес плана е заложено годишно увеличение от 15% за всяка прогнозна година.</w:t>
      </w:r>
    </w:p>
    <w:p w14:paraId="273F07A9" w14:textId="77777777" w:rsidR="0095393D" w:rsidRDefault="0095393D" w:rsidP="00125811">
      <w:pPr>
        <w:spacing w:line="360" w:lineRule="auto"/>
        <w:contextualSpacing/>
        <w:jc w:val="both"/>
        <w:rPr>
          <w:rFonts w:ascii="Times New Roman" w:eastAsia="Times New Roman" w:hAnsi="Times New Roman"/>
          <w:color w:val="000000"/>
          <w:sz w:val="24"/>
          <w:szCs w:val="24"/>
        </w:rPr>
      </w:pPr>
      <w:r w:rsidRPr="008908F1">
        <w:rPr>
          <w:rFonts w:ascii="Times New Roman" w:eastAsia="Times New Roman" w:hAnsi="Times New Roman"/>
          <w:color w:val="000000"/>
          <w:sz w:val="24"/>
          <w:szCs w:val="24"/>
        </w:rPr>
        <w:t>Разходите за социални осигуровки нарастват пропорционално на увеличението на разходите за възнаграждения.</w:t>
      </w:r>
    </w:p>
    <w:p w14:paraId="3815B324" w14:textId="77777777" w:rsidR="00125811" w:rsidRDefault="00125811" w:rsidP="00125811">
      <w:pPr>
        <w:spacing w:line="360" w:lineRule="auto"/>
        <w:contextualSpacing/>
        <w:jc w:val="both"/>
        <w:rPr>
          <w:rFonts w:ascii="Times New Roman" w:eastAsia="Times New Roman" w:hAnsi="Times New Roman"/>
          <w:color w:val="000000"/>
          <w:sz w:val="24"/>
          <w:szCs w:val="24"/>
        </w:rPr>
      </w:pPr>
    </w:p>
    <w:p w14:paraId="33863044" w14:textId="77777777" w:rsidR="00125811" w:rsidRPr="008908F1" w:rsidRDefault="00125811" w:rsidP="00125811">
      <w:pPr>
        <w:spacing w:line="360" w:lineRule="auto"/>
        <w:contextualSpacing/>
        <w:jc w:val="both"/>
        <w:rPr>
          <w:rFonts w:ascii="Times New Roman" w:eastAsia="Times New Roman" w:hAnsi="Times New Roman"/>
          <w:color w:val="000000"/>
          <w:sz w:val="24"/>
          <w:szCs w:val="24"/>
        </w:rPr>
      </w:pPr>
    </w:p>
    <w:p w14:paraId="3DF65F6B" w14:textId="77777777" w:rsidR="00133638" w:rsidRPr="008908F1" w:rsidRDefault="00133638"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bookmarkStart w:id="177" w:name="_Toc450131561"/>
      <w:r w:rsidRPr="008908F1">
        <w:rPr>
          <w:rFonts w:ascii="Times New Roman" w:hAnsi="Times New Roman"/>
          <w:lang w:eastAsia="bg-BG"/>
        </w:rPr>
        <w:t>Други разходи</w:t>
      </w:r>
      <w:bookmarkEnd w:id="177"/>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95393D" w:rsidRPr="008908F1" w14:paraId="5CB57B3B" w14:textId="77777777" w:rsidTr="00125811">
        <w:trPr>
          <w:trHeight w:val="260"/>
        </w:trPr>
        <w:tc>
          <w:tcPr>
            <w:tcW w:w="3372" w:type="dxa"/>
            <w:shd w:val="clear" w:color="auto" w:fill="DEEAF6"/>
            <w:tcMar>
              <w:top w:w="0" w:type="dxa"/>
              <w:left w:w="70" w:type="dxa"/>
              <w:bottom w:w="0" w:type="dxa"/>
              <w:right w:w="70" w:type="dxa"/>
            </w:tcMar>
            <w:vAlign w:val="center"/>
          </w:tcPr>
          <w:p w14:paraId="2FB766FC" w14:textId="77777777" w:rsidR="0095393D" w:rsidRPr="008908F1" w:rsidRDefault="0095393D"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3" w:type="dxa"/>
            <w:shd w:val="clear" w:color="auto" w:fill="DEEAF6"/>
            <w:tcMar>
              <w:top w:w="0" w:type="dxa"/>
              <w:left w:w="70" w:type="dxa"/>
              <w:bottom w:w="0" w:type="dxa"/>
              <w:right w:w="70" w:type="dxa"/>
            </w:tcMar>
            <w:vAlign w:val="center"/>
          </w:tcPr>
          <w:p w14:paraId="29F6A698"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shd w:val="clear" w:color="auto" w:fill="DEEAF6"/>
            <w:tcMar>
              <w:top w:w="0" w:type="dxa"/>
              <w:left w:w="70" w:type="dxa"/>
              <w:bottom w:w="0" w:type="dxa"/>
              <w:right w:w="70" w:type="dxa"/>
            </w:tcMar>
            <w:vAlign w:val="center"/>
          </w:tcPr>
          <w:p w14:paraId="7661CEE9"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shd w:val="clear" w:color="auto" w:fill="DEEAF6"/>
            <w:tcMar>
              <w:top w:w="0" w:type="dxa"/>
              <w:left w:w="70" w:type="dxa"/>
              <w:bottom w:w="0" w:type="dxa"/>
              <w:right w:w="70" w:type="dxa"/>
            </w:tcMar>
            <w:vAlign w:val="center"/>
          </w:tcPr>
          <w:p w14:paraId="214BBB9B"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shd w:val="clear" w:color="auto" w:fill="DEEAF6"/>
            <w:tcMar>
              <w:top w:w="0" w:type="dxa"/>
              <w:left w:w="70" w:type="dxa"/>
              <w:bottom w:w="0" w:type="dxa"/>
              <w:right w:w="70" w:type="dxa"/>
            </w:tcMar>
            <w:vAlign w:val="center"/>
          </w:tcPr>
          <w:p w14:paraId="7168DFA1"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shd w:val="clear" w:color="auto" w:fill="DEEAF6"/>
            <w:tcMar>
              <w:top w:w="0" w:type="dxa"/>
              <w:left w:w="70" w:type="dxa"/>
              <w:bottom w:w="0" w:type="dxa"/>
              <w:right w:w="70" w:type="dxa"/>
            </w:tcMar>
            <w:vAlign w:val="center"/>
          </w:tcPr>
          <w:p w14:paraId="5F5817C7"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1" w:type="dxa"/>
            <w:shd w:val="clear" w:color="auto" w:fill="DEEAF6"/>
            <w:tcMar>
              <w:top w:w="0" w:type="dxa"/>
              <w:left w:w="70" w:type="dxa"/>
              <w:bottom w:w="0" w:type="dxa"/>
              <w:right w:w="70" w:type="dxa"/>
            </w:tcMar>
            <w:vAlign w:val="center"/>
          </w:tcPr>
          <w:p w14:paraId="51950389" w14:textId="77777777" w:rsidR="0095393D" w:rsidRPr="008908F1" w:rsidRDefault="0095393D"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8908F1" w:rsidRPr="008908F1" w14:paraId="00DEA989" w14:textId="77777777" w:rsidTr="00125811">
        <w:trPr>
          <w:trHeight w:val="270"/>
        </w:trPr>
        <w:tc>
          <w:tcPr>
            <w:tcW w:w="3372" w:type="dxa"/>
            <w:tcMar>
              <w:top w:w="0" w:type="dxa"/>
              <w:left w:w="70" w:type="dxa"/>
              <w:bottom w:w="0" w:type="dxa"/>
              <w:right w:w="70" w:type="dxa"/>
            </w:tcMar>
            <w:vAlign w:val="center"/>
          </w:tcPr>
          <w:p w14:paraId="394565D1" w14:textId="77777777" w:rsidR="008908F1" w:rsidRPr="008908F1" w:rsidRDefault="008908F1"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Други разходи</w:t>
            </w:r>
          </w:p>
        </w:tc>
        <w:tc>
          <w:tcPr>
            <w:tcW w:w="973" w:type="dxa"/>
            <w:tcMar>
              <w:top w:w="0" w:type="dxa"/>
              <w:left w:w="70" w:type="dxa"/>
              <w:bottom w:w="0" w:type="dxa"/>
              <w:right w:w="70" w:type="dxa"/>
            </w:tcMar>
            <w:vAlign w:val="center"/>
          </w:tcPr>
          <w:p w14:paraId="365FE588" w14:textId="77777777" w:rsidR="008908F1" w:rsidRPr="008908F1" w:rsidRDefault="008908F1" w:rsidP="00125811">
            <w:pPr>
              <w:spacing w:line="360" w:lineRule="auto"/>
              <w:contextualSpacing/>
              <w:jc w:val="right"/>
              <w:rPr>
                <w:sz w:val="20"/>
                <w:szCs w:val="20"/>
              </w:rPr>
            </w:pPr>
            <w:r w:rsidRPr="008908F1">
              <w:rPr>
                <w:sz w:val="20"/>
                <w:szCs w:val="20"/>
              </w:rPr>
              <w:t>2</w:t>
            </w:r>
          </w:p>
        </w:tc>
        <w:tc>
          <w:tcPr>
            <w:tcW w:w="975" w:type="dxa"/>
            <w:tcMar>
              <w:top w:w="0" w:type="dxa"/>
              <w:left w:w="70" w:type="dxa"/>
              <w:bottom w:w="0" w:type="dxa"/>
              <w:right w:w="70" w:type="dxa"/>
            </w:tcMar>
            <w:vAlign w:val="center"/>
          </w:tcPr>
          <w:p w14:paraId="17F56DBF"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3" w:type="dxa"/>
            <w:tcMar>
              <w:top w:w="0" w:type="dxa"/>
              <w:left w:w="70" w:type="dxa"/>
              <w:bottom w:w="0" w:type="dxa"/>
              <w:right w:w="70" w:type="dxa"/>
            </w:tcMar>
            <w:vAlign w:val="center"/>
          </w:tcPr>
          <w:p w14:paraId="3D7FFBF9"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5" w:type="dxa"/>
            <w:tcMar>
              <w:top w:w="0" w:type="dxa"/>
              <w:left w:w="70" w:type="dxa"/>
              <w:bottom w:w="0" w:type="dxa"/>
              <w:right w:w="70" w:type="dxa"/>
            </w:tcMar>
            <w:vAlign w:val="center"/>
          </w:tcPr>
          <w:p w14:paraId="71F25326"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3" w:type="dxa"/>
            <w:tcMar>
              <w:top w:w="0" w:type="dxa"/>
              <w:left w:w="70" w:type="dxa"/>
              <w:bottom w:w="0" w:type="dxa"/>
              <w:right w:w="70" w:type="dxa"/>
            </w:tcMar>
            <w:vAlign w:val="center"/>
          </w:tcPr>
          <w:p w14:paraId="786CD4E2"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1" w:type="dxa"/>
            <w:tcMar>
              <w:top w:w="0" w:type="dxa"/>
              <w:left w:w="70" w:type="dxa"/>
              <w:bottom w:w="0" w:type="dxa"/>
              <w:right w:w="70" w:type="dxa"/>
            </w:tcMar>
            <w:vAlign w:val="center"/>
          </w:tcPr>
          <w:p w14:paraId="022FDA84" w14:textId="77777777" w:rsidR="008908F1" w:rsidRPr="008908F1" w:rsidRDefault="008908F1" w:rsidP="00125811">
            <w:pPr>
              <w:spacing w:line="360" w:lineRule="auto"/>
              <w:contextualSpacing/>
              <w:jc w:val="right"/>
              <w:rPr>
                <w:rFonts w:ascii="Times New Roman" w:eastAsia="SimSun" w:hAnsi="Times New Roman"/>
                <w:sz w:val="20"/>
                <w:szCs w:val="20"/>
              </w:rPr>
            </w:pPr>
            <w:r w:rsidRPr="008908F1">
              <w:rPr>
                <w:sz w:val="20"/>
                <w:szCs w:val="20"/>
              </w:rPr>
              <w:t>2</w:t>
            </w:r>
          </w:p>
        </w:tc>
      </w:tr>
    </w:tbl>
    <w:p w14:paraId="791AAD5B" w14:textId="77777777" w:rsidR="0095393D" w:rsidRPr="008908F1" w:rsidRDefault="0095393D" w:rsidP="00125811">
      <w:pPr>
        <w:spacing w:before="240" w:line="360" w:lineRule="auto"/>
        <w:contextualSpacing/>
        <w:jc w:val="both"/>
        <w:rPr>
          <w:rFonts w:ascii="Times New Roman" w:eastAsia="Times New Roman" w:hAnsi="Times New Roman"/>
          <w:color w:val="000000"/>
          <w:sz w:val="24"/>
          <w:szCs w:val="24"/>
        </w:rPr>
      </w:pPr>
      <w:r w:rsidRPr="008908F1">
        <w:rPr>
          <w:rFonts w:ascii="Times New Roman" w:eastAsia="Times New Roman" w:hAnsi="Times New Roman"/>
          <w:color w:val="000000"/>
          <w:sz w:val="24"/>
          <w:szCs w:val="24"/>
        </w:rPr>
        <w:t>Другите разходи за периода на бизнес плана не бележат увеличение спрямо 2024 г. при планирането на разходи за командировки и служебни карти и пътувания за персонала.</w:t>
      </w:r>
    </w:p>
    <w:p w14:paraId="0F7982ED" w14:textId="77777777" w:rsidR="0095393D" w:rsidRPr="00C24A5E" w:rsidRDefault="0095393D"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8908F1">
        <w:rPr>
          <w:rFonts w:ascii="Times New Roman" w:hAnsi="Times New Roman"/>
          <w:lang w:eastAsia="bg-BG"/>
        </w:rPr>
        <w:t xml:space="preserve">Прогнозни бъдещи разходи, включени в коефициент Qр за извършването на нови </w:t>
      </w:r>
      <w:r w:rsidRPr="00C24A5E">
        <w:rPr>
          <w:rFonts w:ascii="Times New Roman" w:hAnsi="Times New Roman"/>
          <w:lang w:eastAsia="bg-BG"/>
        </w:rPr>
        <w:t>дейности и/или експлоатация на нови активи</w:t>
      </w:r>
    </w:p>
    <w:tbl>
      <w:tblPr>
        <w:tblW w:w="924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463"/>
        <w:gridCol w:w="3502"/>
        <w:gridCol w:w="860"/>
        <w:gridCol w:w="900"/>
        <w:gridCol w:w="900"/>
        <w:gridCol w:w="810"/>
        <w:gridCol w:w="777"/>
        <w:gridCol w:w="33"/>
      </w:tblGrid>
      <w:tr w:rsidR="0095393D" w:rsidRPr="00C24A5E" w14:paraId="4AB10AB5" w14:textId="77777777" w:rsidTr="001B0D8F">
        <w:trPr>
          <w:gridAfter w:val="1"/>
          <w:wAfter w:w="33" w:type="dxa"/>
          <w:trHeight w:val="113"/>
        </w:trPr>
        <w:tc>
          <w:tcPr>
            <w:tcW w:w="4965" w:type="dxa"/>
            <w:gridSpan w:val="2"/>
            <w:shd w:val="clear" w:color="auto" w:fill="D9D9D9"/>
            <w:tcMar>
              <w:top w:w="0" w:type="dxa"/>
              <w:left w:w="70" w:type="dxa"/>
              <w:bottom w:w="0" w:type="dxa"/>
              <w:right w:w="70" w:type="dxa"/>
            </w:tcMar>
            <w:vAlign w:val="center"/>
          </w:tcPr>
          <w:p w14:paraId="43A0831B"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Обща информация</w:t>
            </w:r>
          </w:p>
        </w:tc>
        <w:tc>
          <w:tcPr>
            <w:tcW w:w="4247" w:type="dxa"/>
            <w:gridSpan w:val="5"/>
            <w:shd w:val="clear" w:color="auto" w:fill="D9D9D9"/>
            <w:tcMar>
              <w:top w:w="0" w:type="dxa"/>
              <w:left w:w="70" w:type="dxa"/>
              <w:bottom w:w="0" w:type="dxa"/>
              <w:right w:w="70" w:type="dxa"/>
            </w:tcMar>
            <w:vAlign w:val="center"/>
          </w:tcPr>
          <w:p w14:paraId="7FD287CF"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1</w:t>
            </w:r>
          </w:p>
        </w:tc>
      </w:tr>
      <w:tr w:rsidR="0095393D" w:rsidRPr="00C24A5E" w14:paraId="609AC2D7" w14:textId="77777777" w:rsidTr="001B0D8F">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04F49AFF"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Име и местоположение</w:t>
            </w:r>
          </w:p>
        </w:tc>
        <w:tc>
          <w:tcPr>
            <w:tcW w:w="3502" w:type="dxa"/>
            <w:shd w:val="clear" w:color="auto" w:fill="FFFFFF"/>
            <w:tcMar>
              <w:top w:w="0" w:type="dxa"/>
              <w:left w:w="70" w:type="dxa"/>
              <w:bottom w:w="0" w:type="dxa"/>
              <w:right w:w="70" w:type="dxa"/>
            </w:tcMar>
            <w:vAlign w:val="center"/>
          </w:tcPr>
          <w:p w14:paraId="36EAE8ED" w14:textId="77777777" w:rsidR="0095393D" w:rsidRPr="00C24A5E" w:rsidRDefault="0095393D"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Обект/ Дейност</w:t>
            </w:r>
          </w:p>
        </w:tc>
        <w:tc>
          <w:tcPr>
            <w:tcW w:w="4247" w:type="dxa"/>
            <w:gridSpan w:val="5"/>
            <w:shd w:val="clear" w:color="auto" w:fill="FFFFCC"/>
            <w:tcMar>
              <w:top w:w="0" w:type="dxa"/>
              <w:left w:w="70" w:type="dxa"/>
              <w:bottom w:w="0" w:type="dxa"/>
              <w:right w:w="70" w:type="dxa"/>
            </w:tcMar>
            <w:vAlign w:val="center"/>
          </w:tcPr>
          <w:p w14:paraId="6CF6A017" w14:textId="77777777" w:rsidR="00881E34" w:rsidRPr="00C24A5E" w:rsidRDefault="00881E34" w:rsidP="00125811">
            <w:pPr>
              <w:spacing w:after="0" w:line="360" w:lineRule="auto"/>
              <w:contextualSpacing/>
              <w:jc w:val="center"/>
              <w:rPr>
                <w:sz w:val="18"/>
                <w:szCs w:val="18"/>
                <w:lang w:eastAsia="bg-BG"/>
              </w:rPr>
            </w:pPr>
            <w:r w:rsidRPr="00C24A5E">
              <w:rPr>
                <w:sz w:val="18"/>
                <w:szCs w:val="18"/>
              </w:rPr>
              <w:t>Реконструкция и доизграждане на канализационна мрежа и изграждане на пречиствателна станция за отпадъчни води в обособена територия, обслужвана от „Водоснабдяване и канализация“ ЕООД агломерация Харманли, включително довеждащ колектор до ПСОВ</w:t>
            </w:r>
          </w:p>
          <w:p w14:paraId="4C6883F2" w14:textId="77777777" w:rsidR="0095393D" w:rsidRPr="00C24A5E" w:rsidRDefault="0095393D" w:rsidP="00125811">
            <w:pPr>
              <w:spacing w:after="0" w:line="360" w:lineRule="auto"/>
              <w:contextualSpacing/>
              <w:jc w:val="center"/>
              <w:rPr>
                <w:rFonts w:ascii="Times New Roman" w:eastAsia="Times New Roman" w:hAnsi="Times New Roman"/>
                <w:sz w:val="20"/>
                <w:szCs w:val="20"/>
              </w:rPr>
            </w:pPr>
          </w:p>
        </w:tc>
      </w:tr>
      <w:tr w:rsidR="0095393D" w:rsidRPr="00C24A5E" w14:paraId="2C19B0A3" w14:textId="77777777" w:rsidTr="001B0D8F">
        <w:trPr>
          <w:gridAfter w:val="1"/>
          <w:wAfter w:w="33" w:type="dxa"/>
          <w:trHeight w:val="113"/>
        </w:trPr>
        <w:tc>
          <w:tcPr>
            <w:tcW w:w="1463" w:type="dxa"/>
            <w:vMerge/>
            <w:shd w:val="clear" w:color="auto" w:fill="FFFFFF"/>
            <w:tcMar>
              <w:top w:w="0" w:type="dxa"/>
              <w:left w:w="70" w:type="dxa"/>
              <w:bottom w:w="0" w:type="dxa"/>
              <w:right w:w="70" w:type="dxa"/>
            </w:tcMar>
            <w:vAlign w:val="center"/>
          </w:tcPr>
          <w:p w14:paraId="2C318979" w14:textId="77777777" w:rsidR="0095393D" w:rsidRPr="00C24A5E" w:rsidRDefault="0095393D"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0373B8DC" w14:textId="77777777" w:rsidR="0095393D" w:rsidRPr="00C24A5E" w:rsidRDefault="0095393D"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Община</w:t>
            </w:r>
          </w:p>
        </w:tc>
        <w:tc>
          <w:tcPr>
            <w:tcW w:w="4247" w:type="dxa"/>
            <w:gridSpan w:val="5"/>
            <w:shd w:val="clear" w:color="auto" w:fill="FFFFCC"/>
            <w:tcMar>
              <w:top w:w="0" w:type="dxa"/>
              <w:left w:w="70" w:type="dxa"/>
              <w:bottom w:w="0" w:type="dxa"/>
              <w:right w:w="70" w:type="dxa"/>
            </w:tcMar>
            <w:vAlign w:val="center"/>
          </w:tcPr>
          <w:p w14:paraId="0987717E" w14:textId="77777777" w:rsidR="0095393D" w:rsidRPr="00C24A5E" w:rsidRDefault="00881E34" w:rsidP="00125811">
            <w:pPr>
              <w:spacing w:after="0" w:line="360" w:lineRule="auto"/>
              <w:contextualSpacing/>
              <w:jc w:val="center"/>
              <w:rPr>
                <w:sz w:val="20"/>
                <w:szCs w:val="20"/>
                <w:lang w:eastAsia="bg-BG"/>
              </w:rPr>
            </w:pPr>
            <w:r w:rsidRPr="00C24A5E">
              <w:rPr>
                <w:sz w:val="20"/>
                <w:szCs w:val="20"/>
              </w:rPr>
              <w:t>ХАРМАНЛИ</w:t>
            </w:r>
          </w:p>
        </w:tc>
      </w:tr>
      <w:tr w:rsidR="0095393D" w:rsidRPr="00C24A5E" w14:paraId="522DEBAA" w14:textId="77777777" w:rsidTr="001B0D8F">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709A2A17"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Техническа информация</w:t>
            </w:r>
          </w:p>
        </w:tc>
        <w:tc>
          <w:tcPr>
            <w:tcW w:w="3502" w:type="dxa"/>
            <w:shd w:val="clear" w:color="auto" w:fill="FFFFFF"/>
            <w:tcMar>
              <w:top w:w="0" w:type="dxa"/>
              <w:left w:w="70" w:type="dxa"/>
              <w:bottom w:w="0" w:type="dxa"/>
              <w:right w:w="70" w:type="dxa"/>
            </w:tcMar>
            <w:vAlign w:val="center"/>
          </w:tcPr>
          <w:p w14:paraId="654D9C21" w14:textId="77777777" w:rsidR="0095393D" w:rsidRPr="00C24A5E" w:rsidRDefault="0095393D"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Месец и година на пускане в експлоатация</w:t>
            </w:r>
          </w:p>
        </w:tc>
        <w:tc>
          <w:tcPr>
            <w:tcW w:w="4247" w:type="dxa"/>
            <w:gridSpan w:val="5"/>
            <w:shd w:val="clear" w:color="auto" w:fill="FFFFCC"/>
            <w:tcMar>
              <w:top w:w="0" w:type="dxa"/>
              <w:left w:w="70" w:type="dxa"/>
              <w:bottom w:w="0" w:type="dxa"/>
              <w:right w:w="70" w:type="dxa"/>
            </w:tcMar>
            <w:vAlign w:val="center"/>
          </w:tcPr>
          <w:p w14:paraId="6D6B8DDB" w14:textId="77777777" w:rsidR="0095393D" w:rsidRPr="00C24A5E" w:rsidRDefault="00881E34" w:rsidP="00125811">
            <w:pPr>
              <w:spacing w:after="0" w:line="360" w:lineRule="auto"/>
              <w:contextualSpacing/>
              <w:jc w:val="center"/>
              <w:rPr>
                <w:sz w:val="20"/>
                <w:szCs w:val="20"/>
                <w:lang w:eastAsia="bg-BG"/>
              </w:rPr>
            </w:pPr>
            <w:r w:rsidRPr="00C24A5E">
              <w:rPr>
                <w:sz w:val="20"/>
                <w:szCs w:val="20"/>
              </w:rPr>
              <w:t>2/10/2030</w:t>
            </w:r>
          </w:p>
        </w:tc>
      </w:tr>
      <w:tr w:rsidR="0095393D" w:rsidRPr="00C24A5E" w14:paraId="01626AD8" w14:textId="77777777" w:rsidTr="001B0D8F">
        <w:trPr>
          <w:gridAfter w:val="1"/>
          <w:wAfter w:w="33" w:type="dxa"/>
          <w:trHeight w:val="113"/>
        </w:trPr>
        <w:tc>
          <w:tcPr>
            <w:tcW w:w="1463" w:type="dxa"/>
            <w:vMerge/>
            <w:shd w:val="clear" w:color="auto" w:fill="FFFFFF"/>
            <w:tcMar>
              <w:top w:w="0" w:type="dxa"/>
              <w:left w:w="70" w:type="dxa"/>
              <w:bottom w:w="0" w:type="dxa"/>
              <w:right w:w="70" w:type="dxa"/>
            </w:tcMar>
            <w:vAlign w:val="center"/>
          </w:tcPr>
          <w:p w14:paraId="46B6C22F" w14:textId="77777777" w:rsidR="0095393D" w:rsidRPr="00C24A5E" w:rsidRDefault="0095393D"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6C444E5A" w14:textId="77777777" w:rsidR="0095393D" w:rsidRPr="00C24A5E" w:rsidRDefault="0095393D"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Технически характеристики</w:t>
            </w:r>
          </w:p>
        </w:tc>
        <w:tc>
          <w:tcPr>
            <w:tcW w:w="4247" w:type="dxa"/>
            <w:gridSpan w:val="5"/>
            <w:shd w:val="clear" w:color="auto" w:fill="FFFFCC"/>
            <w:tcMar>
              <w:top w:w="0" w:type="dxa"/>
              <w:left w:w="70" w:type="dxa"/>
              <w:bottom w:w="0" w:type="dxa"/>
              <w:right w:w="70" w:type="dxa"/>
            </w:tcMar>
            <w:vAlign w:val="center"/>
          </w:tcPr>
          <w:p w14:paraId="137EC544"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 </w:t>
            </w:r>
          </w:p>
        </w:tc>
      </w:tr>
      <w:tr w:rsidR="0095393D" w:rsidRPr="00C24A5E" w14:paraId="5A9F2E9E" w14:textId="77777777" w:rsidTr="001B0D8F">
        <w:trPr>
          <w:gridAfter w:val="1"/>
          <w:wAfter w:w="33" w:type="dxa"/>
          <w:trHeight w:val="113"/>
        </w:trPr>
        <w:tc>
          <w:tcPr>
            <w:tcW w:w="1463" w:type="dxa"/>
            <w:shd w:val="clear" w:color="auto" w:fill="FFFFFF"/>
            <w:tcMar>
              <w:top w:w="0" w:type="dxa"/>
              <w:left w:w="70" w:type="dxa"/>
              <w:bottom w:w="0" w:type="dxa"/>
              <w:right w:w="70" w:type="dxa"/>
            </w:tcMar>
            <w:vAlign w:val="center"/>
          </w:tcPr>
          <w:p w14:paraId="37A9893B"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Друга информация</w:t>
            </w:r>
          </w:p>
        </w:tc>
        <w:tc>
          <w:tcPr>
            <w:tcW w:w="3502" w:type="dxa"/>
            <w:shd w:val="clear" w:color="auto" w:fill="FFFFFF"/>
            <w:tcMar>
              <w:top w:w="0" w:type="dxa"/>
              <w:left w:w="70" w:type="dxa"/>
              <w:bottom w:w="0" w:type="dxa"/>
              <w:right w:w="70" w:type="dxa"/>
            </w:tcMar>
            <w:vAlign w:val="center"/>
          </w:tcPr>
          <w:p w14:paraId="7E026F14" w14:textId="77777777" w:rsidR="0095393D" w:rsidRPr="00C24A5E" w:rsidRDefault="0095393D"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Информация за обекта: етап на проектиране /изграждане, начин на финансиране, друго</w:t>
            </w:r>
          </w:p>
        </w:tc>
        <w:tc>
          <w:tcPr>
            <w:tcW w:w="4247" w:type="dxa"/>
            <w:gridSpan w:val="5"/>
            <w:shd w:val="clear" w:color="auto" w:fill="FFFFCC"/>
            <w:tcMar>
              <w:top w:w="0" w:type="dxa"/>
              <w:left w:w="70" w:type="dxa"/>
              <w:bottom w:w="0" w:type="dxa"/>
              <w:right w:w="70" w:type="dxa"/>
            </w:tcMar>
            <w:vAlign w:val="center"/>
          </w:tcPr>
          <w:p w14:paraId="3E6C44FB"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p>
        </w:tc>
      </w:tr>
      <w:tr w:rsidR="0095393D" w:rsidRPr="00C24A5E" w14:paraId="587E3A4F" w14:textId="77777777" w:rsidTr="001B0D8F">
        <w:trPr>
          <w:gridAfter w:val="1"/>
          <w:wAfter w:w="33" w:type="dxa"/>
          <w:trHeight w:val="113"/>
        </w:trPr>
        <w:tc>
          <w:tcPr>
            <w:tcW w:w="1463" w:type="dxa"/>
            <w:shd w:val="clear" w:color="auto" w:fill="FFFFFF"/>
            <w:tcMar>
              <w:top w:w="0" w:type="dxa"/>
              <w:left w:w="70" w:type="dxa"/>
              <w:bottom w:w="0" w:type="dxa"/>
              <w:right w:w="70" w:type="dxa"/>
            </w:tcMar>
            <w:vAlign w:val="center"/>
          </w:tcPr>
          <w:p w14:paraId="27CC50A5"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Разходи</w:t>
            </w:r>
          </w:p>
        </w:tc>
        <w:tc>
          <w:tcPr>
            <w:tcW w:w="3502" w:type="dxa"/>
            <w:shd w:val="clear" w:color="auto" w:fill="FFFFFF"/>
            <w:tcMar>
              <w:top w:w="0" w:type="dxa"/>
              <w:left w:w="70" w:type="dxa"/>
              <w:bottom w:w="0" w:type="dxa"/>
              <w:right w:w="70" w:type="dxa"/>
            </w:tcMar>
            <w:vAlign w:val="center"/>
          </w:tcPr>
          <w:p w14:paraId="643E9D56" w14:textId="77777777" w:rsidR="0095393D" w:rsidRPr="00C24A5E" w:rsidRDefault="0095393D"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Начин на планиране на бъдещите разходи (проект, експертна оценка, друго)</w:t>
            </w:r>
          </w:p>
        </w:tc>
        <w:tc>
          <w:tcPr>
            <w:tcW w:w="4247" w:type="dxa"/>
            <w:gridSpan w:val="5"/>
            <w:shd w:val="clear" w:color="auto" w:fill="FFFFCC"/>
            <w:tcMar>
              <w:top w:w="0" w:type="dxa"/>
              <w:left w:w="70" w:type="dxa"/>
              <w:bottom w:w="0" w:type="dxa"/>
              <w:right w:w="70" w:type="dxa"/>
            </w:tcMar>
            <w:vAlign w:val="center"/>
          </w:tcPr>
          <w:p w14:paraId="5126CC73"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p>
        </w:tc>
      </w:tr>
      <w:tr w:rsidR="0095393D" w:rsidRPr="00C24A5E" w14:paraId="345813B0" w14:textId="77777777" w:rsidTr="001B0D8F">
        <w:trPr>
          <w:trHeight w:val="113"/>
        </w:trPr>
        <w:tc>
          <w:tcPr>
            <w:tcW w:w="4965" w:type="dxa"/>
            <w:gridSpan w:val="2"/>
            <w:shd w:val="clear" w:color="auto" w:fill="D9D9D9"/>
            <w:tcMar>
              <w:top w:w="0" w:type="dxa"/>
              <w:left w:w="70" w:type="dxa"/>
              <w:bottom w:w="0" w:type="dxa"/>
              <w:right w:w="70" w:type="dxa"/>
            </w:tcMar>
            <w:vAlign w:val="center"/>
          </w:tcPr>
          <w:p w14:paraId="7D8FBD11" w14:textId="77777777" w:rsidR="0095393D" w:rsidRPr="00C24A5E" w:rsidRDefault="0095393D"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Технически и икономически параметри</w:t>
            </w:r>
          </w:p>
        </w:tc>
        <w:tc>
          <w:tcPr>
            <w:tcW w:w="860" w:type="dxa"/>
            <w:shd w:val="clear" w:color="auto" w:fill="D9D9D9"/>
            <w:tcMar>
              <w:top w:w="0" w:type="dxa"/>
              <w:left w:w="70" w:type="dxa"/>
              <w:bottom w:w="0" w:type="dxa"/>
              <w:right w:w="70" w:type="dxa"/>
            </w:tcMar>
            <w:vAlign w:val="center"/>
          </w:tcPr>
          <w:p w14:paraId="0E552340" w14:textId="77777777" w:rsidR="0095393D" w:rsidRPr="00C24A5E" w:rsidRDefault="0095393D"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2027 г.</w:t>
            </w:r>
          </w:p>
        </w:tc>
        <w:tc>
          <w:tcPr>
            <w:tcW w:w="900" w:type="dxa"/>
            <w:shd w:val="clear" w:color="auto" w:fill="D9D9D9"/>
            <w:tcMar>
              <w:top w:w="0" w:type="dxa"/>
              <w:left w:w="70" w:type="dxa"/>
              <w:bottom w:w="0" w:type="dxa"/>
              <w:right w:w="70" w:type="dxa"/>
            </w:tcMar>
            <w:vAlign w:val="center"/>
          </w:tcPr>
          <w:p w14:paraId="7335FB47" w14:textId="77777777" w:rsidR="0095393D" w:rsidRPr="00C24A5E" w:rsidRDefault="0095393D"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2028 г.</w:t>
            </w:r>
          </w:p>
        </w:tc>
        <w:tc>
          <w:tcPr>
            <w:tcW w:w="900" w:type="dxa"/>
            <w:shd w:val="clear" w:color="auto" w:fill="D9D9D9"/>
            <w:tcMar>
              <w:top w:w="0" w:type="dxa"/>
              <w:left w:w="70" w:type="dxa"/>
              <w:bottom w:w="0" w:type="dxa"/>
              <w:right w:w="70" w:type="dxa"/>
            </w:tcMar>
            <w:vAlign w:val="center"/>
          </w:tcPr>
          <w:p w14:paraId="78F5D95C" w14:textId="77777777" w:rsidR="0095393D" w:rsidRPr="00C24A5E" w:rsidRDefault="0095393D"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2029 г.</w:t>
            </w:r>
          </w:p>
        </w:tc>
        <w:tc>
          <w:tcPr>
            <w:tcW w:w="810" w:type="dxa"/>
            <w:shd w:val="clear" w:color="auto" w:fill="D9D9D9"/>
            <w:tcMar>
              <w:top w:w="0" w:type="dxa"/>
              <w:left w:w="70" w:type="dxa"/>
              <w:bottom w:w="0" w:type="dxa"/>
              <w:right w:w="70" w:type="dxa"/>
            </w:tcMar>
            <w:vAlign w:val="center"/>
          </w:tcPr>
          <w:p w14:paraId="0AA0A752" w14:textId="77777777" w:rsidR="0095393D" w:rsidRPr="00C24A5E" w:rsidRDefault="0095393D"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2030 г.</w:t>
            </w:r>
          </w:p>
        </w:tc>
        <w:tc>
          <w:tcPr>
            <w:tcW w:w="810" w:type="dxa"/>
            <w:gridSpan w:val="2"/>
            <w:shd w:val="clear" w:color="auto" w:fill="D9D9D9"/>
            <w:tcMar>
              <w:top w:w="0" w:type="dxa"/>
              <w:left w:w="70" w:type="dxa"/>
              <w:bottom w:w="0" w:type="dxa"/>
              <w:right w:w="70" w:type="dxa"/>
            </w:tcMar>
            <w:vAlign w:val="center"/>
          </w:tcPr>
          <w:p w14:paraId="503FA2DF" w14:textId="77777777" w:rsidR="0095393D" w:rsidRPr="00C24A5E" w:rsidRDefault="0095393D"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2031 г.</w:t>
            </w:r>
          </w:p>
        </w:tc>
      </w:tr>
      <w:tr w:rsidR="00881E34" w:rsidRPr="00C24A5E" w14:paraId="5A1D2987" w14:textId="77777777" w:rsidTr="008D7214">
        <w:trPr>
          <w:trHeight w:val="113"/>
        </w:trPr>
        <w:tc>
          <w:tcPr>
            <w:tcW w:w="4965" w:type="dxa"/>
            <w:gridSpan w:val="2"/>
            <w:tcMar>
              <w:top w:w="0" w:type="dxa"/>
              <w:left w:w="70" w:type="dxa"/>
              <w:bottom w:w="0" w:type="dxa"/>
              <w:right w:w="70" w:type="dxa"/>
            </w:tcMar>
            <w:vAlign w:val="center"/>
          </w:tcPr>
          <w:p w14:paraId="31F81623" w14:textId="77777777" w:rsidR="00881E34" w:rsidRPr="00C24A5E" w:rsidRDefault="00881E34"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Обслужвано население, бр.</w:t>
            </w:r>
          </w:p>
        </w:tc>
        <w:tc>
          <w:tcPr>
            <w:tcW w:w="860" w:type="dxa"/>
            <w:shd w:val="clear" w:color="auto" w:fill="FFFFCC"/>
            <w:tcMar>
              <w:top w:w="100" w:type="dxa"/>
              <w:left w:w="100" w:type="dxa"/>
              <w:bottom w:w="100" w:type="dxa"/>
              <w:right w:w="100" w:type="dxa"/>
            </w:tcMar>
            <w:vAlign w:val="center"/>
          </w:tcPr>
          <w:p w14:paraId="15761655"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6E4377A5"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2D51DAB2"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810" w:type="dxa"/>
            <w:shd w:val="clear" w:color="auto" w:fill="FFFFCC"/>
            <w:tcMar>
              <w:top w:w="100" w:type="dxa"/>
              <w:left w:w="100" w:type="dxa"/>
              <w:bottom w:w="100" w:type="dxa"/>
              <w:right w:w="100" w:type="dxa"/>
            </w:tcMar>
            <w:vAlign w:val="center"/>
          </w:tcPr>
          <w:p w14:paraId="383FABEA" w14:textId="77777777" w:rsidR="00881E34" w:rsidRPr="00C24A5E" w:rsidRDefault="00881E34" w:rsidP="00125811">
            <w:pPr>
              <w:spacing w:line="360" w:lineRule="auto"/>
              <w:contextualSpacing/>
              <w:jc w:val="center"/>
              <w:rPr>
                <w:rFonts w:ascii="Times New Roman" w:eastAsia="SimSun" w:hAnsi="Times New Roman"/>
                <w:sz w:val="16"/>
                <w:szCs w:val="16"/>
              </w:rPr>
            </w:pPr>
            <w:r w:rsidRPr="00C24A5E">
              <w:rPr>
                <w:rFonts w:ascii="Times New Roman" w:eastAsia="SimSun" w:hAnsi="Times New Roman"/>
                <w:sz w:val="16"/>
                <w:szCs w:val="16"/>
              </w:rPr>
              <w:t>17,223</w:t>
            </w:r>
          </w:p>
        </w:tc>
        <w:tc>
          <w:tcPr>
            <w:tcW w:w="810" w:type="dxa"/>
            <w:gridSpan w:val="2"/>
            <w:shd w:val="clear" w:color="auto" w:fill="FFFFCC"/>
            <w:tcMar>
              <w:top w:w="100" w:type="dxa"/>
              <w:left w:w="100" w:type="dxa"/>
              <w:bottom w:w="100" w:type="dxa"/>
              <w:right w:w="100" w:type="dxa"/>
            </w:tcMar>
            <w:vAlign w:val="center"/>
          </w:tcPr>
          <w:p w14:paraId="7DB31442" w14:textId="77777777" w:rsidR="00881E34" w:rsidRPr="00C24A5E" w:rsidRDefault="00881E34" w:rsidP="00125811">
            <w:pPr>
              <w:spacing w:line="360" w:lineRule="auto"/>
              <w:contextualSpacing/>
              <w:jc w:val="center"/>
              <w:rPr>
                <w:rFonts w:ascii="Times New Roman" w:eastAsia="SimSun" w:hAnsi="Times New Roman"/>
                <w:sz w:val="16"/>
                <w:szCs w:val="16"/>
              </w:rPr>
            </w:pPr>
            <w:r w:rsidRPr="00C24A5E">
              <w:rPr>
                <w:rFonts w:ascii="Times New Roman" w:eastAsia="SimSun" w:hAnsi="Times New Roman"/>
                <w:sz w:val="16"/>
                <w:szCs w:val="16"/>
              </w:rPr>
              <w:t>17,223</w:t>
            </w:r>
          </w:p>
        </w:tc>
      </w:tr>
      <w:tr w:rsidR="00881E34" w:rsidRPr="00C24A5E" w14:paraId="74E993F2" w14:textId="77777777" w:rsidTr="008D7214">
        <w:trPr>
          <w:trHeight w:val="113"/>
        </w:trPr>
        <w:tc>
          <w:tcPr>
            <w:tcW w:w="4965" w:type="dxa"/>
            <w:gridSpan w:val="2"/>
            <w:tcMar>
              <w:top w:w="0" w:type="dxa"/>
              <w:left w:w="70" w:type="dxa"/>
              <w:bottom w:w="0" w:type="dxa"/>
              <w:right w:w="70" w:type="dxa"/>
            </w:tcMar>
            <w:vAlign w:val="center"/>
          </w:tcPr>
          <w:p w14:paraId="2BCEFC22" w14:textId="77777777" w:rsidR="00881E34" w:rsidRPr="00C24A5E" w:rsidRDefault="00881E34"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Фактурирани количества, м</w:t>
            </w:r>
            <w:r w:rsidRPr="00C24A5E">
              <w:rPr>
                <w:rFonts w:ascii="Times New Roman" w:eastAsia="Times New Roman" w:hAnsi="Times New Roman"/>
                <w:sz w:val="18"/>
                <w:szCs w:val="18"/>
                <w:vertAlign w:val="superscript"/>
              </w:rPr>
              <w:t>3</w:t>
            </w:r>
          </w:p>
        </w:tc>
        <w:tc>
          <w:tcPr>
            <w:tcW w:w="860" w:type="dxa"/>
            <w:shd w:val="clear" w:color="auto" w:fill="FFFFCC"/>
            <w:tcMar>
              <w:top w:w="100" w:type="dxa"/>
              <w:left w:w="100" w:type="dxa"/>
              <w:bottom w:w="100" w:type="dxa"/>
              <w:right w:w="100" w:type="dxa"/>
            </w:tcMar>
            <w:vAlign w:val="center"/>
          </w:tcPr>
          <w:p w14:paraId="3EAB60E5"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4FB1020A"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54A81319"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810" w:type="dxa"/>
            <w:shd w:val="clear" w:color="auto" w:fill="FFFFCC"/>
            <w:tcMar>
              <w:top w:w="100" w:type="dxa"/>
              <w:left w:w="100" w:type="dxa"/>
              <w:bottom w:w="100" w:type="dxa"/>
              <w:right w:w="100" w:type="dxa"/>
            </w:tcMar>
            <w:vAlign w:val="center"/>
          </w:tcPr>
          <w:p w14:paraId="4EF17B46" w14:textId="77777777" w:rsidR="00881E34" w:rsidRPr="00C24A5E" w:rsidRDefault="00881E34" w:rsidP="00125811">
            <w:pPr>
              <w:spacing w:line="360" w:lineRule="auto"/>
              <w:contextualSpacing/>
              <w:jc w:val="center"/>
              <w:rPr>
                <w:rFonts w:ascii="Times New Roman" w:eastAsia="SimSun" w:hAnsi="Times New Roman"/>
                <w:sz w:val="16"/>
                <w:szCs w:val="16"/>
              </w:rPr>
            </w:pPr>
            <w:r w:rsidRPr="00C24A5E">
              <w:rPr>
                <w:rFonts w:ascii="Times New Roman" w:eastAsia="SimSun" w:hAnsi="Times New Roman"/>
                <w:sz w:val="16"/>
                <w:szCs w:val="16"/>
              </w:rPr>
              <w:t> </w:t>
            </w:r>
          </w:p>
        </w:tc>
        <w:tc>
          <w:tcPr>
            <w:tcW w:w="810" w:type="dxa"/>
            <w:gridSpan w:val="2"/>
            <w:shd w:val="clear" w:color="auto" w:fill="FFFFCC"/>
            <w:tcMar>
              <w:top w:w="100" w:type="dxa"/>
              <w:left w:w="100" w:type="dxa"/>
              <w:bottom w:w="100" w:type="dxa"/>
              <w:right w:w="100" w:type="dxa"/>
            </w:tcMar>
            <w:vAlign w:val="center"/>
          </w:tcPr>
          <w:p w14:paraId="21131A6D" w14:textId="77777777" w:rsidR="00881E34" w:rsidRPr="00C24A5E" w:rsidRDefault="00881E34" w:rsidP="00125811">
            <w:pPr>
              <w:spacing w:line="360" w:lineRule="auto"/>
              <w:contextualSpacing/>
              <w:jc w:val="center"/>
              <w:rPr>
                <w:rFonts w:ascii="Times New Roman" w:eastAsia="SimSun" w:hAnsi="Times New Roman"/>
                <w:sz w:val="16"/>
                <w:szCs w:val="16"/>
              </w:rPr>
            </w:pPr>
            <w:r w:rsidRPr="00C24A5E">
              <w:rPr>
                <w:rFonts w:ascii="Times New Roman" w:eastAsia="SimSun" w:hAnsi="Times New Roman"/>
                <w:sz w:val="16"/>
                <w:szCs w:val="16"/>
              </w:rPr>
              <w:t> </w:t>
            </w:r>
          </w:p>
        </w:tc>
      </w:tr>
      <w:tr w:rsidR="00881E34" w:rsidRPr="00C24A5E" w14:paraId="7BB2EB52" w14:textId="77777777" w:rsidTr="008D7214">
        <w:trPr>
          <w:trHeight w:val="113"/>
        </w:trPr>
        <w:tc>
          <w:tcPr>
            <w:tcW w:w="4965" w:type="dxa"/>
            <w:gridSpan w:val="2"/>
            <w:tcMar>
              <w:top w:w="0" w:type="dxa"/>
              <w:left w:w="70" w:type="dxa"/>
              <w:bottom w:w="0" w:type="dxa"/>
              <w:right w:w="70" w:type="dxa"/>
            </w:tcMar>
            <w:vAlign w:val="center"/>
          </w:tcPr>
          <w:p w14:paraId="3FDDAEA3" w14:textId="77777777" w:rsidR="00881E34" w:rsidRPr="00C24A5E" w:rsidRDefault="00881E34"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Електроенергия, кВтч</w:t>
            </w:r>
          </w:p>
        </w:tc>
        <w:tc>
          <w:tcPr>
            <w:tcW w:w="860" w:type="dxa"/>
            <w:shd w:val="clear" w:color="auto" w:fill="FFFFCC"/>
            <w:tcMar>
              <w:top w:w="100" w:type="dxa"/>
              <w:left w:w="100" w:type="dxa"/>
              <w:bottom w:w="100" w:type="dxa"/>
              <w:right w:w="100" w:type="dxa"/>
            </w:tcMar>
            <w:vAlign w:val="center"/>
          </w:tcPr>
          <w:p w14:paraId="368189A5"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228A3E08"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2C7A9080"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810" w:type="dxa"/>
            <w:shd w:val="clear" w:color="auto" w:fill="FFFFCC"/>
            <w:tcMar>
              <w:top w:w="100" w:type="dxa"/>
              <w:left w:w="100" w:type="dxa"/>
              <w:bottom w:w="100" w:type="dxa"/>
              <w:right w:w="100" w:type="dxa"/>
            </w:tcMar>
            <w:vAlign w:val="center"/>
          </w:tcPr>
          <w:p w14:paraId="75063EEF" w14:textId="77777777" w:rsidR="00881E34" w:rsidRPr="00C24A5E" w:rsidRDefault="00881E34" w:rsidP="00125811">
            <w:pPr>
              <w:spacing w:line="360" w:lineRule="auto"/>
              <w:contextualSpacing/>
              <w:jc w:val="center"/>
              <w:rPr>
                <w:rFonts w:ascii="Times New Roman" w:eastAsia="SimSun" w:hAnsi="Times New Roman"/>
                <w:sz w:val="16"/>
                <w:szCs w:val="16"/>
              </w:rPr>
            </w:pPr>
            <w:r w:rsidRPr="00C24A5E">
              <w:rPr>
                <w:rFonts w:ascii="Times New Roman" w:eastAsia="SimSun" w:hAnsi="Times New Roman"/>
                <w:sz w:val="16"/>
                <w:szCs w:val="16"/>
              </w:rPr>
              <w:t>142,938</w:t>
            </w:r>
          </w:p>
        </w:tc>
        <w:tc>
          <w:tcPr>
            <w:tcW w:w="810" w:type="dxa"/>
            <w:gridSpan w:val="2"/>
            <w:shd w:val="clear" w:color="auto" w:fill="FFFFCC"/>
            <w:tcMar>
              <w:top w:w="100" w:type="dxa"/>
              <w:left w:w="100" w:type="dxa"/>
              <w:bottom w:w="100" w:type="dxa"/>
              <w:right w:w="100" w:type="dxa"/>
            </w:tcMar>
            <w:vAlign w:val="center"/>
          </w:tcPr>
          <w:p w14:paraId="0BA95F1F" w14:textId="77777777" w:rsidR="00881E34" w:rsidRPr="00C24A5E" w:rsidRDefault="00881E34" w:rsidP="00125811">
            <w:pPr>
              <w:spacing w:line="360" w:lineRule="auto"/>
              <w:contextualSpacing/>
              <w:jc w:val="center"/>
              <w:rPr>
                <w:rFonts w:ascii="Times New Roman" w:eastAsia="SimSun" w:hAnsi="Times New Roman"/>
                <w:sz w:val="16"/>
                <w:szCs w:val="16"/>
              </w:rPr>
            </w:pPr>
            <w:r w:rsidRPr="00C24A5E">
              <w:rPr>
                <w:rFonts w:ascii="Times New Roman" w:eastAsia="SimSun" w:hAnsi="Times New Roman"/>
                <w:sz w:val="16"/>
                <w:szCs w:val="16"/>
              </w:rPr>
              <w:t>142,938</w:t>
            </w:r>
          </w:p>
        </w:tc>
      </w:tr>
      <w:tr w:rsidR="00881E34" w:rsidRPr="00C24A5E" w14:paraId="62748CCD" w14:textId="77777777" w:rsidTr="008D7214">
        <w:trPr>
          <w:trHeight w:val="113"/>
        </w:trPr>
        <w:tc>
          <w:tcPr>
            <w:tcW w:w="4965" w:type="dxa"/>
            <w:gridSpan w:val="2"/>
            <w:tcMar>
              <w:top w:w="0" w:type="dxa"/>
              <w:left w:w="70" w:type="dxa"/>
              <w:bottom w:w="0" w:type="dxa"/>
              <w:right w:w="70" w:type="dxa"/>
            </w:tcMar>
            <w:vAlign w:val="center"/>
          </w:tcPr>
          <w:p w14:paraId="19FA986F" w14:textId="77777777" w:rsidR="00881E34" w:rsidRPr="00C24A5E" w:rsidRDefault="00881E34"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Персонал, бр.</w:t>
            </w:r>
          </w:p>
        </w:tc>
        <w:tc>
          <w:tcPr>
            <w:tcW w:w="860" w:type="dxa"/>
            <w:shd w:val="clear" w:color="auto" w:fill="FFFFCC"/>
            <w:tcMar>
              <w:top w:w="100" w:type="dxa"/>
              <w:left w:w="100" w:type="dxa"/>
              <w:bottom w:w="100" w:type="dxa"/>
              <w:right w:w="100" w:type="dxa"/>
            </w:tcMar>
            <w:vAlign w:val="center"/>
          </w:tcPr>
          <w:p w14:paraId="3DB6A6AD"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23251836"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900" w:type="dxa"/>
            <w:shd w:val="clear" w:color="auto" w:fill="FFFFCC"/>
            <w:tcMar>
              <w:top w:w="100" w:type="dxa"/>
              <w:left w:w="100" w:type="dxa"/>
              <w:bottom w:w="100" w:type="dxa"/>
              <w:right w:w="100" w:type="dxa"/>
            </w:tcMar>
            <w:vAlign w:val="center"/>
          </w:tcPr>
          <w:p w14:paraId="611E8F88"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810" w:type="dxa"/>
            <w:shd w:val="clear" w:color="auto" w:fill="FFFFCC"/>
            <w:tcMar>
              <w:top w:w="100" w:type="dxa"/>
              <w:left w:w="100" w:type="dxa"/>
              <w:bottom w:w="100" w:type="dxa"/>
              <w:right w:w="100" w:type="dxa"/>
            </w:tcMar>
            <w:vAlign w:val="center"/>
          </w:tcPr>
          <w:p w14:paraId="6C752BEC"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c>
          <w:tcPr>
            <w:tcW w:w="810" w:type="dxa"/>
            <w:gridSpan w:val="2"/>
            <w:shd w:val="clear" w:color="auto" w:fill="FFFFCC"/>
            <w:tcMar>
              <w:top w:w="100" w:type="dxa"/>
              <w:left w:w="100" w:type="dxa"/>
              <w:bottom w:w="100" w:type="dxa"/>
              <w:right w:w="100" w:type="dxa"/>
            </w:tcMar>
            <w:vAlign w:val="center"/>
          </w:tcPr>
          <w:p w14:paraId="6622DC91" w14:textId="77777777" w:rsidR="00881E34" w:rsidRPr="00C24A5E" w:rsidRDefault="00881E34" w:rsidP="00125811">
            <w:pPr>
              <w:spacing w:after="0" w:line="360" w:lineRule="auto"/>
              <w:contextualSpacing/>
              <w:jc w:val="center"/>
              <w:rPr>
                <w:rFonts w:ascii="Times New Roman" w:eastAsia="Times New Roman" w:hAnsi="Times New Roman"/>
                <w:sz w:val="16"/>
                <w:szCs w:val="16"/>
              </w:rPr>
            </w:pPr>
            <w:r w:rsidRPr="00C24A5E">
              <w:rPr>
                <w:sz w:val="20"/>
                <w:szCs w:val="20"/>
              </w:rPr>
              <w:t> </w:t>
            </w:r>
          </w:p>
        </w:tc>
      </w:tr>
      <w:tr w:rsidR="0095393D" w:rsidRPr="00C24A5E" w14:paraId="5EEA07D6" w14:textId="77777777" w:rsidTr="001B0D8F">
        <w:trPr>
          <w:trHeight w:val="113"/>
        </w:trPr>
        <w:tc>
          <w:tcPr>
            <w:tcW w:w="4965" w:type="dxa"/>
            <w:gridSpan w:val="2"/>
            <w:tcMar>
              <w:top w:w="0" w:type="dxa"/>
              <w:left w:w="70" w:type="dxa"/>
              <w:bottom w:w="0" w:type="dxa"/>
              <w:right w:w="70" w:type="dxa"/>
            </w:tcMar>
            <w:vAlign w:val="center"/>
          </w:tcPr>
          <w:p w14:paraId="2C4A846B" w14:textId="77777777" w:rsidR="0095393D" w:rsidRPr="00C24A5E" w:rsidRDefault="0095393D" w:rsidP="00125811">
            <w:pPr>
              <w:spacing w:after="0" w:line="360" w:lineRule="auto"/>
              <w:contextualSpacing/>
              <w:jc w:val="right"/>
              <w:rPr>
                <w:rFonts w:ascii="Times New Roman" w:eastAsia="Times New Roman" w:hAnsi="Times New Roman"/>
                <w:b/>
                <w:sz w:val="18"/>
                <w:szCs w:val="18"/>
              </w:rPr>
            </w:pPr>
            <w:r w:rsidRPr="00C24A5E">
              <w:rPr>
                <w:rFonts w:ascii="Times New Roman" w:eastAsia="Times New Roman" w:hAnsi="Times New Roman"/>
                <w:b/>
                <w:sz w:val="18"/>
                <w:szCs w:val="18"/>
              </w:rPr>
              <w:t>ОБЩО РАЗХОДИ за услугата доставяне на вода, включени в Qр, хил. лв.</w:t>
            </w:r>
          </w:p>
        </w:tc>
        <w:tc>
          <w:tcPr>
            <w:tcW w:w="860" w:type="dxa"/>
            <w:shd w:val="clear" w:color="auto" w:fill="FFFFCC"/>
            <w:tcMar>
              <w:top w:w="100" w:type="dxa"/>
              <w:left w:w="100" w:type="dxa"/>
              <w:bottom w:w="100" w:type="dxa"/>
              <w:right w:w="100" w:type="dxa"/>
            </w:tcMar>
          </w:tcPr>
          <w:p w14:paraId="41C6BE95" w14:textId="77777777" w:rsidR="0095393D" w:rsidRPr="00C24A5E" w:rsidRDefault="0095393D" w:rsidP="00125811">
            <w:pPr>
              <w:spacing w:after="0" w:line="360" w:lineRule="auto"/>
              <w:contextualSpacing/>
              <w:jc w:val="center"/>
              <w:rPr>
                <w:rFonts w:ascii="Times New Roman" w:eastAsia="Times New Roman" w:hAnsi="Times New Roman"/>
                <w:b/>
                <w:sz w:val="16"/>
                <w:szCs w:val="16"/>
              </w:rPr>
            </w:pPr>
          </w:p>
        </w:tc>
        <w:tc>
          <w:tcPr>
            <w:tcW w:w="900" w:type="dxa"/>
            <w:shd w:val="clear" w:color="auto" w:fill="FFFFCC"/>
            <w:tcMar>
              <w:top w:w="100" w:type="dxa"/>
              <w:left w:w="100" w:type="dxa"/>
              <w:bottom w:w="100" w:type="dxa"/>
              <w:right w:w="100" w:type="dxa"/>
            </w:tcMar>
          </w:tcPr>
          <w:p w14:paraId="008A3F70" w14:textId="77777777" w:rsidR="0095393D" w:rsidRPr="00C24A5E" w:rsidRDefault="0095393D" w:rsidP="00125811">
            <w:pPr>
              <w:spacing w:after="0" w:line="360" w:lineRule="auto"/>
              <w:contextualSpacing/>
              <w:jc w:val="center"/>
              <w:rPr>
                <w:rFonts w:ascii="Times New Roman" w:eastAsia="Times New Roman" w:hAnsi="Times New Roman"/>
                <w:b/>
                <w:sz w:val="16"/>
                <w:szCs w:val="16"/>
              </w:rPr>
            </w:pPr>
          </w:p>
        </w:tc>
        <w:tc>
          <w:tcPr>
            <w:tcW w:w="900" w:type="dxa"/>
            <w:shd w:val="clear" w:color="auto" w:fill="FFFFCC"/>
            <w:tcMar>
              <w:top w:w="100" w:type="dxa"/>
              <w:left w:w="100" w:type="dxa"/>
              <w:bottom w:w="100" w:type="dxa"/>
              <w:right w:w="100" w:type="dxa"/>
            </w:tcMar>
          </w:tcPr>
          <w:p w14:paraId="52B04EFA" w14:textId="77777777" w:rsidR="0095393D" w:rsidRPr="00C24A5E" w:rsidRDefault="0095393D" w:rsidP="00125811">
            <w:pPr>
              <w:spacing w:after="0" w:line="360" w:lineRule="auto"/>
              <w:contextualSpacing/>
              <w:jc w:val="center"/>
              <w:rPr>
                <w:rFonts w:ascii="Times New Roman" w:eastAsia="Times New Roman" w:hAnsi="Times New Roman"/>
                <w:b/>
                <w:sz w:val="16"/>
                <w:szCs w:val="16"/>
              </w:rPr>
            </w:pPr>
          </w:p>
        </w:tc>
        <w:tc>
          <w:tcPr>
            <w:tcW w:w="810" w:type="dxa"/>
            <w:shd w:val="clear" w:color="auto" w:fill="FFFFCC"/>
            <w:tcMar>
              <w:top w:w="100" w:type="dxa"/>
              <w:left w:w="100" w:type="dxa"/>
              <w:bottom w:w="100" w:type="dxa"/>
              <w:right w:w="100" w:type="dxa"/>
            </w:tcMar>
          </w:tcPr>
          <w:p w14:paraId="50D2BBDD" w14:textId="77777777" w:rsidR="0095393D" w:rsidRPr="00C24A5E" w:rsidRDefault="0095393D" w:rsidP="00125811">
            <w:pPr>
              <w:spacing w:after="0" w:line="360" w:lineRule="auto"/>
              <w:contextualSpacing/>
              <w:jc w:val="center"/>
              <w:rPr>
                <w:rFonts w:ascii="Times New Roman" w:eastAsia="Times New Roman" w:hAnsi="Times New Roman"/>
                <w:b/>
                <w:sz w:val="16"/>
                <w:szCs w:val="16"/>
              </w:rPr>
            </w:pPr>
          </w:p>
        </w:tc>
        <w:tc>
          <w:tcPr>
            <w:tcW w:w="810" w:type="dxa"/>
            <w:gridSpan w:val="2"/>
            <w:shd w:val="clear" w:color="auto" w:fill="FFFFCC"/>
            <w:tcMar>
              <w:top w:w="100" w:type="dxa"/>
              <w:left w:w="100" w:type="dxa"/>
              <w:bottom w:w="100" w:type="dxa"/>
              <w:right w:w="100" w:type="dxa"/>
            </w:tcMar>
          </w:tcPr>
          <w:p w14:paraId="3F7DF9EE" w14:textId="77777777" w:rsidR="0095393D" w:rsidRPr="00C24A5E" w:rsidRDefault="0095393D" w:rsidP="00125811">
            <w:pPr>
              <w:spacing w:after="0" w:line="360" w:lineRule="auto"/>
              <w:contextualSpacing/>
              <w:jc w:val="center"/>
              <w:rPr>
                <w:rFonts w:ascii="Times New Roman" w:eastAsia="Times New Roman" w:hAnsi="Times New Roman"/>
                <w:b/>
                <w:sz w:val="16"/>
                <w:szCs w:val="16"/>
              </w:rPr>
            </w:pPr>
          </w:p>
        </w:tc>
      </w:tr>
      <w:tr w:rsidR="0095393D" w:rsidRPr="00C24A5E" w14:paraId="34716EE1" w14:textId="77777777" w:rsidTr="001B0D8F">
        <w:trPr>
          <w:trHeight w:val="113"/>
        </w:trPr>
        <w:tc>
          <w:tcPr>
            <w:tcW w:w="4965" w:type="dxa"/>
            <w:gridSpan w:val="2"/>
            <w:tcMar>
              <w:top w:w="0" w:type="dxa"/>
              <w:left w:w="70" w:type="dxa"/>
              <w:bottom w:w="0" w:type="dxa"/>
              <w:right w:w="70" w:type="dxa"/>
            </w:tcMar>
            <w:vAlign w:val="center"/>
          </w:tcPr>
          <w:p w14:paraId="533B778E" w14:textId="77777777" w:rsidR="0095393D" w:rsidRPr="00C24A5E" w:rsidRDefault="0095393D" w:rsidP="00125811">
            <w:pPr>
              <w:spacing w:after="0" w:line="360" w:lineRule="auto"/>
              <w:contextualSpacing/>
              <w:jc w:val="right"/>
              <w:rPr>
                <w:rFonts w:ascii="Times New Roman" w:eastAsia="Times New Roman" w:hAnsi="Times New Roman"/>
                <w:color w:val="000000"/>
                <w:sz w:val="18"/>
                <w:szCs w:val="18"/>
              </w:rPr>
            </w:pPr>
            <w:r w:rsidRPr="00C24A5E">
              <w:rPr>
                <w:rFonts w:ascii="Times New Roman" w:eastAsia="Times New Roman" w:hAnsi="Times New Roman"/>
                <w:color w:val="000000"/>
                <w:sz w:val="18"/>
                <w:szCs w:val="18"/>
              </w:rPr>
              <w:t>Разходи за материали, хил. лв.</w:t>
            </w:r>
          </w:p>
        </w:tc>
        <w:tc>
          <w:tcPr>
            <w:tcW w:w="860" w:type="dxa"/>
            <w:shd w:val="clear" w:color="auto" w:fill="FFFFCC"/>
            <w:tcMar>
              <w:top w:w="100" w:type="dxa"/>
              <w:left w:w="100" w:type="dxa"/>
              <w:bottom w:w="100" w:type="dxa"/>
              <w:right w:w="100" w:type="dxa"/>
            </w:tcMar>
          </w:tcPr>
          <w:p w14:paraId="2B66621F"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100" w:type="dxa"/>
              <w:left w:w="100" w:type="dxa"/>
              <w:bottom w:w="100" w:type="dxa"/>
              <w:right w:w="100" w:type="dxa"/>
            </w:tcMar>
          </w:tcPr>
          <w:p w14:paraId="11CF0972"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100" w:type="dxa"/>
              <w:left w:w="100" w:type="dxa"/>
              <w:bottom w:w="100" w:type="dxa"/>
              <w:right w:w="100" w:type="dxa"/>
            </w:tcMar>
          </w:tcPr>
          <w:p w14:paraId="4EAA0725"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100" w:type="dxa"/>
              <w:left w:w="100" w:type="dxa"/>
              <w:bottom w:w="100" w:type="dxa"/>
              <w:right w:w="100" w:type="dxa"/>
            </w:tcMar>
          </w:tcPr>
          <w:p w14:paraId="6BE10123"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100" w:type="dxa"/>
              <w:left w:w="100" w:type="dxa"/>
              <w:bottom w:w="100" w:type="dxa"/>
              <w:right w:w="100" w:type="dxa"/>
            </w:tcMar>
          </w:tcPr>
          <w:p w14:paraId="31F58EBB"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r w:rsidR="0095393D" w:rsidRPr="00C24A5E" w14:paraId="5095A33E" w14:textId="77777777" w:rsidTr="001B0D8F">
        <w:trPr>
          <w:trHeight w:val="113"/>
        </w:trPr>
        <w:tc>
          <w:tcPr>
            <w:tcW w:w="4965" w:type="dxa"/>
            <w:gridSpan w:val="2"/>
            <w:tcMar>
              <w:top w:w="0" w:type="dxa"/>
              <w:left w:w="70" w:type="dxa"/>
              <w:bottom w:w="0" w:type="dxa"/>
              <w:right w:w="70" w:type="dxa"/>
            </w:tcMar>
            <w:vAlign w:val="bottom"/>
          </w:tcPr>
          <w:p w14:paraId="7EB78A7F" w14:textId="77777777" w:rsidR="0095393D" w:rsidRPr="00C24A5E" w:rsidRDefault="0095393D" w:rsidP="00125811">
            <w:pPr>
              <w:spacing w:after="0" w:line="360" w:lineRule="auto"/>
              <w:contextualSpacing/>
              <w:jc w:val="right"/>
              <w:rPr>
                <w:rFonts w:ascii="Times New Roman" w:eastAsia="Times New Roman" w:hAnsi="Times New Roman"/>
                <w:i/>
                <w:sz w:val="18"/>
                <w:szCs w:val="18"/>
              </w:rPr>
            </w:pPr>
            <w:r w:rsidRPr="00C24A5E">
              <w:rPr>
                <w:rFonts w:ascii="Times New Roman" w:eastAsia="Times New Roman" w:hAnsi="Times New Roman"/>
                <w:i/>
                <w:sz w:val="18"/>
                <w:szCs w:val="18"/>
              </w:rPr>
              <w:t xml:space="preserve"> в т.ч. разходи за обеззаразяване, хил. лв.</w:t>
            </w:r>
          </w:p>
        </w:tc>
        <w:tc>
          <w:tcPr>
            <w:tcW w:w="860" w:type="dxa"/>
            <w:shd w:val="clear" w:color="auto" w:fill="FFFFCC"/>
            <w:tcMar>
              <w:top w:w="0" w:type="dxa"/>
              <w:left w:w="70" w:type="dxa"/>
              <w:bottom w:w="0" w:type="dxa"/>
              <w:right w:w="70" w:type="dxa"/>
            </w:tcMar>
            <w:vAlign w:val="center"/>
          </w:tcPr>
          <w:p w14:paraId="62492564"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900" w:type="dxa"/>
            <w:shd w:val="clear" w:color="auto" w:fill="FFFFCC"/>
            <w:tcMar>
              <w:top w:w="0" w:type="dxa"/>
              <w:left w:w="70" w:type="dxa"/>
              <w:bottom w:w="0" w:type="dxa"/>
              <w:right w:w="70" w:type="dxa"/>
            </w:tcMar>
            <w:vAlign w:val="center"/>
          </w:tcPr>
          <w:p w14:paraId="2B2C65E4"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900" w:type="dxa"/>
            <w:shd w:val="clear" w:color="auto" w:fill="FFFFCC"/>
            <w:tcMar>
              <w:top w:w="0" w:type="dxa"/>
              <w:left w:w="70" w:type="dxa"/>
              <w:bottom w:w="0" w:type="dxa"/>
              <w:right w:w="70" w:type="dxa"/>
            </w:tcMar>
            <w:vAlign w:val="center"/>
          </w:tcPr>
          <w:p w14:paraId="614D9945"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810" w:type="dxa"/>
            <w:shd w:val="clear" w:color="auto" w:fill="FFFFCC"/>
            <w:tcMar>
              <w:top w:w="0" w:type="dxa"/>
              <w:left w:w="70" w:type="dxa"/>
              <w:bottom w:w="0" w:type="dxa"/>
              <w:right w:w="70" w:type="dxa"/>
            </w:tcMar>
            <w:vAlign w:val="center"/>
          </w:tcPr>
          <w:p w14:paraId="78FDC3CE"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810" w:type="dxa"/>
            <w:gridSpan w:val="2"/>
            <w:shd w:val="clear" w:color="auto" w:fill="FFFFCC"/>
            <w:tcMar>
              <w:top w:w="0" w:type="dxa"/>
              <w:left w:w="70" w:type="dxa"/>
              <w:bottom w:w="0" w:type="dxa"/>
              <w:right w:w="70" w:type="dxa"/>
            </w:tcMar>
            <w:vAlign w:val="center"/>
          </w:tcPr>
          <w:p w14:paraId="3A4DAA93"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r>
      <w:tr w:rsidR="0095393D" w:rsidRPr="00C24A5E" w14:paraId="309C733C" w14:textId="77777777" w:rsidTr="001B0D8F">
        <w:trPr>
          <w:trHeight w:val="113"/>
        </w:trPr>
        <w:tc>
          <w:tcPr>
            <w:tcW w:w="4965" w:type="dxa"/>
            <w:gridSpan w:val="2"/>
            <w:tcMar>
              <w:top w:w="0" w:type="dxa"/>
              <w:left w:w="70" w:type="dxa"/>
              <w:bottom w:w="0" w:type="dxa"/>
              <w:right w:w="70" w:type="dxa"/>
            </w:tcMar>
            <w:vAlign w:val="center"/>
          </w:tcPr>
          <w:p w14:paraId="17A45333" w14:textId="77777777" w:rsidR="0095393D" w:rsidRPr="00C24A5E" w:rsidRDefault="0095393D" w:rsidP="00125811">
            <w:pPr>
              <w:spacing w:after="0" w:line="360" w:lineRule="auto"/>
              <w:contextualSpacing/>
              <w:jc w:val="right"/>
              <w:rPr>
                <w:rFonts w:ascii="Times New Roman" w:eastAsia="Times New Roman" w:hAnsi="Times New Roman"/>
                <w:i/>
                <w:color w:val="000000"/>
                <w:sz w:val="18"/>
                <w:szCs w:val="18"/>
              </w:rPr>
            </w:pPr>
            <w:r w:rsidRPr="00C24A5E">
              <w:rPr>
                <w:rFonts w:ascii="Times New Roman" w:eastAsia="Times New Roman" w:hAnsi="Times New Roman"/>
                <w:i/>
                <w:color w:val="000000"/>
                <w:sz w:val="18"/>
                <w:szCs w:val="18"/>
              </w:rPr>
              <w:t xml:space="preserve"> в т.ч. разходи за коагуланти, хил. лв.</w:t>
            </w:r>
          </w:p>
        </w:tc>
        <w:tc>
          <w:tcPr>
            <w:tcW w:w="860" w:type="dxa"/>
            <w:shd w:val="clear" w:color="auto" w:fill="FFFFCC"/>
            <w:tcMar>
              <w:top w:w="0" w:type="dxa"/>
              <w:left w:w="70" w:type="dxa"/>
              <w:bottom w:w="0" w:type="dxa"/>
              <w:right w:w="70" w:type="dxa"/>
            </w:tcMar>
            <w:vAlign w:val="center"/>
          </w:tcPr>
          <w:p w14:paraId="16187E8E"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900" w:type="dxa"/>
            <w:shd w:val="clear" w:color="auto" w:fill="FFFFCC"/>
            <w:tcMar>
              <w:top w:w="0" w:type="dxa"/>
              <w:left w:w="70" w:type="dxa"/>
              <w:bottom w:w="0" w:type="dxa"/>
              <w:right w:w="70" w:type="dxa"/>
            </w:tcMar>
            <w:vAlign w:val="center"/>
          </w:tcPr>
          <w:p w14:paraId="44BBDBD0"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900" w:type="dxa"/>
            <w:shd w:val="clear" w:color="auto" w:fill="FFFFCC"/>
            <w:tcMar>
              <w:top w:w="0" w:type="dxa"/>
              <w:left w:w="70" w:type="dxa"/>
              <w:bottom w:w="0" w:type="dxa"/>
              <w:right w:w="70" w:type="dxa"/>
            </w:tcMar>
            <w:vAlign w:val="center"/>
          </w:tcPr>
          <w:p w14:paraId="75EC8650"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810" w:type="dxa"/>
            <w:shd w:val="clear" w:color="auto" w:fill="FFFFCC"/>
            <w:tcMar>
              <w:top w:w="0" w:type="dxa"/>
              <w:left w:w="70" w:type="dxa"/>
              <w:bottom w:w="0" w:type="dxa"/>
              <w:right w:w="70" w:type="dxa"/>
            </w:tcMar>
            <w:vAlign w:val="center"/>
          </w:tcPr>
          <w:p w14:paraId="0DE99D68"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810" w:type="dxa"/>
            <w:gridSpan w:val="2"/>
            <w:shd w:val="clear" w:color="auto" w:fill="FFFFCC"/>
            <w:tcMar>
              <w:top w:w="0" w:type="dxa"/>
              <w:left w:w="70" w:type="dxa"/>
              <w:bottom w:w="0" w:type="dxa"/>
              <w:right w:w="70" w:type="dxa"/>
            </w:tcMar>
            <w:vAlign w:val="center"/>
          </w:tcPr>
          <w:p w14:paraId="56485973"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r>
      <w:tr w:rsidR="0095393D" w:rsidRPr="00C24A5E" w14:paraId="70B65C85" w14:textId="77777777" w:rsidTr="001B0D8F">
        <w:trPr>
          <w:trHeight w:val="113"/>
        </w:trPr>
        <w:tc>
          <w:tcPr>
            <w:tcW w:w="4965" w:type="dxa"/>
            <w:gridSpan w:val="2"/>
            <w:tcMar>
              <w:top w:w="0" w:type="dxa"/>
              <w:left w:w="70" w:type="dxa"/>
              <w:bottom w:w="0" w:type="dxa"/>
              <w:right w:w="70" w:type="dxa"/>
            </w:tcMar>
            <w:vAlign w:val="center"/>
          </w:tcPr>
          <w:p w14:paraId="7CFD9232" w14:textId="77777777" w:rsidR="0095393D" w:rsidRPr="00C24A5E" w:rsidRDefault="0095393D" w:rsidP="00125811">
            <w:pPr>
              <w:spacing w:after="0" w:line="360" w:lineRule="auto"/>
              <w:contextualSpacing/>
              <w:jc w:val="right"/>
              <w:rPr>
                <w:rFonts w:ascii="Times New Roman" w:eastAsia="Times New Roman" w:hAnsi="Times New Roman"/>
                <w:i/>
                <w:color w:val="000000"/>
                <w:sz w:val="18"/>
                <w:szCs w:val="18"/>
              </w:rPr>
            </w:pPr>
            <w:r w:rsidRPr="00C24A5E">
              <w:rPr>
                <w:rFonts w:ascii="Times New Roman" w:eastAsia="Times New Roman" w:hAnsi="Times New Roman"/>
                <w:i/>
                <w:color w:val="000000"/>
                <w:sz w:val="18"/>
                <w:szCs w:val="18"/>
              </w:rPr>
              <w:t xml:space="preserve"> в т.ч. разходи за флокуланти, хил. лв.</w:t>
            </w:r>
          </w:p>
        </w:tc>
        <w:tc>
          <w:tcPr>
            <w:tcW w:w="860" w:type="dxa"/>
            <w:shd w:val="clear" w:color="auto" w:fill="FFFFCC"/>
            <w:tcMar>
              <w:top w:w="0" w:type="dxa"/>
              <w:left w:w="70" w:type="dxa"/>
              <w:bottom w:w="0" w:type="dxa"/>
              <w:right w:w="70" w:type="dxa"/>
            </w:tcMar>
            <w:vAlign w:val="center"/>
          </w:tcPr>
          <w:p w14:paraId="26DE7A5B"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900" w:type="dxa"/>
            <w:shd w:val="clear" w:color="auto" w:fill="FFFFCC"/>
            <w:tcMar>
              <w:top w:w="0" w:type="dxa"/>
              <w:left w:w="70" w:type="dxa"/>
              <w:bottom w:w="0" w:type="dxa"/>
              <w:right w:w="70" w:type="dxa"/>
            </w:tcMar>
            <w:vAlign w:val="center"/>
          </w:tcPr>
          <w:p w14:paraId="4008C801"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900" w:type="dxa"/>
            <w:shd w:val="clear" w:color="auto" w:fill="FFFFCC"/>
            <w:tcMar>
              <w:top w:w="0" w:type="dxa"/>
              <w:left w:w="70" w:type="dxa"/>
              <w:bottom w:w="0" w:type="dxa"/>
              <w:right w:w="70" w:type="dxa"/>
            </w:tcMar>
            <w:vAlign w:val="center"/>
          </w:tcPr>
          <w:p w14:paraId="2BEDAB20"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810" w:type="dxa"/>
            <w:shd w:val="clear" w:color="auto" w:fill="FFFFCC"/>
            <w:tcMar>
              <w:top w:w="0" w:type="dxa"/>
              <w:left w:w="70" w:type="dxa"/>
              <w:bottom w:w="0" w:type="dxa"/>
              <w:right w:w="70" w:type="dxa"/>
            </w:tcMar>
            <w:vAlign w:val="center"/>
          </w:tcPr>
          <w:p w14:paraId="57CABF85"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c>
          <w:tcPr>
            <w:tcW w:w="810" w:type="dxa"/>
            <w:gridSpan w:val="2"/>
            <w:shd w:val="clear" w:color="auto" w:fill="FFFFCC"/>
            <w:tcMar>
              <w:top w:w="0" w:type="dxa"/>
              <w:left w:w="70" w:type="dxa"/>
              <w:bottom w:w="0" w:type="dxa"/>
              <w:right w:w="70" w:type="dxa"/>
            </w:tcMar>
            <w:vAlign w:val="center"/>
          </w:tcPr>
          <w:p w14:paraId="18222371"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r w:rsidRPr="00C24A5E">
              <w:rPr>
                <w:rFonts w:ascii="Times New Roman" w:eastAsia="Times New Roman" w:hAnsi="Times New Roman"/>
                <w:sz w:val="16"/>
                <w:szCs w:val="16"/>
              </w:rPr>
              <w:t> </w:t>
            </w:r>
          </w:p>
        </w:tc>
      </w:tr>
      <w:tr w:rsidR="0095393D" w:rsidRPr="00C24A5E" w14:paraId="0C45B938" w14:textId="77777777" w:rsidTr="001B0D8F">
        <w:trPr>
          <w:trHeight w:val="113"/>
        </w:trPr>
        <w:tc>
          <w:tcPr>
            <w:tcW w:w="4965" w:type="dxa"/>
            <w:gridSpan w:val="2"/>
            <w:tcMar>
              <w:top w:w="0" w:type="dxa"/>
              <w:left w:w="70" w:type="dxa"/>
              <w:bottom w:w="0" w:type="dxa"/>
              <w:right w:w="70" w:type="dxa"/>
            </w:tcMar>
            <w:vAlign w:val="center"/>
          </w:tcPr>
          <w:p w14:paraId="1F085C8B" w14:textId="77777777" w:rsidR="0095393D" w:rsidRPr="00C24A5E" w:rsidRDefault="0095393D" w:rsidP="00125811">
            <w:pPr>
              <w:spacing w:after="0" w:line="360" w:lineRule="auto"/>
              <w:contextualSpacing/>
              <w:jc w:val="right"/>
              <w:rPr>
                <w:rFonts w:ascii="Times New Roman" w:eastAsia="Times New Roman" w:hAnsi="Times New Roman"/>
                <w:i/>
                <w:sz w:val="18"/>
                <w:szCs w:val="18"/>
              </w:rPr>
            </w:pPr>
            <w:r w:rsidRPr="00C24A5E">
              <w:rPr>
                <w:rFonts w:ascii="Times New Roman" w:eastAsia="Times New Roman" w:hAnsi="Times New Roman"/>
                <w:i/>
                <w:sz w:val="18"/>
                <w:szCs w:val="18"/>
              </w:rPr>
              <w:t xml:space="preserve"> в т.ч. разходи за електроенергия, хил. лв.</w:t>
            </w:r>
          </w:p>
        </w:tc>
        <w:tc>
          <w:tcPr>
            <w:tcW w:w="860" w:type="dxa"/>
            <w:shd w:val="clear" w:color="auto" w:fill="FFFFCC"/>
            <w:tcMar>
              <w:top w:w="100" w:type="dxa"/>
              <w:left w:w="100" w:type="dxa"/>
              <w:bottom w:w="100" w:type="dxa"/>
              <w:right w:w="100" w:type="dxa"/>
            </w:tcMar>
          </w:tcPr>
          <w:p w14:paraId="1ED30EA6"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100" w:type="dxa"/>
              <w:left w:w="100" w:type="dxa"/>
              <w:bottom w:w="100" w:type="dxa"/>
              <w:right w:w="100" w:type="dxa"/>
            </w:tcMar>
          </w:tcPr>
          <w:p w14:paraId="21E5BB17"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100" w:type="dxa"/>
              <w:left w:w="100" w:type="dxa"/>
              <w:bottom w:w="100" w:type="dxa"/>
              <w:right w:w="100" w:type="dxa"/>
            </w:tcMar>
          </w:tcPr>
          <w:p w14:paraId="05473175"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100" w:type="dxa"/>
              <w:left w:w="100" w:type="dxa"/>
              <w:bottom w:w="100" w:type="dxa"/>
              <w:right w:w="100" w:type="dxa"/>
            </w:tcMar>
          </w:tcPr>
          <w:p w14:paraId="17410FA7"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100" w:type="dxa"/>
              <w:left w:w="100" w:type="dxa"/>
              <w:bottom w:w="100" w:type="dxa"/>
              <w:right w:w="100" w:type="dxa"/>
            </w:tcMar>
          </w:tcPr>
          <w:p w14:paraId="36022B59"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r w:rsidR="0095393D" w:rsidRPr="00C24A5E" w14:paraId="1FA7D58C" w14:textId="77777777" w:rsidTr="001B0D8F">
        <w:trPr>
          <w:trHeight w:val="113"/>
        </w:trPr>
        <w:tc>
          <w:tcPr>
            <w:tcW w:w="4965" w:type="dxa"/>
            <w:gridSpan w:val="2"/>
            <w:tcMar>
              <w:top w:w="0" w:type="dxa"/>
              <w:left w:w="70" w:type="dxa"/>
              <w:bottom w:w="0" w:type="dxa"/>
              <w:right w:w="70" w:type="dxa"/>
            </w:tcMar>
            <w:vAlign w:val="center"/>
          </w:tcPr>
          <w:p w14:paraId="69DF628C" w14:textId="77777777" w:rsidR="0095393D" w:rsidRPr="00C24A5E" w:rsidRDefault="0095393D"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Разходи за външни услуги, хил. лв.</w:t>
            </w:r>
          </w:p>
        </w:tc>
        <w:tc>
          <w:tcPr>
            <w:tcW w:w="860" w:type="dxa"/>
            <w:shd w:val="clear" w:color="auto" w:fill="FFFFCC"/>
            <w:tcMar>
              <w:top w:w="0" w:type="dxa"/>
              <w:left w:w="70" w:type="dxa"/>
              <w:bottom w:w="0" w:type="dxa"/>
              <w:right w:w="70" w:type="dxa"/>
            </w:tcMar>
            <w:vAlign w:val="center"/>
          </w:tcPr>
          <w:p w14:paraId="39D48075"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2850DC0D"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4116A681"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0" w:type="dxa"/>
              <w:left w:w="70" w:type="dxa"/>
              <w:bottom w:w="0" w:type="dxa"/>
              <w:right w:w="70" w:type="dxa"/>
            </w:tcMar>
            <w:vAlign w:val="center"/>
          </w:tcPr>
          <w:p w14:paraId="1CFE7D28"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0" w:type="dxa"/>
              <w:left w:w="70" w:type="dxa"/>
              <w:bottom w:w="0" w:type="dxa"/>
              <w:right w:w="70" w:type="dxa"/>
            </w:tcMar>
            <w:vAlign w:val="center"/>
          </w:tcPr>
          <w:p w14:paraId="6A141649"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r w:rsidR="0095393D" w:rsidRPr="00C24A5E" w14:paraId="3E4EE36B" w14:textId="77777777" w:rsidTr="001B0D8F">
        <w:trPr>
          <w:trHeight w:val="113"/>
        </w:trPr>
        <w:tc>
          <w:tcPr>
            <w:tcW w:w="4965" w:type="dxa"/>
            <w:gridSpan w:val="2"/>
            <w:tcMar>
              <w:top w:w="0" w:type="dxa"/>
              <w:left w:w="70" w:type="dxa"/>
              <w:bottom w:w="0" w:type="dxa"/>
              <w:right w:w="70" w:type="dxa"/>
            </w:tcMar>
            <w:vAlign w:val="center"/>
          </w:tcPr>
          <w:p w14:paraId="04B82C56" w14:textId="77777777" w:rsidR="0095393D" w:rsidRPr="00C24A5E" w:rsidRDefault="0095393D"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Разходи за възнаграждения, хил. лв.</w:t>
            </w:r>
          </w:p>
        </w:tc>
        <w:tc>
          <w:tcPr>
            <w:tcW w:w="860" w:type="dxa"/>
            <w:shd w:val="clear" w:color="auto" w:fill="FFFFCC"/>
            <w:tcMar>
              <w:top w:w="0" w:type="dxa"/>
              <w:left w:w="70" w:type="dxa"/>
              <w:bottom w:w="0" w:type="dxa"/>
              <w:right w:w="70" w:type="dxa"/>
            </w:tcMar>
            <w:vAlign w:val="center"/>
          </w:tcPr>
          <w:p w14:paraId="288995DE"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41472916"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61FFF6C0"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0" w:type="dxa"/>
              <w:left w:w="70" w:type="dxa"/>
              <w:bottom w:w="0" w:type="dxa"/>
              <w:right w:w="70" w:type="dxa"/>
            </w:tcMar>
            <w:vAlign w:val="center"/>
          </w:tcPr>
          <w:p w14:paraId="33AA01B6"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0" w:type="dxa"/>
              <w:left w:w="70" w:type="dxa"/>
              <w:bottom w:w="0" w:type="dxa"/>
              <w:right w:w="70" w:type="dxa"/>
            </w:tcMar>
            <w:vAlign w:val="center"/>
          </w:tcPr>
          <w:p w14:paraId="1C10746B"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r w:rsidR="0095393D" w:rsidRPr="00C24A5E" w14:paraId="4DE86C4B" w14:textId="77777777" w:rsidTr="001B0D8F">
        <w:trPr>
          <w:trHeight w:val="113"/>
        </w:trPr>
        <w:tc>
          <w:tcPr>
            <w:tcW w:w="4965" w:type="dxa"/>
            <w:gridSpan w:val="2"/>
            <w:tcMar>
              <w:top w:w="0" w:type="dxa"/>
              <w:left w:w="70" w:type="dxa"/>
              <w:bottom w:w="0" w:type="dxa"/>
              <w:right w:w="70" w:type="dxa"/>
            </w:tcMar>
            <w:vAlign w:val="center"/>
          </w:tcPr>
          <w:p w14:paraId="737762B3" w14:textId="77777777" w:rsidR="0095393D" w:rsidRPr="00C24A5E" w:rsidRDefault="0095393D"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Разходи за осигуровки, хил. лв.</w:t>
            </w:r>
          </w:p>
        </w:tc>
        <w:tc>
          <w:tcPr>
            <w:tcW w:w="860" w:type="dxa"/>
            <w:shd w:val="clear" w:color="auto" w:fill="FFFFCC"/>
            <w:tcMar>
              <w:top w:w="0" w:type="dxa"/>
              <w:left w:w="70" w:type="dxa"/>
              <w:bottom w:w="0" w:type="dxa"/>
              <w:right w:w="70" w:type="dxa"/>
            </w:tcMar>
            <w:vAlign w:val="center"/>
          </w:tcPr>
          <w:p w14:paraId="46125D45"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4990FDCD"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5A65843A"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0" w:type="dxa"/>
              <w:left w:w="70" w:type="dxa"/>
              <w:bottom w:w="0" w:type="dxa"/>
              <w:right w:w="70" w:type="dxa"/>
            </w:tcMar>
            <w:vAlign w:val="center"/>
          </w:tcPr>
          <w:p w14:paraId="038E8E59"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0" w:type="dxa"/>
              <w:left w:w="70" w:type="dxa"/>
              <w:bottom w:w="0" w:type="dxa"/>
              <w:right w:w="70" w:type="dxa"/>
            </w:tcMar>
            <w:vAlign w:val="center"/>
          </w:tcPr>
          <w:p w14:paraId="0EF7A7AE"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r w:rsidR="0095393D" w:rsidRPr="00C24A5E" w14:paraId="52F77824" w14:textId="77777777" w:rsidTr="001B0D8F">
        <w:trPr>
          <w:trHeight w:val="113"/>
        </w:trPr>
        <w:tc>
          <w:tcPr>
            <w:tcW w:w="4965" w:type="dxa"/>
            <w:gridSpan w:val="2"/>
            <w:tcMar>
              <w:top w:w="0" w:type="dxa"/>
              <w:left w:w="70" w:type="dxa"/>
              <w:bottom w:w="0" w:type="dxa"/>
              <w:right w:w="70" w:type="dxa"/>
            </w:tcMar>
            <w:vAlign w:val="center"/>
          </w:tcPr>
          <w:p w14:paraId="688F47EB" w14:textId="77777777" w:rsidR="0095393D" w:rsidRPr="00C24A5E" w:rsidRDefault="0095393D"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Данъци и такси, хил. лв.</w:t>
            </w:r>
          </w:p>
        </w:tc>
        <w:tc>
          <w:tcPr>
            <w:tcW w:w="860" w:type="dxa"/>
            <w:shd w:val="clear" w:color="auto" w:fill="FFFFCC"/>
            <w:tcMar>
              <w:top w:w="0" w:type="dxa"/>
              <w:left w:w="70" w:type="dxa"/>
              <w:bottom w:w="0" w:type="dxa"/>
              <w:right w:w="70" w:type="dxa"/>
            </w:tcMar>
            <w:vAlign w:val="center"/>
          </w:tcPr>
          <w:p w14:paraId="5BC6F7EF"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7B22656F"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719A5CD1"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0" w:type="dxa"/>
              <w:left w:w="70" w:type="dxa"/>
              <w:bottom w:w="0" w:type="dxa"/>
              <w:right w:w="70" w:type="dxa"/>
            </w:tcMar>
            <w:vAlign w:val="center"/>
          </w:tcPr>
          <w:p w14:paraId="49E7A3C1"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0" w:type="dxa"/>
              <w:left w:w="70" w:type="dxa"/>
              <w:bottom w:w="0" w:type="dxa"/>
              <w:right w:w="70" w:type="dxa"/>
            </w:tcMar>
            <w:vAlign w:val="center"/>
          </w:tcPr>
          <w:p w14:paraId="5681F742"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r w:rsidR="0095393D" w:rsidRPr="00C24A5E" w14:paraId="4478813E" w14:textId="77777777" w:rsidTr="001B0D8F">
        <w:trPr>
          <w:trHeight w:val="113"/>
        </w:trPr>
        <w:tc>
          <w:tcPr>
            <w:tcW w:w="4965" w:type="dxa"/>
            <w:gridSpan w:val="2"/>
            <w:tcMar>
              <w:top w:w="0" w:type="dxa"/>
              <w:left w:w="70" w:type="dxa"/>
              <w:bottom w:w="0" w:type="dxa"/>
              <w:right w:w="70" w:type="dxa"/>
            </w:tcMar>
            <w:vAlign w:val="center"/>
          </w:tcPr>
          <w:p w14:paraId="7AC8DCC2" w14:textId="77777777" w:rsidR="0095393D" w:rsidRPr="00C24A5E" w:rsidRDefault="0095393D"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Други разходи, хил. лв.</w:t>
            </w:r>
          </w:p>
        </w:tc>
        <w:tc>
          <w:tcPr>
            <w:tcW w:w="860" w:type="dxa"/>
            <w:shd w:val="clear" w:color="auto" w:fill="FFFFCC"/>
            <w:tcMar>
              <w:top w:w="0" w:type="dxa"/>
              <w:left w:w="70" w:type="dxa"/>
              <w:bottom w:w="0" w:type="dxa"/>
              <w:right w:w="70" w:type="dxa"/>
            </w:tcMar>
            <w:vAlign w:val="center"/>
          </w:tcPr>
          <w:p w14:paraId="06C9FCF6"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0DFA0DDC"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900" w:type="dxa"/>
            <w:shd w:val="clear" w:color="auto" w:fill="FFFFCC"/>
            <w:tcMar>
              <w:top w:w="0" w:type="dxa"/>
              <w:left w:w="70" w:type="dxa"/>
              <w:bottom w:w="0" w:type="dxa"/>
              <w:right w:w="70" w:type="dxa"/>
            </w:tcMar>
            <w:vAlign w:val="center"/>
          </w:tcPr>
          <w:p w14:paraId="4CF27601"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shd w:val="clear" w:color="auto" w:fill="FFFFCC"/>
            <w:tcMar>
              <w:top w:w="0" w:type="dxa"/>
              <w:left w:w="70" w:type="dxa"/>
              <w:bottom w:w="0" w:type="dxa"/>
              <w:right w:w="70" w:type="dxa"/>
            </w:tcMar>
            <w:vAlign w:val="center"/>
          </w:tcPr>
          <w:p w14:paraId="0CA5F057"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c>
          <w:tcPr>
            <w:tcW w:w="810" w:type="dxa"/>
            <w:gridSpan w:val="2"/>
            <w:shd w:val="clear" w:color="auto" w:fill="FFFFCC"/>
            <w:tcMar>
              <w:top w:w="0" w:type="dxa"/>
              <w:left w:w="70" w:type="dxa"/>
              <w:bottom w:w="0" w:type="dxa"/>
              <w:right w:w="70" w:type="dxa"/>
            </w:tcMar>
            <w:vAlign w:val="center"/>
          </w:tcPr>
          <w:p w14:paraId="5501E344" w14:textId="77777777" w:rsidR="0095393D" w:rsidRPr="00C24A5E" w:rsidRDefault="0095393D" w:rsidP="00125811">
            <w:pPr>
              <w:spacing w:after="0" w:line="360" w:lineRule="auto"/>
              <w:contextualSpacing/>
              <w:jc w:val="center"/>
              <w:rPr>
                <w:rFonts w:ascii="Times New Roman" w:eastAsia="Times New Roman" w:hAnsi="Times New Roman"/>
                <w:sz w:val="16"/>
                <w:szCs w:val="16"/>
              </w:rPr>
            </w:pPr>
          </w:p>
        </w:tc>
      </w:tr>
    </w:tbl>
    <w:p w14:paraId="5E0303AF" w14:textId="77777777" w:rsidR="0095393D" w:rsidRPr="00C24A5E" w:rsidRDefault="0095393D" w:rsidP="00125811">
      <w:pPr>
        <w:spacing w:before="240" w:line="360" w:lineRule="auto"/>
        <w:contextualSpacing/>
        <w:jc w:val="both"/>
        <w:rPr>
          <w:rFonts w:ascii="Times New Roman" w:eastAsia="Times New Roman" w:hAnsi="Times New Roman"/>
          <w:color w:val="000000"/>
          <w:sz w:val="24"/>
          <w:szCs w:val="24"/>
        </w:rPr>
      </w:pPr>
    </w:p>
    <w:p w14:paraId="34B13A73" w14:textId="77777777" w:rsidR="00C843ED" w:rsidRPr="00C24A5E" w:rsidRDefault="00C843ED"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78" w:name="_Toc450131563"/>
      <w:bookmarkStart w:id="179" w:name="_Toc233476334"/>
      <w:bookmarkStart w:id="180" w:name="_Toc233537210"/>
      <w:r w:rsidRPr="00C24A5E">
        <w:rPr>
          <w:rFonts w:ascii="Times New Roman" w:hAnsi="Times New Roman"/>
          <w:i/>
          <w:lang w:eastAsia="bg-BG"/>
        </w:rPr>
        <w:t>АНАЛИЗ НА РАЗХОДИТЕ ПО ЕЛЕМЕНТИ ЗА УСЛУГАТА ПРЕЧИСТВАНЕ НА ОТПАДЪЧНИ</w:t>
      </w:r>
      <w:r w:rsidR="00EF1732" w:rsidRPr="00C24A5E">
        <w:rPr>
          <w:rFonts w:ascii="Times New Roman" w:hAnsi="Times New Roman"/>
          <w:i/>
          <w:lang w:eastAsia="bg-BG"/>
        </w:rPr>
        <w:t>ТЕ</w:t>
      </w:r>
      <w:r w:rsidRPr="00C24A5E">
        <w:rPr>
          <w:rFonts w:ascii="Times New Roman" w:hAnsi="Times New Roman"/>
          <w:i/>
          <w:lang w:eastAsia="bg-BG"/>
        </w:rPr>
        <w:t xml:space="preserve"> ВОДИ</w:t>
      </w:r>
      <w:bookmarkEnd w:id="178"/>
      <w:bookmarkEnd w:id="179"/>
      <w:bookmarkEnd w:id="180"/>
    </w:p>
    <w:p w14:paraId="0E1C1A82" w14:textId="77777777" w:rsidR="002042A6" w:rsidRPr="008908F1" w:rsidRDefault="002042A6"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bookmarkStart w:id="181" w:name="_Toc450131568"/>
      <w:r w:rsidRPr="008908F1">
        <w:rPr>
          <w:rFonts w:ascii="Times New Roman" w:hAnsi="Times New Roman"/>
          <w:lang w:eastAsia="bg-BG"/>
        </w:rPr>
        <w:t>Разходи за материали</w:t>
      </w:r>
    </w:p>
    <w:tbl>
      <w:tblPr>
        <w:tblW w:w="9212" w:type="dxa"/>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2042A6" w:rsidRPr="008908F1" w14:paraId="563ABF8A" w14:textId="77777777" w:rsidTr="008D7214">
        <w:trPr>
          <w:trHeight w:val="260"/>
        </w:trPr>
        <w:tc>
          <w:tcPr>
            <w:tcW w:w="3372" w:type="dxa"/>
            <w:tcBorders>
              <w:top w:val="single" w:sz="8" w:space="0" w:color="000000"/>
              <w:left w:val="single" w:sz="8" w:space="0" w:color="000000"/>
              <w:bottom w:val="nil"/>
              <w:right w:val="single" w:sz="8" w:space="0" w:color="000000"/>
            </w:tcBorders>
            <w:shd w:val="clear" w:color="auto" w:fill="DEEAF6"/>
            <w:tcMar>
              <w:top w:w="0" w:type="dxa"/>
              <w:left w:w="70" w:type="dxa"/>
              <w:bottom w:w="0" w:type="dxa"/>
              <w:right w:w="70" w:type="dxa"/>
            </w:tcMar>
            <w:vAlign w:val="center"/>
          </w:tcPr>
          <w:p w14:paraId="6731A0B3" w14:textId="77777777" w:rsidR="002042A6" w:rsidRPr="008908F1" w:rsidRDefault="002042A6" w:rsidP="00125811">
            <w:pPr>
              <w:spacing w:after="0" w:line="360" w:lineRule="auto"/>
              <w:ind w:left="555"/>
              <w:contextualSpacing/>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3" w:type="dxa"/>
            <w:tcBorders>
              <w:top w:val="single" w:sz="4" w:space="0" w:color="000000"/>
              <w:left w:val="nil"/>
              <w:bottom w:val="single" w:sz="8" w:space="0" w:color="000000"/>
              <w:right w:val="nil"/>
            </w:tcBorders>
            <w:shd w:val="clear" w:color="auto" w:fill="DEEAF6"/>
            <w:tcMar>
              <w:top w:w="0" w:type="dxa"/>
              <w:left w:w="70" w:type="dxa"/>
              <w:bottom w:w="0" w:type="dxa"/>
              <w:right w:w="70" w:type="dxa"/>
            </w:tcMar>
            <w:vAlign w:val="center"/>
          </w:tcPr>
          <w:p w14:paraId="75EEEB0F"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tcBorders>
              <w:top w:val="single" w:sz="8" w:space="0" w:color="000000"/>
              <w:left w:val="single" w:sz="8" w:space="0" w:color="000000"/>
              <w:bottom w:val="single" w:sz="8" w:space="0" w:color="000000"/>
              <w:right w:val="single" w:sz="8" w:space="0" w:color="000000"/>
            </w:tcBorders>
            <w:shd w:val="clear" w:color="auto" w:fill="DEEAF6"/>
            <w:tcMar>
              <w:top w:w="0" w:type="dxa"/>
              <w:left w:w="70" w:type="dxa"/>
              <w:bottom w:w="0" w:type="dxa"/>
              <w:right w:w="70" w:type="dxa"/>
            </w:tcMar>
            <w:vAlign w:val="center"/>
          </w:tcPr>
          <w:p w14:paraId="69BC9E33"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040DFF32"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2803CD86"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34F05589"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1"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030E4A08"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2042A6" w:rsidRPr="008908F1" w14:paraId="2937FD55" w14:textId="77777777" w:rsidTr="008D7214">
        <w:trPr>
          <w:trHeight w:val="270"/>
        </w:trPr>
        <w:tc>
          <w:tcPr>
            <w:tcW w:w="3372" w:type="dxa"/>
            <w:tcBorders>
              <w:top w:val="single" w:sz="8" w:space="0" w:color="000000"/>
              <w:left w:val="single" w:sz="8" w:space="0" w:color="000000"/>
              <w:bottom w:val="single" w:sz="4" w:space="0" w:color="000000"/>
              <w:right w:val="nil"/>
            </w:tcBorders>
            <w:tcMar>
              <w:top w:w="0" w:type="dxa"/>
              <w:left w:w="70" w:type="dxa"/>
              <w:bottom w:w="0" w:type="dxa"/>
              <w:right w:w="70" w:type="dxa"/>
            </w:tcMar>
            <w:vAlign w:val="center"/>
          </w:tcPr>
          <w:p w14:paraId="26D2F88A" w14:textId="77777777" w:rsidR="002042A6" w:rsidRPr="008908F1" w:rsidRDefault="002042A6"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за материали</w:t>
            </w:r>
          </w:p>
        </w:tc>
        <w:tc>
          <w:tcPr>
            <w:tcW w:w="973" w:type="dxa"/>
            <w:tcBorders>
              <w:top w:val="nil"/>
              <w:left w:val="single" w:sz="8" w:space="0" w:color="000000"/>
              <w:bottom w:val="single" w:sz="4" w:space="0" w:color="000000"/>
              <w:right w:val="nil"/>
            </w:tcBorders>
            <w:tcMar>
              <w:top w:w="0" w:type="dxa"/>
              <w:left w:w="70" w:type="dxa"/>
              <w:bottom w:w="0" w:type="dxa"/>
              <w:right w:w="70" w:type="dxa"/>
            </w:tcMar>
            <w:vAlign w:val="center"/>
          </w:tcPr>
          <w:p w14:paraId="069583BA" w14:textId="77777777" w:rsidR="002042A6" w:rsidRPr="008908F1" w:rsidRDefault="002042A6" w:rsidP="00125811">
            <w:pPr>
              <w:spacing w:line="360" w:lineRule="auto"/>
              <w:contextualSpacing/>
              <w:jc w:val="right"/>
              <w:rPr>
                <w:sz w:val="20"/>
                <w:szCs w:val="20"/>
              </w:rPr>
            </w:pPr>
            <w:r>
              <w:rPr>
                <w:sz w:val="20"/>
                <w:szCs w:val="20"/>
              </w:rPr>
              <w:t>363</w:t>
            </w:r>
          </w:p>
        </w:tc>
        <w:tc>
          <w:tcPr>
            <w:tcW w:w="975" w:type="dxa"/>
            <w:tcBorders>
              <w:top w:val="nil"/>
              <w:left w:val="single" w:sz="8" w:space="0" w:color="000000"/>
              <w:bottom w:val="single" w:sz="4" w:space="0" w:color="000000"/>
              <w:right w:val="single" w:sz="8" w:space="0" w:color="000000"/>
            </w:tcBorders>
            <w:tcMar>
              <w:top w:w="0" w:type="dxa"/>
              <w:left w:w="70" w:type="dxa"/>
              <w:bottom w:w="0" w:type="dxa"/>
              <w:right w:w="70" w:type="dxa"/>
            </w:tcMar>
            <w:vAlign w:val="center"/>
          </w:tcPr>
          <w:p w14:paraId="30EB35E3"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419</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4A7F0B99"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422</w:t>
            </w:r>
          </w:p>
        </w:tc>
        <w:tc>
          <w:tcPr>
            <w:tcW w:w="975"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6ECC706"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424</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449BEDDF"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482</w:t>
            </w:r>
          </w:p>
        </w:tc>
        <w:tc>
          <w:tcPr>
            <w:tcW w:w="97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2D0162CC"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484</w:t>
            </w:r>
          </w:p>
        </w:tc>
      </w:tr>
    </w:tbl>
    <w:p w14:paraId="63FE7BD2" w14:textId="77777777" w:rsidR="002042A6" w:rsidRDefault="002042A6" w:rsidP="00125811">
      <w:pPr>
        <w:pStyle w:val="af0"/>
        <w:spacing w:line="360" w:lineRule="auto"/>
        <w:contextualSpacing/>
        <w:jc w:val="both"/>
      </w:pPr>
      <w:r>
        <w:t>Прогнозата за разходите за материали при услугата „пречистване на отпадъчните води“ предвижда постепенно увеличение през периода 2027 – 2031 г. спрямо отчетната 2024 г. Нарастването е свързано с необходимостта от осигуряване на материали и консумативи за нормалната експлоатация на пречиствателните съоръжения.</w:t>
      </w:r>
    </w:p>
    <w:p w14:paraId="34E10E3E" w14:textId="77777777" w:rsidR="002042A6" w:rsidRDefault="002042A6" w:rsidP="00125811">
      <w:pPr>
        <w:pStyle w:val="af0"/>
        <w:spacing w:line="360" w:lineRule="auto"/>
        <w:contextualSpacing/>
        <w:jc w:val="both"/>
      </w:pPr>
      <w:r>
        <w:t>Разходите включват материали за текуща поддръжка, резервни части, реагенти и други консумативи, необходими за осигуряване на непрекъснат и ефективен процес на пречистване на отпадъчните води.</w:t>
      </w:r>
    </w:p>
    <w:p w14:paraId="38EC2A07" w14:textId="77777777" w:rsidR="002042A6" w:rsidRDefault="002042A6" w:rsidP="00125811">
      <w:pPr>
        <w:pStyle w:val="af0"/>
        <w:spacing w:line="360" w:lineRule="auto"/>
        <w:contextualSpacing/>
        <w:jc w:val="both"/>
      </w:pPr>
      <w:r>
        <w:t>По-високите стойности през последните години на регулаторния период са свързани с очакваното увеличение на разходите за експлоатация и поддръжка на съществуващите и нововъведените съоръжения, както и с влиянието на инфлационните процеси върху цените на материалите и консумативите.</w:t>
      </w:r>
    </w:p>
    <w:p w14:paraId="57152FA6" w14:textId="77777777" w:rsidR="002042A6" w:rsidRPr="008908F1" w:rsidRDefault="002042A6"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8908F1">
        <w:rPr>
          <w:rFonts w:ascii="Times New Roman" w:hAnsi="Times New Roman"/>
          <w:lang w:eastAsia="bg-BG"/>
        </w:rPr>
        <w:t>Разходи за външни услуги</w:t>
      </w:r>
    </w:p>
    <w:tbl>
      <w:tblPr>
        <w:tblW w:w="9212" w:type="dxa"/>
        <w:tblInd w:w="-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2042A6" w:rsidRPr="008908F1" w14:paraId="2FB0EC73" w14:textId="77777777" w:rsidTr="008D7214">
        <w:trPr>
          <w:trHeight w:val="260"/>
        </w:trPr>
        <w:tc>
          <w:tcPr>
            <w:tcW w:w="3372" w:type="dxa"/>
            <w:tcBorders>
              <w:top w:val="single" w:sz="8" w:space="0" w:color="000000"/>
              <w:left w:val="single" w:sz="8" w:space="0" w:color="000000"/>
              <w:bottom w:val="nil"/>
              <w:right w:val="single" w:sz="8" w:space="0" w:color="000000"/>
            </w:tcBorders>
            <w:shd w:val="clear" w:color="auto" w:fill="DEEAF6"/>
            <w:tcMar>
              <w:top w:w="0" w:type="dxa"/>
              <w:left w:w="70" w:type="dxa"/>
              <w:bottom w:w="0" w:type="dxa"/>
              <w:right w:w="70" w:type="dxa"/>
            </w:tcMar>
            <w:vAlign w:val="center"/>
          </w:tcPr>
          <w:p w14:paraId="62D1DCBA" w14:textId="77777777" w:rsidR="002042A6" w:rsidRPr="008908F1" w:rsidRDefault="002042A6" w:rsidP="00125811">
            <w:pPr>
              <w:spacing w:after="0" w:line="360" w:lineRule="auto"/>
              <w:ind w:left="555"/>
              <w:contextualSpacing/>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3" w:type="dxa"/>
            <w:tcBorders>
              <w:top w:val="single" w:sz="4" w:space="0" w:color="000000"/>
              <w:left w:val="nil"/>
              <w:bottom w:val="single" w:sz="8" w:space="0" w:color="000000"/>
              <w:right w:val="nil"/>
            </w:tcBorders>
            <w:shd w:val="clear" w:color="auto" w:fill="DEEAF6"/>
            <w:tcMar>
              <w:top w:w="0" w:type="dxa"/>
              <w:left w:w="70" w:type="dxa"/>
              <w:bottom w:w="0" w:type="dxa"/>
              <w:right w:w="70" w:type="dxa"/>
            </w:tcMar>
            <w:vAlign w:val="center"/>
          </w:tcPr>
          <w:p w14:paraId="280DBB37"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tcBorders>
              <w:top w:val="single" w:sz="8" w:space="0" w:color="000000"/>
              <w:left w:val="single" w:sz="8" w:space="0" w:color="000000"/>
              <w:bottom w:val="single" w:sz="8" w:space="0" w:color="000000"/>
              <w:right w:val="single" w:sz="8" w:space="0" w:color="000000"/>
            </w:tcBorders>
            <w:shd w:val="clear" w:color="auto" w:fill="DEEAF6"/>
            <w:tcMar>
              <w:top w:w="0" w:type="dxa"/>
              <w:left w:w="70" w:type="dxa"/>
              <w:bottom w:w="0" w:type="dxa"/>
              <w:right w:w="70" w:type="dxa"/>
            </w:tcMar>
            <w:vAlign w:val="center"/>
          </w:tcPr>
          <w:p w14:paraId="31D3F92F"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2C0B4F80"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48F5A9A8"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137A68CD"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1" w:type="dxa"/>
            <w:tcBorders>
              <w:top w:val="single" w:sz="4" w:space="0" w:color="000000"/>
              <w:left w:val="nil"/>
              <w:bottom w:val="single" w:sz="8" w:space="0" w:color="000000"/>
              <w:right w:val="single" w:sz="4" w:space="0" w:color="000000"/>
            </w:tcBorders>
            <w:shd w:val="clear" w:color="auto" w:fill="DEEAF6"/>
            <w:tcMar>
              <w:top w:w="0" w:type="dxa"/>
              <w:left w:w="70" w:type="dxa"/>
              <w:bottom w:w="0" w:type="dxa"/>
              <w:right w:w="70" w:type="dxa"/>
            </w:tcMar>
            <w:vAlign w:val="center"/>
          </w:tcPr>
          <w:p w14:paraId="5A1340FC"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2042A6" w:rsidRPr="008908F1" w14:paraId="3C6CF50D" w14:textId="77777777" w:rsidTr="008D7214">
        <w:trPr>
          <w:trHeight w:val="270"/>
        </w:trPr>
        <w:tc>
          <w:tcPr>
            <w:tcW w:w="3372" w:type="dxa"/>
            <w:tcBorders>
              <w:top w:val="single" w:sz="8" w:space="0" w:color="000000"/>
              <w:left w:val="single" w:sz="8" w:space="0" w:color="000000"/>
              <w:bottom w:val="single" w:sz="4" w:space="0" w:color="000000"/>
              <w:right w:val="nil"/>
            </w:tcBorders>
            <w:tcMar>
              <w:top w:w="0" w:type="dxa"/>
              <w:left w:w="70" w:type="dxa"/>
              <w:bottom w:w="0" w:type="dxa"/>
              <w:right w:w="70" w:type="dxa"/>
            </w:tcMar>
            <w:vAlign w:val="center"/>
          </w:tcPr>
          <w:p w14:paraId="316BB6A5" w14:textId="77777777" w:rsidR="002042A6" w:rsidRPr="008908F1" w:rsidRDefault="002042A6"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за външни услуги</w:t>
            </w:r>
          </w:p>
        </w:tc>
        <w:tc>
          <w:tcPr>
            <w:tcW w:w="973" w:type="dxa"/>
            <w:tcBorders>
              <w:top w:val="nil"/>
              <w:left w:val="single" w:sz="8" w:space="0" w:color="000000"/>
              <w:bottom w:val="single" w:sz="4" w:space="0" w:color="000000"/>
              <w:right w:val="nil"/>
            </w:tcBorders>
            <w:tcMar>
              <w:top w:w="0" w:type="dxa"/>
              <w:left w:w="70" w:type="dxa"/>
              <w:bottom w:w="0" w:type="dxa"/>
              <w:right w:w="70" w:type="dxa"/>
            </w:tcMar>
            <w:vAlign w:val="center"/>
          </w:tcPr>
          <w:p w14:paraId="0C4A9AA2" w14:textId="77777777" w:rsidR="002042A6" w:rsidRPr="008908F1" w:rsidRDefault="002042A6" w:rsidP="00125811">
            <w:pPr>
              <w:spacing w:line="360" w:lineRule="auto"/>
              <w:contextualSpacing/>
              <w:jc w:val="right"/>
              <w:rPr>
                <w:sz w:val="20"/>
                <w:szCs w:val="20"/>
              </w:rPr>
            </w:pPr>
            <w:r>
              <w:rPr>
                <w:sz w:val="20"/>
                <w:szCs w:val="20"/>
              </w:rPr>
              <w:t>144</w:t>
            </w:r>
          </w:p>
        </w:tc>
        <w:tc>
          <w:tcPr>
            <w:tcW w:w="975" w:type="dxa"/>
            <w:tcBorders>
              <w:top w:val="nil"/>
              <w:left w:val="single" w:sz="8" w:space="0" w:color="000000"/>
              <w:bottom w:val="single" w:sz="4" w:space="0" w:color="000000"/>
              <w:right w:val="single" w:sz="8" w:space="0" w:color="000000"/>
            </w:tcBorders>
            <w:tcMar>
              <w:top w:w="0" w:type="dxa"/>
              <w:left w:w="70" w:type="dxa"/>
              <w:bottom w:w="0" w:type="dxa"/>
              <w:right w:w="70" w:type="dxa"/>
            </w:tcMar>
            <w:vAlign w:val="center"/>
          </w:tcPr>
          <w:p w14:paraId="251ADF4B"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220</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12F4FAB1"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230</w:t>
            </w:r>
          </w:p>
        </w:tc>
        <w:tc>
          <w:tcPr>
            <w:tcW w:w="975" w:type="dxa"/>
            <w:tcBorders>
              <w:top w:val="nil"/>
              <w:left w:val="nil"/>
              <w:bottom w:val="single" w:sz="4" w:space="0" w:color="000000"/>
              <w:right w:val="single" w:sz="4" w:space="0" w:color="000000"/>
            </w:tcBorders>
            <w:tcMar>
              <w:top w:w="0" w:type="dxa"/>
              <w:left w:w="70" w:type="dxa"/>
              <w:bottom w:w="0" w:type="dxa"/>
              <w:right w:w="70" w:type="dxa"/>
            </w:tcMar>
            <w:vAlign w:val="center"/>
          </w:tcPr>
          <w:p w14:paraId="5B4225DA"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239</w:t>
            </w:r>
          </w:p>
        </w:tc>
        <w:tc>
          <w:tcPr>
            <w:tcW w:w="97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13B2F5F6"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210</w:t>
            </w:r>
          </w:p>
        </w:tc>
        <w:tc>
          <w:tcPr>
            <w:tcW w:w="97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5392A912"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188</w:t>
            </w:r>
          </w:p>
        </w:tc>
      </w:tr>
    </w:tbl>
    <w:p w14:paraId="3B01C193" w14:textId="77777777" w:rsidR="002042A6" w:rsidRDefault="002042A6" w:rsidP="00125811">
      <w:pPr>
        <w:pStyle w:val="isselectedend"/>
        <w:spacing w:line="360" w:lineRule="auto"/>
        <w:contextualSpacing/>
        <w:jc w:val="both"/>
      </w:pPr>
      <w:r>
        <w:t>Прогнозата за разходите за външни услуги при услугата „пречистване на отпадъчните води“ предвижда увеличение спрямо отчетната 2024 г., като най-високи стойности се очакват през периода 2028 – 2029 г. В последните години на регулаторния период се прогнозира постепенно намаляване и стабилизиране на разходите.</w:t>
      </w:r>
    </w:p>
    <w:p w14:paraId="4D6BF3AD" w14:textId="77777777" w:rsidR="007B6E29" w:rsidRDefault="002042A6" w:rsidP="007B6E29">
      <w:pPr>
        <w:pStyle w:val="isselectedend"/>
        <w:spacing w:line="360" w:lineRule="auto"/>
        <w:contextualSpacing/>
        <w:jc w:val="both"/>
      </w:pPr>
      <w:r>
        <w:t>Разходите са свързани с извършването на лабораторни анализи, специализирани услуги, ремонтни дейности, поддръжка на технологично оборудване, извозване и третиране на отпадъци и други дейности, необходими за нормалната експлоатация на пречиствателните съоръжения.</w:t>
      </w:r>
    </w:p>
    <w:p w14:paraId="4170146E" w14:textId="77777777" w:rsidR="002042A6" w:rsidRDefault="002042A6" w:rsidP="007B6E29">
      <w:pPr>
        <w:pStyle w:val="isselectedend"/>
        <w:spacing w:line="360" w:lineRule="auto"/>
        <w:contextualSpacing/>
        <w:jc w:val="both"/>
      </w:pPr>
      <w:r>
        <w:t>Предвидените средства са съобразени с обема на дейността и необходимостта от осигуряване на надеждна работа на пречиствателните станции и спазване на нормативните изисквания за качеството на пречистените отпадъчни води.</w:t>
      </w:r>
    </w:p>
    <w:p w14:paraId="03CC9EF9" w14:textId="77777777" w:rsidR="002042A6" w:rsidRPr="008908F1" w:rsidRDefault="002042A6"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8908F1">
        <w:rPr>
          <w:rFonts w:ascii="Times New Roman" w:hAnsi="Times New Roman"/>
          <w:lang w:eastAsia="bg-BG"/>
        </w:rPr>
        <w:t>Разходи за възнаграждения и осигуровки</w:t>
      </w:r>
    </w:p>
    <w:tbl>
      <w:tblPr>
        <w:tblW w:w="921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370"/>
        <w:gridCol w:w="972"/>
        <w:gridCol w:w="975"/>
        <w:gridCol w:w="973"/>
        <w:gridCol w:w="975"/>
        <w:gridCol w:w="973"/>
        <w:gridCol w:w="973"/>
      </w:tblGrid>
      <w:tr w:rsidR="002042A6" w:rsidRPr="008908F1" w14:paraId="4FCB6666" w14:textId="77777777" w:rsidTr="008D7214">
        <w:trPr>
          <w:trHeight w:val="260"/>
        </w:trPr>
        <w:tc>
          <w:tcPr>
            <w:tcW w:w="3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5BFB7638" w14:textId="77777777" w:rsidR="002042A6" w:rsidRPr="008908F1" w:rsidRDefault="002042A6"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2"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58F33249"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04DD0299"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2DB96686"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3C9EEC56"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37DD67EC"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3" w:type="dxa"/>
            <w:tcBorders>
              <w:top w:val="single" w:sz="4" w:space="0" w:color="000000"/>
              <w:left w:val="single" w:sz="4" w:space="0" w:color="000000"/>
              <w:bottom w:val="single" w:sz="4" w:space="0" w:color="000000"/>
              <w:right w:val="single" w:sz="4" w:space="0" w:color="000000"/>
            </w:tcBorders>
            <w:shd w:val="clear" w:color="auto" w:fill="DEEAF6"/>
            <w:tcMar>
              <w:top w:w="0" w:type="dxa"/>
              <w:left w:w="70" w:type="dxa"/>
              <w:bottom w:w="0" w:type="dxa"/>
              <w:right w:w="70" w:type="dxa"/>
            </w:tcMar>
            <w:vAlign w:val="center"/>
          </w:tcPr>
          <w:p w14:paraId="43E8A9EB"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2042A6" w:rsidRPr="008908F1" w14:paraId="56F2450B" w14:textId="77777777" w:rsidTr="008D7214">
        <w:trPr>
          <w:trHeight w:val="270"/>
        </w:trPr>
        <w:tc>
          <w:tcPr>
            <w:tcW w:w="3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244294" w14:textId="77777777" w:rsidR="002042A6" w:rsidRPr="008908F1" w:rsidRDefault="002042A6"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за възнаграждения</w:t>
            </w:r>
          </w:p>
        </w:tc>
        <w:tc>
          <w:tcPr>
            <w:tcW w:w="9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1AF458"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355</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1C9FE0"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519</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2E07EE"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581</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F2E7BE"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651</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B112EE"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749</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300310"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838</w:t>
            </w:r>
          </w:p>
        </w:tc>
      </w:tr>
      <w:tr w:rsidR="002042A6" w:rsidRPr="008908F1" w14:paraId="115838F7" w14:textId="77777777" w:rsidTr="008D7214">
        <w:trPr>
          <w:trHeight w:val="270"/>
        </w:trPr>
        <w:tc>
          <w:tcPr>
            <w:tcW w:w="3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4F94BC" w14:textId="77777777" w:rsidR="002042A6" w:rsidRPr="008908F1" w:rsidRDefault="002042A6" w:rsidP="00125811">
            <w:pPr>
              <w:spacing w:after="0" w:line="360" w:lineRule="auto"/>
              <w:contextualSpacing/>
              <w:jc w:val="center"/>
              <w:rPr>
                <w:rFonts w:ascii="Times New Roman" w:eastAsia="Times New Roman" w:hAnsi="Times New Roman"/>
                <w:b/>
                <w:color w:val="0070C0"/>
                <w:sz w:val="20"/>
                <w:szCs w:val="20"/>
              </w:rPr>
            </w:pPr>
            <w:r w:rsidRPr="008908F1">
              <w:rPr>
                <w:rFonts w:ascii="Times New Roman" w:eastAsia="Times New Roman" w:hAnsi="Times New Roman"/>
                <w:b/>
                <w:sz w:val="20"/>
                <w:szCs w:val="20"/>
              </w:rPr>
              <w:t>Разходи за осигуровки</w:t>
            </w:r>
          </w:p>
        </w:tc>
        <w:tc>
          <w:tcPr>
            <w:tcW w:w="9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09ACB1"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113</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32C537"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154</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C48A53"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166</w:t>
            </w:r>
          </w:p>
        </w:tc>
        <w:tc>
          <w:tcPr>
            <w:tcW w:w="9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FB6699"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180</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9BCA42"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212</w:t>
            </w:r>
          </w:p>
        </w:tc>
        <w:tc>
          <w:tcPr>
            <w:tcW w:w="9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AB152C" w14:textId="77777777" w:rsidR="002042A6" w:rsidRPr="008908F1" w:rsidRDefault="002042A6" w:rsidP="00125811">
            <w:pPr>
              <w:spacing w:line="360" w:lineRule="auto"/>
              <w:contextualSpacing/>
              <w:jc w:val="right"/>
              <w:rPr>
                <w:rFonts w:ascii="Times New Roman" w:eastAsia="SimSun" w:hAnsi="Times New Roman"/>
                <w:sz w:val="20"/>
                <w:szCs w:val="20"/>
              </w:rPr>
            </w:pPr>
            <w:r>
              <w:rPr>
                <w:sz w:val="20"/>
                <w:szCs w:val="20"/>
              </w:rPr>
              <w:t>229</w:t>
            </w:r>
          </w:p>
        </w:tc>
      </w:tr>
    </w:tbl>
    <w:p w14:paraId="008E1880" w14:textId="77777777" w:rsidR="007B6E29" w:rsidRDefault="007B6E29" w:rsidP="00125811">
      <w:pPr>
        <w:spacing w:before="240" w:line="360" w:lineRule="auto"/>
        <w:contextualSpacing/>
        <w:jc w:val="both"/>
        <w:rPr>
          <w:rFonts w:ascii="Times New Roman" w:hAnsi="Times New Roman"/>
          <w:sz w:val="24"/>
        </w:rPr>
      </w:pPr>
    </w:p>
    <w:p w14:paraId="664EA5E3" w14:textId="77777777" w:rsidR="002042A6" w:rsidRPr="008908F1" w:rsidRDefault="002042A6" w:rsidP="00125811">
      <w:pPr>
        <w:spacing w:before="240" w:line="360" w:lineRule="auto"/>
        <w:contextualSpacing/>
        <w:jc w:val="both"/>
        <w:rPr>
          <w:rFonts w:ascii="Times New Roman" w:eastAsia="Times New Roman" w:hAnsi="Times New Roman"/>
          <w:color w:val="000000"/>
          <w:sz w:val="28"/>
          <w:szCs w:val="24"/>
        </w:rPr>
      </w:pPr>
      <w:r w:rsidRPr="008908F1">
        <w:rPr>
          <w:rFonts w:ascii="Times New Roman" w:hAnsi="Times New Roman"/>
          <w:sz w:val="24"/>
        </w:rPr>
        <w:t>При прогнозиране на възнагражденията за периода на бизнес плана е заложено годишно увеличение от 15% за всяка прогнозна година.</w:t>
      </w:r>
    </w:p>
    <w:p w14:paraId="723EE8EE" w14:textId="77777777" w:rsidR="002042A6" w:rsidRPr="008908F1" w:rsidRDefault="002042A6" w:rsidP="00125811">
      <w:pPr>
        <w:spacing w:line="360" w:lineRule="auto"/>
        <w:contextualSpacing/>
        <w:jc w:val="both"/>
        <w:rPr>
          <w:rFonts w:ascii="Times New Roman" w:eastAsia="Times New Roman" w:hAnsi="Times New Roman"/>
          <w:color w:val="000000"/>
          <w:sz w:val="24"/>
          <w:szCs w:val="24"/>
        </w:rPr>
      </w:pPr>
      <w:r w:rsidRPr="008908F1">
        <w:rPr>
          <w:rFonts w:ascii="Times New Roman" w:eastAsia="Times New Roman" w:hAnsi="Times New Roman"/>
          <w:color w:val="000000"/>
          <w:sz w:val="24"/>
          <w:szCs w:val="24"/>
        </w:rPr>
        <w:t>Разходите за социални осигуровки нарастват пропорционално на увеличението на разходите за възнаграждения.</w:t>
      </w:r>
    </w:p>
    <w:p w14:paraId="727AD43D" w14:textId="77777777" w:rsidR="002042A6" w:rsidRPr="008908F1" w:rsidRDefault="002042A6"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8908F1">
        <w:rPr>
          <w:rFonts w:ascii="Times New Roman" w:hAnsi="Times New Roman"/>
          <w:lang w:eastAsia="bg-BG"/>
        </w:rPr>
        <w:t>Други разходи</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72"/>
        <w:gridCol w:w="973"/>
        <w:gridCol w:w="975"/>
        <w:gridCol w:w="973"/>
        <w:gridCol w:w="975"/>
        <w:gridCol w:w="973"/>
        <w:gridCol w:w="971"/>
      </w:tblGrid>
      <w:tr w:rsidR="002042A6" w:rsidRPr="008908F1" w14:paraId="0F0DE6C7" w14:textId="77777777" w:rsidTr="007B6E29">
        <w:trPr>
          <w:trHeight w:val="260"/>
        </w:trPr>
        <w:tc>
          <w:tcPr>
            <w:tcW w:w="3372" w:type="dxa"/>
            <w:shd w:val="clear" w:color="auto" w:fill="DEEAF6"/>
            <w:tcMar>
              <w:top w:w="0" w:type="dxa"/>
              <w:left w:w="70" w:type="dxa"/>
              <w:bottom w:w="0" w:type="dxa"/>
              <w:right w:w="70" w:type="dxa"/>
            </w:tcMar>
            <w:vAlign w:val="center"/>
          </w:tcPr>
          <w:p w14:paraId="6D2D2A02" w14:textId="77777777" w:rsidR="002042A6" w:rsidRPr="008908F1" w:rsidRDefault="002042A6"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Разходи по икономически елементи</w:t>
            </w:r>
          </w:p>
        </w:tc>
        <w:tc>
          <w:tcPr>
            <w:tcW w:w="973" w:type="dxa"/>
            <w:shd w:val="clear" w:color="auto" w:fill="DEEAF6"/>
            <w:tcMar>
              <w:top w:w="0" w:type="dxa"/>
              <w:left w:w="70" w:type="dxa"/>
              <w:bottom w:w="0" w:type="dxa"/>
              <w:right w:w="70" w:type="dxa"/>
            </w:tcMar>
            <w:vAlign w:val="center"/>
          </w:tcPr>
          <w:p w14:paraId="78B186AF"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4</w:t>
            </w:r>
          </w:p>
        </w:tc>
        <w:tc>
          <w:tcPr>
            <w:tcW w:w="975" w:type="dxa"/>
            <w:shd w:val="clear" w:color="auto" w:fill="DEEAF6"/>
            <w:tcMar>
              <w:top w:w="0" w:type="dxa"/>
              <w:left w:w="70" w:type="dxa"/>
              <w:bottom w:w="0" w:type="dxa"/>
              <w:right w:w="70" w:type="dxa"/>
            </w:tcMar>
            <w:vAlign w:val="center"/>
          </w:tcPr>
          <w:p w14:paraId="4D88E06F"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7</w:t>
            </w:r>
          </w:p>
        </w:tc>
        <w:tc>
          <w:tcPr>
            <w:tcW w:w="973" w:type="dxa"/>
            <w:shd w:val="clear" w:color="auto" w:fill="DEEAF6"/>
            <w:tcMar>
              <w:top w:w="0" w:type="dxa"/>
              <w:left w:w="70" w:type="dxa"/>
              <w:bottom w:w="0" w:type="dxa"/>
              <w:right w:w="70" w:type="dxa"/>
            </w:tcMar>
            <w:vAlign w:val="center"/>
          </w:tcPr>
          <w:p w14:paraId="1716DBB7"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8</w:t>
            </w:r>
          </w:p>
        </w:tc>
        <w:tc>
          <w:tcPr>
            <w:tcW w:w="975" w:type="dxa"/>
            <w:shd w:val="clear" w:color="auto" w:fill="DEEAF6"/>
            <w:tcMar>
              <w:top w:w="0" w:type="dxa"/>
              <w:left w:w="70" w:type="dxa"/>
              <w:bottom w:w="0" w:type="dxa"/>
              <w:right w:w="70" w:type="dxa"/>
            </w:tcMar>
            <w:vAlign w:val="center"/>
          </w:tcPr>
          <w:p w14:paraId="62F7C9B4"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202</w:t>
            </w:r>
            <w:r w:rsidRPr="008908F1">
              <w:rPr>
                <w:rFonts w:ascii="Times New Roman" w:eastAsia="Times New Roman" w:hAnsi="Times New Roman"/>
                <w:b/>
                <w:sz w:val="20"/>
                <w:szCs w:val="20"/>
                <w:lang w:val="en-US"/>
              </w:rPr>
              <w:t>9</w:t>
            </w:r>
          </w:p>
        </w:tc>
        <w:tc>
          <w:tcPr>
            <w:tcW w:w="973" w:type="dxa"/>
            <w:shd w:val="clear" w:color="auto" w:fill="DEEAF6"/>
            <w:tcMar>
              <w:top w:w="0" w:type="dxa"/>
              <w:left w:w="70" w:type="dxa"/>
              <w:bottom w:w="0" w:type="dxa"/>
              <w:right w:w="70" w:type="dxa"/>
            </w:tcMar>
            <w:vAlign w:val="center"/>
          </w:tcPr>
          <w:p w14:paraId="5701F081"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30</w:t>
            </w:r>
          </w:p>
        </w:tc>
        <w:tc>
          <w:tcPr>
            <w:tcW w:w="971" w:type="dxa"/>
            <w:shd w:val="clear" w:color="auto" w:fill="DEEAF6"/>
            <w:tcMar>
              <w:top w:w="0" w:type="dxa"/>
              <w:left w:w="70" w:type="dxa"/>
              <w:bottom w:w="0" w:type="dxa"/>
              <w:right w:w="70" w:type="dxa"/>
            </w:tcMar>
            <w:vAlign w:val="center"/>
          </w:tcPr>
          <w:p w14:paraId="00747735" w14:textId="77777777" w:rsidR="002042A6" w:rsidRPr="008908F1" w:rsidRDefault="002042A6" w:rsidP="00125811">
            <w:pPr>
              <w:spacing w:after="0" w:line="360" w:lineRule="auto"/>
              <w:contextualSpacing/>
              <w:jc w:val="center"/>
              <w:rPr>
                <w:rFonts w:ascii="Times New Roman" w:eastAsia="Times New Roman" w:hAnsi="Times New Roman"/>
                <w:b/>
                <w:sz w:val="20"/>
                <w:szCs w:val="20"/>
                <w:lang w:val="en-US"/>
              </w:rPr>
            </w:pPr>
            <w:r w:rsidRPr="008908F1">
              <w:rPr>
                <w:rFonts w:ascii="Times New Roman" w:eastAsia="Times New Roman" w:hAnsi="Times New Roman"/>
                <w:b/>
                <w:sz w:val="20"/>
                <w:szCs w:val="20"/>
              </w:rPr>
              <w:t>20</w:t>
            </w:r>
            <w:r w:rsidRPr="008908F1">
              <w:rPr>
                <w:rFonts w:ascii="Times New Roman" w:eastAsia="Times New Roman" w:hAnsi="Times New Roman"/>
                <w:b/>
                <w:sz w:val="20"/>
                <w:szCs w:val="20"/>
                <w:lang w:val="en-US"/>
              </w:rPr>
              <w:t>31</w:t>
            </w:r>
          </w:p>
        </w:tc>
      </w:tr>
      <w:tr w:rsidR="002042A6" w:rsidRPr="008908F1" w14:paraId="26781934" w14:textId="77777777" w:rsidTr="007B6E29">
        <w:trPr>
          <w:trHeight w:val="270"/>
        </w:trPr>
        <w:tc>
          <w:tcPr>
            <w:tcW w:w="3372" w:type="dxa"/>
            <w:tcMar>
              <w:top w:w="0" w:type="dxa"/>
              <w:left w:w="70" w:type="dxa"/>
              <w:bottom w:w="0" w:type="dxa"/>
              <w:right w:w="70" w:type="dxa"/>
            </w:tcMar>
            <w:vAlign w:val="center"/>
          </w:tcPr>
          <w:p w14:paraId="235B0E74" w14:textId="77777777" w:rsidR="002042A6" w:rsidRPr="008908F1" w:rsidRDefault="002042A6" w:rsidP="00125811">
            <w:pPr>
              <w:spacing w:after="0" w:line="360" w:lineRule="auto"/>
              <w:contextualSpacing/>
              <w:jc w:val="center"/>
              <w:rPr>
                <w:rFonts w:ascii="Times New Roman" w:eastAsia="Times New Roman" w:hAnsi="Times New Roman"/>
                <w:b/>
                <w:sz w:val="20"/>
                <w:szCs w:val="20"/>
              </w:rPr>
            </w:pPr>
            <w:r w:rsidRPr="008908F1">
              <w:rPr>
                <w:rFonts w:ascii="Times New Roman" w:eastAsia="Times New Roman" w:hAnsi="Times New Roman"/>
                <w:b/>
                <w:sz w:val="20"/>
                <w:szCs w:val="20"/>
              </w:rPr>
              <w:t>Други разходи</w:t>
            </w:r>
          </w:p>
        </w:tc>
        <w:tc>
          <w:tcPr>
            <w:tcW w:w="973" w:type="dxa"/>
            <w:tcMar>
              <w:top w:w="0" w:type="dxa"/>
              <w:left w:w="70" w:type="dxa"/>
              <w:bottom w:w="0" w:type="dxa"/>
              <w:right w:w="70" w:type="dxa"/>
            </w:tcMar>
            <w:vAlign w:val="center"/>
          </w:tcPr>
          <w:p w14:paraId="774632EB" w14:textId="77777777" w:rsidR="002042A6" w:rsidRPr="008908F1" w:rsidRDefault="002042A6" w:rsidP="00125811">
            <w:pPr>
              <w:spacing w:line="360" w:lineRule="auto"/>
              <w:contextualSpacing/>
              <w:jc w:val="right"/>
              <w:rPr>
                <w:sz w:val="20"/>
                <w:szCs w:val="20"/>
              </w:rPr>
            </w:pPr>
            <w:r w:rsidRPr="008908F1">
              <w:rPr>
                <w:sz w:val="20"/>
                <w:szCs w:val="20"/>
              </w:rPr>
              <w:t>2</w:t>
            </w:r>
          </w:p>
        </w:tc>
        <w:tc>
          <w:tcPr>
            <w:tcW w:w="975" w:type="dxa"/>
            <w:tcMar>
              <w:top w:w="0" w:type="dxa"/>
              <w:left w:w="70" w:type="dxa"/>
              <w:bottom w:w="0" w:type="dxa"/>
              <w:right w:w="70" w:type="dxa"/>
            </w:tcMar>
            <w:vAlign w:val="center"/>
          </w:tcPr>
          <w:p w14:paraId="5B1C6176" w14:textId="77777777" w:rsidR="002042A6" w:rsidRPr="008908F1" w:rsidRDefault="002042A6"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3" w:type="dxa"/>
            <w:tcMar>
              <w:top w:w="0" w:type="dxa"/>
              <w:left w:w="70" w:type="dxa"/>
              <w:bottom w:w="0" w:type="dxa"/>
              <w:right w:w="70" w:type="dxa"/>
            </w:tcMar>
            <w:vAlign w:val="center"/>
          </w:tcPr>
          <w:p w14:paraId="6AD3C64E" w14:textId="77777777" w:rsidR="002042A6" w:rsidRPr="008908F1" w:rsidRDefault="002042A6"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5" w:type="dxa"/>
            <w:tcMar>
              <w:top w:w="0" w:type="dxa"/>
              <w:left w:w="70" w:type="dxa"/>
              <w:bottom w:w="0" w:type="dxa"/>
              <w:right w:w="70" w:type="dxa"/>
            </w:tcMar>
            <w:vAlign w:val="center"/>
          </w:tcPr>
          <w:p w14:paraId="596B8164" w14:textId="77777777" w:rsidR="002042A6" w:rsidRPr="008908F1" w:rsidRDefault="002042A6"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3" w:type="dxa"/>
            <w:tcMar>
              <w:top w:w="0" w:type="dxa"/>
              <w:left w:w="70" w:type="dxa"/>
              <w:bottom w:w="0" w:type="dxa"/>
              <w:right w:w="70" w:type="dxa"/>
            </w:tcMar>
            <w:vAlign w:val="center"/>
          </w:tcPr>
          <w:p w14:paraId="0C4FB844" w14:textId="77777777" w:rsidR="002042A6" w:rsidRPr="008908F1" w:rsidRDefault="002042A6" w:rsidP="00125811">
            <w:pPr>
              <w:spacing w:line="360" w:lineRule="auto"/>
              <w:contextualSpacing/>
              <w:jc w:val="right"/>
              <w:rPr>
                <w:rFonts w:ascii="Times New Roman" w:eastAsia="SimSun" w:hAnsi="Times New Roman"/>
                <w:sz w:val="20"/>
                <w:szCs w:val="20"/>
              </w:rPr>
            </w:pPr>
            <w:r w:rsidRPr="008908F1">
              <w:rPr>
                <w:sz w:val="20"/>
                <w:szCs w:val="20"/>
              </w:rPr>
              <w:t>2</w:t>
            </w:r>
          </w:p>
        </w:tc>
        <w:tc>
          <w:tcPr>
            <w:tcW w:w="971" w:type="dxa"/>
            <w:tcMar>
              <w:top w:w="0" w:type="dxa"/>
              <w:left w:w="70" w:type="dxa"/>
              <w:bottom w:w="0" w:type="dxa"/>
              <w:right w:w="70" w:type="dxa"/>
            </w:tcMar>
            <w:vAlign w:val="center"/>
          </w:tcPr>
          <w:p w14:paraId="695CC17F" w14:textId="77777777" w:rsidR="002042A6" w:rsidRPr="008908F1" w:rsidRDefault="002042A6" w:rsidP="00125811">
            <w:pPr>
              <w:spacing w:line="360" w:lineRule="auto"/>
              <w:contextualSpacing/>
              <w:jc w:val="right"/>
              <w:rPr>
                <w:rFonts w:ascii="Times New Roman" w:eastAsia="SimSun" w:hAnsi="Times New Roman"/>
                <w:sz w:val="20"/>
                <w:szCs w:val="20"/>
              </w:rPr>
            </w:pPr>
            <w:r w:rsidRPr="008908F1">
              <w:rPr>
                <w:sz w:val="20"/>
                <w:szCs w:val="20"/>
              </w:rPr>
              <w:t>2</w:t>
            </w:r>
          </w:p>
        </w:tc>
      </w:tr>
    </w:tbl>
    <w:p w14:paraId="686BA13A" w14:textId="77777777" w:rsidR="007B6E29" w:rsidRDefault="007B6E29" w:rsidP="00125811">
      <w:pPr>
        <w:spacing w:before="240" w:line="360" w:lineRule="auto"/>
        <w:contextualSpacing/>
        <w:jc w:val="both"/>
        <w:rPr>
          <w:rFonts w:ascii="Times New Roman" w:eastAsia="Times New Roman" w:hAnsi="Times New Roman"/>
          <w:color w:val="000000"/>
          <w:sz w:val="24"/>
          <w:szCs w:val="24"/>
        </w:rPr>
      </w:pPr>
    </w:p>
    <w:p w14:paraId="041516E6" w14:textId="77777777" w:rsidR="002042A6" w:rsidRDefault="002042A6" w:rsidP="00125811">
      <w:pPr>
        <w:spacing w:before="240" w:line="360" w:lineRule="auto"/>
        <w:contextualSpacing/>
        <w:jc w:val="both"/>
        <w:rPr>
          <w:rFonts w:ascii="Times New Roman" w:eastAsia="Times New Roman" w:hAnsi="Times New Roman"/>
          <w:color w:val="000000"/>
          <w:sz w:val="24"/>
          <w:szCs w:val="24"/>
        </w:rPr>
      </w:pPr>
      <w:r w:rsidRPr="008908F1">
        <w:rPr>
          <w:rFonts w:ascii="Times New Roman" w:eastAsia="Times New Roman" w:hAnsi="Times New Roman"/>
          <w:color w:val="000000"/>
          <w:sz w:val="24"/>
          <w:szCs w:val="24"/>
        </w:rPr>
        <w:t>Другите разходи за периода на бизнес плана не бележат увеличение спрямо 2024 г. при планирането на разходи за командировки и служебни карти и пътувания за персонала.</w:t>
      </w:r>
    </w:p>
    <w:p w14:paraId="381C2D74" w14:textId="77777777" w:rsidR="00940FFF" w:rsidRPr="008908F1" w:rsidRDefault="00940FFF" w:rsidP="00125811">
      <w:pPr>
        <w:spacing w:before="240" w:line="360" w:lineRule="auto"/>
        <w:contextualSpacing/>
        <w:jc w:val="both"/>
        <w:rPr>
          <w:rFonts w:ascii="Times New Roman" w:eastAsia="Times New Roman" w:hAnsi="Times New Roman"/>
          <w:color w:val="000000"/>
          <w:sz w:val="24"/>
          <w:szCs w:val="24"/>
        </w:rPr>
      </w:pPr>
    </w:p>
    <w:p w14:paraId="2C0881F3" w14:textId="77777777" w:rsidR="00133638" w:rsidRPr="00C24A5E" w:rsidRDefault="00133638" w:rsidP="00125811">
      <w:pPr>
        <w:pStyle w:val="5"/>
        <w:keepLines w:val="0"/>
        <w:numPr>
          <w:ilvl w:val="2"/>
          <w:numId w:val="3"/>
        </w:numPr>
        <w:tabs>
          <w:tab w:val="left" w:pos="1276"/>
          <w:tab w:val="left" w:pos="1701"/>
        </w:tabs>
        <w:spacing w:line="360" w:lineRule="auto"/>
        <w:ind w:left="1134" w:hanging="425"/>
        <w:contextualSpacing/>
        <w:rPr>
          <w:rFonts w:ascii="Times New Roman" w:hAnsi="Times New Roman"/>
          <w:lang w:eastAsia="bg-BG"/>
        </w:rPr>
      </w:pPr>
      <w:r w:rsidRPr="00C24A5E">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81"/>
    </w:p>
    <w:tbl>
      <w:tblPr>
        <w:tblW w:w="924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463"/>
        <w:gridCol w:w="3502"/>
        <w:gridCol w:w="860"/>
        <w:gridCol w:w="900"/>
        <w:gridCol w:w="900"/>
        <w:gridCol w:w="810"/>
        <w:gridCol w:w="777"/>
        <w:gridCol w:w="33"/>
      </w:tblGrid>
      <w:tr w:rsidR="00596CFC" w:rsidRPr="00C24A5E" w14:paraId="2FE5A900" w14:textId="77777777" w:rsidTr="008D7214">
        <w:trPr>
          <w:gridAfter w:val="1"/>
          <w:wAfter w:w="33" w:type="dxa"/>
          <w:trHeight w:val="113"/>
        </w:trPr>
        <w:tc>
          <w:tcPr>
            <w:tcW w:w="4965" w:type="dxa"/>
            <w:gridSpan w:val="2"/>
            <w:shd w:val="clear" w:color="auto" w:fill="D9D9D9"/>
            <w:tcMar>
              <w:top w:w="0" w:type="dxa"/>
              <w:left w:w="70" w:type="dxa"/>
              <w:bottom w:w="0" w:type="dxa"/>
              <w:right w:w="70" w:type="dxa"/>
            </w:tcMar>
            <w:vAlign w:val="center"/>
          </w:tcPr>
          <w:p w14:paraId="5D6E13B4"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Обща информация</w:t>
            </w:r>
          </w:p>
        </w:tc>
        <w:tc>
          <w:tcPr>
            <w:tcW w:w="4247" w:type="dxa"/>
            <w:gridSpan w:val="5"/>
            <w:shd w:val="clear" w:color="auto" w:fill="D9D9D9"/>
            <w:tcMar>
              <w:top w:w="0" w:type="dxa"/>
              <w:left w:w="70" w:type="dxa"/>
              <w:bottom w:w="0" w:type="dxa"/>
              <w:right w:w="70" w:type="dxa"/>
            </w:tcMar>
            <w:vAlign w:val="center"/>
          </w:tcPr>
          <w:p w14:paraId="62F6C4B8"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1</w:t>
            </w:r>
          </w:p>
        </w:tc>
      </w:tr>
      <w:tr w:rsidR="00596CFC" w:rsidRPr="00C24A5E" w14:paraId="613B3DA1" w14:textId="77777777" w:rsidTr="008D7214">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18913CE5"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Име и местоположение</w:t>
            </w:r>
          </w:p>
        </w:tc>
        <w:tc>
          <w:tcPr>
            <w:tcW w:w="3502" w:type="dxa"/>
            <w:shd w:val="clear" w:color="auto" w:fill="FFFFFF"/>
            <w:tcMar>
              <w:top w:w="0" w:type="dxa"/>
              <w:left w:w="70" w:type="dxa"/>
              <w:bottom w:w="0" w:type="dxa"/>
              <w:right w:w="70" w:type="dxa"/>
            </w:tcMar>
            <w:vAlign w:val="center"/>
          </w:tcPr>
          <w:p w14:paraId="16D9D325" w14:textId="77777777" w:rsidR="00596CFC" w:rsidRPr="00C24A5E" w:rsidRDefault="00596CFC"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Обект/ Дейност</w:t>
            </w:r>
          </w:p>
        </w:tc>
        <w:tc>
          <w:tcPr>
            <w:tcW w:w="4247" w:type="dxa"/>
            <w:gridSpan w:val="5"/>
            <w:shd w:val="clear" w:color="auto" w:fill="FFFFCC"/>
            <w:tcMar>
              <w:top w:w="0" w:type="dxa"/>
              <w:left w:w="70" w:type="dxa"/>
              <w:bottom w:w="0" w:type="dxa"/>
              <w:right w:w="70" w:type="dxa"/>
            </w:tcMar>
            <w:vAlign w:val="center"/>
          </w:tcPr>
          <w:p w14:paraId="3D85DD87" w14:textId="77777777" w:rsidR="00596CFC" w:rsidRPr="00C24A5E" w:rsidRDefault="00596CFC" w:rsidP="00125811">
            <w:pPr>
              <w:spacing w:after="0" w:line="360" w:lineRule="auto"/>
              <w:contextualSpacing/>
              <w:jc w:val="center"/>
              <w:rPr>
                <w:sz w:val="18"/>
                <w:szCs w:val="18"/>
                <w:lang w:eastAsia="bg-BG"/>
              </w:rPr>
            </w:pPr>
            <w:r w:rsidRPr="00C24A5E">
              <w:rPr>
                <w:sz w:val="18"/>
                <w:szCs w:val="18"/>
              </w:rPr>
              <w:t>Реконструкция  и доизграждане на канализационна мрежа и изграждане на пречиствателна станция за отпадъчни води в обособена територия, обслужвана от „Водоснабдяване и канализация“ ЕООД- 2. "Инженеринг (проектиране, авторски надзор, строителство и доставка на оборудване) за изграждане на нова ПСОВ Харманли”.</w:t>
            </w:r>
          </w:p>
          <w:p w14:paraId="53904887" w14:textId="77777777" w:rsidR="00596CFC" w:rsidRPr="00C24A5E" w:rsidRDefault="00596CFC" w:rsidP="00125811">
            <w:pPr>
              <w:spacing w:after="0" w:line="360" w:lineRule="auto"/>
              <w:contextualSpacing/>
              <w:jc w:val="center"/>
              <w:rPr>
                <w:rFonts w:ascii="Times New Roman" w:eastAsia="Times New Roman" w:hAnsi="Times New Roman"/>
                <w:sz w:val="20"/>
                <w:szCs w:val="20"/>
              </w:rPr>
            </w:pPr>
          </w:p>
        </w:tc>
      </w:tr>
      <w:tr w:rsidR="00596CFC" w:rsidRPr="00C24A5E" w14:paraId="56B85AE5" w14:textId="77777777" w:rsidTr="008D7214">
        <w:trPr>
          <w:gridAfter w:val="1"/>
          <w:wAfter w:w="33" w:type="dxa"/>
          <w:trHeight w:val="113"/>
        </w:trPr>
        <w:tc>
          <w:tcPr>
            <w:tcW w:w="1463" w:type="dxa"/>
            <w:vMerge/>
            <w:shd w:val="clear" w:color="auto" w:fill="FFFFFF"/>
            <w:tcMar>
              <w:top w:w="0" w:type="dxa"/>
              <w:left w:w="70" w:type="dxa"/>
              <w:bottom w:w="0" w:type="dxa"/>
              <w:right w:w="70" w:type="dxa"/>
            </w:tcMar>
            <w:vAlign w:val="center"/>
          </w:tcPr>
          <w:p w14:paraId="38B83A7B" w14:textId="77777777" w:rsidR="00596CFC" w:rsidRPr="00C24A5E" w:rsidRDefault="00596CFC"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0EA8573B" w14:textId="77777777" w:rsidR="00596CFC" w:rsidRPr="00C24A5E" w:rsidRDefault="00596CFC"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Община</w:t>
            </w:r>
          </w:p>
        </w:tc>
        <w:tc>
          <w:tcPr>
            <w:tcW w:w="4247" w:type="dxa"/>
            <w:gridSpan w:val="5"/>
            <w:shd w:val="clear" w:color="auto" w:fill="FFFFCC"/>
            <w:tcMar>
              <w:top w:w="0" w:type="dxa"/>
              <w:left w:w="70" w:type="dxa"/>
              <w:bottom w:w="0" w:type="dxa"/>
              <w:right w:w="70" w:type="dxa"/>
            </w:tcMar>
            <w:vAlign w:val="center"/>
          </w:tcPr>
          <w:p w14:paraId="6B271E0A" w14:textId="77777777" w:rsidR="00596CFC" w:rsidRPr="00C24A5E" w:rsidRDefault="00596CFC" w:rsidP="00125811">
            <w:pPr>
              <w:spacing w:after="0" w:line="360" w:lineRule="auto"/>
              <w:contextualSpacing/>
              <w:jc w:val="center"/>
              <w:rPr>
                <w:sz w:val="20"/>
                <w:szCs w:val="20"/>
                <w:lang w:eastAsia="bg-BG"/>
              </w:rPr>
            </w:pPr>
            <w:r w:rsidRPr="00C24A5E">
              <w:rPr>
                <w:sz w:val="20"/>
                <w:szCs w:val="20"/>
              </w:rPr>
              <w:t>ХАРМАНЛИ</w:t>
            </w:r>
          </w:p>
        </w:tc>
      </w:tr>
      <w:tr w:rsidR="00596CFC" w:rsidRPr="00C24A5E" w14:paraId="0F2A08BE" w14:textId="77777777" w:rsidTr="008D7214">
        <w:trPr>
          <w:gridAfter w:val="1"/>
          <w:wAfter w:w="33" w:type="dxa"/>
          <w:trHeight w:val="113"/>
        </w:trPr>
        <w:tc>
          <w:tcPr>
            <w:tcW w:w="1463" w:type="dxa"/>
            <w:vMerge w:val="restart"/>
            <w:shd w:val="clear" w:color="auto" w:fill="FFFFFF"/>
            <w:tcMar>
              <w:top w:w="0" w:type="dxa"/>
              <w:left w:w="70" w:type="dxa"/>
              <w:bottom w:w="0" w:type="dxa"/>
              <w:right w:w="70" w:type="dxa"/>
            </w:tcMar>
            <w:vAlign w:val="center"/>
          </w:tcPr>
          <w:p w14:paraId="7983E75E"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Техническа информация</w:t>
            </w:r>
          </w:p>
        </w:tc>
        <w:tc>
          <w:tcPr>
            <w:tcW w:w="3502" w:type="dxa"/>
            <w:shd w:val="clear" w:color="auto" w:fill="FFFFFF"/>
            <w:tcMar>
              <w:top w:w="0" w:type="dxa"/>
              <w:left w:w="70" w:type="dxa"/>
              <w:bottom w:w="0" w:type="dxa"/>
              <w:right w:w="70" w:type="dxa"/>
            </w:tcMar>
            <w:vAlign w:val="center"/>
          </w:tcPr>
          <w:p w14:paraId="544FFBBB" w14:textId="77777777" w:rsidR="00596CFC" w:rsidRPr="00C24A5E" w:rsidRDefault="00596CFC"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Месец и година на пускане в експлоатация</w:t>
            </w:r>
          </w:p>
        </w:tc>
        <w:tc>
          <w:tcPr>
            <w:tcW w:w="4247" w:type="dxa"/>
            <w:gridSpan w:val="5"/>
            <w:shd w:val="clear" w:color="auto" w:fill="FFFFCC"/>
            <w:tcMar>
              <w:top w:w="0" w:type="dxa"/>
              <w:left w:w="70" w:type="dxa"/>
              <w:bottom w:w="0" w:type="dxa"/>
              <w:right w:w="70" w:type="dxa"/>
            </w:tcMar>
            <w:vAlign w:val="center"/>
          </w:tcPr>
          <w:p w14:paraId="1B791512" w14:textId="77777777" w:rsidR="00596CFC" w:rsidRPr="00C24A5E" w:rsidRDefault="00596CFC" w:rsidP="00125811">
            <w:pPr>
              <w:spacing w:after="0" w:line="360" w:lineRule="auto"/>
              <w:contextualSpacing/>
              <w:jc w:val="center"/>
              <w:rPr>
                <w:sz w:val="20"/>
                <w:szCs w:val="20"/>
                <w:lang w:eastAsia="bg-BG"/>
              </w:rPr>
            </w:pPr>
            <w:r w:rsidRPr="00C24A5E">
              <w:rPr>
                <w:sz w:val="20"/>
                <w:szCs w:val="20"/>
              </w:rPr>
              <w:t>2/10/2030</w:t>
            </w:r>
          </w:p>
        </w:tc>
      </w:tr>
      <w:tr w:rsidR="00596CFC" w:rsidRPr="00C24A5E" w14:paraId="4569FE86" w14:textId="77777777" w:rsidTr="008D7214">
        <w:trPr>
          <w:gridAfter w:val="1"/>
          <w:wAfter w:w="33" w:type="dxa"/>
          <w:trHeight w:val="113"/>
        </w:trPr>
        <w:tc>
          <w:tcPr>
            <w:tcW w:w="1463" w:type="dxa"/>
            <w:vMerge/>
            <w:shd w:val="clear" w:color="auto" w:fill="FFFFFF"/>
            <w:tcMar>
              <w:top w:w="0" w:type="dxa"/>
              <w:left w:w="70" w:type="dxa"/>
              <w:bottom w:w="0" w:type="dxa"/>
              <w:right w:w="70" w:type="dxa"/>
            </w:tcMar>
            <w:vAlign w:val="center"/>
          </w:tcPr>
          <w:p w14:paraId="5A9E1326" w14:textId="77777777" w:rsidR="00596CFC" w:rsidRPr="00C24A5E" w:rsidRDefault="00596CFC" w:rsidP="00125811">
            <w:pPr>
              <w:widowControl w:val="0"/>
              <w:spacing w:after="0" w:line="360" w:lineRule="auto"/>
              <w:contextualSpacing/>
              <w:rPr>
                <w:rFonts w:ascii="Times New Roman" w:eastAsia="Times New Roman" w:hAnsi="Times New Roman"/>
                <w:sz w:val="18"/>
                <w:szCs w:val="18"/>
              </w:rPr>
            </w:pPr>
          </w:p>
        </w:tc>
        <w:tc>
          <w:tcPr>
            <w:tcW w:w="3502" w:type="dxa"/>
            <w:shd w:val="clear" w:color="auto" w:fill="FFFFFF"/>
            <w:tcMar>
              <w:top w:w="0" w:type="dxa"/>
              <w:left w:w="70" w:type="dxa"/>
              <w:bottom w:w="0" w:type="dxa"/>
              <w:right w:w="70" w:type="dxa"/>
            </w:tcMar>
            <w:vAlign w:val="center"/>
          </w:tcPr>
          <w:p w14:paraId="7D51867F" w14:textId="77777777" w:rsidR="00596CFC" w:rsidRPr="00C24A5E" w:rsidRDefault="00596CFC"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Технически характеристики</w:t>
            </w:r>
          </w:p>
        </w:tc>
        <w:tc>
          <w:tcPr>
            <w:tcW w:w="4247" w:type="dxa"/>
            <w:gridSpan w:val="5"/>
            <w:shd w:val="clear" w:color="auto" w:fill="FFFFCC"/>
            <w:tcMar>
              <w:top w:w="0" w:type="dxa"/>
              <w:left w:w="70" w:type="dxa"/>
              <w:bottom w:w="0" w:type="dxa"/>
              <w:right w:w="70" w:type="dxa"/>
            </w:tcMar>
            <w:vAlign w:val="center"/>
          </w:tcPr>
          <w:p w14:paraId="3BA1B358"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 </w:t>
            </w:r>
          </w:p>
        </w:tc>
      </w:tr>
      <w:tr w:rsidR="00596CFC" w:rsidRPr="00C24A5E" w14:paraId="10C20AAA" w14:textId="77777777" w:rsidTr="008D7214">
        <w:trPr>
          <w:gridAfter w:val="1"/>
          <w:wAfter w:w="33" w:type="dxa"/>
          <w:trHeight w:val="113"/>
        </w:trPr>
        <w:tc>
          <w:tcPr>
            <w:tcW w:w="1463" w:type="dxa"/>
            <w:shd w:val="clear" w:color="auto" w:fill="FFFFFF"/>
            <w:tcMar>
              <w:top w:w="0" w:type="dxa"/>
              <w:left w:w="70" w:type="dxa"/>
              <w:bottom w:w="0" w:type="dxa"/>
              <w:right w:w="70" w:type="dxa"/>
            </w:tcMar>
            <w:vAlign w:val="center"/>
          </w:tcPr>
          <w:p w14:paraId="0E56466E"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Друга информация</w:t>
            </w:r>
          </w:p>
        </w:tc>
        <w:tc>
          <w:tcPr>
            <w:tcW w:w="3502" w:type="dxa"/>
            <w:shd w:val="clear" w:color="auto" w:fill="FFFFFF"/>
            <w:tcMar>
              <w:top w:w="0" w:type="dxa"/>
              <w:left w:w="70" w:type="dxa"/>
              <w:bottom w:w="0" w:type="dxa"/>
              <w:right w:w="70" w:type="dxa"/>
            </w:tcMar>
            <w:vAlign w:val="center"/>
          </w:tcPr>
          <w:p w14:paraId="1ED8A515" w14:textId="77777777" w:rsidR="00596CFC" w:rsidRPr="00C24A5E" w:rsidRDefault="00596CFC"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Информация за обекта: етап на проектиране /изграждане, начин на финансиране, друго</w:t>
            </w:r>
          </w:p>
        </w:tc>
        <w:tc>
          <w:tcPr>
            <w:tcW w:w="4247" w:type="dxa"/>
            <w:gridSpan w:val="5"/>
            <w:shd w:val="clear" w:color="auto" w:fill="FFFFCC"/>
            <w:tcMar>
              <w:top w:w="0" w:type="dxa"/>
              <w:left w:w="70" w:type="dxa"/>
              <w:bottom w:w="0" w:type="dxa"/>
              <w:right w:w="70" w:type="dxa"/>
            </w:tcMar>
            <w:vAlign w:val="center"/>
          </w:tcPr>
          <w:p w14:paraId="7841D62A"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p>
        </w:tc>
      </w:tr>
      <w:tr w:rsidR="00596CFC" w:rsidRPr="00C24A5E" w14:paraId="47AC07E2" w14:textId="77777777" w:rsidTr="008D7214">
        <w:trPr>
          <w:gridAfter w:val="1"/>
          <w:wAfter w:w="33" w:type="dxa"/>
          <w:trHeight w:val="113"/>
        </w:trPr>
        <w:tc>
          <w:tcPr>
            <w:tcW w:w="1463" w:type="dxa"/>
            <w:shd w:val="clear" w:color="auto" w:fill="FFFFFF"/>
            <w:tcMar>
              <w:top w:w="0" w:type="dxa"/>
              <w:left w:w="70" w:type="dxa"/>
              <w:bottom w:w="0" w:type="dxa"/>
              <w:right w:w="70" w:type="dxa"/>
            </w:tcMar>
            <w:vAlign w:val="center"/>
          </w:tcPr>
          <w:p w14:paraId="7F1FC38B"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Разходи</w:t>
            </w:r>
          </w:p>
        </w:tc>
        <w:tc>
          <w:tcPr>
            <w:tcW w:w="3502" w:type="dxa"/>
            <w:shd w:val="clear" w:color="auto" w:fill="FFFFFF"/>
            <w:tcMar>
              <w:top w:w="0" w:type="dxa"/>
              <w:left w:w="70" w:type="dxa"/>
              <w:bottom w:w="0" w:type="dxa"/>
              <w:right w:w="70" w:type="dxa"/>
            </w:tcMar>
            <w:vAlign w:val="center"/>
          </w:tcPr>
          <w:p w14:paraId="009D96A6" w14:textId="77777777" w:rsidR="00596CFC" w:rsidRPr="00C24A5E" w:rsidRDefault="00596CFC" w:rsidP="00125811">
            <w:pPr>
              <w:spacing w:after="0" w:line="360" w:lineRule="auto"/>
              <w:contextualSpacing/>
              <w:rPr>
                <w:rFonts w:ascii="Times New Roman" w:eastAsia="Times New Roman" w:hAnsi="Times New Roman"/>
                <w:sz w:val="18"/>
                <w:szCs w:val="18"/>
              </w:rPr>
            </w:pPr>
            <w:r w:rsidRPr="00C24A5E">
              <w:rPr>
                <w:rFonts w:ascii="Times New Roman" w:eastAsia="Times New Roman" w:hAnsi="Times New Roman"/>
                <w:sz w:val="18"/>
                <w:szCs w:val="18"/>
              </w:rPr>
              <w:t>Начин на планиране на бъдещите разходи (проект, експертна оценка, друго)</w:t>
            </w:r>
          </w:p>
        </w:tc>
        <w:tc>
          <w:tcPr>
            <w:tcW w:w="4247" w:type="dxa"/>
            <w:gridSpan w:val="5"/>
            <w:shd w:val="clear" w:color="auto" w:fill="FFFFCC"/>
            <w:tcMar>
              <w:top w:w="0" w:type="dxa"/>
              <w:left w:w="70" w:type="dxa"/>
              <w:bottom w:w="0" w:type="dxa"/>
              <w:right w:w="70" w:type="dxa"/>
            </w:tcMar>
            <w:vAlign w:val="center"/>
          </w:tcPr>
          <w:p w14:paraId="38A90831"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p>
        </w:tc>
      </w:tr>
      <w:tr w:rsidR="00596CFC" w:rsidRPr="00C24A5E" w14:paraId="7EDBA4B6" w14:textId="77777777" w:rsidTr="008D7214">
        <w:trPr>
          <w:trHeight w:val="113"/>
        </w:trPr>
        <w:tc>
          <w:tcPr>
            <w:tcW w:w="4965" w:type="dxa"/>
            <w:gridSpan w:val="2"/>
            <w:shd w:val="clear" w:color="auto" w:fill="D9D9D9"/>
            <w:tcMar>
              <w:top w:w="0" w:type="dxa"/>
              <w:left w:w="70" w:type="dxa"/>
              <w:bottom w:w="0" w:type="dxa"/>
              <w:right w:w="70" w:type="dxa"/>
            </w:tcMar>
            <w:vAlign w:val="center"/>
          </w:tcPr>
          <w:p w14:paraId="2DB7445E" w14:textId="77777777" w:rsidR="00596CFC" w:rsidRPr="00C24A5E" w:rsidRDefault="00596CFC" w:rsidP="00125811">
            <w:pPr>
              <w:spacing w:after="0" w:line="360" w:lineRule="auto"/>
              <w:contextualSpacing/>
              <w:jc w:val="center"/>
              <w:rPr>
                <w:rFonts w:ascii="Times New Roman" w:eastAsia="Times New Roman" w:hAnsi="Times New Roman"/>
                <w:sz w:val="18"/>
                <w:szCs w:val="18"/>
              </w:rPr>
            </w:pPr>
            <w:r w:rsidRPr="00C24A5E">
              <w:rPr>
                <w:rFonts w:ascii="Times New Roman" w:eastAsia="Times New Roman" w:hAnsi="Times New Roman"/>
                <w:sz w:val="18"/>
                <w:szCs w:val="18"/>
              </w:rPr>
              <w:t>Технически и икономически параметри</w:t>
            </w:r>
          </w:p>
        </w:tc>
        <w:tc>
          <w:tcPr>
            <w:tcW w:w="860" w:type="dxa"/>
            <w:shd w:val="clear" w:color="auto" w:fill="D9D9D9"/>
            <w:tcMar>
              <w:top w:w="0" w:type="dxa"/>
              <w:left w:w="70" w:type="dxa"/>
              <w:bottom w:w="0" w:type="dxa"/>
              <w:right w:w="70" w:type="dxa"/>
            </w:tcMar>
            <w:vAlign w:val="center"/>
          </w:tcPr>
          <w:p w14:paraId="6AC686C3" w14:textId="77777777" w:rsidR="00596CFC" w:rsidRPr="00C24A5E" w:rsidRDefault="00596CFC"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2027 г.</w:t>
            </w:r>
          </w:p>
        </w:tc>
        <w:tc>
          <w:tcPr>
            <w:tcW w:w="900" w:type="dxa"/>
            <w:shd w:val="clear" w:color="auto" w:fill="D9D9D9"/>
            <w:tcMar>
              <w:top w:w="0" w:type="dxa"/>
              <w:left w:w="70" w:type="dxa"/>
              <w:bottom w:w="0" w:type="dxa"/>
              <w:right w:w="70" w:type="dxa"/>
            </w:tcMar>
            <w:vAlign w:val="center"/>
          </w:tcPr>
          <w:p w14:paraId="5D2CE505" w14:textId="77777777" w:rsidR="00596CFC" w:rsidRPr="00C24A5E" w:rsidRDefault="00596CFC"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2028 г.</w:t>
            </w:r>
          </w:p>
        </w:tc>
        <w:tc>
          <w:tcPr>
            <w:tcW w:w="900" w:type="dxa"/>
            <w:shd w:val="clear" w:color="auto" w:fill="D9D9D9"/>
            <w:tcMar>
              <w:top w:w="0" w:type="dxa"/>
              <w:left w:w="70" w:type="dxa"/>
              <w:bottom w:w="0" w:type="dxa"/>
              <w:right w:w="70" w:type="dxa"/>
            </w:tcMar>
            <w:vAlign w:val="center"/>
          </w:tcPr>
          <w:p w14:paraId="1E5AC62A" w14:textId="77777777" w:rsidR="00596CFC" w:rsidRPr="00C24A5E" w:rsidRDefault="00596CFC"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2029 г.</w:t>
            </w:r>
          </w:p>
        </w:tc>
        <w:tc>
          <w:tcPr>
            <w:tcW w:w="810" w:type="dxa"/>
            <w:shd w:val="clear" w:color="auto" w:fill="D9D9D9"/>
            <w:tcMar>
              <w:top w:w="0" w:type="dxa"/>
              <w:left w:w="70" w:type="dxa"/>
              <w:bottom w:w="0" w:type="dxa"/>
              <w:right w:w="70" w:type="dxa"/>
            </w:tcMar>
            <w:vAlign w:val="center"/>
          </w:tcPr>
          <w:p w14:paraId="1B70E877" w14:textId="77777777" w:rsidR="00596CFC" w:rsidRPr="00C24A5E" w:rsidRDefault="00596CFC"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2030 г.</w:t>
            </w:r>
          </w:p>
        </w:tc>
        <w:tc>
          <w:tcPr>
            <w:tcW w:w="810" w:type="dxa"/>
            <w:gridSpan w:val="2"/>
            <w:shd w:val="clear" w:color="auto" w:fill="D9D9D9"/>
            <w:tcMar>
              <w:top w:w="0" w:type="dxa"/>
              <w:left w:w="70" w:type="dxa"/>
              <w:bottom w:w="0" w:type="dxa"/>
              <w:right w:w="70" w:type="dxa"/>
            </w:tcMar>
            <w:vAlign w:val="center"/>
          </w:tcPr>
          <w:p w14:paraId="5592E157" w14:textId="77777777" w:rsidR="00596CFC" w:rsidRPr="00C24A5E" w:rsidRDefault="00596CFC" w:rsidP="00125811">
            <w:pPr>
              <w:spacing w:line="360" w:lineRule="auto"/>
              <w:contextualSpacing/>
              <w:jc w:val="center"/>
              <w:rPr>
                <w:rFonts w:ascii="Times New Roman" w:eastAsia="SimSun" w:hAnsi="Times New Roman"/>
                <w:sz w:val="20"/>
                <w:szCs w:val="20"/>
              </w:rPr>
            </w:pPr>
            <w:r w:rsidRPr="00C24A5E">
              <w:rPr>
                <w:rFonts w:ascii="Times New Roman" w:eastAsia="SimSun" w:hAnsi="Times New Roman"/>
                <w:sz w:val="20"/>
                <w:szCs w:val="20"/>
              </w:rPr>
              <w:t>2031 г.</w:t>
            </w:r>
          </w:p>
        </w:tc>
      </w:tr>
      <w:tr w:rsidR="00596CFC" w:rsidRPr="00C24A5E" w14:paraId="025B4849" w14:textId="77777777" w:rsidTr="008D7214">
        <w:trPr>
          <w:trHeight w:val="113"/>
        </w:trPr>
        <w:tc>
          <w:tcPr>
            <w:tcW w:w="4965" w:type="dxa"/>
            <w:gridSpan w:val="2"/>
            <w:tcMar>
              <w:top w:w="0" w:type="dxa"/>
              <w:left w:w="70" w:type="dxa"/>
              <w:bottom w:w="0" w:type="dxa"/>
              <w:right w:w="70" w:type="dxa"/>
            </w:tcMar>
            <w:vAlign w:val="center"/>
          </w:tcPr>
          <w:p w14:paraId="4B4ADFB7"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Обслужвано население, бр.</w:t>
            </w:r>
          </w:p>
        </w:tc>
        <w:tc>
          <w:tcPr>
            <w:tcW w:w="860" w:type="dxa"/>
            <w:shd w:val="clear" w:color="auto" w:fill="FFFFCC"/>
            <w:tcMar>
              <w:top w:w="100" w:type="dxa"/>
              <w:left w:w="100" w:type="dxa"/>
              <w:bottom w:w="100" w:type="dxa"/>
              <w:right w:w="100" w:type="dxa"/>
            </w:tcMar>
            <w:vAlign w:val="center"/>
          </w:tcPr>
          <w:p w14:paraId="1275443A"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37C72942"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6E8687B0"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810" w:type="dxa"/>
            <w:shd w:val="clear" w:color="auto" w:fill="FFFFCC"/>
            <w:tcMar>
              <w:top w:w="100" w:type="dxa"/>
              <w:left w:w="100" w:type="dxa"/>
              <w:bottom w:w="100" w:type="dxa"/>
              <w:right w:w="100" w:type="dxa"/>
            </w:tcMar>
            <w:vAlign w:val="center"/>
          </w:tcPr>
          <w:p w14:paraId="3A106C6A" w14:textId="77777777" w:rsidR="00596CFC" w:rsidRPr="00C24A5E" w:rsidRDefault="00596CFC" w:rsidP="00125811">
            <w:pPr>
              <w:spacing w:line="360" w:lineRule="auto"/>
              <w:contextualSpacing/>
              <w:jc w:val="center"/>
              <w:rPr>
                <w:rFonts w:ascii="Times New Roman" w:eastAsia="SimSun" w:hAnsi="Times New Roman"/>
                <w:sz w:val="16"/>
                <w:szCs w:val="16"/>
              </w:rPr>
            </w:pPr>
            <w:r w:rsidRPr="00C24A5E">
              <w:rPr>
                <w:sz w:val="16"/>
                <w:szCs w:val="16"/>
              </w:rPr>
              <w:t>17,223</w:t>
            </w:r>
          </w:p>
        </w:tc>
        <w:tc>
          <w:tcPr>
            <w:tcW w:w="810" w:type="dxa"/>
            <w:gridSpan w:val="2"/>
            <w:shd w:val="clear" w:color="auto" w:fill="FFFFCC"/>
            <w:tcMar>
              <w:top w:w="100" w:type="dxa"/>
              <w:left w:w="100" w:type="dxa"/>
              <w:bottom w:w="100" w:type="dxa"/>
              <w:right w:w="100" w:type="dxa"/>
            </w:tcMar>
            <w:vAlign w:val="center"/>
          </w:tcPr>
          <w:p w14:paraId="231BF38E" w14:textId="77777777" w:rsidR="00596CFC" w:rsidRPr="00C24A5E" w:rsidRDefault="00596CFC" w:rsidP="00125811">
            <w:pPr>
              <w:spacing w:line="360" w:lineRule="auto"/>
              <w:contextualSpacing/>
              <w:jc w:val="center"/>
              <w:rPr>
                <w:rFonts w:ascii="Times New Roman" w:eastAsia="SimSun" w:hAnsi="Times New Roman"/>
                <w:sz w:val="16"/>
                <w:szCs w:val="16"/>
              </w:rPr>
            </w:pPr>
            <w:r w:rsidRPr="00C24A5E">
              <w:rPr>
                <w:sz w:val="16"/>
                <w:szCs w:val="16"/>
              </w:rPr>
              <w:t>17,223</w:t>
            </w:r>
          </w:p>
        </w:tc>
      </w:tr>
      <w:tr w:rsidR="00596CFC" w:rsidRPr="00C24A5E" w14:paraId="1B04ED03" w14:textId="77777777" w:rsidTr="008D7214">
        <w:trPr>
          <w:trHeight w:val="113"/>
        </w:trPr>
        <w:tc>
          <w:tcPr>
            <w:tcW w:w="4965" w:type="dxa"/>
            <w:gridSpan w:val="2"/>
            <w:tcMar>
              <w:top w:w="0" w:type="dxa"/>
              <w:left w:w="70" w:type="dxa"/>
              <w:bottom w:w="0" w:type="dxa"/>
              <w:right w:w="70" w:type="dxa"/>
            </w:tcMar>
            <w:vAlign w:val="center"/>
          </w:tcPr>
          <w:p w14:paraId="02F0C6C1"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Фактурирани количества, м</w:t>
            </w:r>
            <w:r w:rsidRPr="00C24A5E">
              <w:rPr>
                <w:rFonts w:ascii="Times New Roman" w:eastAsia="Times New Roman" w:hAnsi="Times New Roman"/>
                <w:sz w:val="18"/>
                <w:szCs w:val="18"/>
                <w:vertAlign w:val="superscript"/>
              </w:rPr>
              <w:t>3</w:t>
            </w:r>
          </w:p>
        </w:tc>
        <w:tc>
          <w:tcPr>
            <w:tcW w:w="860" w:type="dxa"/>
            <w:shd w:val="clear" w:color="auto" w:fill="FFFFCC"/>
            <w:tcMar>
              <w:top w:w="100" w:type="dxa"/>
              <w:left w:w="100" w:type="dxa"/>
              <w:bottom w:w="100" w:type="dxa"/>
              <w:right w:w="100" w:type="dxa"/>
            </w:tcMar>
            <w:vAlign w:val="center"/>
          </w:tcPr>
          <w:p w14:paraId="6A05905D"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72801DBD"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3801CBAE"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810" w:type="dxa"/>
            <w:shd w:val="clear" w:color="auto" w:fill="FFFFCC"/>
            <w:tcMar>
              <w:top w:w="100" w:type="dxa"/>
              <w:left w:w="100" w:type="dxa"/>
              <w:bottom w:w="100" w:type="dxa"/>
              <w:right w:w="100" w:type="dxa"/>
            </w:tcMar>
            <w:vAlign w:val="center"/>
          </w:tcPr>
          <w:p w14:paraId="37EF9AF8" w14:textId="77777777" w:rsidR="00596CFC" w:rsidRPr="00C24A5E" w:rsidRDefault="00596CFC" w:rsidP="00125811">
            <w:pPr>
              <w:spacing w:line="360" w:lineRule="auto"/>
              <w:contextualSpacing/>
              <w:jc w:val="center"/>
              <w:rPr>
                <w:rFonts w:ascii="Times New Roman" w:eastAsia="SimSun" w:hAnsi="Times New Roman"/>
                <w:sz w:val="16"/>
                <w:szCs w:val="16"/>
              </w:rPr>
            </w:pPr>
            <w:r w:rsidRPr="00C24A5E">
              <w:rPr>
                <w:sz w:val="16"/>
                <w:szCs w:val="16"/>
              </w:rPr>
              <w:t>622,368</w:t>
            </w:r>
          </w:p>
        </w:tc>
        <w:tc>
          <w:tcPr>
            <w:tcW w:w="810" w:type="dxa"/>
            <w:gridSpan w:val="2"/>
            <w:shd w:val="clear" w:color="auto" w:fill="FFFFCC"/>
            <w:tcMar>
              <w:top w:w="100" w:type="dxa"/>
              <w:left w:w="100" w:type="dxa"/>
              <w:bottom w:w="100" w:type="dxa"/>
              <w:right w:w="100" w:type="dxa"/>
            </w:tcMar>
            <w:vAlign w:val="center"/>
          </w:tcPr>
          <w:p w14:paraId="7E18DDE1" w14:textId="77777777" w:rsidR="00596CFC" w:rsidRPr="00C24A5E" w:rsidRDefault="00596CFC" w:rsidP="00125811">
            <w:pPr>
              <w:spacing w:line="360" w:lineRule="auto"/>
              <w:contextualSpacing/>
              <w:jc w:val="center"/>
              <w:rPr>
                <w:rFonts w:ascii="Times New Roman" w:eastAsia="SimSun" w:hAnsi="Times New Roman"/>
                <w:sz w:val="16"/>
                <w:szCs w:val="16"/>
              </w:rPr>
            </w:pPr>
            <w:r w:rsidRPr="00C24A5E">
              <w:rPr>
                <w:sz w:val="16"/>
                <w:szCs w:val="16"/>
              </w:rPr>
              <w:t>622,368</w:t>
            </w:r>
          </w:p>
        </w:tc>
      </w:tr>
      <w:tr w:rsidR="00596CFC" w:rsidRPr="00C24A5E" w14:paraId="2AEEBE4A" w14:textId="77777777" w:rsidTr="008D7214">
        <w:trPr>
          <w:trHeight w:val="113"/>
        </w:trPr>
        <w:tc>
          <w:tcPr>
            <w:tcW w:w="4965" w:type="dxa"/>
            <w:gridSpan w:val="2"/>
            <w:tcMar>
              <w:top w:w="0" w:type="dxa"/>
              <w:left w:w="70" w:type="dxa"/>
              <w:bottom w:w="0" w:type="dxa"/>
              <w:right w:w="70" w:type="dxa"/>
            </w:tcMar>
            <w:vAlign w:val="center"/>
          </w:tcPr>
          <w:p w14:paraId="270551B3"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Електроенергия, кВтч</w:t>
            </w:r>
          </w:p>
        </w:tc>
        <w:tc>
          <w:tcPr>
            <w:tcW w:w="860" w:type="dxa"/>
            <w:shd w:val="clear" w:color="auto" w:fill="FFFFCC"/>
            <w:tcMar>
              <w:top w:w="100" w:type="dxa"/>
              <w:left w:w="100" w:type="dxa"/>
              <w:bottom w:w="100" w:type="dxa"/>
              <w:right w:w="100" w:type="dxa"/>
            </w:tcMar>
            <w:vAlign w:val="center"/>
          </w:tcPr>
          <w:p w14:paraId="121C100E"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59A09C43"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01979281"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810" w:type="dxa"/>
            <w:shd w:val="clear" w:color="auto" w:fill="FFFFCC"/>
            <w:tcMar>
              <w:top w:w="100" w:type="dxa"/>
              <w:left w:w="100" w:type="dxa"/>
              <w:bottom w:w="100" w:type="dxa"/>
              <w:right w:w="100" w:type="dxa"/>
            </w:tcMar>
            <w:vAlign w:val="center"/>
          </w:tcPr>
          <w:p w14:paraId="2EDC2260" w14:textId="77777777" w:rsidR="00596CFC" w:rsidRPr="00C24A5E" w:rsidRDefault="00596CFC" w:rsidP="00125811">
            <w:pPr>
              <w:spacing w:line="360" w:lineRule="auto"/>
              <w:contextualSpacing/>
              <w:jc w:val="center"/>
              <w:rPr>
                <w:rFonts w:ascii="Times New Roman" w:eastAsia="SimSun" w:hAnsi="Times New Roman"/>
                <w:sz w:val="16"/>
                <w:szCs w:val="16"/>
              </w:rPr>
            </w:pPr>
            <w:r w:rsidRPr="00C24A5E">
              <w:rPr>
                <w:sz w:val="16"/>
                <w:szCs w:val="16"/>
              </w:rPr>
              <w:t>445,287</w:t>
            </w:r>
          </w:p>
        </w:tc>
        <w:tc>
          <w:tcPr>
            <w:tcW w:w="810" w:type="dxa"/>
            <w:gridSpan w:val="2"/>
            <w:shd w:val="clear" w:color="auto" w:fill="FFFFCC"/>
            <w:tcMar>
              <w:top w:w="100" w:type="dxa"/>
              <w:left w:w="100" w:type="dxa"/>
              <w:bottom w:w="100" w:type="dxa"/>
              <w:right w:w="100" w:type="dxa"/>
            </w:tcMar>
            <w:vAlign w:val="center"/>
          </w:tcPr>
          <w:p w14:paraId="4E1F899A" w14:textId="77777777" w:rsidR="00596CFC" w:rsidRPr="00C24A5E" w:rsidRDefault="00596CFC" w:rsidP="00125811">
            <w:pPr>
              <w:spacing w:line="360" w:lineRule="auto"/>
              <w:contextualSpacing/>
              <w:jc w:val="center"/>
              <w:rPr>
                <w:rFonts w:ascii="Times New Roman" w:eastAsia="SimSun" w:hAnsi="Times New Roman"/>
                <w:sz w:val="16"/>
                <w:szCs w:val="16"/>
              </w:rPr>
            </w:pPr>
            <w:r w:rsidRPr="00C24A5E">
              <w:rPr>
                <w:sz w:val="16"/>
                <w:szCs w:val="16"/>
              </w:rPr>
              <w:t>445,287</w:t>
            </w:r>
          </w:p>
        </w:tc>
      </w:tr>
      <w:tr w:rsidR="00596CFC" w:rsidRPr="00C24A5E" w14:paraId="1DA16EAC" w14:textId="77777777" w:rsidTr="008D7214">
        <w:trPr>
          <w:trHeight w:val="113"/>
        </w:trPr>
        <w:tc>
          <w:tcPr>
            <w:tcW w:w="4965" w:type="dxa"/>
            <w:gridSpan w:val="2"/>
            <w:tcMar>
              <w:top w:w="0" w:type="dxa"/>
              <w:left w:w="70" w:type="dxa"/>
              <w:bottom w:w="0" w:type="dxa"/>
              <w:right w:w="70" w:type="dxa"/>
            </w:tcMar>
            <w:vAlign w:val="center"/>
          </w:tcPr>
          <w:p w14:paraId="2406D6E1"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Персонал, бр.</w:t>
            </w:r>
          </w:p>
        </w:tc>
        <w:tc>
          <w:tcPr>
            <w:tcW w:w="860" w:type="dxa"/>
            <w:shd w:val="clear" w:color="auto" w:fill="FFFFCC"/>
            <w:tcMar>
              <w:top w:w="100" w:type="dxa"/>
              <w:left w:w="100" w:type="dxa"/>
              <w:bottom w:w="100" w:type="dxa"/>
              <w:right w:w="100" w:type="dxa"/>
            </w:tcMar>
            <w:vAlign w:val="center"/>
          </w:tcPr>
          <w:p w14:paraId="356E3FD8"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61940D98"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900" w:type="dxa"/>
            <w:shd w:val="clear" w:color="auto" w:fill="FFFFCC"/>
            <w:tcMar>
              <w:top w:w="100" w:type="dxa"/>
              <w:left w:w="100" w:type="dxa"/>
              <w:bottom w:w="100" w:type="dxa"/>
              <w:right w:w="100" w:type="dxa"/>
            </w:tcMar>
            <w:vAlign w:val="center"/>
          </w:tcPr>
          <w:p w14:paraId="07DA6F0B"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0</w:t>
            </w:r>
          </w:p>
        </w:tc>
        <w:tc>
          <w:tcPr>
            <w:tcW w:w="810" w:type="dxa"/>
            <w:shd w:val="clear" w:color="auto" w:fill="FFFFCC"/>
            <w:tcMar>
              <w:top w:w="100" w:type="dxa"/>
              <w:left w:w="100" w:type="dxa"/>
              <w:bottom w:w="100" w:type="dxa"/>
              <w:right w:w="100" w:type="dxa"/>
            </w:tcMar>
            <w:vAlign w:val="center"/>
          </w:tcPr>
          <w:p w14:paraId="61E29EE8"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8</w:t>
            </w:r>
          </w:p>
        </w:tc>
        <w:tc>
          <w:tcPr>
            <w:tcW w:w="810" w:type="dxa"/>
            <w:gridSpan w:val="2"/>
            <w:shd w:val="clear" w:color="auto" w:fill="FFFFCC"/>
            <w:tcMar>
              <w:top w:w="100" w:type="dxa"/>
              <w:left w:w="100" w:type="dxa"/>
              <w:bottom w:w="100" w:type="dxa"/>
              <w:right w:w="100" w:type="dxa"/>
            </w:tcMar>
            <w:vAlign w:val="center"/>
          </w:tcPr>
          <w:p w14:paraId="4DF72709" w14:textId="77777777" w:rsidR="00596CFC" w:rsidRPr="00C24A5E" w:rsidRDefault="00596CFC" w:rsidP="00125811">
            <w:pPr>
              <w:spacing w:after="0" w:line="360" w:lineRule="auto"/>
              <w:contextualSpacing/>
              <w:jc w:val="center"/>
              <w:rPr>
                <w:rFonts w:ascii="Times New Roman" w:eastAsia="Times New Roman" w:hAnsi="Times New Roman"/>
                <w:sz w:val="16"/>
                <w:szCs w:val="16"/>
              </w:rPr>
            </w:pPr>
            <w:r w:rsidRPr="00C24A5E">
              <w:rPr>
                <w:sz w:val="16"/>
                <w:szCs w:val="16"/>
              </w:rPr>
              <w:t>8</w:t>
            </w:r>
          </w:p>
        </w:tc>
      </w:tr>
      <w:tr w:rsidR="00596CFC" w:rsidRPr="00C24A5E" w14:paraId="6ABFD1B5" w14:textId="77777777" w:rsidTr="008D7214">
        <w:trPr>
          <w:trHeight w:val="113"/>
        </w:trPr>
        <w:tc>
          <w:tcPr>
            <w:tcW w:w="4965" w:type="dxa"/>
            <w:gridSpan w:val="2"/>
            <w:tcMar>
              <w:top w:w="0" w:type="dxa"/>
              <w:left w:w="70" w:type="dxa"/>
              <w:bottom w:w="0" w:type="dxa"/>
              <w:right w:w="70" w:type="dxa"/>
            </w:tcMar>
            <w:vAlign w:val="center"/>
          </w:tcPr>
          <w:p w14:paraId="551F6D43" w14:textId="77777777" w:rsidR="00596CFC" w:rsidRPr="00C24A5E" w:rsidRDefault="00596CFC" w:rsidP="00125811">
            <w:pPr>
              <w:spacing w:after="0" w:line="360" w:lineRule="auto"/>
              <w:contextualSpacing/>
              <w:jc w:val="right"/>
              <w:rPr>
                <w:rFonts w:ascii="Times New Roman" w:eastAsia="Times New Roman" w:hAnsi="Times New Roman"/>
                <w:b/>
                <w:sz w:val="18"/>
                <w:szCs w:val="18"/>
              </w:rPr>
            </w:pPr>
            <w:r w:rsidRPr="00C24A5E">
              <w:rPr>
                <w:rFonts w:ascii="Times New Roman" w:eastAsia="Times New Roman" w:hAnsi="Times New Roman"/>
                <w:b/>
                <w:sz w:val="18"/>
                <w:szCs w:val="18"/>
              </w:rPr>
              <w:t>ОБЩО РАЗХОДИ за услугата доставяне на вода, включени в Qр, хил. лв.</w:t>
            </w:r>
          </w:p>
        </w:tc>
        <w:tc>
          <w:tcPr>
            <w:tcW w:w="860" w:type="dxa"/>
            <w:shd w:val="clear" w:color="auto" w:fill="FFFFCC"/>
            <w:tcMar>
              <w:top w:w="100" w:type="dxa"/>
              <w:left w:w="100" w:type="dxa"/>
              <w:bottom w:w="100" w:type="dxa"/>
              <w:right w:w="100" w:type="dxa"/>
            </w:tcMar>
            <w:vAlign w:val="center"/>
          </w:tcPr>
          <w:p w14:paraId="31AF86B2" w14:textId="77777777" w:rsidR="00596CFC" w:rsidRPr="00C24A5E" w:rsidRDefault="00596CFC" w:rsidP="00125811">
            <w:pPr>
              <w:spacing w:after="0" w:line="360" w:lineRule="auto"/>
              <w:contextualSpacing/>
              <w:jc w:val="center"/>
              <w:rPr>
                <w:rFonts w:ascii="Times New Roman" w:eastAsia="Times New Roman" w:hAnsi="Times New Roman"/>
                <w:b/>
                <w:sz w:val="16"/>
                <w:szCs w:val="16"/>
              </w:rPr>
            </w:pPr>
            <w:r w:rsidRPr="00C24A5E">
              <w:rPr>
                <w:b/>
                <w:bCs/>
                <w:sz w:val="16"/>
                <w:szCs w:val="16"/>
              </w:rPr>
              <w:t>0</w:t>
            </w:r>
          </w:p>
        </w:tc>
        <w:tc>
          <w:tcPr>
            <w:tcW w:w="900" w:type="dxa"/>
            <w:shd w:val="clear" w:color="auto" w:fill="FFFFCC"/>
            <w:tcMar>
              <w:top w:w="100" w:type="dxa"/>
              <w:left w:w="100" w:type="dxa"/>
              <w:bottom w:w="100" w:type="dxa"/>
              <w:right w:w="100" w:type="dxa"/>
            </w:tcMar>
            <w:vAlign w:val="center"/>
          </w:tcPr>
          <w:p w14:paraId="35CF2EF6" w14:textId="77777777" w:rsidR="00596CFC" w:rsidRPr="00C24A5E" w:rsidRDefault="00596CFC" w:rsidP="00125811">
            <w:pPr>
              <w:spacing w:after="0" w:line="360" w:lineRule="auto"/>
              <w:contextualSpacing/>
              <w:jc w:val="center"/>
              <w:rPr>
                <w:rFonts w:ascii="Times New Roman" w:eastAsia="Times New Roman" w:hAnsi="Times New Roman"/>
                <w:b/>
                <w:sz w:val="16"/>
                <w:szCs w:val="16"/>
              </w:rPr>
            </w:pPr>
            <w:r w:rsidRPr="00C24A5E">
              <w:rPr>
                <w:b/>
                <w:bCs/>
                <w:sz w:val="16"/>
                <w:szCs w:val="16"/>
              </w:rPr>
              <w:t>0</w:t>
            </w:r>
          </w:p>
        </w:tc>
        <w:tc>
          <w:tcPr>
            <w:tcW w:w="900" w:type="dxa"/>
            <w:shd w:val="clear" w:color="auto" w:fill="FFFFCC"/>
            <w:tcMar>
              <w:top w:w="100" w:type="dxa"/>
              <w:left w:w="100" w:type="dxa"/>
              <w:bottom w:w="100" w:type="dxa"/>
              <w:right w:w="100" w:type="dxa"/>
            </w:tcMar>
            <w:vAlign w:val="center"/>
          </w:tcPr>
          <w:p w14:paraId="6849541A" w14:textId="77777777" w:rsidR="00596CFC" w:rsidRPr="00C24A5E" w:rsidRDefault="00596CFC" w:rsidP="00125811">
            <w:pPr>
              <w:spacing w:after="0" w:line="360" w:lineRule="auto"/>
              <w:contextualSpacing/>
              <w:jc w:val="center"/>
              <w:rPr>
                <w:rFonts w:ascii="Times New Roman" w:eastAsia="Times New Roman" w:hAnsi="Times New Roman"/>
                <w:b/>
                <w:sz w:val="16"/>
                <w:szCs w:val="16"/>
              </w:rPr>
            </w:pPr>
            <w:r w:rsidRPr="00C24A5E">
              <w:rPr>
                <w:b/>
                <w:bCs/>
                <w:sz w:val="16"/>
                <w:szCs w:val="16"/>
              </w:rPr>
              <w:t>0</w:t>
            </w:r>
          </w:p>
        </w:tc>
        <w:tc>
          <w:tcPr>
            <w:tcW w:w="810" w:type="dxa"/>
            <w:shd w:val="clear" w:color="auto" w:fill="FFFFCC"/>
            <w:tcMar>
              <w:top w:w="100" w:type="dxa"/>
              <w:left w:w="100" w:type="dxa"/>
              <w:bottom w:w="100" w:type="dxa"/>
              <w:right w:w="100" w:type="dxa"/>
            </w:tcMar>
            <w:vAlign w:val="center"/>
          </w:tcPr>
          <w:p w14:paraId="602C6740" w14:textId="77777777" w:rsidR="00596CFC" w:rsidRPr="00C24A5E" w:rsidRDefault="00596CFC" w:rsidP="00125811">
            <w:pPr>
              <w:spacing w:after="0" w:line="360" w:lineRule="auto"/>
              <w:contextualSpacing/>
              <w:jc w:val="center"/>
              <w:rPr>
                <w:rFonts w:ascii="Times New Roman" w:eastAsia="Times New Roman" w:hAnsi="Times New Roman"/>
                <w:b/>
                <w:sz w:val="16"/>
                <w:szCs w:val="16"/>
              </w:rPr>
            </w:pPr>
            <w:r w:rsidRPr="00C24A5E">
              <w:rPr>
                <w:b/>
                <w:bCs/>
                <w:sz w:val="16"/>
                <w:szCs w:val="16"/>
              </w:rPr>
              <w:t>465</w:t>
            </w:r>
          </w:p>
        </w:tc>
        <w:tc>
          <w:tcPr>
            <w:tcW w:w="810" w:type="dxa"/>
            <w:gridSpan w:val="2"/>
            <w:shd w:val="clear" w:color="auto" w:fill="FFFFCC"/>
            <w:tcMar>
              <w:top w:w="100" w:type="dxa"/>
              <w:left w:w="100" w:type="dxa"/>
              <w:bottom w:w="100" w:type="dxa"/>
              <w:right w:w="100" w:type="dxa"/>
            </w:tcMar>
            <w:vAlign w:val="center"/>
          </w:tcPr>
          <w:p w14:paraId="2281DB1E" w14:textId="77777777" w:rsidR="00596CFC" w:rsidRPr="00C24A5E" w:rsidRDefault="00596CFC" w:rsidP="00125811">
            <w:pPr>
              <w:spacing w:after="0" w:line="360" w:lineRule="auto"/>
              <w:contextualSpacing/>
              <w:jc w:val="center"/>
              <w:rPr>
                <w:rFonts w:ascii="Times New Roman" w:eastAsia="Times New Roman" w:hAnsi="Times New Roman"/>
                <w:b/>
                <w:sz w:val="16"/>
                <w:szCs w:val="16"/>
              </w:rPr>
            </w:pPr>
            <w:r w:rsidRPr="00C24A5E">
              <w:rPr>
                <w:b/>
                <w:bCs/>
                <w:sz w:val="16"/>
                <w:szCs w:val="16"/>
              </w:rPr>
              <w:t>551</w:t>
            </w:r>
          </w:p>
        </w:tc>
      </w:tr>
      <w:tr w:rsidR="00596CFC" w:rsidRPr="00C24A5E" w14:paraId="31FA355B" w14:textId="77777777" w:rsidTr="008D7214">
        <w:trPr>
          <w:trHeight w:val="113"/>
        </w:trPr>
        <w:tc>
          <w:tcPr>
            <w:tcW w:w="4965" w:type="dxa"/>
            <w:gridSpan w:val="2"/>
            <w:tcMar>
              <w:top w:w="0" w:type="dxa"/>
              <w:left w:w="70" w:type="dxa"/>
              <w:bottom w:w="0" w:type="dxa"/>
              <w:right w:w="70" w:type="dxa"/>
            </w:tcMar>
            <w:vAlign w:val="center"/>
          </w:tcPr>
          <w:p w14:paraId="5BDCF55A" w14:textId="77777777" w:rsidR="00596CFC" w:rsidRPr="00C24A5E" w:rsidRDefault="00596CFC" w:rsidP="00125811">
            <w:pPr>
              <w:spacing w:after="0" w:line="360" w:lineRule="auto"/>
              <w:contextualSpacing/>
              <w:jc w:val="right"/>
              <w:rPr>
                <w:rFonts w:ascii="Times New Roman" w:eastAsia="Times New Roman" w:hAnsi="Times New Roman"/>
                <w:color w:val="000000"/>
                <w:sz w:val="18"/>
                <w:szCs w:val="18"/>
              </w:rPr>
            </w:pPr>
            <w:r w:rsidRPr="00C24A5E">
              <w:rPr>
                <w:rFonts w:ascii="Times New Roman" w:eastAsia="Times New Roman" w:hAnsi="Times New Roman"/>
                <w:color w:val="000000"/>
                <w:sz w:val="18"/>
                <w:szCs w:val="18"/>
              </w:rPr>
              <w:t>Разходи за материали, хил. лв.</w:t>
            </w:r>
          </w:p>
        </w:tc>
        <w:tc>
          <w:tcPr>
            <w:tcW w:w="860" w:type="dxa"/>
            <w:shd w:val="clear" w:color="auto" w:fill="FFFFCC"/>
            <w:tcMar>
              <w:top w:w="100" w:type="dxa"/>
              <w:left w:w="100" w:type="dxa"/>
              <w:bottom w:w="100" w:type="dxa"/>
              <w:right w:w="100" w:type="dxa"/>
            </w:tcMar>
            <w:vAlign w:val="center"/>
          </w:tcPr>
          <w:p w14:paraId="46BD6D6A"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100" w:type="dxa"/>
              <w:left w:w="100" w:type="dxa"/>
              <w:bottom w:w="100" w:type="dxa"/>
              <w:right w:w="100" w:type="dxa"/>
            </w:tcMar>
            <w:vAlign w:val="center"/>
          </w:tcPr>
          <w:p w14:paraId="6C1B4EAD"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100" w:type="dxa"/>
              <w:left w:w="100" w:type="dxa"/>
              <w:bottom w:w="100" w:type="dxa"/>
              <w:right w:w="100" w:type="dxa"/>
            </w:tcMar>
            <w:vAlign w:val="center"/>
          </w:tcPr>
          <w:p w14:paraId="6EA63483"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100" w:type="dxa"/>
              <w:left w:w="100" w:type="dxa"/>
              <w:bottom w:w="100" w:type="dxa"/>
              <w:right w:w="100" w:type="dxa"/>
            </w:tcMar>
            <w:vAlign w:val="center"/>
          </w:tcPr>
          <w:p w14:paraId="7939748E" w14:textId="77777777" w:rsidR="00596CFC" w:rsidRPr="00C24A5E" w:rsidRDefault="00596CFC" w:rsidP="00125811">
            <w:pPr>
              <w:spacing w:after="0" w:line="360" w:lineRule="auto"/>
              <w:contextualSpacing/>
              <w:jc w:val="center"/>
              <w:rPr>
                <w:sz w:val="16"/>
                <w:szCs w:val="16"/>
              </w:rPr>
            </w:pPr>
            <w:r w:rsidRPr="00C24A5E">
              <w:rPr>
                <w:sz w:val="16"/>
                <w:szCs w:val="16"/>
              </w:rPr>
              <w:t>145</w:t>
            </w:r>
          </w:p>
        </w:tc>
        <w:tc>
          <w:tcPr>
            <w:tcW w:w="810" w:type="dxa"/>
            <w:gridSpan w:val="2"/>
            <w:shd w:val="clear" w:color="auto" w:fill="FFFFCC"/>
            <w:tcMar>
              <w:top w:w="100" w:type="dxa"/>
              <w:left w:w="100" w:type="dxa"/>
              <w:bottom w:w="100" w:type="dxa"/>
              <w:right w:w="100" w:type="dxa"/>
            </w:tcMar>
            <w:vAlign w:val="center"/>
          </w:tcPr>
          <w:p w14:paraId="2C396C3D" w14:textId="77777777" w:rsidR="00596CFC" w:rsidRPr="00C24A5E" w:rsidRDefault="00596CFC" w:rsidP="00125811">
            <w:pPr>
              <w:spacing w:after="0" w:line="360" w:lineRule="auto"/>
              <w:contextualSpacing/>
              <w:jc w:val="center"/>
              <w:rPr>
                <w:sz w:val="16"/>
                <w:szCs w:val="16"/>
              </w:rPr>
            </w:pPr>
            <w:r w:rsidRPr="00C24A5E">
              <w:rPr>
                <w:sz w:val="16"/>
                <w:szCs w:val="16"/>
              </w:rPr>
              <w:t>145</w:t>
            </w:r>
          </w:p>
        </w:tc>
      </w:tr>
      <w:tr w:rsidR="00596CFC" w:rsidRPr="00C24A5E" w14:paraId="7D910E2C" w14:textId="77777777" w:rsidTr="008D7214">
        <w:trPr>
          <w:trHeight w:val="113"/>
        </w:trPr>
        <w:tc>
          <w:tcPr>
            <w:tcW w:w="4965" w:type="dxa"/>
            <w:gridSpan w:val="2"/>
            <w:tcMar>
              <w:top w:w="0" w:type="dxa"/>
              <w:left w:w="70" w:type="dxa"/>
              <w:bottom w:w="0" w:type="dxa"/>
              <w:right w:w="70" w:type="dxa"/>
            </w:tcMar>
            <w:vAlign w:val="bottom"/>
          </w:tcPr>
          <w:p w14:paraId="66DDABB0" w14:textId="77777777" w:rsidR="00596CFC" w:rsidRPr="00C24A5E" w:rsidRDefault="00596CFC" w:rsidP="00125811">
            <w:pPr>
              <w:spacing w:after="0" w:line="360" w:lineRule="auto"/>
              <w:contextualSpacing/>
              <w:jc w:val="right"/>
              <w:rPr>
                <w:rFonts w:ascii="Times New Roman" w:eastAsia="Times New Roman" w:hAnsi="Times New Roman"/>
                <w:i/>
                <w:sz w:val="18"/>
                <w:szCs w:val="18"/>
              </w:rPr>
            </w:pPr>
            <w:r w:rsidRPr="00C24A5E">
              <w:rPr>
                <w:rFonts w:ascii="Times New Roman" w:eastAsia="Times New Roman" w:hAnsi="Times New Roman"/>
                <w:i/>
                <w:sz w:val="18"/>
                <w:szCs w:val="18"/>
              </w:rPr>
              <w:t xml:space="preserve"> в т.ч. разходи за обеззаразяване, хил. лв.</w:t>
            </w:r>
          </w:p>
        </w:tc>
        <w:tc>
          <w:tcPr>
            <w:tcW w:w="860" w:type="dxa"/>
            <w:shd w:val="clear" w:color="auto" w:fill="FFFFCC"/>
            <w:tcMar>
              <w:top w:w="0" w:type="dxa"/>
              <w:left w:w="70" w:type="dxa"/>
              <w:bottom w:w="0" w:type="dxa"/>
              <w:right w:w="70" w:type="dxa"/>
            </w:tcMar>
            <w:vAlign w:val="center"/>
          </w:tcPr>
          <w:p w14:paraId="611071A7"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4EE4F107"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3FFF7FD2"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47D772CE" w14:textId="77777777" w:rsidR="00596CFC" w:rsidRPr="00C24A5E" w:rsidRDefault="00596CFC" w:rsidP="00125811">
            <w:pPr>
              <w:spacing w:after="0" w:line="360" w:lineRule="auto"/>
              <w:contextualSpacing/>
              <w:jc w:val="center"/>
              <w:rPr>
                <w:sz w:val="16"/>
                <w:szCs w:val="16"/>
              </w:rPr>
            </w:pPr>
            <w:r w:rsidRPr="00C24A5E">
              <w:rPr>
                <w:sz w:val="16"/>
                <w:szCs w:val="16"/>
              </w:rPr>
              <w:t>1</w:t>
            </w:r>
          </w:p>
        </w:tc>
        <w:tc>
          <w:tcPr>
            <w:tcW w:w="810" w:type="dxa"/>
            <w:gridSpan w:val="2"/>
            <w:shd w:val="clear" w:color="auto" w:fill="FFFFCC"/>
            <w:tcMar>
              <w:top w:w="0" w:type="dxa"/>
              <w:left w:w="70" w:type="dxa"/>
              <w:bottom w:w="0" w:type="dxa"/>
              <w:right w:w="70" w:type="dxa"/>
            </w:tcMar>
            <w:vAlign w:val="center"/>
          </w:tcPr>
          <w:p w14:paraId="2F5C28AC" w14:textId="77777777" w:rsidR="00596CFC" w:rsidRPr="00C24A5E" w:rsidRDefault="00596CFC" w:rsidP="00125811">
            <w:pPr>
              <w:spacing w:after="0" w:line="360" w:lineRule="auto"/>
              <w:contextualSpacing/>
              <w:jc w:val="center"/>
              <w:rPr>
                <w:sz w:val="16"/>
                <w:szCs w:val="16"/>
              </w:rPr>
            </w:pPr>
            <w:r w:rsidRPr="00C24A5E">
              <w:rPr>
                <w:sz w:val="16"/>
                <w:szCs w:val="16"/>
              </w:rPr>
              <w:t>1</w:t>
            </w:r>
          </w:p>
        </w:tc>
      </w:tr>
      <w:tr w:rsidR="00596CFC" w:rsidRPr="00C24A5E" w14:paraId="5AD75DB3" w14:textId="77777777" w:rsidTr="008D7214">
        <w:trPr>
          <w:trHeight w:val="113"/>
        </w:trPr>
        <w:tc>
          <w:tcPr>
            <w:tcW w:w="4965" w:type="dxa"/>
            <w:gridSpan w:val="2"/>
            <w:tcMar>
              <w:top w:w="0" w:type="dxa"/>
              <w:left w:w="70" w:type="dxa"/>
              <w:bottom w:w="0" w:type="dxa"/>
              <w:right w:w="70" w:type="dxa"/>
            </w:tcMar>
            <w:vAlign w:val="center"/>
          </w:tcPr>
          <w:p w14:paraId="40D996F6" w14:textId="77777777" w:rsidR="00596CFC" w:rsidRPr="00C24A5E" w:rsidRDefault="00596CFC" w:rsidP="00125811">
            <w:pPr>
              <w:spacing w:after="0" w:line="360" w:lineRule="auto"/>
              <w:contextualSpacing/>
              <w:jc w:val="right"/>
              <w:rPr>
                <w:rFonts w:ascii="Times New Roman" w:eastAsia="Times New Roman" w:hAnsi="Times New Roman"/>
                <w:i/>
                <w:color w:val="000000"/>
                <w:sz w:val="18"/>
                <w:szCs w:val="18"/>
              </w:rPr>
            </w:pPr>
            <w:r w:rsidRPr="00C24A5E">
              <w:rPr>
                <w:rFonts w:ascii="Times New Roman" w:eastAsia="Times New Roman" w:hAnsi="Times New Roman"/>
                <w:i/>
                <w:color w:val="000000"/>
                <w:sz w:val="18"/>
                <w:szCs w:val="18"/>
              </w:rPr>
              <w:t xml:space="preserve"> в т.ч. разходи за коагуланти, хил. лв.</w:t>
            </w:r>
          </w:p>
        </w:tc>
        <w:tc>
          <w:tcPr>
            <w:tcW w:w="860" w:type="dxa"/>
            <w:shd w:val="clear" w:color="auto" w:fill="FFFFCC"/>
            <w:tcMar>
              <w:top w:w="0" w:type="dxa"/>
              <w:left w:w="70" w:type="dxa"/>
              <w:bottom w:w="0" w:type="dxa"/>
              <w:right w:w="70" w:type="dxa"/>
            </w:tcMar>
            <w:vAlign w:val="center"/>
          </w:tcPr>
          <w:p w14:paraId="76812146"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52E66653"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6BF06D91"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01A857B4" w14:textId="77777777" w:rsidR="00596CFC" w:rsidRPr="00C24A5E" w:rsidRDefault="00596CFC" w:rsidP="00125811">
            <w:pPr>
              <w:spacing w:after="0" w:line="360" w:lineRule="auto"/>
              <w:contextualSpacing/>
              <w:jc w:val="center"/>
              <w:rPr>
                <w:sz w:val="16"/>
                <w:szCs w:val="16"/>
              </w:rPr>
            </w:pPr>
            <w:r w:rsidRPr="00C24A5E">
              <w:rPr>
                <w:sz w:val="16"/>
                <w:szCs w:val="16"/>
              </w:rPr>
              <w:t>5</w:t>
            </w:r>
          </w:p>
        </w:tc>
        <w:tc>
          <w:tcPr>
            <w:tcW w:w="810" w:type="dxa"/>
            <w:gridSpan w:val="2"/>
            <w:shd w:val="clear" w:color="auto" w:fill="FFFFCC"/>
            <w:tcMar>
              <w:top w:w="0" w:type="dxa"/>
              <w:left w:w="70" w:type="dxa"/>
              <w:bottom w:w="0" w:type="dxa"/>
              <w:right w:w="70" w:type="dxa"/>
            </w:tcMar>
            <w:vAlign w:val="center"/>
          </w:tcPr>
          <w:p w14:paraId="323949F7" w14:textId="77777777" w:rsidR="00596CFC" w:rsidRPr="00C24A5E" w:rsidRDefault="00596CFC" w:rsidP="00125811">
            <w:pPr>
              <w:spacing w:after="0" w:line="360" w:lineRule="auto"/>
              <w:contextualSpacing/>
              <w:jc w:val="center"/>
              <w:rPr>
                <w:sz w:val="16"/>
                <w:szCs w:val="16"/>
              </w:rPr>
            </w:pPr>
            <w:r w:rsidRPr="00C24A5E">
              <w:rPr>
                <w:sz w:val="16"/>
                <w:szCs w:val="16"/>
              </w:rPr>
              <w:t>5</w:t>
            </w:r>
          </w:p>
        </w:tc>
      </w:tr>
      <w:tr w:rsidR="00596CFC" w:rsidRPr="00C24A5E" w14:paraId="522FCE0B" w14:textId="77777777" w:rsidTr="008D7214">
        <w:trPr>
          <w:trHeight w:val="113"/>
        </w:trPr>
        <w:tc>
          <w:tcPr>
            <w:tcW w:w="4965" w:type="dxa"/>
            <w:gridSpan w:val="2"/>
            <w:tcMar>
              <w:top w:w="0" w:type="dxa"/>
              <w:left w:w="70" w:type="dxa"/>
              <w:bottom w:w="0" w:type="dxa"/>
              <w:right w:w="70" w:type="dxa"/>
            </w:tcMar>
            <w:vAlign w:val="center"/>
          </w:tcPr>
          <w:p w14:paraId="1332809F" w14:textId="77777777" w:rsidR="00596CFC" w:rsidRPr="00C24A5E" w:rsidRDefault="00596CFC" w:rsidP="00125811">
            <w:pPr>
              <w:spacing w:after="0" w:line="360" w:lineRule="auto"/>
              <w:contextualSpacing/>
              <w:jc w:val="right"/>
              <w:rPr>
                <w:rFonts w:ascii="Times New Roman" w:eastAsia="Times New Roman" w:hAnsi="Times New Roman"/>
                <w:i/>
                <w:color w:val="000000"/>
                <w:sz w:val="18"/>
                <w:szCs w:val="18"/>
              </w:rPr>
            </w:pPr>
            <w:r w:rsidRPr="00C24A5E">
              <w:rPr>
                <w:rFonts w:ascii="Times New Roman" w:eastAsia="Times New Roman" w:hAnsi="Times New Roman"/>
                <w:i/>
                <w:color w:val="000000"/>
                <w:sz w:val="18"/>
                <w:szCs w:val="18"/>
              </w:rPr>
              <w:t xml:space="preserve"> в т.ч. разходи за флокуланти, хил. лв.</w:t>
            </w:r>
          </w:p>
        </w:tc>
        <w:tc>
          <w:tcPr>
            <w:tcW w:w="860" w:type="dxa"/>
            <w:shd w:val="clear" w:color="auto" w:fill="FFFFCC"/>
            <w:tcMar>
              <w:top w:w="0" w:type="dxa"/>
              <w:left w:w="70" w:type="dxa"/>
              <w:bottom w:w="0" w:type="dxa"/>
              <w:right w:w="70" w:type="dxa"/>
            </w:tcMar>
            <w:vAlign w:val="center"/>
          </w:tcPr>
          <w:p w14:paraId="137D14CD"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4093C96D"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00A322FC"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0D81BC7F" w14:textId="77777777" w:rsidR="00596CFC" w:rsidRPr="00C24A5E" w:rsidRDefault="00596CFC" w:rsidP="00125811">
            <w:pPr>
              <w:spacing w:after="0" w:line="360" w:lineRule="auto"/>
              <w:contextualSpacing/>
              <w:jc w:val="center"/>
              <w:rPr>
                <w:sz w:val="16"/>
                <w:szCs w:val="16"/>
              </w:rPr>
            </w:pPr>
            <w:r w:rsidRPr="00C24A5E">
              <w:rPr>
                <w:sz w:val="16"/>
                <w:szCs w:val="16"/>
              </w:rPr>
              <w:t>0</w:t>
            </w:r>
          </w:p>
        </w:tc>
        <w:tc>
          <w:tcPr>
            <w:tcW w:w="810" w:type="dxa"/>
            <w:gridSpan w:val="2"/>
            <w:shd w:val="clear" w:color="auto" w:fill="FFFFCC"/>
            <w:tcMar>
              <w:top w:w="0" w:type="dxa"/>
              <w:left w:w="70" w:type="dxa"/>
              <w:bottom w:w="0" w:type="dxa"/>
              <w:right w:w="70" w:type="dxa"/>
            </w:tcMar>
            <w:vAlign w:val="center"/>
          </w:tcPr>
          <w:p w14:paraId="4529084A" w14:textId="77777777" w:rsidR="00596CFC" w:rsidRPr="00C24A5E" w:rsidRDefault="00596CFC" w:rsidP="00125811">
            <w:pPr>
              <w:spacing w:after="0" w:line="360" w:lineRule="auto"/>
              <w:contextualSpacing/>
              <w:jc w:val="center"/>
              <w:rPr>
                <w:sz w:val="16"/>
                <w:szCs w:val="16"/>
              </w:rPr>
            </w:pPr>
            <w:r w:rsidRPr="00C24A5E">
              <w:rPr>
                <w:sz w:val="16"/>
                <w:szCs w:val="16"/>
              </w:rPr>
              <w:t>0</w:t>
            </w:r>
          </w:p>
        </w:tc>
      </w:tr>
      <w:tr w:rsidR="00596CFC" w:rsidRPr="00C24A5E" w14:paraId="0E8EAA1F" w14:textId="77777777" w:rsidTr="008D7214">
        <w:trPr>
          <w:trHeight w:val="113"/>
        </w:trPr>
        <w:tc>
          <w:tcPr>
            <w:tcW w:w="4965" w:type="dxa"/>
            <w:gridSpan w:val="2"/>
            <w:tcMar>
              <w:top w:w="0" w:type="dxa"/>
              <w:left w:w="70" w:type="dxa"/>
              <w:bottom w:w="0" w:type="dxa"/>
              <w:right w:w="70" w:type="dxa"/>
            </w:tcMar>
            <w:vAlign w:val="center"/>
          </w:tcPr>
          <w:p w14:paraId="0F006559" w14:textId="77777777" w:rsidR="00596CFC" w:rsidRPr="00C24A5E" w:rsidRDefault="00596CFC" w:rsidP="00125811">
            <w:pPr>
              <w:spacing w:after="0" w:line="360" w:lineRule="auto"/>
              <w:contextualSpacing/>
              <w:jc w:val="right"/>
              <w:rPr>
                <w:rFonts w:ascii="Times New Roman" w:eastAsia="Times New Roman" w:hAnsi="Times New Roman"/>
                <w:i/>
                <w:sz w:val="18"/>
                <w:szCs w:val="18"/>
              </w:rPr>
            </w:pPr>
            <w:r w:rsidRPr="00C24A5E">
              <w:rPr>
                <w:rFonts w:ascii="Times New Roman" w:eastAsia="Times New Roman" w:hAnsi="Times New Roman"/>
                <w:i/>
                <w:sz w:val="18"/>
                <w:szCs w:val="18"/>
              </w:rPr>
              <w:t xml:space="preserve"> в т.ч. разходи за електроенергия, хил. лв.</w:t>
            </w:r>
          </w:p>
        </w:tc>
        <w:tc>
          <w:tcPr>
            <w:tcW w:w="860" w:type="dxa"/>
            <w:shd w:val="clear" w:color="auto" w:fill="FFFFCC"/>
            <w:tcMar>
              <w:top w:w="100" w:type="dxa"/>
              <w:left w:w="100" w:type="dxa"/>
              <w:bottom w:w="100" w:type="dxa"/>
              <w:right w:w="100" w:type="dxa"/>
            </w:tcMar>
            <w:vAlign w:val="center"/>
          </w:tcPr>
          <w:p w14:paraId="1D3CC9A5"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100" w:type="dxa"/>
              <w:left w:w="100" w:type="dxa"/>
              <w:bottom w:w="100" w:type="dxa"/>
              <w:right w:w="100" w:type="dxa"/>
            </w:tcMar>
            <w:vAlign w:val="center"/>
          </w:tcPr>
          <w:p w14:paraId="40108F44"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100" w:type="dxa"/>
              <w:left w:w="100" w:type="dxa"/>
              <w:bottom w:w="100" w:type="dxa"/>
              <w:right w:w="100" w:type="dxa"/>
            </w:tcMar>
            <w:vAlign w:val="center"/>
          </w:tcPr>
          <w:p w14:paraId="5654F2C0"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100" w:type="dxa"/>
              <w:left w:w="100" w:type="dxa"/>
              <w:bottom w:w="100" w:type="dxa"/>
              <w:right w:w="100" w:type="dxa"/>
            </w:tcMar>
            <w:vAlign w:val="center"/>
          </w:tcPr>
          <w:p w14:paraId="13F1A1CB" w14:textId="77777777" w:rsidR="00596CFC" w:rsidRPr="00C24A5E" w:rsidRDefault="00596CFC" w:rsidP="00125811">
            <w:pPr>
              <w:spacing w:after="0" w:line="360" w:lineRule="auto"/>
              <w:contextualSpacing/>
              <w:jc w:val="center"/>
              <w:rPr>
                <w:sz w:val="16"/>
                <w:szCs w:val="16"/>
              </w:rPr>
            </w:pPr>
            <w:r w:rsidRPr="00C24A5E">
              <w:rPr>
                <w:sz w:val="16"/>
                <w:szCs w:val="16"/>
              </w:rPr>
              <w:t>111,162</w:t>
            </w:r>
          </w:p>
        </w:tc>
        <w:tc>
          <w:tcPr>
            <w:tcW w:w="810" w:type="dxa"/>
            <w:gridSpan w:val="2"/>
            <w:shd w:val="clear" w:color="auto" w:fill="FFFFCC"/>
            <w:tcMar>
              <w:top w:w="100" w:type="dxa"/>
              <w:left w:w="100" w:type="dxa"/>
              <w:bottom w:w="100" w:type="dxa"/>
              <w:right w:w="100" w:type="dxa"/>
            </w:tcMar>
            <w:vAlign w:val="center"/>
          </w:tcPr>
          <w:p w14:paraId="37D8ADC2" w14:textId="77777777" w:rsidR="00596CFC" w:rsidRPr="00C24A5E" w:rsidRDefault="00596CFC" w:rsidP="00125811">
            <w:pPr>
              <w:spacing w:after="0" w:line="360" w:lineRule="auto"/>
              <w:contextualSpacing/>
              <w:jc w:val="center"/>
              <w:rPr>
                <w:sz w:val="16"/>
                <w:szCs w:val="16"/>
              </w:rPr>
            </w:pPr>
            <w:r w:rsidRPr="00C24A5E">
              <w:rPr>
                <w:sz w:val="16"/>
                <w:szCs w:val="16"/>
              </w:rPr>
              <w:t>111,162</w:t>
            </w:r>
          </w:p>
        </w:tc>
      </w:tr>
      <w:tr w:rsidR="00596CFC" w:rsidRPr="00C24A5E" w14:paraId="4CD308D6" w14:textId="77777777" w:rsidTr="008D7214">
        <w:trPr>
          <w:trHeight w:val="113"/>
        </w:trPr>
        <w:tc>
          <w:tcPr>
            <w:tcW w:w="4965" w:type="dxa"/>
            <w:gridSpan w:val="2"/>
            <w:tcMar>
              <w:top w:w="0" w:type="dxa"/>
              <w:left w:w="70" w:type="dxa"/>
              <w:bottom w:w="0" w:type="dxa"/>
              <w:right w:w="70" w:type="dxa"/>
            </w:tcMar>
            <w:vAlign w:val="center"/>
          </w:tcPr>
          <w:p w14:paraId="1221150C"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Разходи за външни услуги, хил. лв.</w:t>
            </w:r>
          </w:p>
        </w:tc>
        <w:tc>
          <w:tcPr>
            <w:tcW w:w="860" w:type="dxa"/>
            <w:shd w:val="clear" w:color="auto" w:fill="FFFFCC"/>
            <w:tcMar>
              <w:top w:w="0" w:type="dxa"/>
              <w:left w:w="70" w:type="dxa"/>
              <w:bottom w:w="0" w:type="dxa"/>
              <w:right w:w="70" w:type="dxa"/>
            </w:tcMar>
            <w:vAlign w:val="center"/>
          </w:tcPr>
          <w:p w14:paraId="1A31202A"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69ABA493"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78D599E1"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357D3DF5" w14:textId="77777777" w:rsidR="00596CFC" w:rsidRPr="00C24A5E" w:rsidRDefault="00596CFC" w:rsidP="00125811">
            <w:pPr>
              <w:spacing w:after="0" w:line="360" w:lineRule="auto"/>
              <w:contextualSpacing/>
              <w:jc w:val="center"/>
              <w:rPr>
                <w:sz w:val="16"/>
                <w:szCs w:val="16"/>
              </w:rPr>
            </w:pPr>
            <w:r w:rsidRPr="00C24A5E">
              <w:rPr>
                <w:sz w:val="16"/>
                <w:szCs w:val="16"/>
              </w:rPr>
              <w:t>22</w:t>
            </w:r>
          </w:p>
        </w:tc>
        <w:tc>
          <w:tcPr>
            <w:tcW w:w="810" w:type="dxa"/>
            <w:gridSpan w:val="2"/>
            <w:shd w:val="clear" w:color="auto" w:fill="FFFFCC"/>
            <w:tcMar>
              <w:top w:w="0" w:type="dxa"/>
              <w:left w:w="70" w:type="dxa"/>
              <w:bottom w:w="0" w:type="dxa"/>
              <w:right w:w="70" w:type="dxa"/>
            </w:tcMar>
            <w:vAlign w:val="center"/>
          </w:tcPr>
          <w:p w14:paraId="20BEA52A" w14:textId="77777777" w:rsidR="00596CFC" w:rsidRPr="00C24A5E" w:rsidRDefault="00596CFC" w:rsidP="00125811">
            <w:pPr>
              <w:spacing w:after="0" w:line="360" w:lineRule="auto"/>
              <w:contextualSpacing/>
              <w:jc w:val="center"/>
              <w:rPr>
                <w:sz w:val="16"/>
                <w:szCs w:val="16"/>
              </w:rPr>
            </w:pPr>
            <w:r w:rsidRPr="00C24A5E">
              <w:rPr>
                <w:sz w:val="16"/>
                <w:szCs w:val="16"/>
              </w:rPr>
              <w:t>22</w:t>
            </w:r>
          </w:p>
        </w:tc>
      </w:tr>
      <w:tr w:rsidR="00596CFC" w:rsidRPr="00C24A5E" w14:paraId="72BC2511" w14:textId="77777777" w:rsidTr="008D7214">
        <w:trPr>
          <w:trHeight w:val="113"/>
        </w:trPr>
        <w:tc>
          <w:tcPr>
            <w:tcW w:w="4965" w:type="dxa"/>
            <w:gridSpan w:val="2"/>
            <w:tcMar>
              <w:top w:w="0" w:type="dxa"/>
              <w:left w:w="70" w:type="dxa"/>
              <w:bottom w:w="0" w:type="dxa"/>
              <w:right w:w="70" w:type="dxa"/>
            </w:tcMar>
            <w:vAlign w:val="center"/>
          </w:tcPr>
          <w:p w14:paraId="5706C5A5"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Разходи за възнаграждения, хил. лв.</w:t>
            </w:r>
          </w:p>
        </w:tc>
        <w:tc>
          <w:tcPr>
            <w:tcW w:w="860" w:type="dxa"/>
            <w:shd w:val="clear" w:color="auto" w:fill="FFFFCC"/>
            <w:tcMar>
              <w:top w:w="0" w:type="dxa"/>
              <w:left w:w="70" w:type="dxa"/>
              <w:bottom w:w="0" w:type="dxa"/>
              <w:right w:w="70" w:type="dxa"/>
            </w:tcMar>
            <w:vAlign w:val="center"/>
          </w:tcPr>
          <w:p w14:paraId="39D924DB"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5A67BE33"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58F87FCB"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504B83B5" w14:textId="77777777" w:rsidR="00596CFC" w:rsidRPr="00C24A5E" w:rsidRDefault="00596CFC" w:rsidP="00125811">
            <w:pPr>
              <w:spacing w:after="0" w:line="360" w:lineRule="auto"/>
              <w:contextualSpacing/>
              <w:jc w:val="center"/>
              <w:rPr>
                <w:sz w:val="16"/>
                <w:szCs w:val="16"/>
              </w:rPr>
            </w:pPr>
            <w:r w:rsidRPr="00C24A5E">
              <w:rPr>
                <w:sz w:val="16"/>
                <w:szCs w:val="16"/>
              </w:rPr>
              <w:t>236</w:t>
            </w:r>
          </w:p>
        </w:tc>
        <w:tc>
          <w:tcPr>
            <w:tcW w:w="810" w:type="dxa"/>
            <w:gridSpan w:val="2"/>
            <w:shd w:val="clear" w:color="auto" w:fill="FFFFCC"/>
            <w:tcMar>
              <w:top w:w="0" w:type="dxa"/>
              <w:left w:w="70" w:type="dxa"/>
              <w:bottom w:w="0" w:type="dxa"/>
              <w:right w:w="70" w:type="dxa"/>
            </w:tcMar>
            <w:vAlign w:val="center"/>
          </w:tcPr>
          <w:p w14:paraId="7C08A558" w14:textId="77777777" w:rsidR="00596CFC" w:rsidRPr="00C24A5E" w:rsidRDefault="00596CFC" w:rsidP="00125811">
            <w:pPr>
              <w:spacing w:after="0" w:line="360" w:lineRule="auto"/>
              <w:contextualSpacing/>
              <w:jc w:val="center"/>
              <w:rPr>
                <w:sz w:val="16"/>
                <w:szCs w:val="16"/>
              </w:rPr>
            </w:pPr>
            <w:r w:rsidRPr="00C24A5E">
              <w:rPr>
                <w:sz w:val="16"/>
                <w:szCs w:val="16"/>
              </w:rPr>
              <w:t>307</w:t>
            </w:r>
          </w:p>
        </w:tc>
      </w:tr>
      <w:tr w:rsidR="00596CFC" w:rsidRPr="00C24A5E" w14:paraId="76459D13" w14:textId="77777777" w:rsidTr="008D7214">
        <w:trPr>
          <w:trHeight w:val="113"/>
        </w:trPr>
        <w:tc>
          <w:tcPr>
            <w:tcW w:w="4965" w:type="dxa"/>
            <w:gridSpan w:val="2"/>
            <w:tcMar>
              <w:top w:w="0" w:type="dxa"/>
              <w:left w:w="70" w:type="dxa"/>
              <w:bottom w:w="0" w:type="dxa"/>
              <w:right w:w="70" w:type="dxa"/>
            </w:tcMar>
            <w:vAlign w:val="center"/>
          </w:tcPr>
          <w:p w14:paraId="36E6E002"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Разходи за осигуровки, хил. лв.</w:t>
            </w:r>
          </w:p>
        </w:tc>
        <w:tc>
          <w:tcPr>
            <w:tcW w:w="860" w:type="dxa"/>
            <w:shd w:val="clear" w:color="auto" w:fill="FFFFCC"/>
            <w:tcMar>
              <w:top w:w="0" w:type="dxa"/>
              <w:left w:w="70" w:type="dxa"/>
              <w:bottom w:w="0" w:type="dxa"/>
              <w:right w:w="70" w:type="dxa"/>
            </w:tcMar>
            <w:vAlign w:val="center"/>
          </w:tcPr>
          <w:p w14:paraId="522C76AE"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0ED1D5C5"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230290E7"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347DB972" w14:textId="77777777" w:rsidR="00596CFC" w:rsidRPr="00C24A5E" w:rsidRDefault="00596CFC" w:rsidP="00125811">
            <w:pPr>
              <w:spacing w:after="0" w:line="360" w:lineRule="auto"/>
              <w:contextualSpacing/>
              <w:jc w:val="center"/>
              <w:rPr>
                <w:sz w:val="16"/>
                <w:szCs w:val="16"/>
              </w:rPr>
            </w:pPr>
            <w:r w:rsidRPr="00C24A5E">
              <w:rPr>
                <w:sz w:val="16"/>
                <w:szCs w:val="16"/>
              </w:rPr>
              <w:t>55</w:t>
            </w:r>
          </w:p>
        </w:tc>
        <w:tc>
          <w:tcPr>
            <w:tcW w:w="810" w:type="dxa"/>
            <w:gridSpan w:val="2"/>
            <w:shd w:val="clear" w:color="auto" w:fill="FFFFCC"/>
            <w:tcMar>
              <w:top w:w="0" w:type="dxa"/>
              <w:left w:w="70" w:type="dxa"/>
              <w:bottom w:w="0" w:type="dxa"/>
              <w:right w:w="70" w:type="dxa"/>
            </w:tcMar>
            <w:vAlign w:val="center"/>
          </w:tcPr>
          <w:p w14:paraId="564027D9" w14:textId="77777777" w:rsidR="00596CFC" w:rsidRPr="00C24A5E" w:rsidRDefault="00596CFC" w:rsidP="00125811">
            <w:pPr>
              <w:spacing w:after="0" w:line="360" w:lineRule="auto"/>
              <w:contextualSpacing/>
              <w:jc w:val="center"/>
              <w:rPr>
                <w:sz w:val="16"/>
                <w:szCs w:val="16"/>
              </w:rPr>
            </w:pPr>
            <w:r w:rsidRPr="00C24A5E">
              <w:rPr>
                <w:sz w:val="16"/>
                <w:szCs w:val="16"/>
              </w:rPr>
              <w:t>70</w:t>
            </w:r>
          </w:p>
        </w:tc>
      </w:tr>
      <w:tr w:rsidR="00596CFC" w:rsidRPr="00C24A5E" w14:paraId="1E688253" w14:textId="77777777" w:rsidTr="008D7214">
        <w:trPr>
          <w:trHeight w:val="113"/>
        </w:trPr>
        <w:tc>
          <w:tcPr>
            <w:tcW w:w="4965" w:type="dxa"/>
            <w:gridSpan w:val="2"/>
            <w:tcMar>
              <w:top w:w="0" w:type="dxa"/>
              <w:left w:w="70" w:type="dxa"/>
              <w:bottom w:w="0" w:type="dxa"/>
              <w:right w:w="70" w:type="dxa"/>
            </w:tcMar>
            <w:vAlign w:val="center"/>
          </w:tcPr>
          <w:p w14:paraId="67A7DBA9"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Данъци и такси, хил. лв.</w:t>
            </w:r>
          </w:p>
        </w:tc>
        <w:tc>
          <w:tcPr>
            <w:tcW w:w="860" w:type="dxa"/>
            <w:shd w:val="clear" w:color="auto" w:fill="FFFFCC"/>
            <w:tcMar>
              <w:top w:w="0" w:type="dxa"/>
              <w:left w:w="70" w:type="dxa"/>
              <w:bottom w:w="0" w:type="dxa"/>
              <w:right w:w="70" w:type="dxa"/>
            </w:tcMar>
            <w:vAlign w:val="center"/>
          </w:tcPr>
          <w:p w14:paraId="2DA2C2AE"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58135058"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77FE3694"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6E80BA35" w14:textId="77777777" w:rsidR="00596CFC" w:rsidRPr="00C24A5E" w:rsidRDefault="00596CFC" w:rsidP="00125811">
            <w:pPr>
              <w:spacing w:after="0" w:line="360" w:lineRule="auto"/>
              <w:contextualSpacing/>
              <w:jc w:val="center"/>
              <w:rPr>
                <w:sz w:val="16"/>
                <w:szCs w:val="16"/>
              </w:rPr>
            </w:pPr>
            <w:r w:rsidRPr="00C24A5E">
              <w:rPr>
                <w:sz w:val="16"/>
                <w:szCs w:val="16"/>
              </w:rPr>
              <w:t>6</w:t>
            </w:r>
          </w:p>
        </w:tc>
        <w:tc>
          <w:tcPr>
            <w:tcW w:w="810" w:type="dxa"/>
            <w:gridSpan w:val="2"/>
            <w:shd w:val="clear" w:color="auto" w:fill="FFFFCC"/>
            <w:tcMar>
              <w:top w:w="0" w:type="dxa"/>
              <w:left w:w="70" w:type="dxa"/>
              <w:bottom w:w="0" w:type="dxa"/>
              <w:right w:w="70" w:type="dxa"/>
            </w:tcMar>
            <w:vAlign w:val="center"/>
          </w:tcPr>
          <w:p w14:paraId="5B747990" w14:textId="77777777" w:rsidR="00596CFC" w:rsidRPr="00C24A5E" w:rsidRDefault="00596CFC" w:rsidP="00125811">
            <w:pPr>
              <w:spacing w:after="0" w:line="360" w:lineRule="auto"/>
              <w:contextualSpacing/>
              <w:jc w:val="center"/>
              <w:rPr>
                <w:sz w:val="16"/>
                <w:szCs w:val="16"/>
              </w:rPr>
            </w:pPr>
            <w:r w:rsidRPr="00C24A5E">
              <w:rPr>
                <w:sz w:val="16"/>
                <w:szCs w:val="16"/>
              </w:rPr>
              <w:t>6</w:t>
            </w:r>
          </w:p>
        </w:tc>
      </w:tr>
      <w:tr w:rsidR="00596CFC" w:rsidRPr="00C24A5E" w14:paraId="5B12589D" w14:textId="77777777" w:rsidTr="008D7214">
        <w:trPr>
          <w:trHeight w:val="113"/>
        </w:trPr>
        <w:tc>
          <w:tcPr>
            <w:tcW w:w="4965" w:type="dxa"/>
            <w:gridSpan w:val="2"/>
            <w:tcMar>
              <w:top w:w="0" w:type="dxa"/>
              <w:left w:w="70" w:type="dxa"/>
              <w:bottom w:w="0" w:type="dxa"/>
              <w:right w:w="70" w:type="dxa"/>
            </w:tcMar>
            <w:vAlign w:val="center"/>
          </w:tcPr>
          <w:p w14:paraId="2A5C6B0B" w14:textId="77777777" w:rsidR="00596CFC" w:rsidRPr="00C24A5E" w:rsidRDefault="00596CFC" w:rsidP="00125811">
            <w:pPr>
              <w:spacing w:after="0" w:line="360" w:lineRule="auto"/>
              <w:contextualSpacing/>
              <w:jc w:val="right"/>
              <w:rPr>
                <w:rFonts w:ascii="Times New Roman" w:eastAsia="Times New Roman" w:hAnsi="Times New Roman"/>
                <w:sz w:val="18"/>
                <w:szCs w:val="18"/>
              </w:rPr>
            </w:pPr>
            <w:r w:rsidRPr="00C24A5E">
              <w:rPr>
                <w:rFonts w:ascii="Times New Roman" w:eastAsia="Times New Roman" w:hAnsi="Times New Roman"/>
                <w:sz w:val="18"/>
                <w:szCs w:val="18"/>
              </w:rPr>
              <w:t>Други разходи, хил. лв.</w:t>
            </w:r>
          </w:p>
        </w:tc>
        <w:tc>
          <w:tcPr>
            <w:tcW w:w="860" w:type="dxa"/>
            <w:shd w:val="clear" w:color="auto" w:fill="FFFFCC"/>
            <w:tcMar>
              <w:top w:w="0" w:type="dxa"/>
              <w:left w:w="70" w:type="dxa"/>
              <w:bottom w:w="0" w:type="dxa"/>
              <w:right w:w="70" w:type="dxa"/>
            </w:tcMar>
            <w:vAlign w:val="center"/>
          </w:tcPr>
          <w:p w14:paraId="36834403"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64D4F7B6"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900" w:type="dxa"/>
            <w:shd w:val="clear" w:color="auto" w:fill="FFFFCC"/>
            <w:tcMar>
              <w:top w:w="0" w:type="dxa"/>
              <w:left w:w="70" w:type="dxa"/>
              <w:bottom w:w="0" w:type="dxa"/>
              <w:right w:w="70" w:type="dxa"/>
            </w:tcMar>
            <w:vAlign w:val="center"/>
          </w:tcPr>
          <w:p w14:paraId="592FEC0A" w14:textId="77777777" w:rsidR="00596CFC" w:rsidRPr="00C24A5E" w:rsidRDefault="00596CFC" w:rsidP="00125811">
            <w:pPr>
              <w:spacing w:after="0" w:line="360" w:lineRule="auto"/>
              <w:contextualSpacing/>
              <w:jc w:val="center"/>
              <w:rPr>
                <w:sz w:val="16"/>
                <w:szCs w:val="16"/>
              </w:rPr>
            </w:pPr>
            <w:r w:rsidRPr="00C24A5E">
              <w:rPr>
                <w:sz w:val="16"/>
                <w:szCs w:val="16"/>
              </w:rPr>
              <w:t> </w:t>
            </w:r>
          </w:p>
        </w:tc>
        <w:tc>
          <w:tcPr>
            <w:tcW w:w="810" w:type="dxa"/>
            <w:shd w:val="clear" w:color="auto" w:fill="FFFFCC"/>
            <w:tcMar>
              <w:top w:w="0" w:type="dxa"/>
              <w:left w:w="70" w:type="dxa"/>
              <w:bottom w:w="0" w:type="dxa"/>
              <w:right w:w="70" w:type="dxa"/>
            </w:tcMar>
            <w:vAlign w:val="center"/>
          </w:tcPr>
          <w:p w14:paraId="1E7F1D31" w14:textId="77777777" w:rsidR="00596CFC" w:rsidRPr="00C24A5E" w:rsidRDefault="00596CFC" w:rsidP="00125811">
            <w:pPr>
              <w:spacing w:after="0" w:line="360" w:lineRule="auto"/>
              <w:contextualSpacing/>
              <w:jc w:val="center"/>
              <w:rPr>
                <w:sz w:val="16"/>
                <w:szCs w:val="16"/>
              </w:rPr>
            </w:pPr>
            <w:r w:rsidRPr="00C24A5E">
              <w:rPr>
                <w:sz w:val="16"/>
                <w:szCs w:val="16"/>
              </w:rPr>
              <w:t>1</w:t>
            </w:r>
          </w:p>
        </w:tc>
        <w:tc>
          <w:tcPr>
            <w:tcW w:w="810" w:type="dxa"/>
            <w:gridSpan w:val="2"/>
            <w:shd w:val="clear" w:color="auto" w:fill="FFFFCC"/>
            <w:tcMar>
              <w:top w:w="0" w:type="dxa"/>
              <w:left w:w="70" w:type="dxa"/>
              <w:bottom w:w="0" w:type="dxa"/>
              <w:right w:w="70" w:type="dxa"/>
            </w:tcMar>
            <w:vAlign w:val="center"/>
          </w:tcPr>
          <w:p w14:paraId="0D8FA750" w14:textId="77777777" w:rsidR="00596CFC" w:rsidRPr="00C24A5E" w:rsidRDefault="00596CFC" w:rsidP="00125811">
            <w:pPr>
              <w:spacing w:after="0" w:line="360" w:lineRule="auto"/>
              <w:contextualSpacing/>
              <w:jc w:val="center"/>
              <w:rPr>
                <w:sz w:val="16"/>
                <w:szCs w:val="16"/>
              </w:rPr>
            </w:pPr>
            <w:r w:rsidRPr="00C24A5E">
              <w:rPr>
                <w:sz w:val="16"/>
                <w:szCs w:val="16"/>
              </w:rPr>
              <w:t>1</w:t>
            </w:r>
          </w:p>
        </w:tc>
      </w:tr>
    </w:tbl>
    <w:p w14:paraId="69DE73D9" w14:textId="77777777" w:rsidR="00133638" w:rsidRPr="007771E0" w:rsidRDefault="00133638" w:rsidP="00125811">
      <w:pPr>
        <w:keepNext/>
        <w:spacing w:line="360" w:lineRule="auto"/>
        <w:contextualSpacing/>
        <w:rPr>
          <w:rFonts w:ascii="Times New Roman" w:hAnsi="Times New Roman"/>
          <w:lang w:eastAsia="bg-BG"/>
        </w:rPr>
      </w:pPr>
    </w:p>
    <w:p w14:paraId="160F2C7E" w14:textId="77777777" w:rsidR="00957DE3" w:rsidRDefault="00957DE3" w:rsidP="00125811">
      <w:pPr>
        <w:pStyle w:val="3"/>
        <w:keepLines w:val="0"/>
        <w:numPr>
          <w:ilvl w:val="1"/>
          <w:numId w:val="3"/>
        </w:numPr>
        <w:spacing w:line="360" w:lineRule="auto"/>
        <w:ind w:left="709" w:hanging="425"/>
        <w:contextualSpacing/>
        <w:jc w:val="both"/>
        <w:rPr>
          <w:rFonts w:ascii="Times New Roman" w:hAnsi="Times New Roman"/>
          <w:i/>
          <w:lang w:eastAsia="bg-BG"/>
        </w:rPr>
      </w:pPr>
      <w:bookmarkStart w:id="182" w:name="_Toc450131569"/>
      <w:bookmarkStart w:id="183" w:name="_Toc233476335"/>
      <w:bookmarkStart w:id="184" w:name="_Toc233537211"/>
      <w:r w:rsidRPr="000E1F5E">
        <w:rPr>
          <w:rFonts w:ascii="Times New Roman" w:hAnsi="Times New Roman"/>
          <w:i/>
          <w:lang w:eastAsia="bg-BG"/>
        </w:rPr>
        <w:t>АНАЛИЗ НА РАЗХОДИТЕ ПО ЕЛЕМЕНТИ ЗА УСЛУГАТА ДОСТАВЯНЕ НА ВОДА С НЕПИТЕЙНИ КАЧЕСТВА</w:t>
      </w:r>
      <w:bookmarkEnd w:id="183"/>
      <w:bookmarkEnd w:id="184"/>
    </w:p>
    <w:p w14:paraId="5F2A9D63" w14:textId="77777777" w:rsidR="00813EDF" w:rsidRPr="00D017D1" w:rsidRDefault="00813EDF" w:rsidP="007B6E29">
      <w:pPr>
        <w:spacing w:line="360" w:lineRule="auto"/>
        <w:contextualSpacing/>
        <w:jc w:val="both"/>
        <w:rPr>
          <w:rFonts w:ascii="Times New Roman" w:hAnsi="Times New Roman"/>
          <w:sz w:val="24"/>
          <w:szCs w:val="24"/>
        </w:rPr>
      </w:pPr>
      <w:r w:rsidRPr="00047C4A">
        <w:rPr>
          <w:rFonts w:ascii="Times New Roman" w:hAnsi="Times New Roman"/>
          <w:sz w:val="24"/>
          <w:szCs w:val="24"/>
        </w:rPr>
        <w:t>Дружеството не доставя вода с непитейни качества затова и не отчита разходи по тази дейност.</w:t>
      </w:r>
    </w:p>
    <w:p w14:paraId="00E4C0FA" w14:textId="77777777" w:rsidR="00C843ED" w:rsidRPr="005A3348" w:rsidRDefault="00C843ED" w:rsidP="007B6E29">
      <w:pPr>
        <w:pStyle w:val="3"/>
        <w:keepLines w:val="0"/>
        <w:numPr>
          <w:ilvl w:val="1"/>
          <w:numId w:val="3"/>
        </w:numPr>
        <w:spacing w:line="360" w:lineRule="auto"/>
        <w:ind w:left="709" w:hanging="425"/>
        <w:contextualSpacing/>
        <w:jc w:val="both"/>
        <w:rPr>
          <w:rFonts w:ascii="Times New Roman" w:hAnsi="Times New Roman"/>
          <w:i/>
          <w:lang w:eastAsia="bg-BG"/>
        </w:rPr>
      </w:pPr>
      <w:bookmarkStart w:id="185" w:name="_Toc233476336"/>
      <w:bookmarkStart w:id="186" w:name="_Toc233537212"/>
      <w:r w:rsidRPr="000E1F5E">
        <w:rPr>
          <w:rFonts w:ascii="Times New Roman" w:hAnsi="Times New Roman"/>
          <w:i/>
          <w:lang w:eastAsia="bg-BG"/>
        </w:rPr>
        <w:t>АНАЛИЗ НА РАЗХОДИТЕ ПО ЕЛЕМЕНТИ ЗА УСЛУГАТА ДОСТАВЯНЕ ВОДА НА ДРУГ ВИК ОПЕРАТОР</w:t>
      </w:r>
      <w:bookmarkEnd w:id="182"/>
      <w:bookmarkEnd w:id="185"/>
      <w:bookmarkEnd w:id="186"/>
    </w:p>
    <w:p w14:paraId="62CBDA69" w14:textId="77777777" w:rsidR="00CD2229" w:rsidRPr="00D017D1" w:rsidRDefault="00813EDF"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Дружеството не доставя вода на друг ВиК оператор затова и не отчита разходи по тази дейност.</w:t>
      </w:r>
    </w:p>
    <w:p w14:paraId="4186D2B3" w14:textId="77777777" w:rsidR="00957DE3" w:rsidRPr="00190903" w:rsidRDefault="00957DE3" w:rsidP="007B6E29">
      <w:pPr>
        <w:pStyle w:val="3"/>
        <w:keepLines w:val="0"/>
        <w:numPr>
          <w:ilvl w:val="1"/>
          <w:numId w:val="3"/>
        </w:numPr>
        <w:spacing w:line="360" w:lineRule="auto"/>
        <w:ind w:left="709" w:hanging="425"/>
        <w:contextualSpacing/>
        <w:jc w:val="both"/>
        <w:rPr>
          <w:rFonts w:ascii="Times New Roman" w:hAnsi="Times New Roman"/>
          <w:i/>
          <w:lang w:eastAsia="bg-BG"/>
        </w:rPr>
      </w:pPr>
      <w:bookmarkStart w:id="187" w:name="_Toc233476337"/>
      <w:bookmarkStart w:id="188" w:name="_Toc233537213"/>
      <w:r w:rsidRPr="00190903">
        <w:rPr>
          <w:rFonts w:ascii="Times New Roman" w:hAnsi="Times New Roman"/>
          <w:i/>
          <w:lang w:eastAsia="bg-BG"/>
        </w:rPr>
        <w:t>АНАЛИЗ ПО ЕЛЕМЕНТИ НА РАЗХОДИТЕ ЗА НОВИ ОБЕКТИ И /ИЛИ ДЕЙНОСТИ ВКЛЮЧЕНИ В КОЕФИЦИЕНТА Qp.</w:t>
      </w:r>
      <w:bookmarkEnd w:id="187"/>
      <w:bookmarkEnd w:id="188"/>
    </w:p>
    <w:p w14:paraId="6C4DF930" w14:textId="77777777" w:rsidR="00957DE3" w:rsidRDefault="00190903" w:rsidP="007B6E29">
      <w:pPr>
        <w:pStyle w:val="5"/>
        <w:keepLines w:val="0"/>
        <w:numPr>
          <w:ilvl w:val="2"/>
          <w:numId w:val="3"/>
        </w:numPr>
        <w:tabs>
          <w:tab w:val="left" w:pos="1276"/>
        </w:tabs>
        <w:spacing w:line="360" w:lineRule="auto"/>
        <w:ind w:left="1276" w:hanging="567"/>
        <w:contextualSpacing/>
        <w:jc w:val="both"/>
        <w:rPr>
          <w:rFonts w:ascii="Times New Roman" w:hAnsi="Times New Roman"/>
          <w:lang w:eastAsia="bg-BG"/>
        </w:rPr>
      </w:pPr>
      <w:r w:rsidRPr="00190903">
        <w:rPr>
          <w:rFonts w:ascii="Times New Roman" w:hAnsi="Times New Roman"/>
          <w:lang w:eastAsia="bg-BG"/>
        </w:rPr>
        <w:t xml:space="preserve">Анализ на разходите включени в коефициента </w:t>
      </w:r>
      <w:r w:rsidR="00D234FE">
        <w:rPr>
          <w:rFonts w:ascii="Times New Roman" w:hAnsi="Times New Roman"/>
          <w:lang w:val="en-US" w:eastAsia="bg-BG"/>
        </w:rPr>
        <w:t>Qp</w:t>
      </w:r>
      <w:r w:rsidR="00D234FE" w:rsidRPr="005A3348">
        <w:rPr>
          <w:rFonts w:ascii="Times New Roman" w:hAnsi="Times New Roman"/>
          <w:lang w:eastAsia="bg-BG"/>
        </w:rPr>
        <w:t xml:space="preserve"> </w:t>
      </w:r>
      <w:r w:rsidR="005B6567">
        <w:rPr>
          <w:rFonts w:ascii="Times New Roman" w:hAnsi="Times New Roman"/>
          <w:lang w:eastAsia="bg-BG"/>
        </w:rPr>
        <w:t xml:space="preserve">за </w:t>
      </w:r>
      <w:r w:rsidRPr="00190903">
        <w:rPr>
          <w:rFonts w:ascii="Times New Roman" w:hAnsi="Times New Roman"/>
          <w:lang w:eastAsia="bg-BG"/>
        </w:rPr>
        <w:t>услугата доставяне вода на потребителите</w:t>
      </w:r>
    </w:p>
    <w:p w14:paraId="065D9051" w14:textId="77777777" w:rsidR="00EE2C91" w:rsidRPr="00D017D1" w:rsidRDefault="00EE2C91"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През периода на бизнес плана се предвижда въвеждането в експлоатация на пречиствателна станция за питейни води (ПСПВ). Експлоатацията на съоръжението ще доведе до възникване на допълнителни разходи за електроенергия, реагенти, лабораторен контрол, поддръжка на технологичното оборудване, резервни части и обслужващ персонал.</w:t>
      </w:r>
    </w:p>
    <w:p w14:paraId="4E7619DD" w14:textId="77777777" w:rsidR="00EE2C91" w:rsidRPr="00D017D1" w:rsidRDefault="00EE2C91"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Предвидените разходи са включени при определянето на коефициента Qp за услугата доставяне на вода на потребителите и отразяват необходимите средства за осигуряване на качествена и безопасна питейна вода.</w:t>
      </w:r>
    </w:p>
    <w:p w14:paraId="23CB1418" w14:textId="77777777" w:rsidR="00957DE3" w:rsidRDefault="00E91CB3" w:rsidP="007B6E29">
      <w:pPr>
        <w:pStyle w:val="5"/>
        <w:keepLines w:val="0"/>
        <w:numPr>
          <w:ilvl w:val="2"/>
          <w:numId w:val="3"/>
        </w:numPr>
        <w:tabs>
          <w:tab w:val="left" w:pos="1276"/>
        </w:tabs>
        <w:spacing w:line="360" w:lineRule="auto"/>
        <w:ind w:left="1276" w:hanging="567"/>
        <w:contextualSpacing/>
        <w:jc w:val="both"/>
        <w:rPr>
          <w:rFonts w:ascii="Times New Roman" w:hAnsi="Times New Roman"/>
          <w:lang w:eastAsia="bg-BG"/>
        </w:rPr>
      </w:pPr>
      <w:r w:rsidRPr="00190903">
        <w:rPr>
          <w:rFonts w:ascii="Times New Roman" w:hAnsi="Times New Roman"/>
          <w:lang w:eastAsia="bg-BG"/>
        </w:rPr>
        <w:t xml:space="preserve">Анализ на разходите включени в коефициента </w:t>
      </w:r>
      <w:r w:rsidR="00D234FE" w:rsidRPr="00D234FE">
        <w:rPr>
          <w:rFonts w:ascii="Times New Roman" w:hAnsi="Times New Roman"/>
          <w:lang w:eastAsia="bg-BG"/>
        </w:rPr>
        <w:t>Qp</w:t>
      </w:r>
      <w:r w:rsidRPr="00190903">
        <w:rPr>
          <w:rFonts w:ascii="Times New Roman" w:hAnsi="Times New Roman"/>
          <w:lang w:eastAsia="bg-BG"/>
        </w:rPr>
        <w:t xml:space="preserve"> за услугата отвеждане на отпадъчни води</w:t>
      </w:r>
    </w:p>
    <w:p w14:paraId="40CEAA45" w14:textId="77777777" w:rsidR="00EE2C91" w:rsidRPr="00D017D1" w:rsidRDefault="00EE2C91"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В периода 2027 – 2031 г. се предвижда въвеждане в експлоатация на нови участъци от канализационната мрежа. Разширяването на канализационната инфраструктура ще доведе до увеличаване на разходите за експлоатация, техническо обслужване, почистване, профилактика и аварийни ремонти.</w:t>
      </w:r>
    </w:p>
    <w:p w14:paraId="5366F2D4" w14:textId="77777777" w:rsidR="00EE2C91" w:rsidRPr="00D017D1" w:rsidRDefault="00EE2C91"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Допълнителните разходи, свързани с експлоатацията на новите канализационни активи, са отчетени при формирането на коефициента Qp за услугата отвеждане на отпадъчни води.</w:t>
      </w:r>
    </w:p>
    <w:p w14:paraId="2F7EA015" w14:textId="77777777" w:rsidR="00C843ED" w:rsidRDefault="00B80D27" w:rsidP="007B6E29">
      <w:pPr>
        <w:pStyle w:val="5"/>
        <w:keepLines w:val="0"/>
        <w:numPr>
          <w:ilvl w:val="2"/>
          <w:numId w:val="3"/>
        </w:numPr>
        <w:tabs>
          <w:tab w:val="left" w:pos="1276"/>
        </w:tabs>
        <w:spacing w:line="360" w:lineRule="auto"/>
        <w:ind w:left="1276" w:hanging="567"/>
        <w:contextualSpacing/>
        <w:jc w:val="both"/>
        <w:rPr>
          <w:rFonts w:ascii="Times New Roman" w:hAnsi="Times New Roman"/>
          <w:lang w:eastAsia="bg-BG"/>
        </w:rPr>
      </w:pPr>
      <w:r w:rsidRPr="00190903">
        <w:rPr>
          <w:rFonts w:ascii="Times New Roman" w:hAnsi="Times New Roman"/>
          <w:lang w:eastAsia="bg-BG"/>
        </w:rPr>
        <w:t xml:space="preserve">Анализ на разходите включени в коефициента </w:t>
      </w:r>
      <w:r w:rsidR="00D234FE" w:rsidRPr="00D234FE">
        <w:rPr>
          <w:rFonts w:ascii="Times New Roman" w:hAnsi="Times New Roman"/>
          <w:lang w:eastAsia="bg-BG"/>
        </w:rPr>
        <w:t>Qp</w:t>
      </w:r>
      <w:r w:rsidRPr="00190903">
        <w:rPr>
          <w:rFonts w:ascii="Times New Roman" w:hAnsi="Times New Roman"/>
          <w:lang w:eastAsia="bg-BG"/>
        </w:rPr>
        <w:t xml:space="preserve"> за услугата пречистване на отпадъчни води</w:t>
      </w:r>
    </w:p>
    <w:p w14:paraId="27D02324" w14:textId="77777777" w:rsidR="00EE2C91" w:rsidRPr="00D017D1" w:rsidRDefault="00EE2C91"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През регулаторния период се предвижда въвеждане в експлоатация на нова пречиствателна станция за отпадъчни води (ПСОВ). Експлоатацията на съоръжението ще доведе до възникване на допълнителни разходи за електроенергия, реагенти, лабораторен контрол, поддръжка на оборудването, обезвреждане на утайки, външни услуги и персонал.</w:t>
      </w:r>
    </w:p>
    <w:p w14:paraId="76E0E9ED" w14:textId="77777777" w:rsidR="00EE2C91" w:rsidRPr="00D017D1" w:rsidRDefault="00EE2C91" w:rsidP="007B6E29">
      <w:pPr>
        <w:spacing w:line="360" w:lineRule="auto"/>
        <w:contextualSpacing/>
        <w:jc w:val="both"/>
        <w:rPr>
          <w:rFonts w:ascii="Times New Roman" w:hAnsi="Times New Roman"/>
          <w:sz w:val="24"/>
          <w:szCs w:val="24"/>
        </w:rPr>
      </w:pPr>
      <w:r w:rsidRPr="00D017D1">
        <w:rPr>
          <w:rFonts w:ascii="Times New Roman" w:hAnsi="Times New Roman"/>
          <w:sz w:val="24"/>
          <w:szCs w:val="24"/>
        </w:rPr>
        <w:t>Разходите, свързани с експлоатацията на новата ПСОВ, са включени при определянето на коефициента Qp и отразяват необходимите средства за осигуряване на ефективно пречистване на отпадъчните води и спазване на екологичните изисквания през периода 2027 – 2031 г</w:t>
      </w:r>
    </w:p>
    <w:p w14:paraId="2D7B1EBD" w14:textId="77777777" w:rsidR="00EE2C91" w:rsidRPr="00EE2C91" w:rsidRDefault="00EE2C91" w:rsidP="007B6E29">
      <w:pPr>
        <w:spacing w:line="360" w:lineRule="auto"/>
        <w:contextualSpacing/>
        <w:rPr>
          <w:lang w:eastAsia="bg-BG"/>
        </w:rPr>
      </w:pPr>
    </w:p>
    <w:p w14:paraId="6756F307" w14:textId="77777777" w:rsidR="00902DE5" w:rsidRDefault="00B15C0F" w:rsidP="007B6E29">
      <w:pPr>
        <w:pStyle w:val="2"/>
        <w:keepLines w:val="0"/>
        <w:numPr>
          <w:ilvl w:val="0"/>
          <w:numId w:val="3"/>
        </w:numPr>
        <w:spacing w:line="360" w:lineRule="auto"/>
        <w:ind w:left="426" w:hanging="142"/>
        <w:contextualSpacing/>
        <w:jc w:val="both"/>
        <w:rPr>
          <w:rFonts w:ascii="Times New Roman" w:hAnsi="Times New Roman"/>
          <w:sz w:val="28"/>
          <w:szCs w:val="28"/>
          <w:lang w:eastAsia="bg-BG"/>
        </w:rPr>
      </w:pPr>
      <w:bookmarkStart w:id="189" w:name="_Toc450131571"/>
      <w:bookmarkStart w:id="190" w:name="_Toc233476338"/>
      <w:bookmarkStart w:id="191" w:name="_Toc233537214"/>
      <w:r w:rsidRPr="00F47277">
        <w:rPr>
          <w:rFonts w:ascii="Times New Roman" w:hAnsi="Times New Roman"/>
          <w:sz w:val="28"/>
          <w:szCs w:val="28"/>
          <w:lang w:eastAsia="bg-BG"/>
        </w:rPr>
        <w:t>СОЦИАЛНА ПРОГРАМА</w:t>
      </w:r>
      <w:bookmarkEnd w:id="189"/>
      <w:bookmarkEnd w:id="190"/>
      <w:bookmarkEnd w:id="191"/>
    </w:p>
    <w:p w14:paraId="0DB6407E" w14:textId="77777777" w:rsidR="004F6B58" w:rsidRPr="00D10C9C" w:rsidRDefault="004F6B58" w:rsidP="007B6E29">
      <w:pPr>
        <w:spacing w:line="360" w:lineRule="auto"/>
        <w:contextualSpacing/>
        <w:jc w:val="both"/>
        <w:rPr>
          <w:rFonts w:ascii="Times New Roman" w:hAnsi="Times New Roman"/>
          <w:sz w:val="24"/>
          <w:szCs w:val="24"/>
        </w:rPr>
      </w:pPr>
      <w:r w:rsidRPr="00D10C9C">
        <w:rPr>
          <w:rFonts w:ascii="Times New Roman" w:hAnsi="Times New Roman"/>
          <w:sz w:val="24"/>
          <w:szCs w:val="24"/>
        </w:rPr>
        <w:t>Развитието на човешките ресурси е свързано с разработването на Социална програма, предвидена в секторната стратегия. Във „Водоснабдяване и канализация" ЕООД  гр.</w:t>
      </w:r>
      <w:r>
        <w:rPr>
          <w:rFonts w:ascii="Times New Roman" w:hAnsi="Times New Roman"/>
          <w:sz w:val="24"/>
          <w:szCs w:val="24"/>
        </w:rPr>
        <w:t xml:space="preserve"> </w:t>
      </w:r>
      <w:r w:rsidRPr="00D10C9C">
        <w:rPr>
          <w:rFonts w:ascii="Times New Roman" w:hAnsi="Times New Roman"/>
          <w:sz w:val="24"/>
          <w:szCs w:val="24"/>
        </w:rPr>
        <w:t>Хасково се изразходват средства за осигуряване задоволяването на социално-битовите и културни потребности на работещите в дружеството. Начинът за тяхното използване и видовете дейности, които се финансират за осъществяване на тези цели са определени в КТ, както и в сключения със синдикалните организации на КНСБ и КТ”Подкрепа” Колективен трудов договор (КТД). Тези средства се изразходват за следните видове дейности:</w:t>
      </w:r>
    </w:p>
    <w:p w14:paraId="23D4D94C" w14:textId="77777777" w:rsidR="004F6B58" w:rsidRPr="00D10C9C"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Помощи на материално затруднени;</w:t>
      </w:r>
    </w:p>
    <w:p w14:paraId="37A102F0" w14:textId="77777777" w:rsidR="004F6B58" w:rsidRPr="00D10C9C"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За професионални празници  и други чествания;</w:t>
      </w:r>
    </w:p>
    <w:p w14:paraId="36FA9238" w14:textId="77777777" w:rsidR="004F6B58" w:rsidRPr="00D10C9C"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Медицинско обслужване;</w:t>
      </w:r>
    </w:p>
    <w:p w14:paraId="45C850CD" w14:textId="77777777" w:rsidR="004F6B58" w:rsidRPr="00D10C9C"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Културни мероприятия;</w:t>
      </w:r>
    </w:p>
    <w:p w14:paraId="30D095E0" w14:textId="77777777" w:rsidR="004F6B58" w:rsidRPr="00D10C9C"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Спортна и туристическа дейност;</w:t>
      </w:r>
    </w:p>
    <w:p w14:paraId="4D127E34" w14:textId="77777777" w:rsidR="004F6B58" w:rsidRPr="00D10C9C"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Транспортни разходи;</w:t>
      </w:r>
    </w:p>
    <w:p w14:paraId="598063D6" w14:textId="77777777" w:rsidR="004F6B58" w:rsidRPr="004F6B58" w:rsidRDefault="004F6B58" w:rsidP="007B6E29">
      <w:pPr>
        <w:pStyle w:val="a7"/>
        <w:numPr>
          <w:ilvl w:val="0"/>
          <w:numId w:val="42"/>
        </w:numPr>
        <w:spacing w:line="360" w:lineRule="auto"/>
        <w:jc w:val="both"/>
        <w:rPr>
          <w:rFonts w:ascii="Times New Roman" w:hAnsi="Times New Roman"/>
          <w:sz w:val="24"/>
          <w:szCs w:val="24"/>
        </w:rPr>
      </w:pPr>
      <w:r w:rsidRPr="00D10C9C">
        <w:rPr>
          <w:rFonts w:ascii="Times New Roman" w:hAnsi="Times New Roman"/>
          <w:sz w:val="24"/>
          <w:szCs w:val="24"/>
        </w:rPr>
        <w:t>Други социални разходи;</w:t>
      </w:r>
    </w:p>
    <w:p w14:paraId="2D82E581" w14:textId="77777777" w:rsidR="00902DE5" w:rsidRDefault="00902DE5" w:rsidP="007B6E29">
      <w:pPr>
        <w:pStyle w:val="2"/>
        <w:keepLines w:val="0"/>
        <w:numPr>
          <w:ilvl w:val="0"/>
          <w:numId w:val="3"/>
        </w:numPr>
        <w:spacing w:line="360" w:lineRule="auto"/>
        <w:ind w:left="426" w:hanging="142"/>
        <w:contextualSpacing/>
        <w:jc w:val="both"/>
        <w:rPr>
          <w:rFonts w:ascii="Times New Roman" w:hAnsi="Times New Roman"/>
          <w:sz w:val="28"/>
          <w:szCs w:val="28"/>
          <w:lang w:eastAsia="bg-BG"/>
        </w:rPr>
      </w:pPr>
      <w:bookmarkStart w:id="192" w:name="_Toc450131572"/>
      <w:bookmarkStart w:id="193" w:name="_Toc233476339"/>
      <w:bookmarkStart w:id="194" w:name="_Toc233537215"/>
      <w:r w:rsidRPr="00F47277">
        <w:rPr>
          <w:rFonts w:ascii="Times New Roman" w:hAnsi="Times New Roman"/>
          <w:sz w:val="28"/>
          <w:szCs w:val="28"/>
          <w:lang w:eastAsia="bg-BG"/>
        </w:rPr>
        <w:t>ЕДИННА СИСТЕМА ЗА РЕГУЛАТОРНА ОТЧЕТНОСТ</w:t>
      </w:r>
      <w:bookmarkEnd w:id="192"/>
      <w:bookmarkEnd w:id="193"/>
      <w:bookmarkEnd w:id="194"/>
    </w:p>
    <w:p w14:paraId="11AB5AC3" w14:textId="77777777" w:rsidR="004F6B58" w:rsidRPr="00DF2C7B" w:rsidRDefault="004F6B58" w:rsidP="007B6E29">
      <w:pPr>
        <w:spacing w:after="0" w:line="360" w:lineRule="auto"/>
        <w:contextualSpacing/>
        <w:jc w:val="both"/>
        <w:rPr>
          <w:rFonts w:ascii="Times New Roman" w:hAnsi="Times New Roman"/>
          <w:sz w:val="24"/>
          <w:szCs w:val="24"/>
        </w:rPr>
      </w:pPr>
      <w:r w:rsidRPr="00DF2C7B">
        <w:rPr>
          <w:rFonts w:ascii="Times New Roman" w:hAnsi="Times New Roman"/>
          <w:sz w:val="24"/>
          <w:szCs w:val="24"/>
        </w:rPr>
        <w:t>„Водоснабдяване и канализация" ЕООД гр.</w:t>
      </w:r>
      <w:r>
        <w:rPr>
          <w:rFonts w:ascii="Times New Roman" w:hAnsi="Times New Roman"/>
          <w:sz w:val="24"/>
          <w:szCs w:val="24"/>
        </w:rPr>
        <w:t xml:space="preserve"> </w:t>
      </w:r>
      <w:r w:rsidRPr="00DF2C7B">
        <w:rPr>
          <w:rFonts w:ascii="Times New Roman" w:hAnsi="Times New Roman"/>
          <w:sz w:val="24"/>
          <w:szCs w:val="24"/>
        </w:rPr>
        <w:t>Хасково от дълги години осъществява своята счетоводна дейност с ПП</w:t>
      </w:r>
      <w:r>
        <w:rPr>
          <w:rFonts w:ascii="Times New Roman" w:hAnsi="Times New Roman"/>
          <w:sz w:val="24"/>
          <w:szCs w:val="24"/>
        </w:rPr>
        <w:t xml:space="preserve"> </w:t>
      </w:r>
      <w:r w:rsidRPr="00DF2C7B">
        <w:rPr>
          <w:rFonts w:ascii="Times New Roman" w:hAnsi="Times New Roman"/>
          <w:sz w:val="24"/>
          <w:szCs w:val="24"/>
        </w:rPr>
        <w:t xml:space="preserve">"Ажур". Счетоводното отчитане на </w:t>
      </w:r>
      <w:r>
        <w:rPr>
          <w:rFonts w:ascii="Times New Roman" w:hAnsi="Times New Roman"/>
          <w:sz w:val="24"/>
          <w:szCs w:val="24"/>
        </w:rPr>
        <w:t>д</w:t>
      </w:r>
      <w:r w:rsidRPr="00DF2C7B">
        <w:rPr>
          <w:rFonts w:ascii="Times New Roman" w:hAnsi="Times New Roman"/>
          <w:sz w:val="24"/>
          <w:szCs w:val="24"/>
        </w:rPr>
        <w:t xml:space="preserve">ружеството е организирано при спазване изискванията на Закона за счетоводството и приложимите счетоводни стандарти. През 2012 г., </w:t>
      </w:r>
      <w:r>
        <w:rPr>
          <w:rFonts w:ascii="Times New Roman" w:hAnsi="Times New Roman"/>
          <w:sz w:val="24"/>
          <w:szCs w:val="24"/>
        </w:rPr>
        <w:t>в изпълнение решение на КЕВР за прилагане на Правила за водене на разделно счетоводство за целите на регулирането, дружеството променя основната си счетоводна система, съгласно изискванията на ЕССО. С прилагането на Единен сметкоплан за регулаторни цели дружеството разполага с информация за всяка дейност  предмет на ценово регулиране и всяко звено от организационната структура, в съответствие с изискванията на ЗРВКУ</w:t>
      </w:r>
      <w:r w:rsidRPr="00DF2C7B">
        <w:rPr>
          <w:rFonts w:ascii="Times New Roman" w:hAnsi="Times New Roman"/>
          <w:sz w:val="24"/>
          <w:szCs w:val="24"/>
        </w:rPr>
        <w:t xml:space="preserve">. Основните използвани модули от програмата са: </w:t>
      </w:r>
    </w:p>
    <w:p w14:paraId="75C59698" w14:textId="77777777" w:rsidR="004F6B58" w:rsidRPr="003D2784" w:rsidRDefault="004F6B58" w:rsidP="007B6E29">
      <w:pPr>
        <w:numPr>
          <w:ilvl w:val="0"/>
          <w:numId w:val="41"/>
        </w:numPr>
        <w:spacing w:after="0" w:line="360" w:lineRule="auto"/>
        <w:ind w:left="1134" w:hanging="567"/>
        <w:contextualSpacing/>
        <w:jc w:val="both"/>
        <w:rPr>
          <w:rFonts w:ascii="Times New Roman" w:hAnsi="Times New Roman"/>
          <w:sz w:val="24"/>
          <w:szCs w:val="24"/>
        </w:rPr>
      </w:pPr>
      <w:r w:rsidRPr="00871ED5">
        <w:rPr>
          <w:rFonts w:ascii="Times New Roman" w:hAnsi="Times New Roman"/>
          <w:sz w:val="24"/>
          <w:szCs w:val="24"/>
        </w:rPr>
        <w:t xml:space="preserve">Счетоводство; </w:t>
      </w:r>
    </w:p>
    <w:p w14:paraId="382F486B" w14:textId="77777777" w:rsidR="004F6B58" w:rsidRPr="003D2784" w:rsidRDefault="004F6B58" w:rsidP="007B6E29">
      <w:pPr>
        <w:numPr>
          <w:ilvl w:val="0"/>
          <w:numId w:val="41"/>
        </w:numPr>
        <w:spacing w:after="0" w:line="360" w:lineRule="auto"/>
        <w:ind w:left="1134" w:hanging="567"/>
        <w:contextualSpacing/>
        <w:jc w:val="both"/>
        <w:rPr>
          <w:rFonts w:ascii="Times New Roman" w:hAnsi="Times New Roman"/>
          <w:sz w:val="24"/>
          <w:szCs w:val="24"/>
        </w:rPr>
      </w:pPr>
      <w:r w:rsidRPr="00871ED5">
        <w:rPr>
          <w:rFonts w:ascii="Times New Roman" w:hAnsi="Times New Roman"/>
          <w:sz w:val="24"/>
          <w:szCs w:val="24"/>
        </w:rPr>
        <w:t xml:space="preserve">Продажби; </w:t>
      </w:r>
    </w:p>
    <w:p w14:paraId="08FA0CD0" w14:textId="77777777" w:rsidR="004F6B58" w:rsidRPr="003D2784" w:rsidRDefault="004F6B58" w:rsidP="007B6E29">
      <w:pPr>
        <w:numPr>
          <w:ilvl w:val="0"/>
          <w:numId w:val="41"/>
        </w:numPr>
        <w:spacing w:after="0" w:line="360" w:lineRule="auto"/>
        <w:ind w:left="1134" w:hanging="567"/>
        <w:contextualSpacing/>
        <w:jc w:val="both"/>
        <w:rPr>
          <w:rFonts w:ascii="Times New Roman" w:hAnsi="Times New Roman"/>
          <w:sz w:val="24"/>
          <w:szCs w:val="24"/>
        </w:rPr>
      </w:pPr>
      <w:r w:rsidRPr="00871ED5">
        <w:rPr>
          <w:rFonts w:ascii="Times New Roman" w:hAnsi="Times New Roman"/>
          <w:sz w:val="24"/>
          <w:szCs w:val="24"/>
        </w:rPr>
        <w:t xml:space="preserve">Каса; </w:t>
      </w:r>
    </w:p>
    <w:p w14:paraId="7BCA362A" w14:textId="77777777" w:rsidR="004F6B58" w:rsidRPr="003D2784" w:rsidRDefault="004F6B58" w:rsidP="007B6E29">
      <w:pPr>
        <w:numPr>
          <w:ilvl w:val="0"/>
          <w:numId w:val="41"/>
        </w:numPr>
        <w:spacing w:after="0" w:line="360" w:lineRule="auto"/>
        <w:ind w:left="1134" w:hanging="567"/>
        <w:contextualSpacing/>
        <w:jc w:val="both"/>
        <w:rPr>
          <w:rFonts w:ascii="Times New Roman" w:hAnsi="Times New Roman"/>
          <w:sz w:val="24"/>
          <w:szCs w:val="24"/>
        </w:rPr>
      </w:pPr>
      <w:r w:rsidRPr="00871ED5">
        <w:rPr>
          <w:rFonts w:ascii="Times New Roman" w:hAnsi="Times New Roman"/>
          <w:sz w:val="24"/>
          <w:szCs w:val="24"/>
        </w:rPr>
        <w:t xml:space="preserve">Дълготрайни активи; </w:t>
      </w:r>
    </w:p>
    <w:p w14:paraId="178CE8B7" w14:textId="77777777" w:rsidR="004F6B58" w:rsidRPr="003D2784" w:rsidRDefault="004F6B58" w:rsidP="007B6E29">
      <w:pPr>
        <w:numPr>
          <w:ilvl w:val="0"/>
          <w:numId w:val="41"/>
        </w:numPr>
        <w:spacing w:after="0" w:line="360" w:lineRule="auto"/>
        <w:ind w:left="1134" w:hanging="567"/>
        <w:contextualSpacing/>
        <w:jc w:val="both"/>
        <w:rPr>
          <w:rFonts w:ascii="Times New Roman" w:hAnsi="Times New Roman"/>
          <w:sz w:val="24"/>
          <w:szCs w:val="24"/>
        </w:rPr>
      </w:pPr>
      <w:r w:rsidRPr="00871ED5">
        <w:rPr>
          <w:rFonts w:ascii="Times New Roman" w:hAnsi="Times New Roman"/>
          <w:sz w:val="24"/>
          <w:szCs w:val="24"/>
        </w:rPr>
        <w:t xml:space="preserve">Банка; </w:t>
      </w:r>
    </w:p>
    <w:p w14:paraId="13C866E9" w14:textId="77777777" w:rsidR="004F6B58" w:rsidRPr="003D2784" w:rsidRDefault="004F6B58" w:rsidP="007B6E29">
      <w:pPr>
        <w:numPr>
          <w:ilvl w:val="0"/>
          <w:numId w:val="41"/>
        </w:numPr>
        <w:spacing w:after="0" w:line="360" w:lineRule="auto"/>
        <w:ind w:left="1134" w:hanging="567"/>
        <w:contextualSpacing/>
        <w:jc w:val="both"/>
        <w:rPr>
          <w:rFonts w:ascii="Times New Roman" w:hAnsi="Times New Roman"/>
          <w:sz w:val="24"/>
          <w:szCs w:val="24"/>
        </w:rPr>
      </w:pPr>
      <w:r w:rsidRPr="00871ED5">
        <w:rPr>
          <w:rFonts w:ascii="Times New Roman" w:hAnsi="Times New Roman"/>
          <w:sz w:val="24"/>
          <w:szCs w:val="24"/>
        </w:rPr>
        <w:t>Склад;</w:t>
      </w:r>
    </w:p>
    <w:p w14:paraId="0A20B57D" w14:textId="77777777" w:rsidR="004F6B58" w:rsidRPr="00DF2C7B" w:rsidRDefault="004F6B58" w:rsidP="007B6E29">
      <w:pPr>
        <w:spacing w:after="0" w:line="360" w:lineRule="auto"/>
        <w:contextualSpacing/>
        <w:jc w:val="both"/>
        <w:rPr>
          <w:rFonts w:ascii="Times New Roman" w:hAnsi="Times New Roman"/>
          <w:sz w:val="24"/>
          <w:szCs w:val="24"/>
        </w:rPr>
      </w:pPr>
      <w:r>
        <w:rPr>
          <w:rFonts w:ascii="Times New Roman" w:hAnsi="Times New Roman"/>
          <w:sz w:val="24"/>
          <w:szCs w:val="24"/>
        </w:rPr>
        <w:t>От 01.01.2017 г. в</w:t>
      </w:r>
      <w:r w:rsidRPr="00DF2C7B">
        <w:rPr>
          <w:rFonts w:ascii="Times New Roman" w:hAnsi="Times New Roman"/>
          <w:sz w:val="24"/>
          <w:szCs w:val="24"/>
        </w:rPr>
        <w:t xml:space="preserve">ъв връзка </w:t>
      </w:r>
      <w:r>
        <w:rPr>
          <w:rFonts w:ascii="Times New Roman" w:hAnsi="Times New Roman"/>
          <w:sz w:val="24"/>
          <w:szCs w:val="24"/>
        </w:rPr>
        <w:t xml:space="preserve"> с изискванията на Наредба за регулиране на цените на ВиК услугите и приети с решение на КЕВР Правила за водене на ЕСРО</w:t>
      </w:r>
      <w:r w:rsidRPr="00DF2C7B">
        <w:rPr>
          <w:rFonts w:ascii="Times New Roman" w:hAnsi="Times New Roman"/>
          <w:sz w:val="24"/>
          <w:szCs w:val="24"/>
        </w:rPr>
        <w:t xml:space="preserve">, </w:t>
      </w:r>
      <w:r>
        <w:rPr>
          <w:rFonts w:ascii="Times New Roman" w:hAnsi="Times New Roman"/>
          <w:sz w:val="24"/>
          <w:szCs w:val="24"/>
        </w:rPr>
        <w:t>д</w:t>
      </w:r>
      <w:r w:rsidRPr="00DF2C7B">
        <w:rPr>
          <w:rFonts w:ascii="Times New Roman" w:hAnsi="Times New Roman"/>
          <w:sz w:val="24"/>
          <w:szCs w:val="24"/>
        </w:rPr>
        <w:t xml:space="preserve">ружеството е </w:t>
      </w:r>
      <w:r>
        <w:rPr>
          <w:rFonts w:ascii="Times New Roman" w:hAnsi="Times New Roman"/>
          <w:sz w:val="24"/>
          <w:szCs w:val="24"/>
        </w:rPr>
        <w:t>въвело нов модул за регулаторно отчитане, отговарящ на изискванията на ЕСРО.</w:t>
      </w:r>
      <w:r w:rsidRPr="00DF2C7B">
        <w:rPr>
          <w:rFonts w:ascii="Times New Roman" w:hAnsi="Times New Roman"/>
          <w:sz w:val="24"/>
          <w:szCs w:val="24"/>
        </w:rPr>
        <w:t xml:space="preserve"> </w:t>
      </w:r>
    </w:p>
    <w:p w14:paraId="23DF42C5" w14:textId="77777777" w:rsidR="004F6B58" w:rsidRPr="004F6B58" w:rsidRDefault="004F6B58" w:rsidP="007B6E29">
      <w:pPr>
        <w:spacing w:line="360" w:lineRule="auto"/>
        <w:contextualSpacing/>
        <w:rPr>
          <w:lang w:eastAsia="bg-BG"/>
        </w:rPr>
      </w:pPr>
    </w:p>
    <w:p w14:paraId="4711488C" w14:textId="77777777" w:rsidR="00902DE5" w:rsidRDefault="00EE6787" w:rsidP="007B6E29">
      <w:pPr>
        <w:pStyle w:val="3"/>
        <w:keepLines w:val="0"/>
        <w:numPr>
          <w:ilvl w:val="1"/>
          <w:numId w:val="3"/>
        </w:numPr>
        <w:spacing w:line="360" w:lineRule="auto"/>
        <w:ind w:left="709" w:hanging="425"/>
        <w:contextualSpacing/>
        <w:jc w:val="both"/>
        <w:rPr>
          <w:rFonts w:ascii="Times New Roman" w:hAnsi="Times New Roman"/>
          <w:i/>
          <w:lang w:eastAsia="bg-BG"/>
        </w:rPr>
      </w:pPr>
      <w:bookmarkStart w:id="195" w:name="_Toc233476340"/>
      <w:bookmarkStart w:id="196" w:name="_Toc233537216"/>
      <w:r w:rsidRPr="00EE6787">
        <w:rPr>
          <w:rFonts w:ascii="Times New Roman" w:hAnsi="Times New Roman"/>
          <w:i/>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bookmarkEnd w:id="195"/>
      <w:bookmarkEnd w:id="196"/>
    </w:p>
    <w:p w14:paraId="7D18F98C" w14:textId="77777777" w:rsidR="00B7727A" w:rsidRPr="00DF2C7B" w:rsidRDefault="00B7727A" w:rsidP="007B6E29">
      <w:pPr>
        <w:spacing w:line="360" w:lineRule="auto"/>
        <w:contextualSpacing/>
        <w:jc w:val="both"/>
        <w:rPr>
          <w:rFonts w:ascii="Times New Roman" w:hAnsi="Times New Roman"/>
          <w:sz w:val="24"/>
          <w:szCs w:val="24"/>
        </w:rPr>
      </w:pPr>
      <w:r w:rsidRPr="00DF2C7B">
        <w:rPr>
          <w:rFonts w:ascii="Times New Roman" w:hAnsi="Times New Roman"/>
          <w:sz w:val="24"/>
          <w:szCs w:val="24"/>
        </w:rPr>
        <w:t>„Водоснабдяване и канализация" ЕООД  гр.Хасково прилага сметкоплан, въведен с ЕС</w:t>
      </w:r>
      <w:r>
        <w:rPr>
          <w:rFonts w:ascii="Times New Roman" w:hAnsi="Times New Roman"/>
          <w:sz w:val="24"/>
          <w:szCs w:val="24"/>
        </w:rPr>
        <w:t>Р</w:t>
      </w:r>
      <w:r w:rsidRPr="00DF2C7B">
        <w:rPr>
          <w:rFonts w:ascii="Times New Roman" w:hAnsi="Times New Roman"/>
          <w:sz w:val="24"/>
          <w:szCs w:val="24"/>
        </w:rPr>
        <w:t xml:space="preserve">О. На ниво първичен документ се идентифицират приходите и разходите по видове регулирани и нерегулирани дейности със съответната аналитичност по видове услуги. Разходите за </w:t>
      </w:r>
      <w:r>
        <w:rPr>
          <w:rFonts w:ascii="Times New Roman" w:hAnsi="Times New Roman"/>
          <w:sz w:val="24"/>
          <w:szCs w:val="24"/>
        </w:rPr>
        <w:t>административни</w:t>
      </w:r>
      <w:r w:rsidRPr="00DF2C7B">
        <w:rPr>
          <w:rFonts w:ascii="Times New Roman" w:hAnsi="Times New Roman"/>
          <w:sz w:val="24"/>
          <w:szCs w:val="24"/>
        </w:rPr>
        <w:t xml:space="preserve"> и спомагателни дейности с</w:t>
      </w:r>
      <w:r>
        <w:rPr>
          <w:rFonts w:ascii="Times New Roman" w:hAnsi="Times New Roman"/>
          <w:sz w:val="24"/>
          <w:szCs w:val="24"/>
        </w:rPr>
        <w:t>е разпределят</w:t>
      </w:r>
      <w:r w:rsidRPr="00DF2C7B">
        <w:rPr>
          <w:rFonts w:ascii="Times New Roman" w:hAnsi="Times New Roman"/>
          <w:sz w:val="24"/>
          <w:szCs w:val="24"/>
        </w:rPr>
        <w:t xml:space="preserve"> по регулирани услуги </w:t>
      </w:r>
      <w:r>
        <w:rPr>
          <w:rFonts w:ascii="Times New Roman" w:hAnsi="Times New Roman"/>
          <w:sz w:val="24"/>
          <w:szCs w:val="24"/>
        </w:rPr>
        <w:t xml:space="preserve">и за нерегулирана дейност </w:t>
      </w:r>
      <w:r w:rsidRPr="00DF2C7B">
        <w:rPr>
          <w:rFonts w:ascii="Times New Roman" w:hAnsi="Times New Roman"/>
          <w:sz w:val="24"/>
          <w:szCs w:val="24"/>
        </w:rPr>
        <w:t>в съответствие с изискванията по ЕС</w:t>
      </w:r>
      <w:r>
        <w:rPr>
          <w:rFonts w:ascii="Times New Roman" w:hAnsi="Times New Roman"/>
          <w:sz w:val="24"/>
          <w:szCs w:val="24"/>
        </w:rPr>
        <w:t>Р</w:t>
      </w:r>
      <w:r w:rsidRPr="00DF2C7B">
        <w:rPr>
          <w:rFonts w:ascii="Times New Roman" w:hAnsi="Times New Roman"/>
          <w:sz w:val="24"/>
          <w:szCs w:val="24"/>
        </w:rPr>
        <w:t xml:space="preserve">О, като процентът за разпределение е изчислен въз основа на относителния дял на преките разходи за предоставяните услуги. </w:t>
      </w:r>
      <w:r>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14:paraId="422A7622" w14:textId="77777777" w:rsidR="00B7727A" w:rsidRPr="00DF2C7B" w:rsidRDefault="00B7727A" w:rsidP="007B6E29">
      <w:pPr>
        <w:spacing w:line="360" w:lineRule="auto"/>
        <w:contextualSpacing/>
        <w:jc w:val="both"/>
        <w:rPr>
          <w:rFonts w:ascii="Times New Roman" w:hAnsi="Times New Roman"/>
          <w:sz w:val="24"/>
          <w:szCs w:val="24"/>
        </w:rPr>
      </w:pPr>
      <w:r w:rsidRPr="00871ED5">
        <w:rPr>
          <w:rFonts w:ascii="Times New Roman" w:hAnsi="Times New Roman"/>
          <w:sz w:val="24"/>
          <w:szCs w:val="24"/>
        </w:rPr>
        <w:t>Дружеството към момента на изгот</w:t>
      </w:r>
      <w:r>
        <w:rPr>
          <w:rFonts w:ascii="Times New Roman" w:hAnsi="Times New Roman"/>
          <w:sz w:val="24"/>
          <w:szCs w:val="24"/>
        </w:rPr>
        <w:t>вяне на настоящия бизнес план</w:t>
      </w:r>
      <w:r w:rsidRPr="00871ED5">
        <w:rPr>
          <w:rFonts w:ascii="Times New Roman" w:hAnsi="Times New Roman"/>
          <w:sz w:val="24"/>
          <w:szCs w:val="24"/>
        </w:rPr>
        <w:t xml:space="preserve"> разполага с програмен продукт, който поддържа регулаторната база на активите и регулаторен амортизационен план. Амортизациите за регулаторни цели се изчисляват </w:t>
      </w:r>
      <w:r>
        <w:rPr>
          <w:rFonts w:ascii="Times New Roman" w:hAnsi="Times New Roman"/>
          <w:sz w:val="24"/>
          <w:szCs w:val="24"/>
        </w:rPr>
        <w:t>чрез счетоводната програма на дружеството за регулаторно счетоводство, съгласно промените свързани с ЕСРО от 01.01.2017 г.</w:t>
      </w:r>
      <w:r w:rsidRPr="00DF2C7B">
        <w:rPr>
          <w:rFonts w:ascii="Times New Roman" w:hAnsi="Times New Roman"/>
          <w:sz w:val="24"/>
          <w:szCs w:val="24"/>
        </w:rPr>
        <w:t xml:space="preserve"> </w:t>
      </w:r>
    </w:p>
    <w:p w14:paraId="7202BD02" w14:textId="77777777" w:rsidR="00B7727A" w:rsidRDefault="00B7727A" w:rsidP="007B6E29">
      <w:pPr>
        <w:spacing w:line="360" w:lineRule="auto"/>
        <w:contextualSpacing/>
        <w:jc w:val="both"/>
        <w:rPr>
          <w:rFonts w:ascii="Times New Roman" w:hAnsi="Times New Roman"/>
          <w:sz w:val="24"/>
          <w:szCs w:val="24"/>
        </w:rPr>
      </w:pPr>
      <w:r w:rsidRPr="00DF2C7B">
        <w:rPr>
          <w:rFonts w:ascii="Times New Roman" w:hAnsi="Times New Roman"/>
          <w:sz w:val="24"/>
          <w:szCs w:val="24"/>
        </w:rPr>
        <w:t xml:space="preserve">Разходите за амортизации </w:t>
      </w:r>
      <w:r>
        <w:rPr>
          <w:rFonts w:ascii="Times New Roman" w:hAnsi="Times New Roman"/>
          <w:sz w:val="24"/>
          <w:szCs w:val="24"/>
        </w:rPr>
        <w:t xml:space="preserve">за административна </w:t>
      </w:r>
      <w:r w:rsidRPr="00DF2C7B">
        <w:rPr>
          <w:rFonts w:ascii="Times New Roman" w:hAnsi="Times New Roman"/>
          <w:sz w:val="24"/>
          <w:szCs w:val="24"/>
        </w:rPr>
        <w:t>и  спомагателн</w:t>
      </w:r>
      <w:r>
        <w:rPr>
          <w:rFonts w:ascii="Times New Roman" w:hAnsi="Times New Roman"/>
          <w:sz w:val="24"/>
          <w:szCs w:val="24"/>
        </w:rPr>
        <w:t>а</w:t>
      </w:r>
      <w:r w:rsidRPr="00DF2C7B">
        <w:rPr>
          <w:rFonts w:ascii="Times New Roman" w:hAnsi="Times New Roman"/>
          <w:sz w:val="24"/>
          <w:szCs w:val="24"/>
        </w:rPr>
        <w:t xml:space="preserve"> дейност, в съответствие с организацията на експлоатационния процес</w:t>
      </w:r>
      <w:r>
        <w:rPr>
          <w:rFonts w:ascii="Times New Roman" w:hAnsi="Times New Roman"/>
          <w:sz w:val="24"/>
          <w:szCs w:val="24"/>
        </w:rPr>
        <w:t>,</w:t>
      </w:r>
      <w:r w:rsidRPr="00DF2C7B">
        <w:rPr>
          <w:rFonts w:ascii="Times New Roman" w:hAnsi="Times New Roman"/>
          <w:sz w:val="24"/>
          <w:szCs w:val="24"/>
        </w:rPr>
        <w:t xml:space="preserve"> с</w:t>
      </w:r>
      <w:r>
        <w:rPr>
          <w:rFonts w:ascii="Times New Roman" w:hAnsi="Times New Roman"/>
          <w:sz w:val="24"/>
          <w:szCs w:val="24"/>
        </w:rPr>
        <w:t>е</w:t>
      </w:r>
      <w:r w:rsidRPr="00DF2C7B">
        <w:rPr>
          <w:rFonts w:ascii="Times New Roman" w:hAnsi="Times New Roman"/>
          <w:sz w:val="24"/>
          <w:szCs w:val="24"/>
        </w:rPr>
        <w:t xml:space="preserve"> разпредел</w:t>
      </w:r>
      <w:r>
        <w:rPr>
          <w:rFonts w:ascii="Times New Roman" w:hAnsi="Times New Roman"/>
          <w:sz w:val="24"/>
          <w:szCs w:val="24"/>
        </w:rPr>
        <w:t>ят</w:t>
      </w:r>
      <w:r w:rsidRPr="00DF2C7B">
        <w:rPr>
          <w:rFonts w:ascii="Times New Roman" w:hAnsi="Times New Roman"/>
          <w:sz w:val="24"/>
          <w:szCs w:val="24"/>
        </w:rPr>
        <w:t xml:space="preserve"> пропорционално на база преките разходи за амортизации </w:t>
      </w:r>
      <w:r>
        <w:rPr>
          <w:rFonts w:ascii="Times New Roman" w:hAnsi="Times New Roman"/>
          <w:sz w:val="24"/>
          <w:szCs w:val="24"/>
        </w:rPr>
        <w:t>за</w:t>
      </w:r>
      <w:r w:rsidRPr="00DF2C7B">
        <w:rPr>
          <w:rFonts w:ascii="Times New Roman" w:hAnsi="Times New Roman"/>
          <w:sz w:val="24"/>
          <w:szCs w:val="24"/>
        </w:rPr>
        <w:t xml:space="preserve"> услугите "Доставяне на вода на потребителите</w:t>
      </w:r>
      <w:r>
        <w:rPr>
          <w:rFonts w:ascii="Times New Roman" w:hAnsi="Times New Roman"/>
          <w:sz w:val="24"/>
          <w:szCs w:val="24"/>
        </w:rPr>
        <w:t>“</w:t>
      </w:r>
      <w:r w:rsidRPr="00DF2C7B">
        <w:rPr>
          <w:rFonts w:ascii="Times New Roman" w:hAnsi="Times New Roman"/>
          <w:sz w:val="24"/>
          <w:szCs w:val="24"/>
        </w:rPr>
        <w:t>, "Отвеждане на отпадъчни води"</w:t>
      </w:r>
      <w:r>
        <w:rPr>
          <w:rFonts w:ascii="Times New Roman" w:hAnsi="Times New Roman"/>
          <w:sz w:val="24"/>
          <w:szCs w:val="24"/>
        </w:rPr>
        <w:t>,</w:t>
      </w:r>
      <w:r w:rsidRPr="00DF2C7B">
        <w:rPr>
          <w:rFonts w:ascii="Times New Roman" w:hAnsi="Times New Roman"/>
          <w:sz w:val="24"/>
          <w:szCs w:val="24"/>
        </w:rPr>
        <w:t xml:space="preserve"> "Пречистване на отпадъчни води"</w:t>
      </w:r>
      <w:r>
        <w:rPr>
          <w:rFonts w:ascii="Times New Roman" w:hAnsi="Times New Roman"/>
          <w:sz w:val="24"/>
          <w:szCs w:val="24"/>
        </w:rPr>
        <w:t xml:space="preserve"> и нерегулирана дейност</w:t>
      </w:r>
      <w:r w:rsidRPr="00DF2C7B">
        <w:rPr>
          <w:rFonts w:ascii="Times New Roman" w:hAnsi="Times New Roman"/>
          <w:sz w:val="24"/>
          <w:szCs w:val="24"/>
        </w:rPr>
        <w:t xml:space="preserve">. </w:t>
      </w:r>
      <w:r>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14:paraId="6E19DA94" w14:textId="77777777" w:rsidR="00B7727A" w:rsidRPr="00B7727A" w:rsidRDefault="00B7727A" w:rsidP="007B6E29">
      <w:pPr>
        <w:spacing w:line="360" w:lineRule="auto"/>
        <w:contextualSpacing/>
        <w:rPr>
          <w:lang w:eastAsia="bg-BG"/>
        </w:rPr>
      </w:pPr>
    </w:p>
    <w:p w14:paraId="70E34C7C" w14:textId="77777777" w:rsidR="00902DE5" w:rsidRDefault="00EE6787" w:rsidP="007B6E29">
      <w:pPr>
        <w:pStyle w:val="3"/>
        <w:keepLines w:val="0"/>
        <w:numPr>
          <w:ilvl w:val="1"/>
          <w:numId w:val="3"/>
        </w:numPr>
        <w:spacing w:line="360" w:lineRule="auto"/>
        <w:ind w:left="993" w:hanging="709"/>
        <w:contextualSpacing/>
        <w:jc w:val="both"/>
        <w:rPr>
          <w:rFonts w:ascii="Times New Roman" w:hAnsi="Times New Roman"/>
          <w:i/>
          <w:lang w:eastAsia="bg-BG"/>
        </w:rPr>
      </w:pPr>
      <w:bookmarkStart w:id="197" w:name="_Toc450131575"/>
      <w:bookmarkStart w:id="198" w:name="_Toc233476341"/>
      <w:bookmarkStart w:id="199" w:name="_Toc233537217"/>
      <w:r w:rsidRPr="00EE6787">
        <w:rPr>
          <w:rFonts w:ascii="Times New Roman" w:hAnsi="Times New Roman"/>
          <w:i/>
          <w:lang w:eastAsia="bg-BG"/>
        </w:rPr>
        <w:t>ПРИНЦИПИ НА ОТЧИТАНЕ НА РЕМОНТНАТА ПРОГРАМА</w:t>
      </w:r>
      <w:bookmarkEnd w:id="197"/>
      <w:bookmarkEnd w:id="198"/>
      <w:bookmarkEnd w:id="199"/>
    </w:p>
    <w:p w14:paraId="5AFA2077" w14:textId="77777777" w:rsidR="00B7727A" w:rsidRPr="00906B7B" w:rsidRDefault="00B7727A" w:rsidP="007B6E29">
      <w:pPr>
        <w:spacing w:after="120" w:line="360" w:lineRule="auto"/>
        <w:contextualSpacing/>
        <w:jc w:val="both"/>
        <w:rPr>
          <w:rFonts w:ascii="Times New Roman" w:hAnsi="Times New Roman"/>
          <w:sz w:val="24"/>
          <w:szCs w:val="24"/>
        </w:rPr>
      </w:pPr>
      <w:r w:rsidRPr="00D10C9C">
        <w:rPr>
          <w:rFonts w:ascii="Times New Roman" w:hAnsi="Times New Roman"/>
          <w:sz w:val="24"/>
          <w:szCs w:val="24"/>
          <w:lang w:eastAsia="bg-BG"/>
        </w:rPr>
        <w:t xml:space="preserve">За коректното отчитане на ремонтната програма, дружеството има създадена вътрешна организация, като основните характеристики са: </w:t>
      </w:r>
    </w:p>
    <w:p w14:paraId="48BC52F7" w14:textId="77777777" w:rsidR="00B7727A" w:rsidRPr="00EB63BB" w:rsidRDefault="00B7727A" w:rsidP="007B6E29">
      <w:pPr>
        <w:pStyle w:val="a7"/>
        <w:numPr>
          <w:ilvl w:val="0"/>
          <w:numId w:val="40"/>
        </w:numPr>
        <w:spacing w:after="120" w:line="360" w:lineRule="auto"/>
        <w:jc w:val="both"/>
        <w:rPr>
          <w:rFonts w:ascii="Times New Roman" w:hAnsi="Times New Roman"/>
          <w:sz w:val="24"/>
          <w:szCs w:val="24"/>
        </w:rPr>
      </w:pPr>
      <w:r w:rsidRPr="00EB63BB">
        <w:rPr>
          <w:rFonts w:ascii="Times New Roman" w:hAnsi="Times New Roman"/>
          <w:sz w:val="24"/>
          <w:szCs w:val="24"/>
        </w:rPr>
        <w:t xml:space="preserve">създаване на разходни центрове или аналитични сметки за текущо счетоводно отчитане на оперативни ремонти, съгласно структурата  на  ремонтната програма. </w:t>
      </w:r>
    </w:p>
    <w:p w14:paraId="7BC7B07C" w14:textId="77777777" w:rsidR="00B7727A" w:rsidRPr="00EB63BB" w:rsidRDefault="00B7727A" w:rsidP="007B6E29">
      <w:pPr>
        <w:pStyle w:val="a7"/>
        <w:numPr>
          <w:ilvl w:val="0"/>
          <w:numId w:val="40"/>
        </w:numPr>
        <w:spacing w:after="120" w:line="360" w:lineRule="auto"/>
        <w:jc w:val="both"/>
        <w:rPr>
          <w:rFonts w:ascii="Times New Roman" w:hAnsi="Times New Roman"/>
          <w:sz w:val="24"/>
          <w:szCs w:val="24"/>
        </w:rPr>
      </w:pPr>
      <w:r w:rsidRPr="00EB63BB">
        <w:rPr>
          <w:rFonts w:ascii="Times New Roman" w:hAnsi="Times New Roman"/>
          <w:sz w:val="24"/>
          <w:szCs w:val="24"/>
        </w:rPr>
        <w:t xml:space="preserve">ежемесечно отнасяне на свързаните разходи </w:t>
      </w:r>
      <w:r w:rsidRPr="00E77AF0">
        <w:rPr>
          <w:rFonts w:ascii="Times New Roman" w:hAnsi="Times New Roman"/>
          <w:sz w:val="24"/>
          <w:szCs w:val="24"/>
        </w:rPr>
        <w:t>(</w:t>
      </w:r>
      <w:r w:rsidRPr="00EB63BB">
        <w:rPr>
          <w:rFonts w:ascii="Times New Roman" w:hAnsi="Times New Roman"/>
          <w:sz w:val="24"/>
          <w:szCs w:val="24"/>
        </w:rPr>
        <w:t>вложени материали, труд, гориво, механизация, др.</w:t>
      </w:r>
      <w:r w:rsidRPr="00E77AF0">
        <w:rPr>
          <w:rFonts w:ascii="Times New Roman" w:hAnsi="Times New Roman"/>
          <w:sz w:val="24"/>
          <w:szCs w:val="24"/>
        </w:rPr>
        <w:t xml:space="preserve">) </w:t>
      </w:r>
      <w:r w:rsidRPr="00EB63BB">
        <w:rPr>
          <w:rFonts w:ascii="Times New Roman" w:hAnsi="Times New Roman"/>
          <w:sz w:val="24"/>
          <w:szCs w:val="24"/>
        </w:rPr>
        <w:t xml:space="preserve">с придружителни документи, обосноваващи извършването, отнасянето и остойностяването на разхода към съответния вид оперативен ремонт. </w:t>
      </w:r>
    </w:p>
    <w:p w14:paraId="36CA6E52" w14:textId="77777777" w:rsidR="00B7727A" w:rsidRPr="00EB63BB" w:rsidRDefault="00B7727A" w:rsidP="007B6E29">
      <w:pPr>
        <w:pStyle w:val="a7"/>
        <w:numPr>
          <w:ilvl w:val="0"/>
          <w:numId w:val="40"/>
        </w:numPr>
        <w:spacing w:after="120" w:line="360" w:lineRule="auto"/>
        <w:jc w:val="both"/>
        <w:rPr>
          <w:rFonts w:ascii="Times New Roman" w:hAnsi="Times New Roman"/>
          <w:sz w:val="24"/>
          <w:szCs w:val="24"/>
        </w:rPr>
      </w:pPr>
      <w:r w:rsidRPr="00EB63BB">
        <w:rPr>
          <w:rFonts w:ascii="Times New Roman" w:hAnsi="Times New Roman"/>
          <w:sz w:val="24"/>
          <w:szCs w:val="24"/>
        </w:rPr>
        <w:t xml:space="preserve">диспечер / технически ръководител експлоатационен район попълва в дневник (регистър) за аварии - /начален и краен час на аварията, вида на водопровода ,СВО и др., диаметър, вложени материали, хората, които са работили, механизацията. Предава се в отдел ПТО. Там се описват и систематизират в табличен вид по райони, вид на аварията. За вложените материали се попълват искания, които се предават в счетоводството за осчетоводяване. </w:t>
      </w:r>
    </w:p>
    <w:p w14:paraId="0EF72193" w14:textId="77777777" w:rsidR="00B7727A" w:rsidRPr="00EB63BB" w:rsidRDefault="00B7727A" w:rsidP="007B6E29">
      <w:pPr>
        <w:pStyle w:val="a7"/>
        <w:numPr>
          <w:ilvl w:val="0"/>
          <w:numId w:val="40"/>
        </w:numPr>
        <w:spacing w:after="120" w:line="360" w:lineRule="auto"/>
        <w:jc w:val="both"/>
        <w:rPr>
          <w:rFonts w:ascii="Times New Roman" w:hAnsi="Times New Roman"/>
          <w:sz w:val="24"/>
          <w:szCs w:val="24"/>
        </w:rPr>
      </w:pPr>
      <w:r w:rsidRPr="00EB63BB">
        <w:rPr>
          <w:rFonts w:ascii="Times New Roman" w:hAnsi="Times New Roman"/>
          <w:sz w:val="24"/>
          <w:szCs w:val="24"/>
        </w:rPr>
        <w:t xml:space="preserve">ВиК операторът е внедрил ПП ВиК център, в който се поддържа Регистър аварии с пълна информация за отчетените аварийни и текущи ремонти по направления, съгласно ремонтната програма, за всеки отделен обект - работни карти (доклади), искания за материали и складови разписки, разходи за труд и механизация, фактури за външни услуги и др. </w:t>
      </w:r>
    </w:p>
    <w:p w14:paraId="39CFB974" w14:textId="77777777" w:rsidR="00B7727A" w:rsidRPr="00B7727A" w:rsidRDefault="00B7727A" w:rsidP="007B6E29">
      <w:pPr>
        <w:spacing w:line="360" w:lineRule="auto"/>
        <w:contextualSpacing/>
        <w:rPr>
          <w:lang w:eastAsia="bg-BG"/>
        </w:rPr>
      </w:pPr>
    </w:p>
    <w:p w14:paraId="710A61B1" w14:textId="77777777" w:rsidR="00902DE5" w:rsidRDefault="00EE6787" w:rsidP="007B6E29">
      <w:pPr>
        <w:pStyle w:val="3"/>
        <w:keepLines w:val="0"/>
        <w:numPr>
          <w:ilvl w:val="1"/>
          <w:numId w:val="3"/>
        </w:numPr>
        <w:spacing w:line="360" w:lineRule="auto"/>
        <w:ind w:left="993" w:hanging="709"/>
        <w:contextualSpacing/>
        <w:jc w:val="both"/>
        <w:rPr>
          <w:rFonts w:ascii="Times New Roman" w:hAnsi="Times New Roman"/>
          <w:i/>
          <w:lang w:eastAsia="bg-BG"/>
        </w:rPr>
      </w:pPr>
      <w:bookmarkStart w:id="200" w:name="_Toc450131576"/>
      <w:bookmarkStart w:id="201" w:name="_Toc233476342"/>
      <w:bookmarkStart w:id="202" w:name="_Toc233537218"/>
      <w:r w:rsidRPr="00EE6787">
        <w:rPr>
          <w:rFonts w:ascii="Times New Roman" w:hAnsi="Times New Roman"/>
          <w:i/>
          <w:lang w:eastAsia="bg-BG"/>
        </w:rPr>
        <w:t>ПРИНЦИПИ НА ОТЧИТАНЕ НА ИНВЕСТИЦИОННАТА ПРОГРАМА</w:t>
      </w:r>
      <w:bookmarkEnd w:id="200"/>
      <w:bookmarkEnd w:id="201"/>
      <w:bookmarkEnd w:id="202"/>
    </w:p>
    <w:p w14:paraId="3652B93D" w14:textId="77777777" w:rsidR="00B7727A" w:rsidRPr="00B7727A" w:rsidRDefault="00B7727A" w:rsidP="007B6E29">
      <w:pPr>
        <w:autoSpaceDE w:val="0"/>
        <w:autoSpaceDN w:val="0"/>
        <w:adjustRightInd w:val="0"/>
        <w:spacing w:line="360" w:lineRule="auto"/>
        <w:ind w:right="-1"/>
        <w:contextualSpacing/>
        <w:jc w:val="both"/>
        <w:rPr>
          <w:rFonts w:ascii="Times New Roman" w:hAnsi="Times New Roman"/>
          <w:sz w:val="24"/>
          <w:szCs w:val="24"/>
        </w:rPr>
      </w:pPr>
      <w:r w:rsidRPr="00DF2C7B">
        <w:rPr>
          <w:rFonts w:ascii="Times New Roman" w:hAnsi="Times New Roman"/>
          <w:sz w:val="24"/>
          <w:szCs w:val="24"/>
        </w:rPr>
        <w:t>Дружеството е възприело политика</w:t>
      </w:r>
      <w:r>
        <w:rPr>
          <w:rFonts w:ascii="Times New Roman" w:hAnsi="Times New Roman"/>
          <w:sz w:val="24"/>
          <w:szCs w:val="24"/>
        </w:rPr>
        <w:t>,</w:t>
      </w:r>
      <w:r w:rsidRPr="00DF2C7B">
        <w:rPr>
          <w:rFonts w:ascii="Times New Roman" w:hAnsi="Times New Roman"/>
          <w:sz w:val="24"/>
          <w:szCs w:val="24"/>
        </w:rPr>
        <w:t xml:space="preserve"> съгласно която в сметка </w:t>
      </w:r>
      <w:r>
        <w:rPr>
          <w:rFonts w:ascii="Times New Roman" w:hAnsi="Times New Roman"/>
          <w:sz w:val="24"/>
          <w:szCs w:val="24"/>
        </w:rPr>
        <w:t>207</w:t>
      </w:r>
      <w:r w:rsidRPr="00DF2C7B">
        <w:rPr>
          <w:rFonts w:ascii="Times New Roman" w:hAnsi="Times New Roman"/>
          <w:sz w:val="24"/>
          <w:szCs w:val="24"/>
        </w:rPr>
        <w:t xml:space="preserve"> се създава код за всеки  инвестиционен обект с оглед калкулиране на всички разходи на база първични документи и капитализиране на разходите за формиране на себестойност. След приключване на обекта, актива се заприхо</w:t>
      </w:r>
      <w:r>
        <w:rPr>
          <w:rFonts w:ascii="Times New Roman" w:hAnsi="Times New Roman"/>
          <w:sz w:val="24"/>
          <w:szCs w:val="24"/>
        </w:rPr>
        <w:t>ж</w:t>
      </w:r>
      <w:r w:rsidRPr="00DF2C7B">
        <w:rPr>
          <w:rFonts w:ascii="Times New Roman" w:hAnsi="Times New Roman"/>
          <w:sz w:val="24"/>
          <w:szCs w:val="24"/>
        </w:rPr>
        <w:t>д</w:t>
      </w:r>
      <w:r>
        <w:rPr>
          <w:rFonts w:ascii="Times New Roman" w:hAnsi="Times New Roman"/>
          <w:sz w:val="24"/>
          <w:szCs w:val="24"/>
        </w:rPr>
        <w:t>ава</w:t>
      </w:r>
      <w:r w:rsidRPr="00DF2C7B">
        <w:rPr>
          <w:rFonts w:ascii="Times New Roman" w:hAnsi="Times New Roman"/>
          <w:sz w:val="24"/>
          <w:szCs w:val="24"/>
        </w:rPr>
        <w:t xml:space="preserve">  в съответната сметка </w:t>
      </w:r>
      <w:r>
        <w:rPr>
          <w:rFonts w:ascii="Times New Roman" w:hAnsi="Times New Roman"/>
          <w:sz w:val="24"/>
          <w:szCs w:val="24"/>
        </w:rPr>
        <w:t xml:space="preserve">от гр. 20 </w:t>
      </w:r>
      <w:r w:rsidRPr="00DF2C7B">
        <w:rPr>
          <w:rFonts w:ascii="Times New Roman" w:hAnsi="Times New Roman"/>
          <w:sz w:val="24"/>
          <w:szCs w:val="24"/>
        </w:rPr>
        <w:t>по видове дейност (</w:t>
      </w:r>
      <w:r>
        <w:rPr>
          <w:rFonts w:ascii="Times New Roman" w:hAnsi="Times New Roman"/>
          <w:sz w:val="24"/>
          <w:szCs w:val="24"/>
        </w:rPr>
        <w:t>доставяне, отвеждане</w:t>
      </w:r>
      <w:r w:rsidRPr="00DF2C7B">
        <w:rPr>
          <w:rFonts w:ascii="Times New Roman" w:hAnsi="Times New Roman"/>
          <w:sz w:val="24"/>
          <w:szCs w:val="24"/>
        </w:rPr>
        <w:t xml:space="preserve"> или пречистване).</w:t>
      </w:r>
      <w:r>
        <w:rPr>
          <w:rFonts w:ascii="Times New Roman" w:hAnsi="Times New Roman"/>
          <w:sz w:val="24"/>
          <w:szCs w:val="24"/>
        </w:rPr>
        <w:t xml:space="preserve"> При въвеждане на новият модул за регулаторно отчитане, отговарящ на изискванията на ЕСРО, извършените инвестиции се отчитат по Дт на сметка 207.</w:t>
      </w:r>
    </w:p>
    <w:p w14:paraId="1E992F68" w14:textId="77777777" w:rsidR="00902DE5" w:rsidRDefault="00EE6787" w:rsidP="007B6E29">
      <w:pPr>
        <w:pStyle w:val="3"/>
        <w:keepLines w:val="0"/>
        <w:numPr>
          <w:ilvl w:val="1"/>
          <w:numId w:val="3"/>
        </w:numPr>
        <w:spacing w:line="360" w:lineRule="auto"/>
        <w:ind w:left="993" w:hanging="709"/>
        <w:contextualSpacing/>
        <w:jc w:val="both"/>
        <w:rPr>
          <w:rFonts w:ascii="Times New Roman" w:hAnsi="Times New Roman"/>
          <w:i/>
          <w:lang w:eastAsia="bg-BG"/>
        </w:rPr>
      </w:pPr>
      <w:bookmarkStart w:id="203" w:name="_Toc450131577"/>
      <w:bookmarkStart w:id="204" w:name="_Toc233476343"/>
      <w:bookmarkStart w:id="205" w:name="_Toc233537219"/>
      <w:r w:rsidRPr="00EE6787">
        <w:rPr>
          <w:rFonts w:ascii="Times New Roman" w:hAnsi="Times New Roman"/>
          <w:i/>
          <w:lang w:eastAsia="bg-BG"/>
        </w:rPr>
        <w:t>ПРИНЦИПИ НА КАПИТАЛИЗИРАНЕ НА РАЗХОДИТЕ</w:t>
      </w:r>
      <w:bookmarkEnd w:id="203"/>
      <w:bookmarkEnd w:id="204"/>
      <w:bookmarkEnd w:id="205"/>
    </w:p>
    <w:p w14:paraId="75BC5EE0" w14:textId="77777777" w:rsidR="00B7727A" w:rsidRPr="00AD0BEA" w:rsidRDefault="00B7727A" w:rsidP="007B6E29">
      <w:pPr>
        <w:autoSpaceDE w:val="0"/>
        <w:autoSpaceDN w:val="0"/>
        <w:adjustRightInd w:val="0"/>
        <w:spacing w:line="360" w:lineRule="auto"/>
        <w:ind w:right="-1"/>
        <w:contextualSpacing/>
        <w:jc w:val="both"/>
        <w:rPr>
          <w:rFonts w:ascii="Times New Roman" w:hAnsi="Times New Roman"/>
          <w:sz w:val="24"/>
          <w:szCs w:val="24"/>
        </w:rPr>
      </w:pPr>
      <w:r w:rsidRPr="00871ED5">
        <w:rPr>
          <w:rFonts w:ascii="Times New Roman" w:hAnsi="Times New Roman"/>
          <w:sz w:val="24"/>
          <w:szCs w:val="24"/>
        </w:rPr>
        <w:t xml:space="preserve">Инвестиция </w:t>
      </w:r>
      <w:r w:rsidRPr="00E77AF0">
        <w:rPr>
          <w:rFonts w:ascii="Times New Roman" w:hAnsi="Times New Roman"/>
          <w:sz w:val="24"/>
          <w:szCs w:val="24"/>
        </w:rPr>
        <w:t>(</w:t>
      </w:r>
      <w:r w:rsidRPr="00871ED5">
        <w:rPr>
          <w:rFonts w:ascii="Times New Roman" w:hAnsi="Times New Roman"/>
          <w:sz w:val="24"/>
          <w:szCs w:val="24"/>
        </w:rPr>
        <w:t>капиталов разход</w:t>
      </w:r>
      <w:r w:rsidRPr="00E77AF0">
        <w:rPr>
          <w:rFonts w:ascii="Times New Roman" w:hAnsi="Times New Roman"/>
          <w:sz w:val="24"/>
          <w:szCs w:val="24"/>
        </w:rPr>
        <w:t>)</w:t>
      </w:r>
      <w:r w:rsidRPr="00871ED5">
        <w:rPr>
          <w:rFonts w:ascii="Times New Roman" w:hAnsi="Times New Roman"/>
          <w:sz w:val="24"/>
          <w:szCs w:val="24"/>
        </w:rPr>
        <w:t xml:space="preserve"> е всеки разход, извършен за придобиване, изграждане, подобрение или основен ремонт на дълготраен актив. Съгласно МСС и НСС за дълготраен актив  се считат покупка, изграждане, подмяна, реконструкция, подобрения, модернизация и рехабилитация, водещи до подобряване на състоянието, удължаване на полезния живот, промяна във функционалното предназначение, подобряване на качеството на оказваните услуги, повишаване на капацитета или неговата стойност и др.  Дълготрайни активи са онези ресурси на предприятието, които се очаква да бъдат използвани през повече от един период и носят бъдещи икономически ползи и изгоди </w:t>
      </w:r>
      <w:r w:rsidRPr="00E77AF0">
        <w:rPr>
          <w:rFonts w:ascii="Times New Roman" w:hAnsi="Times New Roman"/>
          <w:sz w:val="24"/>
          <w:szCs w:val="24"/>
        </w:rPr>
        <w:t>(</w:t>
      </w:r>
      <w:r w:rsidRPr="00871ED5">
        <w:rPr>
          <w:rFonts w:ascii="Times New Roman" w:hAnsi="Times New Roman"/>
          <w:sz w:val="24"/>
          <w:szCs w:val="24"/>
        </w:rPr>
        <w:t>спестени разходи, увеличени приходи, др.</w:t>
      </w:r>
      <w:r w:rsidRPr="00E77AF0">
        <w:rPr>
          <w:rFonts w:ascii="Times New Roman" w:hAnsi="Times New Roman"/>
          <w:sz w:val="24"/>
          <w:szCs w:val="24"/>
        </w:rPr>
        <w:t>)</w:t>
      </w:r>
      <w:r w:rsidRPr="00871ED5">
        <w:rPr>
          <w:rFonts w:ascii="Times New Roman" w:hAnsi="Times New Roman"/>
          <w:sz w:val="24"/>
          <w:szCs w:val="24"/>
        </w:rPr>
        <w:t xml:space="preserve">. </w:t>
      </w:r>
    </w:p>
    <w:p w14:paraId="5690BD1F" w14:textId="77777777" w:rsidR="00B7727A" w:rsidRPr="00AD0BEA" w:rsidRDefault="00B7727A" w:rsidP="007B6E29">
      <w:pPr>
        <w:spacing w:line="360" w:lineRule="auto"/>
        <w:ind w:right="-1"/>
        <w:contextualSpacing/>
        <w:jc w:val="both"/>
        <w:rPr>
          <w:rFonts w:ascii="Times New Roman" w:hAnsi="Times New Roman"/>
          <w:sz w:val="24"/>
          <w:szCs w:val="24"/>
        </w:rPr>
      </w:pPr>
      <w:r w:rsidRPr="00871ED5">
        <w:rPr>
          <w:rFonts w:ascii="Times New Roman" w:hAnsi="Times New Roman"/>
          <w:sz w:val="24"/>
          <w:szCs w:val="24"/>
        </w:rPr>
        <w:t xml:space="preserve">Образуването на цена на придобиване и на себестойност на ДМА </w:t>
      </w:r>
      <w:r w:rsidRPr="00E77AF0">
        <w:rPr>
          <w:rFonts w:ascii="Times New Roman" w:hAnsi="Times New Roman"/>
          <w:sz w:val="24"/>
          <w:szCs w:val="24"/>
        </w:rPr>
        <w:t>(</w:t>
      </w:r>
      <w:r w:rsidRPr="00871ED5">
        <w:rPr>
          <w:rFonts w:ascii="Times New Roman" w:hAnsi="Times New Roman"/>
          <w:sz w:val="24"/>
          <w:szCs w:val="24"/>
        </w:rPr>
        <w:t>размер на инвестицията</w:t>
      </w:r>
      <w:r w:rsidRPr="00E77AF0">
        <w:rPr>
          <w:rFonts w:ascii="Times New Roman" w:hAnsi="Times New Roman"/>
          <w:sz w:val="24"/>
          <w:szCs w:val="24"/>
        </w:rPr>
        <w:t>)</w:t>
      </w:r>
      <w:r w:rsidRPr="00871ED5">
        <w:rPr>
          <w:rFonts w:ascii="Times New Roman" w:hAnsi="Times New Roman"/>
          <w:sz w:val="24"/>
          <w:szCs w:val="24"/>
        </w:rPr>
        <w:t xml:space="preserve"> включва всички фактически разходи по доставката, построяването и монтирането на съответния актив, както и всички разходи, пряко отнасящи се до придвижването на актива до местоположението и привеждането му в състоянието, необходими за неговата експлоатация по начина, предвиден от ръководството. Такива разходи могат да бъдат:</w:t>
      </w:r>
    </w:p>
    <w:p w14:paraId="09B430F2" w14:textId="77777777" w:rsidR="00B7727A" w:rsidRPr="00AD0BE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разходи за персонал и транспорт, произтичащи пряко от построяването или придобиването на актива;</w:t>
      </w:r>
    </w:p>
    <w:p w14:paraId="60C66FDB" w14:textId="77777777" w:rsidR="00B7727A" w:rsidRPr="00AD0BE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разходи за подготовката на обекта;</w:t>
      </w:r>
    </w:p>
    <w:p w14:paraId="37BE0A63" w14:textId="77777777" w:rsidR="00B7727A" w:rsidRPr="00AD0BE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разходи за първоначална доставка и обработка;</w:t>
      </w:r>
    </w:p>
    <w:p w14:paraId="10A14C0A" w14:textId="77777777" w:rsidR="00B7727A" w:rsidRPr="00AD0BE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разходи за инсталиране и монтаж;</w:t>
      </w:r>
    </w:p>
    <w:p w14:paraId="16EEC778" w14:textId="77777777" w:rsidR="00B7727A" w:rsidRPr="00AD0BE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разходи за тестване дали активът функционира правилно;</w:t>
      </w:r>
    </w:p>
    <w:p w14:paraId="61670409" w14:textId="77777777" w:rsidR="00B7727A" w:rsidRPr="00AD0BE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професионални хонорари и доклади;</w:t>
      </w:r>
    </w:p>
    <w:p w14:paraId="4812A503" w14:textId="77777777" w:rsidR="00B7727A" w:rsidRDefault="00B7727A" w:rsidP="007B6E29">
      <w:pPr>
        <w:numPr>
          <w:ilvl w:val="0"/>
          <w:numId w:val="39"/>
        </w:numPr>
        <w:tabs>
          <w:tab w:val="left" w:pos="709"/>
        </w:tabs>
        <w:spacing w:after="0" w:line="360" w:lineRule="auto"/>
        <w:ind w:right="-1"/>
        <w:contextualSpacing/>
        <w:jc w:val="both"/>
        <w:rPr>
          <w:rFonts w:ascii="Times New Roman" w:hAnsi="Times New Roman"/>
          <w:sz w:val="24"/>
          <w:szCs w:val="24"/>
        </w:rPr>
      </w:pPr>
      <w:r w:rsidRPr="00871ED5">
        <w:rPr>
          <w:rFonts w:ascii="Times New Roman" w:hAnsi="Times New Roman"/>
          <w:sz w:val="24"/>
          <w:szCs w:val="24"/>
        </w:rPr>
        <w:t>други разходи, пряко свързани с построяването или придобиването на актива.</w:t>
      </w:r>
    </w:p>
    <w:p w14:paraId="0E513278" w14:textId="77777777" w:rsidR="00B7727A" w:rsidRPr="00AD0BEA" w:rsidRDefault="00B7727A" w:rsidP="007B6E29">
      <w:pPr>
        <w:autoSpaceDE w:val="0"/>
        <w:autoSpaceDN w:val="0"/>
        <w:adjustRightInd w:val="0"/>
        <w:spacing w:line="360" w:lineRule="auto"/>
        <w:ind w:right="-1" w:firstLine="709"/>
        <w:contextualSpacing/>
        <w:jc w:val="both"/>
        <w:rPr>
          <w:rFonts w:ascii="Times New Roman" w:hAnsi="Times New Roman"/>
          <w:sz w:val="24"/>
          <w:szCs w:val="24"/>
        </w:rPr>
      </w:pPr>
      <w:r w:rsidRPr="00871ED5">
        <w:rPr>
          <w:rFonts w:ascii="Times New Roman" w:hAnsi="Times New Roman"/>
          <w:sz w:val="24"/>
          <w:szCs w:val="24"/>
        </w:rPr>
        <w:t>Признаването на разходи в балансовата стойност на актив от имоти, машини и съоръжения се преустановява, когато активът е на местоположението и в състоянието, необходими за неговата експлоатация по начина, предвиден от ръководството.</w:t>
      </w:r>
    </w:p>
    <w:p w14:paraId="5C09D8EB" w14:textId="77777777" w:rsidR="00B7727A" w:rsidRDefault="00B7727A" w:rsidP="007B6E29">
      <w:pPr>
        <w:spacing w:after="120" w:line="360" w:lineRule="auto"/>
        <w:contextualSpacing/>
        <w:jc w:val="both"/>
        <w:rPr>
          <w:rFonts w:ascii="Times New Roman" w:hAnsi="Times New Roman"/>
          <w:sz w:val="24"/>
          <w:szCs w:val="24"/>
        </w:rPr>
      </w:pPr>
      <w:r w:rsidRPr="00871ED5">
        <w:rPr>
          <w:rFonts w:ascii="Times New Roman" w:hAnsi="Times New Roman"/>
          <w:sz w:val="24"/>
          <w:szCs w:val="24"/>
        </w:rPr>
        <w:t>За целите на регулаторното планиране и отчитане не се прилага стойностен праг за признаване на инвестиция</w:t>
      </w:r>
      <w:r w:rsidRPr="00E77AF0">
        <w:rPr>
          <w:rFonts w:ascii="Times New Roman" w:hAnsi="Times New Roman"/>
          <w:sz w:val="24"/>
          <w:szCs w:val="24"/>
        </w:rPr>
        <w:t>/</w:t>
      </w:r>
      <w:r w:rsidRPr="00871ED5">
        <w:rPr>
          <w:rFonts w:ascii="Times New Roman" w:hAnsi="Times New Roman"/>
          <w:sz w:val="24"/>
          <w:szCs w:val="24"/>
        </w:rPr>
        <w:t xml:space="preserve"> ДМА.</w:t>
      </w:r>
    </w:p>
    <w:p w14:paraId="00D39979" w14:textId="77777777" w:rsidR="00902DE5" w:rsidRDefault="00EE6787" w:rsidP="007B6E29">
      <w:pPr>
        <w:pStyle w:val="3"/>
        <w:keepLines w:val="0"/>
        <w:numPr>
          <w:ilvl w:val="1"/>
          <w:numId w:val="3"/>
        </w:numPr>
        <w:spacing w:line="360" w:lineRule="auto"/>
        <w:ind w:left="993" w:hanging="709"/>
        <w:contextualSpacing/>
        <w:jc w:val="both"/>
        <w:rPr>
          <w:rFonts w:ascii="Times New Roman" w:hAnsi="Times New Roman"/>
          <w:i/>
          <w:lang w:eastAsia="bg-BG"/>
        </w:rPr>
      </w:pPr>
      <w:bookmarkStart w:id="206" w:name="_Toc450131578"/>
      <w:bookmarkStart w:id="207" w:name="_Toc233476344"/>
      <w:bookmarkStart w:id="208" w:name="_Toc233537220"/>
      <w:r w:rsidRPr="00EE6787">
        <w:rPr>
          <w:rFonts w:ascii="Times New Roman" w:hAnsi="Times New Roman"/>
          <w:i/>
          <w:lang w:eastAsia="bg-BG"/>
        </w:rPr>
        <w:t>ПРИНЦИПИ НА ОТЧИТАНЕ НА ОПЕРАТИВНИ И КАПИТАЛОВИ РЕМОНТИ</w:t>
      </w:r>
      <w:bookmarkEnd w:id="206"/>
      <w:bookmarkEnd w:id="207"/>
      <w:bookmarkEnd w:id="208"/>
    </w:p>
    <w:p w14:paraId="50B3723A" w14:textId="77777777" w:rsidR="00B7727A" w:rsidRPr="00B7727A" w:rsidRDefault="00B7727A" w:rsidP="007B6E29">
      <w:pPr>
        <w:spacing w:line="360" w:lineRule="auto"/>
        <w:contextualSpacing/>
        <w:jc w:val="both"/>
        <w:rPr>
          <w:rFonts w:ascii="Times New Roman" w:hAnsi="Times New Roman"/>
          <w:sz w:val="24"/>
          <w:szCs w:val="24"/>
        </w:rPr>
      </w:pPr>
      <w:r w:rsidRPr="00CA3BD5">
        <w:rPr>
          <w:rFonts w:ascii="Times New Roman" w:hAnsi="Times New Roman"/>
          <w:sz w:val="24"/>
          <w:szCs w:val="24"/>
        </w:rPr>
        <w:t xml:space="preserve">Капиталови ремонти – реконструкция и модернизация на съществуващ актив – </w:t>
      </w:r>
      <w:r>
        <w:rPr>
          <w:rFonts w:ascii="Times New Roman" w:hAnsi="Times New Roman"/>
          <w:sz w:val="24"/>
          <w:szCs w:val="24"/>
        </w:rPr>
        <w:t xml:space="preserve"> </w:t>
      </w:r>
      <w:r w:rsidRPr="00CA3BD5">
        <w:rPr>
          <w:rFonts w:ascii="Times New Roman" w:hAnsi="Times New Roman"/>
          <w:sz w:val="24"/>
          <w:szCs w:val="24"/>
        </w:rPr>
        <w:t>подобряващ качеството и увеличаващ полезния живот. Със стойността на капиталовия ремонт  се  увеличава отчетната стойност на актива.</w:t>
      </w:r>
    </w:p>
    <w:p w14:paraId="0F31E88D" w14:textId="77777777" w:rsidR="00902DE5" w:rsidRDefault="00EE6787" w:rsidP="007B6E29">
      <w:pPr>
        <w:pStyle w:val="3"/>
        <w:keepLines w:val="0"/>
        <w:numPr>
          <w:ilvl w:val="1"/>
          <w:numId w:val="3"/>
        </w:numPr>
        <w:spacing w:line="360" w:lineRule="auto"/>
        <w:ind w:left="993" w:hanging="709"/>
        <w:contextualSpacing/>
        <w:jc w:val="both"/>
        <w:rPr>
          <w:rFonts w:ascii="Times New Roman" w:hAnsi="Times New Roman"/>
          <w:i/>
          <w:lang w:eastAsia="bg-BG"/>
        </w:rPr>
      </w:pPr>
      <w:bookmarkStart w:id="209" w:name="_Toc450131579"/>
      <w:bookmarkStart w:id="210" w:name="_Toc233476345"/>
      <w:bookmarkStart w:id="211" w:name="_Toc233537221"/>
      <w:r w:rsidRPr="00EE6787">
        <w:rPr>
          <w:rFonts w:ascii="Times New Roman" w:hAnsi="Times New Roman"/>
          <w:i/>
          <w:lang w:eastAsia="bg-BG"/>
        </w:rPr>
        <w:t>ПРИНЦИПИТЕ НА ОТДЕЛЯНЕ НА РАЗХОДИТЕ ПО ДЕЙНОСТИ И ПО УСЛУГИ</w:t>
      </w:r>
      <w:bookmarkEnd w:id="209"/>
      <w:bookmarkEnd w:id="210"/>
      <w:bookmarkEnd w:id="211"/>
    </w:p>
    <w:p w14:paraId="08B3211F" w14:textId="77777777" w:rsidR="00B7727A" w:rsidRPr="00DF2C7B" w:rsidRDefault="00B7727A" w:rsidP="007B6E29">
      <w:pPr>
        <w:spacing w:line="360" w:lineRule="auto"/>
        <w:contextualSpacing/>
        <w:jc w:val="both"/>
        <w:rPr>
          <w:rFonts w:ascii="Times New Roman" w:hAnsi="Times New Roman"/>
          <w:sz w:val="24"/>
          <w:szCs w:val="24"/>
        </w:rPr>
      </w:pPr>
      <w:r w:rsidRPr="00DF2C7B">
        <w:rPr>
          <w:rFonts w:ascii="Times New Roman" w:hAnsi="Times New Roman"/>
          <w:sz w:val="24"/>
          <w:szCs w:val="24"/>
        </w:rPr>
        <w:t>На ниво първичен документ се идентифицират приходите и разходите по видове регулирани и нерегулирани дейности. Създадена е подробна аналитична отчетност на разходите за целите на ценообразуване, която дава възможност за анализ, наблюдение и контрол на  дейността на дружеството по видове  регулирани услуги.</w:t>
      </w:r>
    </w:p>
    <w:p w14:paraId="5B0A6911" w14:textId="77777777" w:rsidR="00B7727A" w:rsidRPr="00940FFF" w:rsidRDefault="00B7727A" w:rsidP="007B6E29">
      <w:pPr>
        <w:spacing w:line="360" w:lineRule="auto"/>
        <w:contextualSpacing/>
        <w:jc w:val="both"/>
        <w:rPr>
          <w:rFonts w:ascii="Times New Roman" w:hAnsi="Times New Roman"/>
          <w:sz w:val="24"/>
          <w:szCs w:val="24"/>
        </w:rPr>
      </w:pPr>
      <w:r w:rsidRPr="00DF2C7B">
        <w:rPr>
          <w:rFonts w:ascii="Times New Roman" w:hAnsi="Times New Roman"/>
          <w:sz w:val="24"/>
          <w:szCs w:val="24"/>
        </w:rPr>
        <w:t>Когато един приход или разход не може да бъде конкретно разграничен по видове услуги, се преразпределя между услугите с коефициент на база преки приходи или разходи.</w:t>
      </w:r>
    </w:p>
    <w:p w14:paraId="396DA3F7" w14:textId="77777777" w:rsidR="00B15C0F" w:rsidRPr="00F47277" w:rsidRDefault="00B15C0F" w:rsidP="007B6E29">
      <w:pPr>
        <w:pStyle w:val="1"/>
        <w:keepLines w:val="0"/>
        <w:spacing w:line="360" w:lineRule="auto"/>
        <w:contextualSpacing/>
        <w:jc w:val="both"/>
        <w:rPr>
          <w:rFonts w:ascii="Times New Roman" w:hAnsi="Times New Roman"/>
          <w:sz w:val="32"/>
          <w:szCs w:val="32"/>
          <w:u w:val="single"/>
          <w:lang w:eastAsia="bg-BG"/>
        </w:rPr>
      </w:pPr>
      <w:bookmarkStart w:id="212" w:name="_Toc450131608"/>
      <w:bookmarkStart w:id="213" w:name="_Toc233476346"/>
      <w:bookmarkStart w:id="214" w:name="_Toc233537222"/>
      <w:r w:rsidRPr="00F47277">
        <w:rPr>
          <w:rFonts w:ascii="Times New Roman" w:hAnsi="Times New Roman"/>
          <w:sz w:val="32"/>
          <w:szCs w:val="32"/>
          <w:u w:val="single"/>
          <w:lang w:val="en-US" w:eastAsia="bg-BG"/>
        </w:rPr>
        <w:t>V</w:t>
      </w:r>
      <w:r w:rsidRPr="00940FFF">
        <w:rPr>
          <w:rFonts w:ascii="Times New Roman" w:hAnsi="Times New Roman"/>
          <w:sz w:val="32"/>
          <w:szCs w:val="32"/>
          <w:u w:val="single"/>
          <w:lang w:eastAsia="bg-BG"/>
        </w:rPr>
        <w:t xml:space="preserve">. </w:t>
      </w:r>
      <w:r w:rsidRPr="00F47277">
        <w:rPr>
          <w:rFonts w:ascii="Times New Roman" w:hAnsi="Times New Roman"/>
          <w:sz w:val="32"/>
          <w:szCs w:val="32"/>
          <w:u w:val="single"/>
          <w:lang w:eastAsia="bg-BG"/>
        </w:rPr>
        <w:t>ИЗПЪЛНЕНИЕ НА БИЗНЕС ПЛАНА</w:t>
      </w:r>
      <w:bookmarkEnd w:id="212"/>
      <w:bookmarkEnd w:id="213"/>
      <w:bookmarkEnd w:id="214"/>
    </w:p>
    <w:p w14:paraId="3E381F0F" w14:textId="77777777" w:rsidR="00CB55F7" w:rsidRDefault="00CB55F7" w:rsidP="007B6E29">
      <w:pPr>
        <w:pStyle w:val="2"/>
        <w:keepLines w:val="0"/>
        <w:numPr>
          <w:ilvl w:val="0"/>
          <w:numId w:val="6"/>
        </w:numPr>
        <w:tabs>
          <w:tab w:val="left" w:pos="709"/>
        </w:tabs>
        <w:spacing w:line="360" w:lineRule="auto"/>
        <w:ind w:left="709" w:hanging="425"/>
        <w:contextualSpacing/>
        <w:rPr>
          <w:rFonts w:ascii="Times New Roman" w:hAnsi="Times New Roman"/>
          <w:sz w:val="28"/>
          <w:szCs w:val="28"/>
          <w:lang w:eastAsia="bg-BG"/>
        </w:rPr>
      </w:pPr>
      <w:bookmarkStart w:id="215" w:name="_Toc450131612"/>
      <w:bookmarkStart w:id="216" w:name="_Toc233476347"/>
      <w:bookmarkStart w:id="217" w:name="_Toc233537223"/>
      <w:r w:rsidRPr="00F47277">
        <w:rPr>
          <w:rFonts w:ascii="Times New Roman" w:hAnsi="Times New Roman"/>
          <w:sz w:val="28"/>
          <w:szCs w:val="28"/>
          <w:lang w:eastAsia="bg-BG"/>
        </w:rPr>
        <w:t>ГРАФИК ЗА ИЗПЪЛНЕНИЕ НА ИНВЕСТИЦИОННАТА ПРОГРАМА</w:t>
      </w:r>
      <w:bookmarkEnd w:id="215"/>
      <w:bookmarkEnd w:id="216"/>
      <w:bookmarkEnd w:id="217"/>
    </w:p>
    <w:p w14:paraId="0A0C649C" w14:textId="77777777" w:rsidR="00B7727A" w:rsidRPr="00B7727A" w:rsidRDefault="00B7727A" w:rsidP="007B6E29">
      <w:pPr>
        <w:spacing w:line="360" w:lineRule="auto"/>
        <w:contextualSpacing/>
        <w:rPr>
          <w:lang w:eastAsia="bg-BG"/>
        </w:rPr>
      </w:pPr>
      <w:r w:rsidRPr="00032557">
        <w:rPr>
          <w:rFonts w:ascii="Times New Roman" w:hAnsi="Times New Roman"/>
          <w:sz w:val="24"/>
          <w:szCs w:val="24"/>
        </w:rPr>
        <w:t>Изпълнението на инвестиционната програма по години е заложено в Справка №</w:t>
      </w:r>
      <w:r>
        <w:rPr>
          <w:rFonts w:ascii="Times New Roman" w:hAnsi="Times New Roman"/>
          <w:sz w:val="24"/>
          <w:szCs w:val="24"/>
        </w:rPr>
        <w:t xml:space="preserve"> </w:t>
      </w:r>
      <w:r w:rsidRPr="00032557">
        <w:rPr>
          <w:rFonts w:ascii="Times New Roman" w:hAnsi="Times New Roman"/>
          <w:sz w:val="24"/>
          <w:szCs w:val="24"/>
        </w:rPr>
        <w:t>9 от електронния модел на бизнес плана.</w:t>
      </w:r>
    </w:p>
    <w:p w14:paraId="187C6634" w14:textId="77777777" w:rsidR="00CB55F7" w:rsidRDefault="00CB55F7" w:rsidP="007B6E29">
      <w:pPr>
        <w:pStyle w:val="2"/>
        <w:keepLines w:val="0"/>
        <w:numPr>
          <w:ilvl w:val="0"/>
          <w:numId w:val="6"/>
        </w:numPr>
        <w:tabs>
          <w:tab w:val="left" w:pos="709"/>
        </w:tabs>
        <w:spacing w:line="360" w:lineRule="auto"/>
        <w:ind w:hanging="425"/>
        <w:contextualSpacing/>
        <w:rPr>
          <w:rFonts w:ascii="Times New Roman" w:hAnsi="Times New Roman"/>
          <w:sz w:val="28"/>
          <w:szCs w:val="28"/>
          <w:lang w:eastAsia="bg-BG"/>
        </w:rPr>
      </w:pPr>
      <w:bookmarkStart w:id="218" w:name="_Toc450131613"/>
      <w:bookmarkStart w:id="219" w:name="_Toc233476348"/>
      <w:bookmarkStart w:id="220" w:name="_Toc233537224"/>
      <w:r w:rsidRPr="00F47277">
        <w:rPr>
          <w:rFonts w:ascii="Times New Roman" w:hAnsi="Times New Roman"/>
          <w:sz w:val="28"/>
          <w:szCs w:val="28"/>
          <w:lang w:eastAsia="bg-BG"/>
        </w:rPr>
        <w:t>ГРАФИК ЗА ПОДОБРЯВАНЕ КАЧЕСТВОТО НА ИНФОРМАЦИЯ ЗА ПОКАЗАТЕЛИТЕ ЗА КАЧЕСТВО</w:t>
      </w:r>
      <w:bookmarkEnd w:id="218"/>
      <w:bookmarkEnd w:id="219"/>
      <w:bookmarkEnd w:id="220"/>
    </w:p>
    <w:p w14:paraId="77698ED6" w14:textId="77777777" w:rsidR="00B7727A" w:rsidRPr="00032557" w:rsidRDefault="00B7727A" w:rsidP="007B6E29">
      <w:pPr>
        <w:spacing w:after="120" w:line="360" w:lineRule="auto"/>
        <w:contextualSpacing/>
        <w:jc w:val="both"/>
        <w:rPr>
          <w:rFonts w:ascii="Times New Roman" w:hAnsi="Times New Roman"/>
          <w:sz w:val="24"/>
          <w:szCs w:val="24"/>
        </w:rPr>
      </w:pPr>
      <w:r w:rsidRPr="00046C76">
        <w:rPr>
          <w:rFonts w:ascii="Times New Roman" w:hAnsi="Times New Roman"/>
          <w:sz w:val="24"/>
          <w:szCs w:val="24"/>
        </w:rPr>
        <w:t>В</w:t>
      </w:r>
      <w:r>
        <w:rPr>
          <w:rFonts w:ascii="Times New Roman" w:hAnsi="Times New Roman"/>
          <w:sz w:val="24"/>
          <w:szCs w:val="24"/>
        </w:rPr>
        <w:t xml:space="preserve"> </w:t>
      </w:r>
      <w:r w:rsidRPr="00046C76">
        <w:rPr>
          <w:rFonts w:ascii="Times New Roman" w:hAnsi="Times New Roman"/>
          <w:sz w:val="24"/>
          <w:szCs w:val="24"/>
        </w:rPr>
        <w:t>рамките на регулаторен период 20</w:t>
      </w:r>
      <w:r>
        <w:rPr>
          <w:rFonts w:ascii="Times New Roman" w:hAnsi="Times New Roman"/>
          <w:sz w:val="24"/>
          <w:szCs w:val="24"/>
        </w:rPr>
        <w:t>27</w:t>
      </w:r>
      <w:r w:rsidRPr="00046C76">
        <w:rPr>
          <w:rFonts w:ascii="Times New Roman" w:hAnsi="Times New Roman"/>
          <w:sz w:val="24"/>
          <w:szCs w:val="24"/>
        </w:rPr>
        <w:t>-20</w:t>
      </w:r>
      <w:r>
        <w:rPr>
          <w:rFonts w:ascii="Times New Roman" w:hAnsi="Times New Roman"/>
          <w:sz w:val="24"/>
          <w:szCs w:val="24"/>
        </w:rPr>
        <w:t>31</w:t>
      </w:r>
      <w:r w:rsidRPr="00046C76">
        <w:rPr>
          <w:rFonts w:ascii="Times New Roman" w:hAnsi="Times New Roman"/>
          <w:sz w:val="24"/>
          <w:szCs w:val="24"/>
        </w:rPr>
        <w:t xml:space="preserve"> г. и съгласно залегналите нормативни изисквания, дружество</w:t>
      </w:r>
      <w:r>
        <w:rPr>
          <w:rFonts w:ascii="Times New Roman" w:hAnsi="Times New Roman"/>
          <w:sz w:val="24"/>
          <w:szCs w:val="24"/>
        </w:rPr>
        <w:t>то</w:t>
      </w:r>
      <w:r w:rsidRPr="00046C76">
        <w:rPr>
          <w:rFonts w:ascii="Times New Roman" w:hAnsi="Times New Roman"/>
          <w:sz w:val="24"/>
          <w:szCs w:val="24"/>
        </w:rPr>
        <w:t xml:space="preserve"> </w:t>
      </w:r>
      <w:r>
        <w:rPr>
          <w:rFonts w:ascii="Times New Roman" w:hAnsi="Times New Roman"/>
          <w:sz w:val="24"/>
          <w:szCs w:val="24"/>
        </w:rPr>
        <w:t>е</w:t>
      </w:r>
      <w:r w:rsidRPr="00046C76">
        <w:rPr>
          <w:rFonts w:ascii="Times New Roman" w:hAnsi="Times New Roman"/>
          <w:sz w:val="24"/>
          <w:szCs w:val="24"/>
        </w:rPr>
        <w:t xml:space="preserve"> внедрило голяма част от изискуемите регистри и бази данни. Тези, които все още не са напълно завършени</w:t>
      </w:r>
      <w:r>
        <w:rPr>
          <w:rFonts w:ascii="Times New Roman" w:hAnsi="Times New Roman"/>
          <w:sz w:val="24"/>
          <w:szCs w:val="24"/>
        </w:rPr>
        <w:t xml:space="preserve"> е планирано да се завършат в първите години на новия регулаторен период.</w:t>
      </w:r>
      <w:r w:rsidRPr="00032557">
        <w:rPr>
          <w:rFonts w:ascii="Times New Roman" w:hAnsi="Times New Roman"/>
          <w:sz w:val="24"/>
          <w:szCs w:val="24"/>
        </w:rPr>
        <w:t xml:space="preserve"> Детайлна информация по години е представена </w:t>
      </w:r>
      <w:r>
        <w:rPr>
          <w:rFonts w:ascii="Times New Roman" w:hAnsi="Times New Roman"/>
          <w:sz w:val="24"/>
          <w:szCs w:val="24"/>
        </w:rPr>
        <w:t>в Справка № 2</w:t>
      </w:r>
      <w:r w:rsidRPr="00032557">
        <w:rPr>
          <w:rFonts w:ascii="Times New Roman" w:hAnsi="Times New Roman"/>
          <w:sz w:val="24"/>
          <w:szCs w:val="24"/>
        </w:rPr>
        <w:t>.</w:t>
      </w:r>
    </w:p>
    <w:p w14:paraId="27999F8E" w14:textId="77777777" w:rsidR="00CB55F7" w:rsidRDefault="00CB55F7" w:rsidP="007B6E29">
      <w:pPr>
        <w:pStyle w:val="2"/>
        <w:keepLines w:val="0"/>
        <w:numPr>
          <w:ilvl w:val="0"/>
          <w:numId w:val="6"/>
        </w:numPr>
        <w:tabs>
          <w:tab w:val="left" w:pos="709"/>
        </w:tabs>
        <w:spacing w:line="360" w:lineRule="auto"/>
        <w:ind w:hanging="425"/>
        <w:contextualSpacing/>
        <w:rPr>
          <w:rFonts w:ascii="Times New Roman" w:hAnsi="Times New Roman"/>
          <w:sz w:val="28"/>
          <w:szCs w:val="28"/>
          <w:lang w:eastAsia="bg-BG"/>
        </w:rPr>
      </w:pPr>
      <w:bookmarkStart w:id="221" w:name="_Toc450131614"/>
      <w:bookmarkStart w:id="222" w:name="_Toc233476349"/>
      <w:bookmarkStart w:id="223" w:name="_Toc233537225"/>
      <w:r w:rsidRPr="00F47277">
        <w:rPr>
          <w:rFonts w:ascii="Times New Roman" w:hAnsi="Times New Roman"/>
          <w:sz w:val="28"/>
          <w:szCs w:val="28"/>
          <w:lang w:eastAsia="bg-BG"/>
        </w:rPr>
        <w:t>ГРАФИК ЗА ПОСТИГАНЕ ПОКАЗАТЕЛИТЕ ЗА КАЧЕСТВО</w:t>
      </w:r>
      <w:bookmarkEnd w:id="221"/>
      <w:r w:rsidR="00E60747">
        <w:rPr>
          <w:rFonts w:ascii="Times New Roman" w:hAnsi="Times New Roman"/>
          <w:sz w:val="28"/>
          <w:szCs w:val="28"/>
          <w:lang w:eastAsia="bg-BG"/>
        </w:rPr>
        <w:t>, ВКЛ.</w:t>
      </w:r>
      <w:r w:rsidR="00115215" w:rsidRPr="00F47277">
        <w:rPr>
          <w:rFonts w:ascii="Times New Roman" w:hAnsi="Times New Roman"/>
          <w:sz w:val="28"/>
          <w:szCs w:val="28"/>
          <w:lang w:eastAsia="bg-BG"/>
        </w:rPr>
        <w:t xml:space="preserve"> ЗА НАМАЛЯВАНЕ ЗАГУБИТЕ НА ВОДА</w:t>
      </w:r>
      <w:bookmarkEnd w:id="222"/>
      <w:bookmarkEnd w:id="223"/>
    </w:p>
    <w:p w14:paraId="4B8ACF25" w14:textId="77777777" w:rsidR="00B7727A" w:rsidRDefault="00B7727A" w:rsidP="007B6E29">
      <w:pPr>
        <w:spacing w:line="360" w:lineRule="auto"/>
        <w:contextualSpacing/>
        <w:rPr>
          <w:lang w:eastAsia="bg-BG"/>
        </w:rPr>
      </w:pPr>
    </w:p>
    <w:p w14:paraId="2739A000" w14:textId="77777777" w:rsidR="00B7727A" w:rsidRDefault="00B7727A" w:rsidP="007B6E29">
      <w:pPr>
        <w:spacing w:after="120" w:line="360" w:lineRule="auto"/>
        <w:contextualSpacing/>
        <w:jc w:val="both"/>
        <w:rPr>
          <w:rFonts w:ascii="Times New Roman" w:hAnsi="Times New Roman"/>
          <w:sz w:val="24"/>
          <w:szCs w:val="24"/>
        </w:rPr>
      </w:pPr>
      <w:r w:rsidRPr="00032557">
        <w:rPr>
          <w:rFonts w:ascii="Times New Roman" w:hAnsi="Times New Roman"/>
          <w:sz w:val="24"/>
          <w:szCs w:val="24"/>
        </w:rPr>
        <w:t>Информация за постигането на показателите за качество е представена в Справка № 3 на електронния модел към бизнес плана.</w:t>
      </w:r>
    </w:p>
    <w:p w14:paraId="68BBE681" w14:textId="77777777" w:rsidR="00B7727A" w:rsidRPr="008F56D6" w:rsidRDefault="00B7727A" w:rsidP="007B6E29">
      <w:pPr>
        <w:spacing w:after="120" w:line="360" w:lineRule="auto"/>
        <w:contextualSpacing/>
        <w:jc w:val="both"/>
        <w:rPr>
          <w:rFonts w:ascii="Times New Roman" w:hAnsi="Times New Roman"/>
          <w:sz w:val="24"/>
          <w:szCs w:val="24"/>
        </w:rPr>
      </w:pPr>
      <w:r w:rsidRPr="008F56D6">
        <w:rPr>
          <w:rFonts w:ascii="Times New Roman" w:hAnsi="Times New Roman"/>
          <w:sz w:val="24"/>
          <w:szCs w:val="24"/>
        </w:rPr>
        <w:t xml:space="preserve">Дружеството е приоритизирало инвестиционата си програма за подновяване на отстарялата водопроводна мрежа за да се намали значително загубата на вода  по водопроводната мрежа и подмяна на остарялото и ниско ефективно енергоемно оборудване /помпени агрегати/ с ново оборудване което е по-ефективно и с по-ниска консумация на електроенергия. </w:t>
      </w:r>
    </w:p>
    <w:p w14:paraId="0B86E026" w14:textId="77777777" w:rsidR="00B7727A" w:rsidRPr="00B7727A" w:rsidRDefault="00B7727A" w:rsidP="00B7727A">
      <w:pPr>
        <w:rPr>
          <w:lang w:eastAsia="bg-BG"/>
        </w:rPr>
        <w:sectPr w:rsidR="00B7727A" w:rsidRPr="00B7727A">
          <w:pgSz w:w="11906" w:h="16838"/>
          <w:pgMar w:top="1417" w:right="1417" w:bottom="1417" w:left="1417" w:header="708" w:footer="708" w:gutter="0"/>
          <w:cols w:space="708"/>
          <w:docGrid w:linePitch="360"/>
        </w:sectPr>
      </w:pPr>
    </w:p>
    <w:p w14:paraId="5051B9E4" w14:textId="77777777" w:rsidR="00B15C0F" w:rsidRPr="007771E0" w:rsidRDefault="00B15C0F" w:rsidP="007B6E29">
      <w:pPr>
        <w:pStyle w:val="1"/>
        <w:keepLines w:val="0"/>
        <w:spacing w:line="360" w:lineRule="auto"/>
        <w:contextualSpacing/>
        <w:jc w:val="both"/>
        <w:rPr>
          <w:rFonts w:ascii="Times New Roman" w:hAnsi="Times New Roman"/>
          <w:lang w:eastAsia="bg-BG"/>
        </w:rPr>
      </w:pPr>
      <w:bookmarkStart w:id="224" w:name="_Toc450131616"/>
      <w:bookmarkStart w:id="225" w:name="_Toc233476350"/>
      <w:bookmarkStart w:id="226" w:name="_Toc233537226"/>
      <w:r w:rsidRPr="007771E0">
        <w:rPr>
          <w:rFonts w:ascii="Times New Roman" w:hAnsi="Times New Roman"/>
          <w:lang w:eastAsia="bg-BG"/>
        </w:rPr>
        <w:t>ЗАКЛЮЧЕНИЕ</w:t>
      </w:r>
      <w:bookmarkEnd w:id="224"/>
      <w:bookmarkEnd w:id="225"/>
      <w:bookmarkEnd w:id="226"/>
    </w:p>
    <w:p w14:paraId="6A55407C" w14:textId="77777777" w:rsidR="00B7727A" w:rsidRPr="00B7727A" w:rsidRDefault="00B7727A" w:rsidP="007B6E29">
      <w:pPr>
        <w:spacing w:after="120" w:line="360" w:lineRule="auto"/>
        <w:contextualSpacing/>
        <w:jc w:val="both"/>
        <w:rPr>
          <w:rFonts w:ascii="Times New Roman" w:hAnsi="Times New Roman"/>
          <w:sz w:val="24"/>
          <w:szCs w:val="24"/>
        </w:rPr>
      </w:pPr>
      <w:r w:rsidRPr="00B7727A">
        <w:rPr>
          <w:rFonts w:ascii="Times New Roman" w:hAnsi="Times New Roman"/>
          <w:sz w:val="24"/>
          <w:szCs w:val="24"/>
        </w:rPr>
        <w:t>Настоящият бизнес план е разработен в съответствие с изискванията на Закона за регулиране на водоснабдителните и канализационните услуги (ЗРВКУ), Наредбата за регулиране на качеството на водоснабдителните и канализационните услуги (НРКВКУ), Наредбата за регулиране на цените на водоснабдителните и канализационните услуги (НРЦВКУ), както и указанията на Комисията за енергийно и водно регулиране за регулаторния период 2027 – 2031 г.</w:t>
      </w:r>
    </w:p>
    <w:p w14:paraId="6397BB06" w14:textId="77777777" w:rsidR="00B7727A" w:rsidRPr="00B7727A" w:rsidRDefault="00B7727A" w:rsidP="007B6E29">
      <w:pPr>
        <w:spacing w:after="120" w:line="360" w:lineRule="auto"/>
        <w:contextualSpacing/>
        <w:jc w:val="both"/>
        <w:rPr>
          <w:rFonts w:ascii="Times New Roman" w:hAnsi="Times New Roman"/>
          <w:sz w:val="24"/>
          <w:szCs w:val="24"/>
        </w:rPr>
      </w:pPr>
      <w:r w:rsidRPr="00B7727A">
        <w:rPr>
          <w:rFonts w:ascii="Times New Roman" w:hAnsi="Times New Roman"/>
          <w:sz w:val="24"/>
          <w:szCs w:val="24"/>
        </w:rPr>
        <w:t>„Водоснабдяване и канализация“ ЕООД – Хасково счита, че в бизнес плана е представена актуална и обоснована информация за техническото, експлоатационното и финансовото състояние на дружеството, въз основа на която са разработени прогнозите и целите за периода 2027 – 2031 г.</w:t>
      </w:r>
    </w:p>
    <w:p w14:paraId="4EEEB72F" w14:textId="77777777" w:rsidR="00B7727A" w:rsidRPr="00B7727A" w:rsidRDefault="00B7727A" w:rsidP="007B6E29">
      <w:pPr>
        <w:spacing w:after="120" w:line="360" w:lineRule="auto"/>
        <w:contextualSpacing/>
        <w:jc w:val="both"/>
        <w:rPr>
          <w:rFonts w:ascii="Times New Roman" w:hAnsi="Times New Roman"/>
          <w:sz w:val="24"/>
          <w:szCs w:val="24"/>
        </w:rPr>
      </w:pPr>
      <w:r w:rsidRPr="00B7727A">
        <w:rPr>
          <w:rFonts w:ascii="Times New Roman" w:hAnsi="Times New Roman"/>
          <w:sz w:val="24"/>
          <w:szCs w:val="24"/>
        </w:rPr>
        <w:t>Бизнес планът представлява основен стратегически документ за развитието на дружеството през регулаторния период и създава необходимите предпоставки за постигане на определените показатели за качество на ВиК услугите, повишаване ефективността на дейността, поддържане на социалната поносимост на цените и изпълнение на задълженията на оператора съгласно договора с Асоциацията по ВиК.</w:t>
      </w:r>
    </w:p>
    <w:p w14:paraId="36F67665" w14:textId="77777777" w:rsidR="00B15C0F" w:rsidRPr="00245684" w:rsidRDefault="00B7727A" w:rsidP="007B6E29">
      <w:pPr>
        <w:spacing w:after="120" w:line="360" w:lineRule="auto"/>
        <w:contextualSpacing/>
        <w:jc w:val="both"/>
        <w:rPr>
          <w:rFonts w:ascii="Times New Roman" w:hAnsi="Times New Roman"/>
          <w:sz w:val="24"/>
          <w:szCs w:val="24"/>
        </w:rPr>
      </w:pPr>
      <w:r w:rsidRPr="00B7727A">
        <w:rPr>
          <w:rFonts w:ascii="Times New Roman" w:hAnsi="Times New Roman"/>
          <w:sz w:val="24"/>
          <w:szCs w:val="24"/>
        </w:rPr>
        <w:t>Изпълнението на предвидените мерки, инвестиции и организационни дейности ще допринесе за устойчивото развитие на дружеството, подобряване качеството на предоставяните услуги и повишаване удовлетвореността на потребителите на територията, обслужвана от „Водоснабдяване и канализация“ ЕООД – Хасково.</w:t>
      </w:r>
    </w:p>
    <w:p w14:paraId="2828BEE2" w14:textId="77777777" w:rsidR="00C1453B" w:rsidRDefault="00C1453B" w:rsidP="007B6E29">
      <w:pPr>
        <w:spacing w:line="360" w:lineRule="auto"/>
        <w:contextualSpacing/>
        <w:rPr>
          <w:lang w:eastAsia="bg-BG"/>
        </w:rPr>
      </w:pPr>
    </w:p>
    <w:p w14:paraId="3E2FB4CD" w14:textId="77777777" w:rsidR="00C1453B" w:rsidRDefault="00C1453B" w:rsidP="007B6E29">
      <w:pPr>
        <w:spacing w:line="360" w:lineRule="auto"/>
        <w:contextualSpacing/>
        <w:rPr>
          <w:lang w:eastAsia="bg-BG"/>
        </w:rPr>
      </w:pPr>
    </w:p>
    <w:p w14:paraId="4737E800" w14:textId="77777777" w:rsidR="00C1453B" w:rsidRDefault="00C1453B" w:rsidP="007B6E29">
      <w:pPr>
        <w:spacing w:line="360" w:lineRule="auto"/>
        <w:contextualSpacing/>
        <w:rPr>
          <w:lang w:eastAsia="bg-BG"/>
        </w:rPr>
      </w:pPr>
    </w:p>
    <w:p w14:paraId="46CC256F" w14:textId="77777777" w:rsidR="00C1453B" w:rsidRDefault="00C1453B" w:rsidP="007B6E29">
      <w:pPr>
        <w:spacing w:line="360" w:lineRule="auto"/>
        <w:contextualSpacing/>
        <w:rPr>
          <w:rFonts w:ascii="Times New Roman" w:eastAsia="Times New Roman" w:hAnsi="Times New Roman"/>
          <w:b/>
          <w:sz w:val="24"/>
          <w:szCs w:val="24"/>
        </w:rPr>
      </w:pPr>
    </w:p>
    <w:p w14:paraId="20C50092" w14:textId="77777777" w:rsidR="00C1453B" w:rsidRDefault="00C1453B" w:rsidP="007B6E29">
      <w:p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t>ИНЖ.</w:t>
      </w:r>
      <w:r w:rsidR="00364B9A">
        <w:rPr>
          <w:rFonts w:ascii="Times New Roman" w:eastAsia="Times New Roman" w:hAnsi="Times New Roman"/>
          <w:b/>
          <w:sz w:val="24"/>
          <w:szCs w:val="24"/>
        </w:rPr>
        <w:t xml:space="preserve"> </w:t>
      </w:r>
      <w:r>
        <w:rPr>
          <w:rFonts w:ascii="Times New Roman" w:eastAsia="Times New Roman" w:hAnsi="Times New Roman"/>
          <w:b/>
          <w:sz w:val="24"/>
          <w:szCs w:val="24"/>
        </w:rPr>
        <w:t>НЕНКО ДЕРВЕНКОВ</w:t>
      </w:r>
    </w:p>
    <w:p w14:paraId="40B3B46F" w14:textId="77777777" w:rsidR="00C1453B" w:rsidRDefault="00C1453B" w:rsidP="007B6E29">
      <w:pPr>
        <w:spacing w:line="360" w:lineRule="auto"/>
        <w:ind w:right="-426"/>
        <w:contextualSpacing/>
        <w:rPr>
          <w:rFonts w:ascii="Times New Roman" w:eastAsia="Times New Roman" w:hAnsi="Times New Roman"/>
          <w:b/>
          <w:i/>
          <w:sz w:val="24"/>
          <w:szCs w:val="24"/>
        </w:rPr>
      </w:pPr>
      <w:r>
        <w:rPr>
          <w:rFonts w:ascii="Times New Roman" w:eastAsia="Times New Roman" w:hAnsi="Times New Roman"/>
          <w:b/>
          <w:i/>
          <w:sz w:val="24"/>
          <w:szCs w:val="24"/>
        </w:rPr>
        <w:t>Управител на "Водоснабдяване и канализация" ЕООД - Хасково</w:t>
      </w:r>
    </w:p>
    <w:p w14:paraId="491DE688" w14:textId="77777777" w:rsidR="00C1453B" w:rsidRPr="00C1453B" w:rsidRDefault="00C1453B" w:rsidP="007B6E29">
      <w:pPr>
        <w:spacing w:line="360" w:lineRule="auto"/>
        <w:contextualSpacing/>
        <w:rPr>
          <w:lang w:eastAsia="bg-BG"/>
        </w:rPr>
      </w:pPr>
    </w:p>
    <w:sectPr w:rsidR="00C1453B" w:rsidRPr="00C145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CA1B1" w14:textId="77777777" w:rsidR="001756A1" w:rsidRDefault="001756A1" w:rsidP="0079240B">
      <w:pPr>
        <w:spacing w:after="0" w:line="240" w:lineRule="auto"/>
      </w:pPr>
      <w:r>
        <w:separator/>
      </w:r>
    </w:p>
  </w:endnote>
  <w:endnote w:type="continuationSeparator" w:id="0">
    <w:p w14:paraId="50305106" w14:textId="77777777" w:rsidR="001756A1" w:rsidRDefault="001756A1" w:rsidP="00792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9041" w14:textId="77777777" w:rsidR="0079240B" w:rsidRDefault="0079240B">
    <w:pPr>
      <w:pStyle w:val="a5"/>
      <w:jc w:val="right"/>
    </w:pPr>
    <w:r>
      <w:fldChar w:fldCharType="begin"/>
    </w:r>
    <w:r>
      <w:instrText xml:space="preserve"> PAGE   \* MERGEFORMAT </w:instrText>
    </w:r>
    <w:r>
      <w:fldChar w:fldCharType="separate"/>
    </w:r>
    <w:r w:rsidR="00E938B2">
      <w:rPr>
        <w:noProof/>
      </w:rPr>
      <w:t>110</w:t>
    </w:r>
    <w:r>
      <w:rPr>
        <w:noProof/>
      </w:rPr>
      <w:fldChar w:fldCharType="end"/>
    </w:r>
  </w:p>
  <w:p w14:paraId="6278B34D" w14:textId="77777777" w:rsidR="0079240B" w:rsidRDefault="007924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0FB8A" w14:textId="77777777" w:rsidR="001756A1" w:rsidRDefault="001756A1" w:rsidP="0079240B">
      <w:pPr>
        <w:spacing w:after="0" w:line="240" w:lineRule="auto"/>
      </w:pPr>
      <w:r>
        <w:separator/>
      </w:r>
    </w:p>
  </w:footnote>
  <w:footnote w:type="continuationSeparator" w:id="0">
    <w:p w14:paraId="4F19A067" w14:textId="77777777" w:rsidR="001756A1" w:rsidRDefault="001756A1" w:rsidP="007924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37EA"/>
    <w:multiLevelType w:val="multilevel"/>
    <w:tmpl w:val="7528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10A6F"/>
    <w:multiLevelType w:val="hybridMultilevel"/>
    <w:tmpl w:val="0FE083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CD27C96"/>
    <w:multiLevelType w:val="multilevel"/>
    <w:tmpl w:val="1B6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C3F5C"/>
    <w:multiLevelType w:val="hybridMultilevel"/>
    <w:tmpl w:val="E6D2B9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DD05AF"/>
    <w:multiLevelType w:val="multilevel"/>
    <w:tmpl w:val="1B6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772EC"/>
    <w:multiLevelType w:val="multilevel"/>
    <w:tmpl w:val="40A6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12D8A"/>
    <w:multiLevelType w:val="hybridMultilevel"/>
    <w:tmpl w:val="63D69792"/>
    <w:lvl w:ilvl="0" w:tplc="FD50ABC8">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65F6AB9"/>
    <w:multiLevelType w:val="multilevel"/>
    <w:tmpl w:val="1B6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B3E77"/>
    <w:multiLevelType w:val="hybridMultilevel"/>
    <w:tmpl w:val="26A0186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15:restartNumberingAfterBreak="0">
    <w:nsid w:val="19173D2E"/>
    <w:multiLevelType w:val="multilevel"/>
    <w:tmpl w:val="AEE8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81F88"/>
    <w:multiLevelType w:val="hybridMultilevel"/>
    <w:tmpl w:val="5C92E73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1FFF3316"/>
    <w:multiLevelType w:val="hybridMultilevel"/>
    <w:tmpl w:val="3BACB99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3703FE1"/>
    <w:multiLevelType w:val="hybridMultilevel"/>
    <w:tmpl w:val="DD2A54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A24679F"/>
    <w:multiLevelType w:val="multilevel"/>
    <w:tmpl w:val="F54E36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9A5E1F"/>
    <w:multiLevelType w:val="hybridMultilevel"/>
    <w:tmpl w:val="2C865D8E"/>
    <w:lvl w:ilvl="0" w:tplc="BB1240C8">
      <w:start w:val="3"/>
      <w:numFmt w:val="bullet"/>
      <w:lvlText w:val="-"/>
      <w:lvlJc w:val="left"/>
      <w:pPr>
        <w:ind w:left="1350" w:hanging="360"/>
      </w:pPr>
      <w:rPr>
        <w:rFonts w:ascii="Times New Roman" w:eastAsia="Calibri" w:hAnsi="Times New Roman" w:cs="Times New Roman" w:hint="default"/>
      </w:rPr>
    </w:lvl>
    <w:lvl w:ilvl="1" w:tplc="04020003">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15" w15:restartNumberingAfterBreak="0">
    <w:nsid w:val="2C143BD7"/>
    <w:multiLevelType w:val="hybridMultilevel"/>
    <w:tmpl w:val="C8A8647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DC40188"/>
    <w:multiLevelType w:val="multilevel"/>
    <w:tmpl w:val="D09A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70F"/>
    <w:multiLevelType w:val="multilevel"/>
    <w:tmpl w:val="D5909592"/>
    <w:lvl w:ilvl="0">
      <w:start w:val="1"/>
      <w:numFmt w:val="decimal"/>
      <w:lvlText w:val="%1."/>
      <w:lvlJc w:val="left"/>
      <w:pPr>
        <w:ind w:left="360" w:hanging="360"/>
      </w:pPr>
      <w:rPr>
        <w:b/>
        <w:i w:val="0"/>
        <w:smallCaps w:val="0"/>
        <w:strike w:val="0"/>
        <w:u w:val="none"/>
        <w:vertAlign w:val="baseline"/>
      </w:rPr>
    </w:lvl>
    <w:lvl w:ilvl="1">
      <w:start w:val="1"/>
      <w:numFmt w:val="decimal"/>
      <w:lvlText w:val="%1.%2."/>
      <w:lvlJc w:val="left"/>
      <w:pPr>
        <w:ind w:left="792" w:hanging="432"/>
      </w:pPr>
      <w:rPr>
        <w:color w:val="77206D"/>
      </w:rPr>
    </w:lvl>
    <w:lvl w:ilvl="2">
      <w:start w:val="1"/>
      <w:numFmt w:val="decimal"/>
      <w:lvlText w:val="%1.%2.%3."/>
      <w:lvlJc w:val="left"/>
      <w:pPr>
        <w:ind w:left="1224" w:hanging="504"/>
      </w:pPr>
      <w:rPr>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01675"/>
    <w:multiLevelType w:val="hybridMultilevel"/>
    <w:tmpl w:val="7B6EC5F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30B71E27"/>
    <w:multiLevelType w:val="multilevel"/>
    <w:tmpl w:val="20860690"/>
    <w:lvl w:ilvl="0">
      <w:start w:val="1"/>
      <w:numFmt w:val="decimal"/>
      <w:lvlText w:val="%1."/>
      <w:lvlJc w:val="left"/>
      <w:pPr>
        <w:ind w:left="555" w:hanging="555"/>
      </w:pPr>
      <w:rPr>
        <w:rFonts w:hint="default"/>
        <w:sz w:val="28"/>
        <w:szCs w:val="28"/>
      </w:rPr>
    </w:lvl>
    <w:lvl w:ilvl="1">
      <w:start w:val="1"/>
      <w:numFmt w:val="decimal"/>
      <w:lvlText w:val="%1.%2."/>
      <w:lvlJc w:val="left"/>
      <w:pPr>
        <w:ind w:left="990"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A2548B"/>
    <w:multiLevelType w:val="multilevel"/>
    <w:tmpl w:val="C4D6E874"/>
    <w:lvl w:ilvl="0">
      <w:start w:val="1"/>
      <w:numFmt w:val="decimal"/>
      <w:lvlText w:val="%1."/>
      <w:lvlJc w:val="left"/>
      <w:pPr>
        <w:ind w:left="697"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5."/>
      <w:lvlJc w:val="left"/>
      <w:pPr>
        <w:ind w:left="3774"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EA657A"/>
    <w:multiLevelType w:val="multilevel"/>
    <w:tmpl w:val="9DE02428"/>
    <w:styleLink w:val="Styl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lvlText w:val="1.1.1."/>
      <w:lvlJc w:val="left"/>
      <w:pPr>
        <w:ind w:left="1080" w:hanging="720"/>
      </w:pPr>
      <w:rPr>
        <w:rFonts w:hint="default"/>
      </w:rPr>
    </w:lvl>
    <w:lvl w:ilvl="3">
      <w:start w:val="1"/>
      <w:numFmt w:val="none"/>
      <w:isLgl/>
      <w:lvlText w:val="1.1.1.1."/>
      <w:lvlJc w:val="left"/>
      <w:pPr>
        <w:ind w:left="1440" w:hanging="1080"/>
      </w:pPr>
      <w:rPr>
        <w:rFonts w:hint="default"/>
      </w:rPr>
    </w:lvl>
    <w:lvl w:ilvl="4">
      <w:start w:val="1"/>
      <w:numFmt w:val="none"/>
      <w:lvlRestart w:val="3"/>
      <w:lvlText w:val="1.1.1.1.1."/>
      <w:lvlJc w:val="left"/>
      <w:pPr>
        <w:ind w:left="1440" w:hanging="1080"/>
      </w:pPr>
      <w:rPr>
        <w:rFonts w:hint="default"/>
      </w:rPr>
    </w:lvl>
    <w:lvl w:ilvl="5">
      <w:start w:val="1"/>
      <w:numFmt w:val="none"/>
      <w:isLgl/>
      <w:lvlText w:val="1.1.1.1.1.1."/>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7F0BB1"/>
    <w:multiLevelType w:val="multilevel"/>
    <w:tmpl w:val="1A86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97028C"/>
    <w:multiLevelType w:val="hybridMultilevel"/>
    <w:tmpl w:val="A5F0704E"/>
    <w:lvl w:ilvl="0" w:tplc="C3CAD082">
      <w:numFmt w:val="bullet"/>
      <w:lvlText w:val="-"/>
      <w:lvlJc w:val="left"/>
      <w:pPr>
        <w:ind w:left="1128" w:hanging="360"/>
      </w:pPr>
      <w:rPr>
        <w:rFonts w:ascii="Times New Roman" w:eastAsia="Calibri" w:hAnsi="Times New Roman" w:cs="Times New Roman"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4" w15:restartNumberingAfterBreak="0">
    <w:nsid w:val="387F1AEC"/>
    <w:multiLevelType w:val="multilevel"/>
    <w:tmpl w:val="16D0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1A4CEF"/>
    <w:multiLevelType w:val="hybridMultilevel"/>
    <w:tmpl w:val="83B63D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A3A5D66"/>
    <w:multiLevelType w:val="hybridMultilevel"/>
    <w:tmpl w:val="B1323F62"/>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7" w15:restartNumberingAfterBreak="0">
    <w:nsid w:val="4C372DB9"/>
    <w:multiLevelType w:val="hybridMultilevel"/>
    <w:tmpl w:val="62AE399E"/>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4D5916EF"/>
    <w:multiLevelType w:val="hybridMultilevel"/>
    <w:tmpl w:val="FD926570"/>
    <w:lvl w:ilvl="0" w:tplc="04020001">
      <w:start w:val="1"/>
      <w:numFmt w:val="bullet"/>
      <w:lvlText w:val=""/>
      <w:lvlJc w:val="left"/>
      <w:pPr>
        <w:ind w:left="1494" w:hanging="360"/>
      </w:pPr>
      <w:rPr>
        <w:rFonts w:ascii="Symbol" w:hAnsi="Symbol"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9" w15:restartNumberingAfterBreak="0">
    <w:nsid w:val="4FAF2E96"/>
    <w:multiLevelType w:val="hybridMultilevel"/>
    <w:tmpl w:val="B7E2DF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13E04B1"/>
    <w:multiLevelType w:val="hybridMultilevel"/>
    <w:tmpl w:val="66648D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519F0EE4"/>
    <w:multiLevelType w:val="multilevel"/>
    <w:tmpl w:val="F16C7400"/>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28800B5"/>
    <w:multiLevelType w:val="multilevel"/>
    <w:tmpl w:val="B71E8C38"/>
    <w:styleLink w:val="Style1"/>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lvlText w:val="%3.7.1.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D11FEF"/>
    <w:multiLevelType w:val="multilevel"/>
    <w:tmpl w:val="BD4A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6C7754"/>
    <w:multiLevelType w:val="multilevel"/>
    <w:tmpl w:val="3DE2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0873A2"/>
    <w:multiLevelType w:val="multilevel"/>
    <w:tmpl w:val="A5A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4A7865"/>
    <w:multiLevelType w:val="multilevel"/>
    <w:tmpl w:val="045E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F07825"/>
    <w:multiLevelType w:val="multilevel"/>
    <w:tmpl w:val="E43A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2F14EB"/>
    <w:multiLevelType w:val="hybridMultilevel"/>
    <w:tmpl w:val="8266E7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3A41A06"/>
    <w:multiLevelType w:val="hybridMultilevel"/>
    <w:tmpl w:val="0670736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0" w15:restartNumberingAfterBreak="0">
    <w:nsid w:val="75AF007B"/>
    <w:multiLevelType w:val="hybridMultilevel"/>
    <w:tmpl w:val="20FEF2F8"/>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788257EB"/>
    <w:multiLevelType w:val="hybridMultilevel"/>
    <w:tmpl w:val="58703D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7CEB1CCF"/>
    <w:multiLevelType w:val="hybridMultilevel"/>
    <w:tmpl w:val="155A980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7D742FEE"/>
    <w:multiLevelType w:val="hybridMultilevel"/>
    <w:tmpl w:val="3E9E99E2"/>
    <w:lvl w:ilvl="0" w:tplc="04020001">
      <w:start w:val="1"/>
      <w:numFmt w:val="bullet"/>
      <w:lvlText w:val=""/>
      <w:lvlJc w:val="left"/>
      <w:pPr>
        <w:tabs>
          <w:tab w:val="num" w:pos="840"/>
        </w:tabs>
        <w:ind w:left="840" w:hanging="360"/>
      </w:pPr>
      <w:rPr>
        <w:rFonts w:ascii="Symbol" w:hAnsi="Symbol" w:hint="default"/>
      </w:rPr>
    </w:lvl>
    <w:lvl w:ilvl="1" w:tplc="04020003" w:tentative="1">
      <w:start w:val="1"/>
      <w:numFmt w:val="bullet"/>
      <w:lvlText w:val="o"/>
      <w:lvlJc w:val="left"/>
      <w:pPr>
        <w:tabs>
          <w:tab w:val="num" w:pos="1560"/>
        </w:tabs>
        <w:ind w:left="1560" w:hanging="360"/>
      </w:pPr>
      <w:rPr>
        <w:rFonts w:ascii="Courier New" w:hAnsi="Courier New" w:cs="Courier New" w:hint="default"/>
      </w:rPr>
    </w:lvl>
    <w:lvl w:ilvl="2" w:tplc="04020005" w:tentative="1">
      <w:start w:val="1"/>
      <w:numFmt w:val="bullet"/>
      <w:lvlText w:val=""/>
      <w:lvlJc w:val="left"/>
      <w:pPr>
        <w:tabs>
          <w:tab w:val="num" w:pos="2280"/>
        </w:tabs>
        <w:ind w:left="2280" w:hanging="360"/>
      </w:pPr>
      <w:rPr>
        <w:rFonts w:ascii="Wingdings" w:hAnsi="Wingdings" w:hint="default"/>
      </w:rPr>
    </w:lvl>
    <w:lvl w:ilvl="3" w:tplc="04020001" w:tentative="1">
      <w:start w:val="1"/>
      <w:numFmt w:val="bullet"/>
      <w:lvlText w:val=""/>
      <w:lvlJc w:val="left"/>
      <w:pPr>
        <w:tabs>
          <w:tab w:val="num" w:pos="3000"/>
        </w:tabs>
        <w:ind w:left="3000" w:hanging="360"/>
      </w:pPr>
      <w:rPr>
        <w:rFonts w:ascii="Symbol" w:hAnsi="Symbol" w:hint="default"/>
      </w:rPr>
    </w:lvl>
    <w:lvl w:ilvl="4" w:tplc="04020003" w:tentative="1">
      <w:start w:val="1"/>
      <w:numFmt w:val="bullet"/>
      <w:lvlText w:val="o"/>
      <w:lvlJc w:val="left"/>
      <w:pPr>
        <w:tabs>
          <w:tab w:val="num" w:pos="3720"/>
        </w:tabs>
        <w:ind w:left="3720" w:hanging="360"/>
      </w:pPr>
      <w:rPr>
        <w:rFonts w:ascii="Courier New" w:hAnsi="Courier New" w:cs="Courier New" w:hint="default"/>
      </w:rPr>
    </w:lvl>
    <w:lvl w:ilvl="5" w:tplc="04020005" w:tentative="1">
      <w:start w:val="1"/>
      <w:numFmt w:val="bullet"/>
      <w:lvlText w:val=""/>
      <w:lvlJc w:val="left"/>
      <w:pPr>
        <w:tabs>
          <w:tab w:val="num" w:pos="4440"/>
        </w:tabs>
        <w:ind w:left="4440" w:hanging="360"/>
      </w:pPr>
      <w:rPr>
        <w:rFonts w:ascii="Wingdings" w:hAnsi="Wingdings" w:hint="default"/>
      </w:rPr>
    </w:lvl>
    <w:lvl w:ilvl="6" w:tplc="04020001" w:tentative="1">
      <w:start w:val="1"/>
      <w:numFmt w:val="bullet"/>
      <w:lvlText w:val=""/>
      <w:lvlJc w:val="left"/>
      <w:pPr>
        <w:tabs>
          <w:tab w:val="num" w:pos="5160"/>
        </w:tabs>
        <w:ind w:left="5160" w:hanging="360"/>
      </w:pPr>
      <w:rPr>
        <w:rFonts w:ascii="Symbol" w:hAnsi="Symbol" w:hint="default"/>
      </w:rPr>
    </w:lvl>
    <w:lvl w:ilvl="7" w:tplc="04020003" w:tentative="1">
      <w:start w:val="1"/>
      <w:numFmt w:val="bullet"/>
      <w:lvlText w:val="o"/>
      <w:lvlJc w:val="left"/>
      <w:pPr>
        <w:tabs>
          <w:tab w:val="num" w:pos="5880"/>
        </w:tabs>
        <w:ind w:left="5880" w:hanging="360"/>
      </w:pPr>
      <w:rPr>
        <w:rFonts w:ascii="Courier New" w:hAnsi="Courier New" w:cs="Courier New" w:hint="default"/>
      </w:rPr>
    </w:lvl>
    <w:lvl w:ilvl="8" w:tplc="04020005" w:tentative="1">
      <w:start w:val="1"/>
      <w:numFmt w:val="bullet"/>
      <w:lvlText w:val=""/>
      <w:lvlJc w:val="left"/>
      <w:pPr>
        <w:tabs>
          <w:tab w:val="num" w:pos="6600"/>
        </w:tabs>
        <w:ind w:left="6600" w:hanging="360"/>
      </w:pPr>
      <w:rPr>
        <w:rFonts w:ascii="Wingdings" w:hAnsi="Wingdings" w:hint="default"/>
      </w:rPr>
    </w:lvl>
  </w:abstractNum>
  <w:num w:numId="1" w16cid:durableId="644504487">
    <w:abstractNumId w:val="13"/>
  </w:num>
  <w:num w:numId="2" w16cid:durableId="1879464213">
    <w:abstractNumId w:val="20"/>
  </w:num>
  <w:num w:numId="3" w16cid:durableId="904143143">
    <w:abstractNumId w:val="19"/>
  </w:num>
  <w:num w:numId="4" w16cid:durableId="297301302">
    <w:abstractNumId w:val="10"/>
  </w:num>
  <w:num w:numId="5" w16cid:durableId="1538006255">
    <w:abstractNumId w:val="31"/>
  </w:num>
  <w:num w:numId="6" w16cid:durableId="1171215139">
    <w:abstractNumId w:val="42"/>
  </w:num>
  <w:num w:numId="7" w16cid:durableId="485366574">
    <w:abstractNumId w:val="32"/>
  </w:num>
  <w:num w:numId="8" w16cid:durableId="1763380846">
    <w:abstractNumId w:val="21"/>
  </w:num>
  <w:num w:numId="9" w16cid:durableId="1160778180">
    <w:abstractNumId w:val="22"/>
  </w:num>
  <w:num w:numId="10" w16cid:durableId="1270429881">
    <w:abstractNumId w:val="1"/>
  </w:num>
  <w:num w:numId="11" w16cid:durableId="1167211322">
    <w:abstractNumId w:val="33"/>
  </w:num>
  <w:num w:numId="12" w16cid:durableId="1932935413">
    <w:abstractNumId w:val="34"/>
  </w:num>
  <w:num w:numId="13" w16cid:durableId="923104255">
    <w:abstractNumId w:val="35"/>
  </w:num>
  <w:num w:numId="14" w16cid:durableId="1002123015">
    <w:abstractNumId w:val="16"/>
  </w:num>
  <w:num w:numId="15" w16cid:durableId="1505893983">
    <w:abstractNumId w:val="36"/>
  </w:num>
  <w:num w:numId="16" w16cid:durableId="1672760998">
    <w:abstractNumId w:val="37"/>
  </w:num>
  <w:num w:numId="17" w16cid:durableId="83570124">
    <w:abstractNumId w:val="43"/>
  </w:num>
  <w:num w:numId="18" w16cid:durableId="691150923">
    <w:abstractNumId w:val="5"/>
  </w:num>
  <w:num w:numId="19" w16cid:durableId="194268681">
    <w:abstractNumId w:val="24"/>
  </w:num>
  <w:num w:numId="20" w16cid:durableId="29452133">
    <w:abstractNumId w:val="23"/>
  </w:num>
  <w:num w:numId="21" w16cid:durableId="1483354566">
    <w:abstractNumId w:val="41"/>
  </w:num>
  <w:num w:numId="22" w16cid:durableId="1024870024">
    <w:abstractNumId w:val="9"/>
  </w:num>
  <w:num w:numId="23" w16cid:durableId="611980017">
    <w:abstractNumId w:val="8"/>
  </w:num>
  <w:num w:numId="24" w16cid:durableId="1705520209">
    <w:abstractNumId w:val="29"/>
  </w:num>
  <w:num w:numId="25" w16cid:durableId="1448085802">
    <w:abstractNumId w:val="27"/>
  </w:num>
  <w:num w:numId="26" w16cid:durableId="805976660">
    <w:abstractNumId w:val="0"/>
  </w:num>
  <w:num w:numId="27" w16cid:durableId="1963027107">
    <w:abstractNumId w:val="2"/>
  </w:num>
  <w:num w:numId="28" w16cid:durableId="1045104503">
    <w:abstractNumId w:val="7"/>
  </w:num>
  <w:num w:numId="29" w16cid:durableId="390033199">
    <w:abstractNumId w:val="4"/>
  </w:num>
  <w:num w:numId="30" w16cid:durableId="586965003">
    <w:abstractNumId w:val="30"/>
  </w:num>
  <w:num w:numId="31" w16cid:durableId="1244683014">
    <w:abstractNumId w:val="12"/>
  </w:num>
  <w:num w:numId="32" w16cid:durableId="1270699878">
    <w:abstractNumId w:val="38"/>
  </w:num>
  <w:num w:numId="33" w16cid:durableId="470635028">
    <w:abstractNumId w:val="3"/>
  </w:num>
  <w:num w:numId="34" w16cid:durableId="513109027">
    <w:abstractNumId w:val="11"/>
  </w:num>
  <w:num w:numId="35" w16cid:durableId="1014378667">
    <w:abstractNumId w:val="15"/>
  </w:num>
  <w:num w:numId="36" w16cid:durableId="1255364616">
    <w:abstractNumId w:val="6"/>
  </w:num>
  <w:num w:numId="37" w16cid:durableId="1677885051">
    <w:abstractNumId w:val="40"/>
  </w:num>
  <w:num w:numId="38" w16cid:durableId="416022822">
    <w:abstractNumId w:val="28"/>
  </w:num>
  <w:num w:numId="39" w16cid:durableId="1000041710">
    <w:abstractNumId w:val="25"/>
  </w:num>
  <w:num w:numId="40" w16cid:durableId="984118012">
    <w:abstractNumId w:val="14"/>
  </w:num>
  <w:num w:numId="41" w16cid:durableId="1962684043">
    <w:abstractNumId w:val="18"/>
  </w:num>
  <w:num w:numId="42" w16cid:durableId="968392698">
    <w:abstractNumId w:val="26"/>
  </w:num>
  <w:num w:numId="43" w16cid:durableId="1700812305">
    <w:abstractNumId w:val="39"/>
  </w:num>
  <w:num w:numId="44" w16cid:durableId="141778357">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0C92"/>
    <w:rsid w:val="00003EDD"/>
    <w:rsid w:val="00004BEA"/>
    <w:rsid w:val="00010AFA"/>
    <w:rsid w:val="00022581"/>
    <w:rsid w:val="000352D3"/>
    <w:rsid w:val="00051D88"/>
    <w:rsid w:val="00052989"/>
    <w:rsid w:val="00056772"/>
    <w:rsid w:val="00061C33"/>
    <w:rsid w:val="00066FFA"/>
    <w:rsid w:val="00071B05"/>
    <w:rsid w:val="000748D0"/>
    <w:rsid w:val="000776DB"/>
    <w:rsid w:val="00092DE3"/>
    <w:rsid w:val="000935A6"/>
    <w:rsid w:val="000967E8"/>
    <w:rsid w:val="00097056"/>
    <w:rsid w:val="000A7788"/>
    <w:rsid w:val="000B593F"/>
    <w:rsid w:val="000C3FB5"/>
    <w:rsid w:val="000C4CE8"/>
    <w:rsid w:val="000D3AC8"/>
    <w:rsid w:val="000E1F5E"/>
    <w:rsid w:val="000E52B5"/>
    <w:rsid w:val="000F4BA9"/>
    <w:rsid w:val="000F53E9"/>
    <w:rsid w:val="000F6A0A"/>
    <w:rsid w:val="0010498A"/>
    <w:rsid w:val="0011370B"/>
    <w:rsid w:val="00115215"/>
    <w:rsid w:val="00124A59"/>
    <w:rsid w:val="00125811"/>
    <w:rsid w:val="00131D64"/>
    <w:rsid w:val="00133638"/>
    <w:rsid w:val="0014653E"/>
    <w:rsid w:val="00157C01"/>
    <w:rsid w:val="001715B8"/>
    <w:rsid w:val="00173E09"/>
    <w:rsid w:val="00174048"/>
    <w:rsid w:val="001756A1"/>
    <w:rsid w:val="00181819"/>
    <w:rsid w:val="00185DF7"/>
    <w:rsid w:val="001870F0"/>
    <w:rsid w:val="0019085F"/>
    <w:rsid w:val="00190903"/>
    <w:rsid w:val="001930A0"/>
    <w:rsid w:val="00193B1F"/>
    <w:rsid w:val="00196B83"/>
    <w:rsid w:val="001B0D8F"/>
    <w:rsid w:val="001B5A24"/>
    <w:rsid w:val="001B5CD3"/>
    <w:rsid w:val="001B5FEF"/>
    <w:rsid w:val="001C73A4"/>
    <w:rsid w:val="001E130F"/>
    <w:rsid w:val="001E276F"/>
    <w:rsid w:val="001E4FE0"/>
    <w:rsid w:val="001E6439"/>
    <w:rsid w:val="001F14A4"/>
    <w:rsid w:val="001F735D"/>
    <w:rsid w:val="0020081D"/>
    <w:rsid w:val="002042A6"/>
    <w:rsid w:val="00211B6E"/>
    <w:rsid w:val="00212F5B"/>
    <w:rsid w:val="00215E87"/>
    <w:rsid w:val="0022255E"/>
    <w:rsid w:val="00222BF1"/>
    <w:rsid w:val="00222E72"/>
    <w:rsid w:val="00224D0A"/>
    <w:rsid w:val="00224E97"/>
    <w:rsid w:val="00225864"/>
    <w:rsid w:val="00245684"/>
    <w:rsid w:val="00257A9A"/>
    <w:rsid w:val="0026379B"/>
    <w:rsid w:val="00270347"/>
    <w:rsid w:val="002738CA"/>
    <w:rsid w:val="002820D9"/>
    <w:rsid w:val="0028515C"/>
    <w:rsid w:val="00285874"/>
    <w:rsid w:val="00286C2C"/>
    <w:rsid w:val="002A56D9"/>
    <w:rsid w:val="002C42FD"/>
    <w:rsid w:val="002C78CB"/>
    <w:rsid w:val="002C7D89"/>
    <w:rsid w:val="002D6355"/>
    <w:rsid w:val="002D7C11"/>
    <w:rsid w:val="002E50E0"/>
    <w:rsid w:val="002E60FA"/>
    <w:rsid w:val="002E7F22"/>
    <w:rsid w:val="002F0433"/>
    <w:rsid w:val="002F138F"/>
    <w:rsid w:val="002F4380"/>
    <w:rsid w:val="002F5BEE"/>
    <w:rsid w:val="003009E1"/>
    <w:rsid w:val="003123D4"/>
    <w:rsid w:val="00312F5A"/>
    <w:rsid w:val="00317831"/>
    <w:rsid w:val="003214C3"/>
    <w:rsid w:val="003232F7"/>
    <w:rsid w:val="003233EA"/>
    <w:rsid w:val="003259A9"/>
    <w:rsid w:val="00333042"/>
    <w:rsid w:val="00343021"/>
    <w:rsid w:val="00345A03"/>
    <w:rsid w:val="00346626"/>
    <w:rsid w:val="00361385"/>
    <w:rsid w:val="00362055"/>
    <w:rsid w:val="00364B9A"/>
    <w:rsid w:val="00364FA4"/>
    <w:rsid w:val="00374B99"/>
    <w:rsid w:val="003759DF"/>
    <w:rsid w:val="00383628"/>
    <w:rsid w:val="00386693"/>
    <w:rsid w:val="003B0C92"/>
    <w:rsid w:val="003B1690"/>
    <w:rsid w:val="003B5EC3"/>
    <w:rsid w:val="003C1C1E"/>
    <w:rsid w:val="003D60CA"/>
    <w:rsid w:val="003E2300"/>
    <w:rsid w:val="003E77E1"/>
    <w:rsid w:val="003F1333"/>
    <w:rsid w:val="003F2B86"/>
    <w:rsid w:val="0040407C"/>
    <w:rsid w:val="004133B2"/>
    <w:rsid w:val="00416834"/>
    <w:rsid w:val="00416B55"/>
    <w:rsid w:val="004270CC"/>
    <w:rsid w:val="00427B8C"/>
    <w:rsid w:val="00430563"/>
    <w:rsid w:val="00433871"/>
    <w:rsid w:val="00436A59"/>
    <w:rsid w:val="00452A82"/>
    <w:rsid w:val="00455D53"/>
    <w:rsid w:val="004600CB"/>
    <w:rsid w:val="00462959"/>
    <w:rsid w:val="00472FA1"/>
    <w:rsid w:val="00473571"/>
    <w:rsid w:val="004827A3"/>
    <w:rsid w:val="00486089"/>
    <w:rsid w:val="00487E5C"/>
    <w:rsid w:val="0049203A"/>
    <w:rsid w:val="00495D64"/>
    <w:rsid w:val="004A30D0"/>
    <w:rsid w:val="004A316C"/>
    <w:rsid w:val="004A355B"/>
    <w:rsid w:val="004A3D88"/>
    <w:rsid w:val="004B4907"/>
    <w:rsid w:val="004C0B09"/>
    <w:rsid w:val="004C4CB2"/>
    <w:rsid w:val="004C7214"/>
    <w:rsid w:val="004C7868"/>
    <w:rsid w:val="004D1B8A"/>
    <w:rsid w:val="004E010F"/>
    <w:rsid w:val="004E664B"/>
    <w:rsid w:val="004F6B58"/>
    <w:rsid w:val="0050061A"/>
    <w:rsid w:val="005058E2"/>
    <w:rsid w:val="005114A1"/>
    <w:rsid w:val="00512E99"/>
    <w:rsid w:val="00512F42"/>
    <w:rsid w:val="00515501"/>
    <w:rsid w:val="00516B95"/>
    <w:rsid w:val="00521292"/>
    <w:rsid w:val="0053309E"/>
    <w:rsid w:val="00534576"/>
    <w:rsid w:val="0053793C"/>
    <w:rsid w:val="00547A99"/>
    <w:rsid w:val="005574BF"/>
    <w:rsid w:val="00563032"/>
    <w:rsid w:val="00567E7A"/>
    <w:rsid w:val="005841F2"/>
    <w:rsid w:val="00585EF0"/>
    <w:rsid w:val="00591E38"/>
    <w:rsid w:val="00593E33"/>
    <w:rsid w:val="00596CFC"/>
    <w:rsid w:val="005A0CFD"/>
    <w:rsid w:val="005A1669"/>
    <w:rsid w:val="005A3348"/>
    <w:rsid w:val="005A3E60"/>
    <w:rsid w:val="005A4A7B"/>
    <w:rsid w:val="005A7C7E"/>
    <w:rsid w:val="005B1B68"/>
    <w:rsid w:val="005B4377"/>
    <w:rsid w:val="005B6567"/>
    <w:rsid w:val="005C26C8"/>
    <w:rsid w:val="005E053F"/>
    <w:rsid w:val="005E2227"/>
    <w:rsid w:val="005E7F06"/>
    <w:rsid w:val="005F2242"/>
    <w:rsid w:val="005F2B41"/>
    <w:rsid w:val="00600C64"/>
    <w:rsid w:val="00600EF8"/>
    <w:rsid w:val="006027EF"/>
    <w:rsid w:val="00604778"/>
    <w:rsid w:val="00616C83"/>
    <w:rsid w:val="00640C2D"/>
    <w:rsid w:val="00645CA2"/>
    <w:rsid w:val="00651194"/>
    <w:rsid w:val="00653843"/>
    <w:rsid w:val="00655F8D"/>
    <w:rsid w:val="006621A2"/>
    <w:rsid w:val="00666B23"/>
    <w:rsid w:val="00667EA5"/>
    <w:rsid w:val="006710A2"/>
    <w:rsid w:val="00671766"/>
    <w:rsid w:val="006825DF"/>
    <w:rsid w:val="0069363F"/>
    <w:rsid w:val="00695B26"/>
    <w:rsid w:val="006A397F"/>
    <w:rsid w:val="006A4209"/>
    <w:rsid w:val="006A48EC"/>
    <w:rsid w:val="006A4E5B"/>
    <w:rsid w:val="006A708E"/>
    <w:rsid w:val="006B1718"/>
    <w:rsid w:val="006B25CA"/>
    <w:rsid w:val="006B7F97"/>
    <w:rsid w:val="006D3439"/>
    <w:rsid w:val="006D58B9"/>
    <w:rsid w:val="006D7086"/>
    <w:rsid w:val="006E3D88"/>
    <w:rsid w:val="006E68E8"/>
    <w:rsid w:val="006F15FE"/>
    <w:rsid w:val="006F5E13"/>
    <w:rsid w:val="00710459"/>
    <w:rsid w:val="0071098A"/>
    <w:rsid w:val="00711408"/>
    <w:rsid w:val="0071164A"/>
    <w:rsid w:val="007164F4"/>
    <w:rsid w:val="00725B4D"/>
    <w:rsid w:val="0073078D"/>
    <w:rsid w:val="00734F20"/>
    <w:rsid w:val="00736616"/>
    <w:rsid w:val="00736F4C"/>
    <w:rsid w:val="0074102C"/>
    <w:rsid w:val="00743A9A"/>
    <w:rsid w:val="00746C15"/>
    <w:rsid w:val="00751D23"/>
    <w:rsid w:val="007600CA"/>
    <w:rsid w:val="007615BC"/>
    <w:rsid w:val="007771E0"/>
    <w:rsid w:val="007802E9"/>
    <w:rsid w:val="0079240B"/>
    <w:rsid w:val="007A0A56"/>
    <w:rsid w:val="007A7B21"/>
    <w:rsid w:val="007B19A6"/>
    <w:rsid w:val="007B3FBD"/>
    <w:rsid w:val="007B47C2"/>
    <w:rsid w:val="007B6E29"/>
    <w:rsid w:val="007C27BA"/>
    <w:rsid w:val="007D29CF"/>
    <w:rsid w:val="007D3CA8"/>
    <w:rsid w:val="007D4B6E"/>
    <w:rsid w:val="007D5288"/>
    <w:rsid w:val="007E40F7"/>
    <w:rsid w:val="007E6663"/>
    <w:rsid w:val="007E7D44"/>
    <w:rsid w:val="007F0EAA"/>
    <w:rsid w:val="007F51B6"/>
    <w:rsid w:val="008029E6"/>
    <w:rsid w:val="00813981"/>
    <w:rsid w:val="00813EDF"/>
    <w:rsid w:val="00816F69"/>
    <w:rsid w:val="0082269B"/>
    <w:rsid w:val="0082742A"/>
    <w:rsid w:val="00827452"/>
    <w:rsid w:val="008347F7"/>
    <w:rsid w:val="0084099C"/>
    <w:rsid w:val="008449DB"/>
    <w:rsid w:val="00847B34"/>
    <w:rsid w:val="00853EF8"/>
    <w:rsid w:val="0085632C"/>
    <w:rsid w:val="0086429A"/>
    <w:rsid w:val="00874D3F"/>
    <w:rsid w:val="00874DE8"/>
    <w:rsid w:val="00881E34"/>
    <w:rsid w:val="0088223F"/>
    <w:rsid w:val="00883239"/>
    <w:rsid w:val="00886214"/>
    <w:rsid w:val="00886567"/>
    <w:rsid w:val="00890648"/>
    <w:rsid w:val="008908F1"/>
    <w:rsid w:val="008961AA"/>
    <w:rsid w:val="00897DCD"/>
    <w:rsid w:val="00897F0D"/>
    <w:rsid w:val="008A4743"/>
    <w:rsid w:val="008A6F96"/>
    <w:rsid w:val="008B1A5F"/>
    <w:rsid w:val="008B4468"/>
    <w:rsid w:val="008C67B2"/>
    <w:rsid w:val="008D1F7C"/>
    <w:rsid w:val="008D5F7A"/>
    <w:rsid w:val="008D7214"/>
    <w:rsid w:val="0090208B"/>
    <w:rsid w:val="00902DE5"/>
    <w:rsid w:val="00905BF9"/>
    <w:rsid w:val="00912F21"/>
    <w:rsid w:val="00917CAA"/>
    <w:rsid w:val="00920BB8"/>
    <w:rsid w:val="00925420"/>
    <w:rsid w:val="00935481"/>
    <w:rsid w:val="00935AEC"/>
    <w:rsid w:val="00935B23"/>
    <w:rsid w:val="00940FFF"/>
    <w:rsid w:val="00941919"/>
    <w:rsid w:val="00941A92"/>
    <w:rsid w:val="00946E05"/>
    <w:rsid w:val="0095393D"/>
    <w:rsid w:val="009565DF"/>
    <w:rsid w:val="00956D26"/>
    <w:rsid w:val="00957DE3"/>
    <w:rsid w:val="00962694"/>
    <w:rsid w:val="00963AC5"/>
    <w:rsid w:val="0096597F"/>
    <w:rsid w:val="00972CDF"/>
    <w:rsid w:val="00980654"/>
    <w:rsid w:val="009872BF"/>
    <w:rsid w:val="0099038E"/>
    <w:rsid w:val="00990F19"/>
    <w:rsid w:val="00991CC9"/>
    <w:rsid w:val="0099493F"/>
    <w:rsid w:val="009A0AF5"/>
    <w:rsid w:val="009A14B8"/>
    <w:rsid w:val="009A1DF6"/>
    <w:rsid w:val="009A4489"/>
    <w:rsid w:val="009A4F46"/>
    <w:rsid w:val="009A7806"/>
    <w:rsid w:val="009B55C6"/>
    <w:rsid w:val="009C0B7C"/>
    <w:rsid w:val="009C4C34"/>
    <w:rsid w:val="009E6475"/>
    <w:rsid w:val="009F0120"/>
    <w:rsid w:val="009F1434"/>
    <w:rsid w:val="00A077E9"/>
    <w:rsid w:val="00A128D6"/>
    <w:rsid w:val="00A12C9F"/>
    <w:rsid w:val="00A146DD"/>
    <w:rsid w:val="00A15CDC"/>
    <w:rsid w:val="00A247BB"/>
    <w:rsid w:val="00A273EF"/>
    <w:rsid w:val="00A302C2"/>
    <w:rsid w:val="00A32674"/>
    <w:rsid w:val="00A35B06"/>
    <w:rsid w:val="00A4428D"/>
    <w:rsid w:val="00A452AC"/>
    <w:rsid w:val="00A4674D"/>
    <w:rsid w:val="00A53BCD"/>
    <w:rsid w:val="00A54DFD"/>
    <w:rsid w:val="00A56B01"/>
    <w:rsid w:val="00A5772A"/>
    <w:rsid w:val="00A604DD"/>
    <w:rsid w:val="00A62248"/>
    <w:rsid w:val="00A74682"/>
    <w:rsid w:val="00A74E52"/>
    <w:rsid w:val="00A843D8"/>
    <w:rsid w:val="00A95054"/>
    <w:rsid w:val="00A970DA"/>
    <w:rsid w:val="00AA271F"/>
    <w:rsid w:val="00AA57EF"/>
    <w:rsid w:val="00AA6F3D"/>
    <w:rsid w:val="00AB0781"/>
    <w:rsid w:val="00AB0F4F"/>
    <w:rsid w:val="00AB33A8"/>
    <w:rsid w:val="00AB6EE6"/>
    <w:rsid w:val="00AC0128"/>
    <w:rsid w:val="00AC382C"/>
    <w:rsid w:val="00AD2AF7"/>
    <w:rsid w:val="00AE42D8"/>
    <w:rsid w:val="00AE76AA"/>
    <w:rsid w:val="00B055C9"/>
    <w:rsid w:val="00B101E3"/>
    <w:rsid w:val="00B15C0F"/>
    <w:rsid w:val="00B25584"/>
    <w:rsid w:val="00B31195"/>
    <w:rsid w:val="00B338F6"/>
    <w:rsid w:val="00B33A65"/>
    <w:rsid w:val="00B3400A"/>
    <w:rsid w:val="00B432CD"/>
    <w:rsid w:val="00B4352E"/>
    <w:rsid w:val="00B50C4C"/>
    <w:rsid w:val="00B55B88"/>
    <w:rsid w:val="00B610DE"/>
    <w:rsid w:val="00B629D8"/>
    <w:rsid w:val="00B63A06"/>
    <w:rsid w:val="00B64D0E"/>
    <w:rsid w:val="00B6578A"/>
    <w:rsid w:val="00B67411"/>
    <w:rsid w:val="00B7436F"/>
    <w:rsid w:val="00B7727A"/>
    <w:rsid w:val="00B80D27"/>
    <w:rsid w:val="00B9127F"/>
    <w:rsid w:val="00BA197F"/>
    <w:rsid w:val="00BA60A7"/>
    <w:rsid w:val="00BB4EEF"/>
    <w:rsid w:val="00BB5E5B"/>
    <w:rsid w:val="00BB5FB2"/>
    <w:rsid w:val="00BB7A0C"/>
    <w:rsid w:val="00BC0149"/>
    <w:rsid w:val="00BC0A07"/>
    <w:rsid w:val="00BC20D3"/>
    <w:rsid w:val="00BD0C31"/>
    <w:rsid w:val="00BF1661"/>
    <w:rsid w:val="00BF47C5"/>
    <w:rsid w:val="00C02690"/>
    <w:rsid w:val="00C04B83"/>
    <w:rsid w:val="00C04FE8"/>
    <w:rsid w:val="00C1453B"/>
    <w:rsid w:val="00C164CC"/>
    <w:rsid w:val="00C17753"/>
    <w:rsid w:val="00C217AA"/>
    <w:rsid w:val="00C24A5E"/>
    <w:rsid w:val="00C253D4"/>
    <w:rsid w:val="00C37A41"/>
    <w:rsid w:val="00C40533"/>
    <w:rsid w:val="00C469A6"/>
    <w:rsid w:val="00C52D07"/>
    <w:rsid w:val="00C53CD4"/>
    <w:rsid w:val="00C602D8"/>
    <w:rsid w:val="00C66AA5"/>
    <w:rsid w:val="00C70361"/>
    <w:rsid w:val="00C77F92"/>
    <w:rsid w:val="00C83352"/>
    <w:rsid w:val="00C843ED"/>
    <w:rsid w:val="00C8515C"/>
    <w:rsid w:val="00C9285E"/>
    <w:rsid w:val="00C92A3F"/>
    <w:rsid w:val="00C9314B"/>
    <w:rsid w:val="00CA5AA1"/>
    <w:rsid w:val="00CA5DB0"/>
    <w:rsid w:val="00CB55F7"/>
    <w:rsid w:val="00CC2F22"/>
    <w:rsid w:val="00CC304D"/>
    <w:rsid w:val="00CC380D"/>
    <w:rsid w:val="00CD2229"/>
    <w:rsid w:val="00CD398C"/>
    <w:rsid w:val="00CD6B95"/>
    <w:rsid w:val="00CD7D7E"/>
    <w:rsid w:val="00CE3C81"/>
    <w:rsid w:val="00CF323C"/>
    <w:rsid w:val="00D017D1"/>
    <w:rsid w:val="00D04547"/>
    <w:rsid w:val="00D077C1"/>
    <w:rsid w:val="00D16F70"/>
    <w:rsid w:val="00D172A1"/>
    <w:rsid w:val="00D220F2"/>
    <w:rsid w:val="00D234FE"/>
    <w:rsid w:val="00D25732"/>
    <w:rsid w:val="00D2681F"/>
    <w:rsid w:val="00D335B9"/>
    <w:rsid w:val="00D35F34"/>
    <w:rsid w:val="00D419A7"/>
    <w:rsid w:val="00D43846"/>
    <w:rsid w:val="00D47536"/>
    <w:rsid w:val="00D500FF"/>
    <w:rsid w:val="00D53255"/>
    <w:rsid w:val="00D53E66"/>
    <w:rsid w:val="00D54746"/>
    <w:rsid w:val="00D55B2D"/>
    <w:rsid w:val="00D673D3"/>
    <w:rsid w:val="00D72172"/>
    <w:rsid w:val="00D86713"/>
    <w:rsid w:val="00D8687F"/>
    <w:rsid w:val="00D9795A"/>
    <w:rsid w:val="00DA025F"/>
    <w:rsid w:val="00DA2105"/>
    <w:rsid w:val="00DA4CD9"/>
    <w:rsid w:val="00DA7DF4"/>
    <w:rsid w:val="00DB5518"/>
    <w:rsid w:val="00DB5DFB"/>
    <w:rsid w:val="00DD5FF6"/>
    <w:rsid w:val="00DD626E"/>
    <w:rsid w:val="00DE2DD9"/>
    <w:rsid w:val="00DE302C"/>
    <w:rsid w:val="00DE6181"/>
    <w:rsid w:val="00DF1EA9"/>
    <w:rsid w:val="00DF409E"/>
    <w:rsid w:val="00DF55A7"/>
    <w:rsid w:val="00E0575D"/>
    <w:rsid w:val="00E137C4"/>
    <w:rsid w:val="00E13A93"/>
    <w:rsid w:val="00E2203A"/>
    <w:rsid w:val="00E2469D"/>
    <w:rsid w:val="00E250B1"/>
    <w:rsid w:val="00E278E2"/>
    <w:rsid w:val="00E33CD5"/>
    <w:rsid w:val="00E34EFF"/>
    <w:rsid w:val="00E41408"/>
    <w:rsid w:val="00E42C45"/>
    <w:rsid w:val="00E42DD7"/>
    <w:rsid w:val="00E43C82"/>
    <w:rsid w:val="00E511D7"/>
    <w:rsid w:val="00E53C54"/>
    <w:rsid w:val="00E60747"/>
    <w:rsid w:val="00E6185D"/>
    <w:rsid w:val="00E62986"/>
    <w:rsid w:val="00E62F60"/>
    <w:rsid w:val="00E65C82"/>
    <w:rsid w:val="00E666B3"/>
    <w:rsid w:val="00E66A70"/>
    <w:rsid w:val="00E70C46"/>
    <w:rsid w:val="00E833AC"/>
    <w:rsid w:val="00E835FF"/>
    <w:rsid w:val="00E83CE4"/>
    <w:rsid w:val="00E8589E"/>
    <w:rsid w:val="00E91CB3"/>
    <w:rsid w:val="00E938B2"/>
    <w:rsid w:val="00EA269C"/>
    <w:rsid w:val="00EB1A3A"/>
    <w:rsid w:val="00EB3255"/>
    <w:rsid w:val="00EB3476"/>
    <w:rsid w:val="00EB5B41"/>
    <w:rsid w:val="00EC528C"/>
    <w:rsid w:val="00EC607D"/>
    <w:rsid w:val="00ED741C"/>
    <w:rsid w:val="00EE0350"/>
    <w:rsid w:val="00EE08B4"/>
    <w:rsid w:val="00EE2C91"/>
    <w:rsid w:val="00EE6612"/>
    <w:rsid w:val="00EE6787"/>
    <w:rsid w:val="00EF023D"/>
    <w:rsid w:val="00EF1732"/>
    <w:rsid w:val="00EF2000"/>
    <w:rsid w:val="00F020EC"/>
    <w:rsid w:val="00F05723"/>
    <w:rsid w:val="00F112B4"/>
    <w:rsid w:val="00F11A9E"/>
    <w:rsid w:val="00F11D6F"/>
    <w:rsid w:val="00F20141"/>
    <w:rsid w:val="00F37D39"/>
    <w:rsid w:val="00F4296E"/>
    <w:rsid w:val="00F47277"/>
    <w:rsid w:val="00F51143"/>
    <w:rsid w:val="00F61A6A"/>
    <w:rsid w:val="00F666EE"/>
    <w:rsid w:val="00F9184D"/>
    <w:rsid w:val="00F939B9"/>
    <w:rsid w:val="00F93EC0"/>
    <w:rsid w:val="00F95F5B"/>
    <w:rsid w:val="00F97661"/>
    <w:rsid w:val="00F97DC6"/>
    <w:rsid w:val="00FA02AE"/>
    <w:rsid w:val="00FA27CD"/>
    <w:rsid w:val="00FA2CC7"/>
    <w:rsid w:val="00FB3B54"/>
    <w:rsid w:val="00FB7A79"/>
    <w:rsid w:val="00FC1E10"/>
    <w:rsid w:val="00FC2339"/>
    <w:rsid w:val="00FE4161"/>
    <w:rsid w:val="00FF0025"/>
    <w:rsid w:val="00FF33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45F54E"/>
  <w15:chartTrackingRefBased/>
  <w15:docId w15:val="{137C11B0-0350-470F-A716-49D4801A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A56B0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A56B0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C843ED"/>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B15C0F"/>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unhideWhenUsed/>
    <w:qFormat/>
    <w:rsid w:val="00B15C0F"/>
    <w:pPr>
      <w:keepNext/>
      <w:keepLines/>
      <w:spacing w:before="200" w:after="0"/>
      <w:outlineLvl w:val="4"/>
    </w:pPr>
    <w:rPr>
      <w:rFonts w:ascii="Cambria" w:eastAsia="Times New Roman" w:hAnsi="Cambria"/>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40B"/>
    <w:pPr>
      <w:tabs>
        <w:tab w:val="center" w:pos="4536"/>
        <w:tab w:val="right" w:pos="9072"/>
      </w:tabs>
      <w:spacing w:after="0" w:line="240" w:lineRule="auto"/>
    </w:pPr>
  </w:style>
  <w:style w:type="character" w:customStyle="1" w:styleId="a4">
    <w:name w:val="Горен колонтитул Знак"/>
    <w:basedOn w:val="a0"/>
    <w:link w:val="a3"/>
    <w:uiPriority w:val="99"/>
    <w:rsid w:val="0079240B"/>
  </w:style>
  <w:style w:type="paragraph" w:styleId="a5">
    <w:name w:val="footer"/>
    <w:basedOn w:val="a"/>
    <w:link w:val="a6"/>
    <w:uiPriority w:val="99"/>
    <w:unhideWhenUsed/>
    <w:rsid w:val="0079240B"/>
    <w:pPr>
      <w:tabs>
        <w:tab w:val="center" w:pos="4536"/>
        <w:tab w:val="right" w:pos="9072"/>
      </w:tabs>
      <w:spacing w:after="0" w:line="240" w:lineRule="auto"/>
    </w:pPr>
  </w:style>
  <w:style w:type="character" w:customStyle="1" w:styleId="a6">
    <w:name w:val="Долен колонтитул Знак"/>
    <w:basedOn w:val="a0"/>
    <w:link w:val="a5"/>
    <w:uiPriority w:val="99"/>
    <w:rsid w:val="0079240B"/>
  </w:style>
  <w:style w:type="character" w:customStyle="1" w:styleId="10">
    <w:name w:val="Заглавие 1 Знак"/>
    <w:link w:val="1"/>
    <w:uiPriority w:val="9"/>
    <w:rsid w:val="00A56B01"/>
    <w:rPr>
      <w:rFonts w:ascii="Cambria" w:eastAsia="Times New Roman" w:hAnsi="Cambria" w:cs="Times New Roman"/>
      <w:b/>
      <w:bCs/>
      <w:color w:val="365F91"/>
      <w:sz w:val="28"/>
      <w:szCs w:val="28"/>
    </w:rPr>
  </w:style>
  <w:style w:type="character" w:customStyle="1" w:styleId="20">
    <w:name w:val="Заглавие 2 Знак"/>
    <w:link w:val="2"/>
    <w:uiPriority w:val="9"/>
    <w:rsid w:val="00A56B01"/>
    <w:rPr>
      <w:rFonts w:ascii="Cambria" w:eastAsia="Times New Roman" w:hAnsi="Cambria" w:cs="Times New Roman"/>
      <w:b/>
      <w:bCs/>
      <w:color w:val="4F81BD"/>
      <w:sz w:val="26"/>
      <w:szCs w:val="26"/>
    </w:rPr>
  </w:style>
  <w:style w:type="character" w:customStyle="1" w:styleId="30">
    <w:name w:val="Заглавие 3 Знак"/>
    <w:link w:val="3"/>
    <w:uiPriority w:val="9"/>
    <w:rsid w:val="00C843ED"/>
    <w:rPr>
      <w:rFonts w:ascii="Cambria" w:eastAsia="Times New Roman" w:hAnsi="Cambria" w:cs="Times New Roman"/>
      <w:b/>
      <w:bCs/>
      <w:color w:val="4F81BD"/>
    </w:rPr>
  </w:style>
  <w:style w:type="paragraph" w:styleId="a7">
    <w:name w:val="List Paragraph"/>
    <w:basedOn w:val="a"/>
    <w:uiPriority w:val="99"/>
    <w:qFormat/>
    <w:rsid w:val="00B15C0F"/>
    <w:pPr>
      <w:ind w:left="720"/>
      <w:contextualSpacing/>
    </w:pPr>
  </w:style>
  <w:style w:type="character" w:customStyle="1" w:styleId="40">
    <w:name w:val="Заглавие 4 Знак"/>
    <w:link w:val="4"/>
    <w:uiPriority w:val="9"/>
    <w:rsid w:val="00B15C0F"/>
    <w:rPr>
      <w:rFonts w:ascii="Cambria" w:eastAsia="Times New Roman" w:hAnsi="Cambria" w:cs="Times New Roman"/>
      <w:b/>
      <w:bCs/>
      <w:i/>
      <w:iCs/>
      <w:color w:val="4F81BD"/>
    </w:rPr>
  </w:style>
  <w:style w:type="character" w:customStyle="1" w:styleId="50">
    <w:name w:val="Заглавие 5 Знак"/>
    <w:link w:val="5"/>
    <w:uiPriority w:val="9"/>
    <w:rsid w:val="00B15C0F"/>
    <w:rPr>
      <w:rFonts w:ascii="Cambria" w:eastAsia="Times New Roman" w:hAnsi="Cambria" w:cs="Times New Roman"/>
      <w:color w:val="243F60"/>
    </w:rPr>
  </w:style>
  <w:style w:type="paragraph" w:styleId="21">
    <w:name w:val="toc 2"/>
    <w:basedOn w:val="a"/>
    <w:next w:val="a"/>
    <w:autoRedefine/>
    <w:uiPriority w:val="39"/>
    <w:unhideWhenUsed/>
    <w:rsid w:val="007771E0"/>
    <w:pPr>
      <w:spacing w:after="100"/>
      <w:ind w:left="220"/>
    </w:pPr>
  </w:style>
  <w:style w:type="paragraph" w:styleId="11">
    <w:name w:val="toc 1"/>
    <w:basedOn w:val="a"/>
    <w:next w:val="a"/>
    <w:autoRedefine/>
    <w:uiPriority w:val="39"/>
    <w:unhideWhenUsed/>
    <w:rsid w:val="007771E0"/>
    <w:pPr>
      <w:spacing w:after="100"/>
    </w:pPr>
  </w:style>
  <w:style w:type="paragraph" w:styleId="41">
    <w:name w:val="toc 4"/>
    <w:basedOn w:val="a"/>
    <w:next w:val="a"/>
    <w:autoRedefine/>
    <w:uiPriority w:val="39"/>
    <w:unhideWhenUsed/>
    <w:rsid w:val="007771E0"/>
    <w:pPr>
      <w:spacing w:after="100"/>
      <w:ind w:left="660"/>
    </w:pPr>
  </w:style>
  <w:style w:type="paragraph" w:styleId="51">
    <w:name w:val="toc 5"/>
    <w:basedOn w:val="a"/>
    <w:next w:val="a"/>
    <w:autoRedefine/>
    <w:uiPriority w:val="39"/>
    <w:unhideWhenUsed/>
    <w:rsid w:val="007771E0"/>
    <w:pPr>
      <w:spacing w:after="100"/>
      <w:ind w:left="880"/>
    </w:pPr>
  </w:style>
  <w:style w:type="paragraph" w:styleId="31">
    <w:name w:val="toc 3"/>
    <w:basedOn w:val="a"/>
    <w:next w:val="a"/>
    <w:autoRedefine/>
    <w:uiPriority w:val="39"/>
    <w:unhideWhenUsed/>
    <w:rsid w:val="007771E0"/>
    <w:pPr>
      <w:spacing w:after="100"/>
      <w:ind w:left="440"/>
    </w:pPr>
  </w:style>
  <w:style w:type="paragraph" w:styleId="6">
    <w:name w:val="toc 6"/>
    <w:basedOn w:val="a"/>
    <w:next w:val="a"/>
    <w:autoRedefine/>
    <w:uiPriority w:val="39"/>
    <w:unhideWhenUsed/>
    <w:rsid w:val="007771E0"/>
    <w:pPr>
      <w:spacing w:after="100"/>
      <w:ind w:left="1100"/>
    </w:pPr>
    <w:rPr>
      <w:rFonts w:eastAsia="Times New Roman"/>
      <w:lang w:eastAsia="bg-BG"/>
    </w:rPr>
  </w:style>
  <w:style w:type="paragraph" w:styleId="7">
    <w:name w:val="toc 7"/>
    <w:basedOn w:val="a"/>
    <w:next w:val="a"/>
    <w:autoRedefine/>
    <w:uiPriority w:val="39"/>
    <w:unhideWhenUsed/>
    <w:rsid w:val="007771E0"/>
    <w:pPr>
      <w:spacing w:after="100"/>
      <w:ind w:left="1320"/>
    </w:pPr>
    <w:rPr>
      <w:rFonts w:eastAsia="Times New Roman"/>
      <w:lang w:eastAsia="bg-BG"/>
    </w:rPr>
  </w:style>
  <w:style w:type="paragraph" w:styleId="8">
    <w:name w:val="toc 8"/>
    <w:basedOn w:val="a"/>
    <w:next w:val="a"/>
    <w:autoRedefine/>
    <w:uiPriority w:val="39"/>
    <w:unhideWhenUsed/>
    <w:rsid w:val="007771E0"/>
    <w:pPr>
      <w:spacing w:after="100"/>
      <w:ind w:left="1540"/>
    </w:pPr>
    <w:rPr>
      <w:rFonts w:eastAsia="Times New Roman"/>
      <w:lang w:eastAsia="bg-BG"/>
    </w:rPr>
  </w:style>
  <w:style w:type="paragraph" w:styleId="9">
    <w:name w:val="toc 9"/>
    <w:basedOn w:val="a"/>
    <w:next w:val="a"/>
    <w:autoRedefine/>
    <w:uiPriority w:val="39"/>
    <w:unhideWhenUsed/>
    <w:rsid w:val="007771E0"/>
    <w:pPr>
      <w:spacing w:after="100"/>
      <w:ind w:left="1760"/>
    </w:pPr>
    <w:rPr>
      <w:rFonts w:eastAsia="Times New Roman"/>
      <w:lang w:eastAsia="bg-BG"/>
    </w:rPr>
  </w:style>
  <w:style w:type="character" w:styleId="a8">
    <w:name w:val="Hyperlink"/>
    <w:uiPriority w:val="99"/>
    <w:unhideWhenUsed/>
    <w:rsid w:val="007771E0"/>
    <w:rPr>
      <w:color w:val="0000FF"/>
      <w:u w:val="single"/>
    </w:rPr>
  </w:style>
  <w:style w:type="paragraph" w:styleId="a9">
    <w:name w:val="Balloon Text"/>
    <w:basedOn w:val="a"/>
    <w:link w:val="aa"/>
    <w:uiPriority w:val="99"/>
    <w:semiHidden/>
    <w:unhideWhenUsed/>
    <w:rsid w:val="000E1F5E"/>
    <w:pPr>
      <w:spacing w:after="0" w:line="240" w:lineRule="auto"/>
    </w:pPr>
    <w:rPr>
      <w:rFonts w:ascii="Tahoma" w:hAnsi="Tahoma" w:cs="Tahoma"/>
      <w:sz w:val="16"/>
      <w:szCs w:val="16"/>
    </w:rPr>
  </w:style>
  <w:style w:type="character" w:customStyle="1" w:styleId="aa">
    <w:name w:val="Изнесен текст Знак"/>
    <w:link w:val="a9"/>
    <w:uiPriority w:val="99"/>
    <w:semiHidden/>
    <w:rsid w:val="000E1F5E"/>
    <w:rPr>
      <w:rFonts w:ascii="Tahoma" w:hAnsi="Tahoma" w:cs="Tahoma"/>
      <w:sz w:val="16"/>
      <w:szCs w:val="16"/>
    </w:rPr>
  </w:style>
  <w:style w:type="numbering" w:customStyle="1" w:styleId="Style1">
    <w:name w:val="Style1"/>
    <w:uiPriority w:val="99"/>
    <w:rsid w:val="00B055C9"/>
    <w:pPr>
      <w:numPr>
        <w:numId w:val="7"/>
      </w:numPr>
    </w:pPr>
  </w:style>
  <w:style w:type="numbering" w:customStyle="1" w:styleId="Style2">
    <w:name w:val="Style2"/>
    <w:uiPriority w:val="99"/>
    <w:rsid w:val="00DF1EA9"/>
    <w:pPr>
      <w:numPr>
        <w:numId w:val="8"/>
      </w:numPr>
    </w:pPr>
  </w:style>
  <w:style w:type="character" w:styleId="ab">
    <w:name w:val="annotation reference"/>
    <w:uiPriority w:val="99"/>
    <w:semiHidden/>
    <w:unhideWhenUsed/>
    <w:rsid w:val="00666B23"/>
    <w:rPr>
      <w:sz w:val="16"/>
      <w:szCs w:val="16"/>
    </w:rPr>
  </w:style>
  <w:style w:type="paragraph" w:styleId="ac">
    <w:name w:val="annotation text"/>
    <w:basedOn w:val="a"/>
    <w:link w:val="ad"/>
    <w:uiPriority w:val="99"/>
    <w:unhideWhenUsed/>
    <w:rsid w:val="00666B23"/>
    <w:rPr>
      <w:sz w:val="20"/>
      <w:szCs w:val="20"/>
    </w:rPr>
  </w:style>
  <w:style w:type="character" w:customStyle="1" w:styleId="ad">
    <w:name w:val="Текст на коментар Знак"/>
    <w:link w:val="ac"/>
    <w:uiPriority w:val="99"/>
    <w:rsid w:val="00666B23"/>
    <w:rPr>
      <w:lang w:eastAsia="en-US"/>
    </w:rPr>
  </w:style>
  <w:style w:type="paragraph" w:styleId="ae">
    <w:name w:val="annotation subject"/>
    <w:basedOn w:val="ac"/>
    <w:next w:val="ac"/>
    <w:link w:val="af"/>
    <w:uiPriority w:val="99"/>
    <w:semiHidden/>
    <w:unhideWhenUsed/>
    <w:rsid w:val="00666B23"/>
    <w:rPr>
      <w:b/>
      <w:bCs/>
    </w:rPr>
  </w:style>
  <w:style w:type="character" w:customStyle="1" w:styleId="af">
    <w:name w:val="Предмет на коментар Знак"/>
    <w:link w:val="ae"/>
    <w:uiPriority w:val="99"/>
    <w:semiHidden/>
    <w:rsid w:val="00666B23"/>
    <w:rPr>
      <w:b/>
      <w:bCs/>
      <w:lang w:eastAsia="en-US"/>
    </w:rPr>
  </w:style>
  <w:style w:type="paragraph" w:styleId="af0">
    <w:name w:val="Normal (Web)"/>
    <w:basedOn w:val="a"/>
    <w:uiPriority w:val="99"/>
    <w:unhideWhenUsed/>
    <w:rsid w:val="00181819"/>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isselectedend">
    <w:name w:val="isselectedend"/>
    <w:basedOn w:val="a"/>
    <w:rsid w:val="00131D64"/>
    <w:pPr>
      <w:spacing w:before="100" w:beforeAutospacing="1" w:after="100" w:afterAutospacing="1" w:line="240" w:lineRule="auto"/>
    </w:pPr>
    <w:rPr>
      <w:rFonts w:ascii="Times New Roman" w:eastAsia="Times New Roman" w:hAnsi="Times New Roman"/>
      <w:sz w:val="24"/>
      <w:szCs w:val="24"/>
      <w:lang w:eastAsia="bg-BG"/>
    </w:rPr>
  </w:style>
  <w:style w:type="paragraph" w:styleId="af1">
    <w:name w:val="TOC Heading"/>
    <w:basedOn w:val="1"/>
    <w:next w:val="a"/>
    <w:uiPriority w:val="39"/>
    <w:unhideWhenUsed/>
    <w:qFormat/>
    <w:rsid w:val="00245684"/>
    <w:pPr>
      <w:spacing w:before="240" w:line="259" w:lineRule="auto"/>
      <w:outlineLvl w:val="9"/>
    </w:pPr>
    <w:rPr>
      <w:rFonts w:ascii="Aptos Display" w:hAnsi="Aptos Display"/>
      <w:b w:val="0"/>
      <w:bCs w:val="0"/>
      <w:color w:val="0F4761"/>
      <w:sz w:val="32"/>
      <w:szCs w:val="32"/>
      <w:lang w:val="en-US"/>
    </w:rPr>
  </w:style>
  <w:style w:type="table" w:customStyle="1" w:styleId="Style283">
    <w:name w:val="_Style 283"/>
    <w:basedOn w:val="a1"/>
    <w:rsid w:val="00E2203A"/>
    <w:rPr>
      <w:rFonts w:ascii="Times New Roman" w:eastAsia="SimSun" w:hAnsi="Times New Roman"/>
      <w:lang w:val="en-US" w:eastAsia="en-US"/>
    </w:rPr>
    <w:tblPr/>
    <w:tcPr>
      <w:shd w:val="clear" w:color="auto" w:fill="DEEAF6"/>
    </w:tcPr>
  </w:style>
  <w:style w:type="table" w:customStyle="1" w:styleId="Style284">
    <w:name w:val="_Style 284"/>
    <w:basedOn w:val="a1"/>
    <w:rsid w:val="00E2203A"/>
    <w:rPr>
      <w:rFonts w:ascii="Times New Roman" w:eastAsia="SimSun" w:hAnsi="Times New Roman"/>
      <w:lang w:val="en-US" w:eastAsia="en-US"/>
    </w:rPr>
    <w:tblPr/>
    <w:tcPr>
      <w:shd w:val="clear" w:color="auto" w:fill="DEEAF6"/>
    </w:tcPr>
  </w:style>
  <w:style w:type="table" w:customStyle="1" w:styleId="Style285">
    <w:name w:val="_Style 285"/>
    <w:basedOn w:val="a1"/>
    <w:rsid w:val="00E2203A"/>
    <w:rPr>
      <w:rFonts w:ascii="Times New Roman" w:eastAsia="SimSun" w:hAnsi="Times New Roman"/>
      <w:lang w:val="en-US" w:eastAsia="en-US"/>
    </w:rPr>
    <w:tblPr/>
    <w:tcPr>
      <w:shd w:val="clear" w:color="auto" w:fill="DEEAF6"/>
    </w:tcPr>
  </w:style>
  <w:style w:type="table" w:customStyle="1" w:styleId="Style287">
    <w:name w:val="_Style 287"/>
    <w:basedOn w:val="a1"/>
    <w:rsid w:val="00746C15"/>
    <w:rPr>
      <w:rFonts w:ascii="Times New Roman" w:eastAsia="SimSun" w:hAnsi="Times New Roman"/>
      <w:lang w:val="en-US" w:eastAsia="en-US"/>
    </w:rPr>
    <w:tblPr/>
    <w:tcPr>
      <w:shd w:val="clear" w:color="auto" w:fill="DEEAF6"/>
    </w:tcPr>
  </w:style>
  <w:style w:type="table" w:customStyle="1" w:styleId="Style288">
    <w:name w:val="_Style 288"/>
    <w:basedOn w:val="a1"/>
    <w:rsid w:val="00746C15"/>
    <w:rPr>
      <w:rFonts w:ascii="Times New Roman" w:eastAsia="SimSun" w:hAnsi="Times New Roman"/>
      <w:lang w:val="en-US" w:eastAsia="en-US"/>
    </w:rPr>
    <w:tblPr/>
    <w:tcPr>
      <w:shd w:val="clear" w:color="auto" w:fill="DEEAF6"/>
    </w:tcPr>
  </w:style>
  <w:style w:type="table" w:customStyle="1" w:styleId="Style289">
    <w:name w:val="_Style 289"/>
    <w:basedOn w:val="a1"/>
    <w:rsid w:val="00746C15"/>
    <w:rPr>
      <w:rFonts w:ascii="Times New Roman" w:eastAsia="SimSun" w:hAnsi="Times New Roman"/>
      <w:lang w:val="en-US" w:eastAsia="en-US"/>
    </w:rPr>
    <w:tblPr/>
    <w:tcPr>
      <w:shd w:val="clear" w:color="auto" w:fill="DEEAF6"/>
    </w:tcPr>
  </w:style>
  <w:style w:type="table" w:customStyle="1" w:styleId="Style291">
    <w:name w:val="_Style 291"/>
    <w:basedOn w:val="a1"/>
    <w:rsid w:val="00222BF1"/>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294">
    <w:name w:val="_Style 294"/>
    <w:basedOn w:val="a1"/>
    <w:rsid w:val="001E6439"/>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295">
    <w:name w:val="_Style 295"/>
    <w:basedOn w:val="a1"/>
    <w:rsid w:val="00071B05"/>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296">
    <w:name w:val="_Style 296"/>
    <w:basedOn w:val="a1"/>
    <w:rsid w:val="00BC20D3"/>
    <w:rPr>
      <w:rFonts w:ascii="Times New Roman" w:eastAsia="SimSun" w:hAnsi="Times New Roman"/>
      <w:lang w:val="en-US" w:eastAsia="en-US"/>
    </w:rPr>
    <w:tblPr/>
    <w:tcPr>
      <w:shd w:val="clear" w:color="auto" w:fill="DEEAF6"/>
    </w:tcPr>
  </w:style>
  <w:style w:type="table" w:customStyle="1" w:styleId="Style297">
    <w:name w:val="_Style 297"/>
    <w:basedOn w:val="a1"/>
    <w:rsid w:val="00BC20D3"/>
    <w:rPr>
      <w:rFonts w:ascii="Times New Roman" w:eastAsia="SimSun" w:hAnsi="Times New Roman"/>
      <w:lang w:val="en-US" w:eastAsia="en-US"/>
    </w:rPr>
    <w:tblPr/>
    <w:tcPr>
      <w:shd w:val="clear" w:color="auto" w:fill="DEEAF6"/>
    </w:tcPr>
  </w:style>
  <w:style w:type="table" w:customStyle="1" w:styleId="Style298">
    <w:name w:val="_Style 298"/>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299">
    <w:name w:val="_Style 299"/>
    <w:basedOn w:val="a1"/>
    <w:rsid w:val="0095393D"/>
    <w:rPr>
      <w:rFonts w:ascii="Times New Roman" w:eastAsia="SimSun" w:hAnsi="Times New Roman"/>
      <w:lang w:val="en-US" w:eastAsia="en-US"/>
    </w:rPr>
    <w:tblPr>
      <w:tblCellMar>
        <w:top w:w="100" w:type="dxa"/>
        <w:left w:w="100" w:type="dxa"/>
        <w:bottom w:w="100" w:type="dxa"/>
        <w:right w:w="100" w:type="dxa"/>
      </w:tblCellMar>
    </w:tblPr>
  </w:style>
  <w:style w:type="table" w:customStyle="1" w:styleId="Style300">
    <w:name w:val="_Style 300"/>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301">
    <w:name w:val="_Style 301"/>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302">
    <w:name w:val="_Style 302"/>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303">
    <w:name w:val="_Style 303"/>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304">
    <w:name w:val="_Style 304"/>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305">
    <w:name w:val="_Style 305"/>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 w:type="table" w:customStyle="1" w:styleId="Style306">
    <w:name w:val="_Style 306"/>
    <w:basedOn w:val="a1"/>
    <w:rsid w:val="0095393D"/>
    <w:rPr>
      <w:rFonts w:ascii="Times New Roman" w:eastAsia="SimSun" w:hAnsi="Times New Roman"/>
      <w:lang w:val="en-US" w:eastAsia="en-US"/>
    </w:rPr>
    <w:tblPr>
      <w:tblCellMar>
        <w:left w:w="70" w:type="dxa"/>
        <w:right w:w="70" w:type="dxa"/>
      </w:tblCellMar>
    </w:tblPr>
    <w:tcPr>
      <w:shd w:val="clear" w:color="auto" w:fill="DEEA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35213">
      <w:bodyDiv w:val="1"/>
      <w:marLeft w:val="0"/>
      <w:marRight w:val="0"/>
      <w:marTop w:val="0"/>
      <w:marBottom w:val="0"/>
      <w:divBdr>
        <w:top w:val="none" w:sz="0" w:space="0" w:color="auto"/>
        <w:left w:val="none" w:sz="0" w:space="0" w:color="auto"/>
        <w:bottom w:val="none" w:sz="0" w:space="0" w:color="auto"/>
        <w:right w:val="none" w:sz="0" w:space="0" w:color="auto"/>
      </w:divBdr>
    </w:div>
    <w:div w:id="374816379">
      <w:bodyDiv w:val="1"/>
      <w:marLeft w:val="0"/>
      <w:marRight w:val="0"/>
      <w:marTop w:val="0"/>
      <w:marBottom w:val="0"/>
      <w:divBdr>
        <w:top w:val="none" w:sz="0" w:space="0" w:color="auto"/>
        <w:left w:val="none" w:sz="0" w:space="0" w:color="auto"/>
        <w:bottom w:val="none" w:sz="0" w:space="0" w:color="auto"/>
        <w:right w:val="none" w:sz="0" w:space="0" w:color="auto"/>
      </w:divBdr>
    </w:div>
    <w:div w:id="803817959">
      <w:bodyDiv w:val="1"/>
      <w:marLeft w:val="0"/>
      <w:marRight w:val="0"/>
      <w:marTop w:val="0"/>
      <w:marBottom w:val="0"/>
      <w:divBdr>
        <w:top w:val="none" w:sz="0" w:space="0" w:color="auto"/>
        <w:left w:val="none" w:sz="0" w:space="0" w:color="auto"/>
        <w:bottom w:val="none" w:sz="0" w:space="0" w:color="auto"/>
        <w:right w:val="none" w:sz="0" w:space="0" w:color="auto"/>
      </w:divBdr>
    </w:div>
    <w:div w:id="838468315">
      <w:bodyDiv w:val="1"/>
      <w:marLeft w:val="0"/>
      <w:marRight w:val="0"/>
      <w:marTop w:val="0"/>
      <w:marBottom w:val="0"/>
      <w:divBdr>
        <w:top w:val="none" w:sz="0" w:space="0" w:color="auto"/>
        <w:left w:val="none" w:sz="0" w:space="0" w:color="auto"/>
        <w:bottom w:val="none" w:sz="0" w:space="0" w:color="auto"/>
        <w:right w:val="none" w:sz="0" w:space="0" w:color="auto"/>
      </w:divBdr>
    </w:div>
    <w:div w:id="1324351693">
      <w:bodyDiv w:val="1"/>
      <w:marLeft w:val="0"/>
      <w:marRight w:val="0"/>
      <w:marTop w:val="0"/>
      <w:marBottom w:val="0"/>
      <w:divBdr>
        <w:top w:val="none" w:sz="0" w:space="0" w:color="auto"/>
        <w:left w:val="none" w:sz="0" w:space="0" w:color="auto"/>
        <w:bottom w:val="none" w:sz="0" w:space="0" w:color="auto"/>
        <w:right w:val="none" w:sz="0" w:space="0" w:color="auto"/>
      </w:divBdr>
    </w:div>
    <w:div w:id="1595942117">
      <w:bodyDiv w:val="1"/>
      <w:marLeft w:val="0"/>
      <w:marRight w:val="0"/>
      <w:marTop w:val="0"/>
      <w:marBottom w:val="0"/>
      <w:divBdr>
        <w:top w:val="none" w:sz="0" w:space="0" w:color="auto"/>
        <w:left w:val="none" w:sz="0" w:space="0" w:color="auto"/>
        <w:bottom w:val="none" w:sz="0" w:space="0" w:color="auto"/>
        <w:right w:val="none" w:sz="0" w:space="0" w:color="auto"/>
      </w:divBdr>
    </w:div>
    <w:div w:id="18221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563A9-EC1E-485D-B7BB-A973958D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29749</Words>
  <Characters>169573</Characters>
  <Application>Microsoft Office Word</Application>
  <DocSecurity>0</DocSecurity>
  <Lines>1413</Lines>
  <Paragraphs>397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198925</CharactersWithSpaces>
  <SharedDoc>false</SharedDoc>
  <HLinks>
    <vt:vector size="324" baseType="variant">
      <vt:variant>
        <vt:i4>1310768</vt:i4>
      </vt:variant>
      <vt:variant>
        <vt:i4>320</vt:i4>
      </vt:variant>
      <vt:variant>
        <vt:i4>0</vt:i4>
      </vt:variant>
      <vt:variant>
        <vt:i4>5</vt:i4>
      </vt:variant>
      <vt:variant>
        <vt:lpwstr/>
      </vt:variant>
      <vt:variant>
        <vt:lpwstr>_Toc233537226</vt:lpwstr>
      </vt:variant>
      <vt:variant>
        <vt:i4>1310768</vt:i4>
      </vt:variant>
      <vt:variant>
        <vt:i4>314</vt:i4>
      </vt:variant>
      <vt:variant>
        <vt:i4>0</vt:i4>
      </vt:variant>
      <vt:variant>
        <vt:i4>5</vt:i4>
      </vt:variant>
      <vt:variant>
        <vt:lpwstr/>
      </vt:variant>
      <vt:variant>
        <vt:lpwstr>_Toc233537225</vt:lpwstr>
      </vt:variant>
      <vt:variant>
        <vt:i4>1310768</vt:i4>
      </vt:variant>
      <vt:variant>
        <vt:i4>308</vt:i4>
      </vt:variant>
      <vt:variant>
        <vt:i4>0</vt:i4>
      </vt:variant>
      <vt:variant>
        <vt:i4>5</vt:i4>
      </vt:variant>
      <vt:variant>
        <vt:lpwstr/>
      </vt:variant>
      <vt:variant>
        <vt:lpwstr>_Toc233537224</vt:lpwstr>
      </vt:variant>
      <vt:variant>
        <vt:i4>1310768</vt:i4>
      </vt:variant>
      <vt:variant>
        <vt:i4>302</vt:i4>
      </vt:variant>
      <vt:variant>
        <vt:i4>0</vt:i4>
      </vt:variant>
      <vt:variant>
        <vt:i4>5</vt:i4>
      </vt:variant>
      <vt:variant>
        <vt:lpwstr/>
      </vt:variant>
      <vt:variant>
        <vt:lpwstr>_Toc233537223</vt:lpwstr>
      </vt:variant>
      <vt:variant>
        <vt:i4>1310768</vt:i4>
      </vt:variant>
      <vt:variant>
        <vt:i4>296</vt:i4>
      </vt:variant>
      <vt:variant>
        <vt:i4>0</vt:i4>
      </vt:variant>
      <vt:variant>
        <vt:i4>5</vt:i4>
      </vt:variant>
      <vt:variant>
        <vt:lpwstr/>
      </vt:variant>
      <vt:variant>
        <vt:lpwstr>_Toc233537222</vt:lpwstr>
      </vt:variant>
      <vt:variant>
        <vt:i4>1310768</vt:i4>
      </vt:variant>
      <vt:variant>
        <vt:i4>290</vt:i4>
      </vt:variant>
      <vt:variant>
        <vt:i4>0</vt:i4>
      </vt:variant>
      <vt:variant>
        <vt:i4>5</vt:i4>
      </vt:variant>
      <vt:variant>
        <vt:lpwstr/>
      </vt:variant>
      <vt:variant>
        <vt:lpwstr>_Toc233537221</vt:lpwstr>
      </vt:variant>
      <vt:variant>
        <vt:i4>1310768</vt:i4>
      </vt:variant>
      <vt:variant>
        <vt:i4>284</vt:i4>
      </vt:variant>
      <vt:variant>
        <vt:i4>0</vt:i4>
      </vt:variant>
      <vt:variant>
        <vt:i4>5</vt:i4>
      </vt:variant>
      <vt:variant>
        <vt:lpwstr/>
      </vt:variant>
      <vt:variant>
        <vt:lpwstr>_Toc233537220</vt:lpwstr>
      </vt:variant>
      <vt:variant>
        <vt:i4>1507376</vt:i4>
      </vt:variant>
      <vt:variant>
        <vt:i4>278</vt:i4>
      </vt:variant>
      <vt:variant>
        <vt:i4>0</vt:i4>
      </vt:variant>
      <vt:variant>
        <vt:i4>5</vt:i4>
      </vt:variant>
      <vt:variant>
        <vt:lpwstr/>
      </vt:variant>
      <vt:variant>
        <vt:lpwstr>_Toc233537219</vt:lpwstr>
      </vt:variant>
      <vt:variant>
        <vt:i4>1507376</vt:i4>
      </vt:variant>
      <vt:variant>
        <vt:i4>272</vt:i4>
      </vt:variant>
      <vt:variant>
        <vt:i4>0</vt:i4>
      </vt:variant>
      <vt:variant>
        <vt:i4>5</vt:i4>
      </vt:variant>
      <vt:variant>
        <vt:lpwstr/>
      </vt:variant>
      <vt:variant>
        <vt:lpwstr>_Toc233537218</vt:lpwstr>
      </vt:variant>
      <vt:variant>
        <vt:i4>1507376</vt:i4>
      </vt:variant>
      <vt:variant>
        <vt:i4>266</vt:i4>
      </vt:variant>
      <vt:variant>
        <vt:i4>0</vt:i4>
      </vt:variant>
      <vt:variant>
        <vt:i4>5</vt:i4>
      </vt:variant>
      <vt:variant>
        <vt:lpwstr/>
      </vt:variant>
      <vt:variant>
        <vt:lpwstr>_Toc233537217</vt:lpwstr>
      </vt:variant>
      <vt:variant>
        <vt:i4>1507376</vt:i4>
      </vt:variant>
      <vt:variant>
        <vt:i4>260</vt:i4>
      </vt:variant>
      <vt:variant>
        <vt:i4>0</vt:i4>
      </vt:variant>
      <vt:variant>
        <vt:i4>5</vt:i4>
      </vt:variant>
      <vt:variant>
        <vt:lpwstr/>
      </vt:variant>
      <vt:variant>
        <vt:lpwstr>_Toc233537216</vt:lpwstr>
      </vt:variant>
      <vt:variant>
        <vt:i4>1507376</vt:i4>
      </vt:variant>
      <vt:variant>
        <vt:i4>254</vt:i4>
      </vt:variant>
      <vt:variant>
        <vt:i4>0</vt:i4>
      </vt:variant>
      <vt:variant>
        <vt:i4>5</vt:i4>
      </vt:variant>
      <vt:variant>
        <vt:lpwstr/>
      </vt:variant>
      <vt:variant>
        <vt:lpwstr>_Toc233537215</vt:lpwstr>
      </vt:variant>
      <vt:variant>
        <vt:i4>1507376</vt:i4>
      </vt:variant>
      <vt:variant>
        <vt:i4>248</vt:i4>
      </vt:variant>
      <vt:variant>
        <vt:i4>0</vt:i4>
      </vt:variant>
      <vt:variant>
        <vt:i4>5</vt:i4>
      </vt:variant>
      <vt:variant>
        <vt:lpwstr/>
      </vt:variant>
      <vt:variant>
        <vt:lpwstr>_Toc233537214</vt:lpwstr>
      </vt:variant>
      <vt:variant>
        <vt:i4>1507376</vt:i4>
      </vt:variant>
      <vt:variant>
        <vt:i4>242</vt:i4>
      </vt:variant>
      <vt:variant>
        <vt:i4>0</vt:i4>
      </vt:variant>
      <vt:variant>
        <vt:i4>5</vt:i4>
      </vt:variant>
      <vt:variant>
        <vt:lpwstr/>
      </vt:variant>
      <vt:variant>
        <vt:lpwstr>_Toc233537213</vt:lpwstr>
      </vt:variant>
      <vt:variant>
        <vt:i4>1507376</vt:i4>
      </vt:variant>
      <vt:variant>
        <vt:i4>236</vt:i4>
      </vt:variant>
      <vt:variant>
        <vt:i4>0</vt:i4>
      </vt:variant>
      <vt:variant>
        <vt:i4>5</vt:i4>
      </vt:variant>
      <vt:variant>
        <vt:lpwstr/>
      </vt:variant>
      <vt:variant>
        <vt:lpwstr>_Toc233537212</vt:lpwstr>
      </vt:variant>
      <vt:variant>
        <vt:i4>1507376</vt:i4>
      </vt:variant>
      <vt:variant>
        <vt:i4>230</vt:i4>
      </vt:variant>
      <vt:variant>
        <vt:i4>0</vt:i4>
      </vt:variant>
      <vt:variant>
        <vt:i4>5</vt:i4>
      </vt:variant>
      <vt:variant>
        <vt:lpwstr/>
      </vt:variant>
      <vt:variant>
        <vt:lpwstr>_Toc233537211</vt:lpwstr>
      </vt:variant>
      <vt:variant>
        <vt:i4>1507376</vt:i4>
      </vt:variant>
      <vt:variant>
        <vt:i4>224</vt:i4>
      </vt:variant>
      <vt:variant>
        <vt:i4>0</vt:i4>
      </vt:variant>
      <vt:variant>
        <vt:i4>5</vt:i4>
      </vt:variant>
      <vt:variant>
        <vt:lpwstr/>
      </vt:variant>
      <vt:variant>
        <vt:lpwstr>_Toc233537210</vt:lpwstr>
      </vt:variant>
      <vt:variant>
        <vt:i4>1441840</vt:i4>
      </vt:variant>
      <vt:variant>
        <vt:i4>218</vt:i4>
      </vt:variant>
      <vt:variant>
        <vt:i4>0</vt:i4>
      </vt:variant>
      <vt:variant>
        <vt:i4>5</vt:i4>
      </vt:variant>
      <vt:variant>
        <vt:lpwstr/>
      </vt:variant>
      <vt:variant>
        <vt:lpwstr>_Toc233537209</vt:lpwstr>
      </vt:variant>
      <vt:variant>
        <vt:i4>1441840</vt:i4>
      </vt:variant>
      <vt:variant>
        <vt:i4>212</vt:i4>
      </vt:variant>
      <vt:variant>
        <vt:i4>0</vt:i4>
      </vt:variant>
      <vt:variant>
        <vt:i4>5</vt:i4>
      </vt:variant>
      <vt:variant>
        <vt:lpwstr/>
      </vt:variant>
      <vt:variant>
        <vt:lpwstr>_Toc233537208</vt:lpwstr>
      </vt:variant>
      <vt:variant>
        <vt:i4>1441840</vt:i4>
      </vt:variant>
      <vt:variant>
        <vt:i4>206</vt:i4>
      </vt:variant>
      <vt:variant>
        <vt:i4>0</vt:i4>
      </vt:variant>
      <vt:variant>
        <vt:i4>5</vt:i4>
      </vt:variant>
      <vt:variant>
        <vt:lpwstr/>
      </vt:variant>
      <vt:variant>
        <vt:lpwstr>_Toc233537207</vt:lpwstr>
      </vt:variant>
      <vt:variant>
        <vt:i4>1441840</vt:i4>
      </vt:variant>
      <vt:variant>
        <vt:i4>200</vt:i4>
      </vt:variant>
      <vt:variant>
        <vt:i4>0</vt:i4>
      </vt:variant>
      <vt:variant>
        <vt:i4>5</vt:i4>
      </vt:variant>
      <vt:variant>
        <vt:lpwstr/>
      </vt:variant>
      <vt:variant>
        <vt:lpwstr>_Toc233537206</vt:lpwstr>
      </vt:variant>
      <vt:variant>
        <vt:i4>1441840</vt:i4>
      </vt:variant>
      <vt:variant>
        <vt:i4>194</vt:i4>
      </vt:variant>
      <vt:variant>
        <vt:i4>0</vt:i4>
      </vt:variant>
      <vt:variant>
        <vt:i4>5</vt:i4>
      </vt:variant>
      <vt:variant>
        <vt:lpwstr/>
      </vt:variant>
      <vt:variant>
        <vt:lpwstr>_Toc233537205</vt:lpwstr>
      </vt:variant>
      <vt:variant>
        <vt:i4>1441840</vt:i4>
      </vt:variant>
      <vt:variant>
        <vt:i4>188</vt:i4>
      </vt:variant>
      <vt:variant>
        <vt:i4>0</vt:i4>
      </vt:variant>
      <vt:variant>
        <vt:i4>5</vt:i4>
      </vt:variant>
      <vt:variant>
        <vt:lpwstr/>
      </vt:variant>
      <vt:variant>
        <vt:lpwstr>_Toc233537204</vt:lpwstr>
      </vt:variant>
      <vt:variant>
        <vt:i4>1441840</vt:i4>
      </vt:variant>
      <vt:variant>
        <vt:i4>182</vt:i4>
      </vt:variant>
      <vt:variant>
        <vt:i4>0</vt:i4>
      </vt:variant>
      <vt:variant>
        <vt:i4>5</vt:i4>
      </vt:variant>
      <vt:variant>
        <vt:lpwstr/>
      </vt:variant>
      <vt:variant>
        <vt:lpwstr>_Toc233537203</vt:lpwstr>
      </vt:variant>
      <vt:variant>
        <vt:i4>1441840</vt:i4>
      </vt:variant>
      <vt:variant>
        <vt:i4>176</vt:i4>
      </vt:variant>
      <vt:variant>
        <vt:i4>0</vt:i4>
      </vt:variant>
      <vt:variant>
        <vt:i4>5</vt:i4>
      </vt:variant>
      <vt:variant>
        <vt:lpwstr/>
      </vt:variant>
      <vt:variant>
        <vt:lpwstr>_Toc233537202</vt:lpwstr>
      </vt:variant>
      <vt:variant>
        <vt:i4>1441840</vt:i4>
      </vt:variant>
      <vt:variant>
        <vt:i4>170</vt:i4>
      </vt:variant>
      <vt:variant>
        <vt:i4>0</vt:i4>
      </vt:variant>
      <vt:variant>
        <vt:i4>5</vt:i4>
      </vt:variant>
      <vt:variant>
        <vt:lpwstr/>
      </vt:variant>
      <vt:variant>
        <vt:lpwstr>_Toc233537201</vt:lpwstr>
      </vt:variant>
      <vt:variant>
        <vt:i4>1441840</vt:i4>
      </vt:variant>
      <vt:variant>
        <vt:i4>164</vt:i4>
      </vt:variant>
      <vt:variant>
        <vt:i4>0</vt:i4>
      </vt:variant>
      <vt:variant>
        <vt:i4>5</vt:i4>
      </vt:variant>
      <vt:variant>
        <vt:lpwstr/>
      </vt:variant>
      <vt:variant>
        <vt:lpwstr>_Toc233537200</vt:lpwstr>
      </vt:variant>
      <vt:variant>
        <vt:i4>2031667</vt:i4>
      </vt:variant>
      <vt:variant>
        <vt:i4>158</vt:i4>
      </vt:variant>
      <vt:variant>
        <vt:i4>0</vt:i4>
      </vt:variant>
      <vt:variant>
        <vt:i4>5</vt:i4>
      </vt:variant>
      <vt:variant>
        <vt:lpwstr/>
      </vt:variant>
      <vt:variant>
        <vt:lpwstr>_Toc233537199</vt:lpwstr>
      </vt:variant>
      <vt:variant>
        <vt:i4>2031667</vt:i4>
      </vt:variant>
      <vt:variant>
        <vt:i4>152</vt:i4>
      </vt:variant>
      <vt:variant>
        <vt:i4>0</vt:i4>
      </vt:variant>
      <vt:variant>
        <vt:i4>5</vt:i4>
      </vt:variant>
      <vt:variant>
        <vt:lpwstr/>
      </vt:variant>
      <vt:variant>
        <vt:lpwstr>_Toc233537198</vt:lpwstr>
      </vt:variant>
      <vt:variant>
        <vt:i4>2031667</vt:i4>
      </vt:variant>
      <vt:variant>
        <vt:i4>146</vt:i4>
      </vt:variant>
      <vt:variant>
        <vt:i4>0</vt:i4>
      </vt:variant>
      <vt:variant>
        <vt:i4>5</vt:i4>
      </vt:variant>
      <vt:variant>
        <vt:lpwstr/>
      </vt:variant>
      <vt:variant>
        <vt:lpwstr>_Toc233537197</vt:lpwstr>
      </vt:variant>
      <vt:variant>
        <vt:i4>2031667</vt:i4>
      </vt:variant>
      <vt:variant>
        <vt:i4>140</vt:i4>
      </vt:variant>
      <vt:variant>
        <vt:i4>0</vt:i4>
      </vt:variant>
      <vt:variant>
        <vt:i4>5</vt:i4>
      </vt:variant>
      <vt:variant>
        <vt:lpwstr/>
      </vt:variant>
      <vt:variant>
        <vt:lpwstr>_Toc233537196</vt:lpwstr>
      </vt:variant>
      <vt:variant>
        <vt:i4>2031667</vt:i4>
      </vt:variant>
      <vt:variant>
        <vt:i4>134</vt:i4>
      </vt:variant>
      <vt:variant>
        <vt:i4>0</vt:i4>
      </vt:variant>
      <vt:variant>
        <vt:i4>5</vt:i4>
      </vt:variant>
      <vt:variant>
        <vt:lpwstr/>
      </vt:variant>
      <vt:variant>
        <vt:lpwstr>_Toc233537195</vt:lpwstr>
      </vt:variant>
      <vt:variant>
        <vt:i4>2031667</vt:i4>
      </vt:variant>
      <vt:variant>
        <vt:i4>128</vt:i4>
      </vt:variant>
      <vt:variant>
        <vt:i4>0</vt:i4>
      </vt:variant>
      <vt:variant>
        <vt:i4>5</vt:i4>
      </vt:variant>
      <vt:variant>
        <vt:lpwstr/>
      </vt:variant>
      <vt:variant>
        <vt:lpwstr>_Toc233537194</vt:lpwstr>
      </vt:variant>
      <vt:variant>
        <vt:i4>2031667</vt:i4>
      </vt:variant>
      <vt:variant>
        <vt:i4>122</vt:i4>
      </vt:variant>
      <vt:variant>
        <vt:i4>0</vt:i4>
      </vt:variant>
      <vt:variant>
        <vt:i4>5</vt:i4>
      </vt:variant>
      <vt:variant>
        <vt:lpwstr/>
      </vt:variant>
      <vt:variant>
        <vt:lpwstr>_Toc233537193</vt:lpwstr>
      </vt:variant>
      <vt:variant>
        <vt:i4>2031667</vt:i4>
      </vt:variant>
      <vt:variant>
        <vt:i4>116</vt:i4>
      </vt:variant>
      <vt:variant>
        <vt:i4>0</vt:i4>
      </vt:variant>
      <vt:variant>
        <vt:i4>5</vt:i4>
      </vt:variant>
      <vt:variant>
        <vt:lpwstr/>
      </vt:variant>
      <vt:variant>
        <vt:lpwstr>_Toc233537192</vt:lpwstr>
      </vt:variant>
      <vt:variant>
        <vt:i4>2031667</vt:i4>
      </vt:variant>
      <vt:variant>
        <vt:i4>110</vt:i4>
      </vt:variant>
      <vt:variant>
        <vt:i4>0</vt:i4>
      </vt:variant>
      <vt:variant>
        <vt:i4>5</vt:i4>
      </vt:variant>
      <vt:variant>
        <vt:lpwstr/>
      </vt:variant>
      <vt:variant>
        <vt:lpwstr>_Toc233537191</vt:lpwstr>
      </vt:variant>
      <vt:variant>
        <vt:i4>2031667</vt:i4>
      </vt:variant>
      <vt:variant>
        <vt:i4>104</vt:i4>
      </vt:variant>
      <vt:variant>
        <vt:i4>0</vt:i4>
      </vt:variant>
      <vt:variant>
        <vt:i4>5</vt:i4>
      </vt:variant>
      <vt:variant>
        <vt:lpwstr/>
      </vt:variant>
      <vt:variant>
        <vt:lpwstr>_Toc233537190</vt:lpwstr>
      </vt:variant>
      <vt:variant>
        <vt:i4>1966131</vt:i4>
      </vt:variant>
      <vt:variant>
        <vt:i4>98</vt:i4>
      </vt:variant>
      <vt:variant>
        <vt:i4>0</vt:i4>
      </vt:variant>
      <vt:variant>
        <vt:i4>5</vt:i4>
      </vt:variant>
      <vt:variant>
        <vt:lpwstr/>
      </vt:variant>
      <vt:variant>
        <vt:lpwstr>_Toc233537189</vt:lpwstr>
      </vt:variant>
      <vt:variant>
        <vt:i4>1966131</vt:i4>
      </vt:variant>
      <vt:variant>
        <vt:i4>92</vt:i4>
      </vt:variant>
      <vt:variant>
        <vt:i4>0</vt:i4>
      </vt:variant>
      <vt:variant>
        <vt:i4>5</vt:i4>
      </vt:variant>
      <vt:variant>
        <vt:lpwstr/>
      </vt:variant>
      <vt:variant>
        <vt:lpwstr>_Toc233537188</vt:lpwstr>
      </vt:variant>
      <vt:variant>
        <vt:i4>1966131</vt:i4>
      </vt:variant>
      <vt:variant>
        <vt:i4>86</vt:i4>
      </vt:variant>
      <vt:variant>
        <vt:i4>0</vt:i4>
      </vt:variant>
      <vt:variant>
        <vt:i4>5</vt:i4>
      </vt:variant>
      <vt:variant>
        <vt:lpwstr/>
      </vt:variant>
      <vt:variant>
        <vt:lpwstr>_Toc233537187</vt:lpwstr>
      </vt:variant>
      <vt:variant>
        <vt:i4>1966131</vt:i4>
      </vt:variant>
      <vt:variant>
        <vt:i4>80</vt:i4>
      </vt:variant>
      <vt:variant>
        <vt:i4>0</vt:i4>
      </vt:variant>
      <vt:variant>
        <vt:i4>5</vt:i4>
      </vt:variant>
      <vt:variant>
        <vt:lpwstr/>
      </vt:variant>
      <vt:variant>
        <vt:lpwstr>_Toc233537186</vt:lpwstr>
      </vt:variant>
      <vt:variant>
        <vt:i4>1966131</vt:i4>
      </vt:variant>
      <vt:variant>
        <vt:i4>74</vt:i4>
      </vt:variant>
      <vt:variant>
        <vt:i4>0</vt:i4>
      </vt:variant>
      <vt:variant>
        <vt:i4>5</vt:i4>
      </vt:variant>
      <vt:variant>
        <vt:lpwstr/>
      </vt:variant>
      <vt:variant>
        <vt:lpwstr>_Toc233537185</vt:lpwstr>
      </vt:variant>
      <vt:variant>
        <vt:i4>1966131</vt:i4>
      </vt:variant>
      <vt:variant>
        <vt:i4>68</vt:i4>
      </vt:variant>
      <vt:variant>
        <vt:i4>0</vt:i4>
      </vt:variant>
      <vt:variant>
        <vt:i4>5</vt:i4>
      </vt:variant>
      <vt:variant>
        <vt:lpwstr/>
      </vt:variant>
      <vt:variant>
        <vt:lpwstr>_Toc233537184</vt:lpwstr>
      </vt:variant>
      <vt:variant>
        <vt:i4>1966131</vt:i4>
      </vt:variant>
      <vt:variant>
        <vt:i4>62</vt:i4>
      </vt:variant>
      <vt:variant>
        <vt:i4>0</vt:i4>
      </vt:variant>
      <vt:variant>
        <vt:i4>5</vt:i4>
      </vt:variant>
      <vt:variant>
        <vt:lpwstr/>
      </vt:variant>
      <vt:variant>
        <vt:lpwstr>_Toc233537183</vt:lpwstr>
      </vt:variant>
      <vt:variant>
        <vt:i4>1966131</vt:i4>
      </vt:variant>
      <vt:variant>
        <vt:i4>56</vt:i4>
      </vt:variant>
      <vt:variant>
        <vt:i4>0</vt:i4>
      </vt:variant>
      <vt:variant>
        <vt:i4>5</vt:i4>
      </vt:variant>
      <vt:variant>
        <vt:lpwstr/>
      </vt:variant>
      <vt:variant>
        <vt:lpwstr>_Toc233537182</vt:lpwstr>
      </vt:variant>
      <vt:variant>
        <vt:i4>1966131</vt:i4>
      </vt:variant>
      <vt:variant>
        <vt:i4>50</vt:i4>
      </vt:variant>
      <vt:variant>
        <vt:i4>0</vt:i4>
      </vt:variant>
      <vt:variant>
        <vt:i4>5</vt:i4>
      </vt:variant>
      <vt:variant>
        <vt:lpwstr/>
      </vt:variant>
      <vt:variant>
        <vt:lpwstr>_Toc233537181</vt:lpwstr>
      </vt:variant>
      <vt:variant>
        <vt:i4>1966131</vt:i4>
      </vt:variant>
      <vt:variant>
        <vt:i4>44</vt:i4>
      </vt:variant>
      <vt:variant>
        <vt:i4>0</vt:i4>
      </vt:variant>
      <vt:variant>
        <vt:i4>5</vt:i4>
      </vt:variant>
      <vt:variant>
        <vt:lpwstr/>
      </vt:variant>
      <vt:variant>
        <vt:lpwstr>_Toc233537180</vt:lpwstr>
      </vt:variant>
      <vt:variant>
        <vt:i4>1114163</vt:i4>
      </vt:variant>
      <vt:variant>
        <vt:i4>38</vt:i4>
      </vt:variant>
      <vt:variant>
        <vt:i4>0</vt:i4>
      </vt:variant>
      <vt:variant>
        <vt:i4>5</vt:i4>
      </vt:variant>
      <vt:variant>
        <vt:lpwstr/>
      </vt:variant>
      <vt:variant>
        <vt:lpwstr>_Toc233537179</vt:lpwstr>
      </vt:variant>
      <vt:variant>
        <vt:i4>1114163</vt:i4>
      </vt:variant>
      <vt:variant>
        <vt:i4>32</vt:i4>
      </vt:variant>
      <vt:variant>
        <vt:i4>0</vt:i4>
      </vt:variant>
      <vt:variant>
        <vt:i4>5</vt:i4>
      </vt:variant>
      <vt:variant>
        <vt:lpwstr/>
      </vt:variant>
      <vt:variant>
        <vt:lpwstr>_Toc233537178</vt:lpwstr>
      </vt:variant>
      <vt:variant>
        <vt:i4>1114163</vt:i4>
      </vt:variant>
      <vt:variant>
        <vt:i4>26</vt:i4>
      </vt:variant>
      <vt:variant>
        <vt:i4>0</vt:i4>
      </vt:variant>
      <vt:variant>
        <vt:i4>5</vt:i4>
      </vt:variant>
      <vt:variant>
        <vt:lpwstr/>
      </vt:variant>
      <vt:variant>
        <vt:lpwstr>_Toc233537177</vt:lpwstr>
      </vt:variant>
      <vt:variant>
        <vt:i4>1114163</vt:i4>
      </vt:variant>
      <vt:variant>
        <vt:i4>20</vt:i4>
      </vt:variant>
      <vt:variant>
        <vt:i4>0</vt:i4>
      </vt:variant>
      <vt:variant>
        <vt:i4>5</vt:i4>
      </vt:variant>
      <vt:variant>
        <vt:lpwstr/>
      </vt:variant>
      <vt:variant>
        <vt:lpwstr>_Toc233537176</vt:lpwstr>
      </vt:variant>
      <vt:variant>
        <vt:i4>1114163</vt:i4>
      </vt:variant>
      <vt:variant>
        <vt:i4>14</vt:i4>
      </vt:variant>
      <vt:variant>
        <vt:i4>0</vt:i4>
      </vt:variant>
      <vt:variant>
        <vt:i4>5</vt:i4>
      </vt:variant>
      <vt:variant>
        <vt:lpwstr/>
      </vt:variant>
      <vt:variant>
        <vt:lpwstr>_Toc233537175</vt:lpwstr>
      </vt:variant>
      <vt:variant>
        <vt:i4>1114163</vt:i4>
      </vt:variant>
      <vt:variant>
        <vt:i4>8</vt:i4>
      </vt:variant>
      <vt:variant>
        <vt:i4>0</vt:i4>
      </vt:variant>
      <vt:variant>
        <vt:i4>5</vt:i4>
      </vt:variant>
      <vt:variant>
        <vt:lpwstr/>
      </vt:variant>
      <vt:variant>
        <vt:lpwstr>_Toc233537174</vt:lpwstr>
      </vt:variant>
      <vt:variant>
        <vt:i4>1114163</vt:i4>
      </vt:variant>
      <vt:variant>
        <vt:i4>2</vt:i4>
      </vt:variant>
      <vt:variant>
        <vt:i4>0</vt:i4>
      </vt:variant>
      <vt:variant>
        <vt:i4>5</vt:i4>
      </vt:variant>
      <vt:variant>
        <vt:lpwstr/>
      </vt:variant>
      <vt:variant>
        <vt:lpwstr>_Toc233537173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Ivailo Kastchiev</dc:creator>
  <cp:keywords/>
  <cp:lastModifiedBy>Miroslav Matev</cp:lastModifiedBy>
  <cp:revision>3</cp:revision>
  <cp:lastPrinted>2026-06-29T13:01:00Z</cp:lastPrinted>
  <dcterms:created xsi:type="dcterms:W3CDTF">2026-07-20T13:06:00Z</dcterms:created>
  <dcterms:modified xsi:type="dcterms:W3CDTF">2026-07-20T13:06:00Z</dcterms:modified>
</cp:coreProperties>
</file>