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83" w:type="dxa"/>
        <w:tblInd w:w="-5" w:type="dxa"/>
        <w:tblLook w:val="04A0" w:firstRow="1" w:lastRow="0" w:firstColumn="1" w:lastColumn="0" w:noHBand="0" w:noVBand="1"/>
      </w:tblPr>
      <w:tblGrid>
        <w:gridCol w:w="2410"/>
        <w:gridCol w:w="10773"/>
      </w:tblGrid>
      <w:tr w:rsidR="00545743" w:rsidTr="00545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4F60AD49" wp14:editId="4AE4B6E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1E0C7B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54574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C2CC3" w:rsidRDefault="004C2CC3" w:rsidP="004C2CC3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545743" w:rsidRDefault="00545743" w:rsidP="004C2CC3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A6213D" w:rsidRDefault="004C2CC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D67062" w:rsidRDefault="0054574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6213D" w:rsidRPr="00D67062">
        <w:rPr>
          <w:rFonts w:ascii="Verdana" w:hAnsi="Verdana"/>
          <w:b/>
          <w:color w:val="FFFFFF" w:themeColor="background1"/>
          <w:sz w:val="36"/>
          <w:lang w:val="bg-BG"/>
        </w:rPr>
        <w:t>ДНЕВЕН РЕД</w:t>
      </w:r>
    </w:p>
    <w:p w:rsidR="00A6213D" w:rsidRPr="00A6213D" w:rsidRDefault="0054574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6213D" w:rsidRPr="00A6213D">
        <w:rPr>
          <w:rFonts w:ascii="Verdana" w:hAnsi="Verdana"/>
          <w:b/>
          <w:color w:val="FFFFFF" w:themeColor="background1"/>
          <w:sz w:val="28"/>
          <w:lang w:val="bg-BG"/>
        </w:rPr>
        <w:t xml:space="preserve">НА ЗАСЕДАНИЕ НА ОКБДП </w:t>
      </w:r>
      <w:r w:rsidR="00305A5B">
        <w:rPr>
          <w:rFonts w:ascii="Verdana" w:hAnsi="Verdana"/>
          <w:b/>
          <w:color w:val="FFFFFF" w:themeColor="background1"/>
          <w:sz w:val="28"/>
          <w:lang w:val="bg-BG"/>
        </w:rPr>
        <w:t>ОБЛАСТ ХАСКОВО</w:t>
      </w:r>
      <w:r w:rsidR="00D67062">
        <w:rPr>
          <w:rFonts w:ascii="Verdana" w:hAnsi="Verdana"/>
          <w:b/>
          <w:color w:val="FFFFFF" w:themeColor="background1"/>
          <w:sz w:val="28"/>
          <w:lang w:val="bg-BG"/>
        </w:rPr>
        <w:t xml:space="preserve"> НА </w:t>
      </w:r>
      <w:r w:rsidR="007D20E6">
        <w:rPr>
          <w:rFonts w:ascii="Verdana" w:hAnsi="Verdana"/>
          <w:b/>
          <w:color w:val="FFFFFF" w:themeColor="background1"/>
          <w:sz w:val="28"/>
          <w:lang w:val="bg-BG"/>
        </w:rPr>
        <w:t>03</w:t>
      </w:r>
      <w:r w:rsidR="00305A5B">
        <w:rPr>
          <w:rFonts w:ascii="Verdana" w:hAnsi="Verdana"/>
          <w:b/>
          <w:color w:val="FFFFFF" w:themeColor="background1"/>
          <w:sz w:val="28"/>
          <w:lang w:val="bg-BG"/>
        </w:rPr>
        <w:t>.</w:t>
      </w:r>
      <w:r w:rsidR="007D20E6">
        <w:rPr>
          <w:rFonts w:ascii="Verdana" w:hAnsi="Verdana"/>
          <w:b/>
          <w:color w:val="FFFFFF" w:themeColor="background1"/>
          <w:sz w:val="28"/>
          <w:lang w:val="bg-BG"/>
        </w:rPr>
        <w:t>10</w:t>
      </w:r>
      <w:r w:rsidR="00305A5B">
        <w:rPr>
          <w:rFonts w:ascii="Verdana" w:hAnsi="Verdana"/>
          <w:b/>
          <w:color w:val="FFFFFF" w:themeColor="background1"/>
          <w:sz w:val="28"/>
          <w:lang w:val="bg-BG"/>
        </w:rPr>
        <w:t>.2023</w:t>
      </w:r>
      <w:r w:rsidR="007D20E6"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305A5B">
        <w:rPr>
          <w:rFonts w:ascii="Verdana" w:hAnsi="Verdana"/>
          <w:b/>
          <w:color w:val="FFFFFF" w:themeColor="background1"/>
          <w:sz w:val="28"/>
          <w:lang w:val="bg-BG"/>
        </w:rPr>
        <w:t>г</w:t>
      </w:r>
      <w:r w:rsidR="007D20E6">
        <w:rPr>
          <w:rFonts w:ascii="Verdana" w:hAnsi="Verdana"/>
          <w:b/>
          <w:color w:val="FFFFFF" w:themeColor="background1"/>
          <w:sz w:val="28"/>
          <w:lang w:val="bg-BG"/>
        </w:rPr>
        <w:t>.</w:t>
      </w:r>
      <w:r w:rsidR="00A6213D" w:rsidRPr="00A6213D"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</w:p>
    <w:p w:rsidR="004C2CC3" w:rsidRPr="00A6213D" w:rsidRDefault="004C2CC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lang w:val="bg-BG"/>
        </w:rPr>
      </w:pPr>
      <w:r w:rsidRPr="00A6213D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:rsidR="00BC0D29" w:rsidRPr="007C6358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830"/>
        <w:gridCol w:w="10348"/>
      </w:tblGrid>
      <w:tr w:rsidR="00CA3007" w:rsidTr="00F83E7B">
        <w:tc>
          <w:tcPr>
            <w:tcW w:w="13178" w:type="dxa"/>
            <w:gridSpan w:val="2"/>
            <w:shd w:val="clear" w:color="auto" w:fill="auto"/>
          </w:tcPr>
          <w:p w:rsidR="00CA3007" w:rsidRPr="00D67062" w:rsidRDefault="00F83E7B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1. ПРЕДСТАВЯНЕ НА </w:t>
            </w:r>
            <w:r w:rsidR="00525051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ТЕМИТЕ И МАТЕРИАЛИТЕ </w:t>
            </w:r>
            <w:r w:rsidR="002F5300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КЪМ</w:t>
            </w:r>
            <w:r w:rsidR="00525051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ДНЕВНИЯ РЕД</w:t>
            </w:r>
          </w:p>
          <w:p w:rsidR="00CA3007" w:rsidRPr="00D67062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9F689B" w:rsidRPr="009F689B" w:rsidRDefault="009F689B" w:rsidP="009F689B">
            <w:pPr>
              <w:numPr>
                <w:ilvl w:val="0"/>
                <w:numId w:val="20"/>
              </w:numPr>
              <w:tabs>
                <w:tab w:val="left" w:pos="7125"/>
              </w:tabs>
              <w:spacing w:after="160" w:line="259" w:lineRule="auto"/>
              <w:ind w:left="0"/>
              <w:contextualSpacing/>
              <w:jc w:val="both"/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i/>
                <w:color w:val="404040"/>
                <w:sz w:val="20"/>
                <w:lang w:val="bg-BG"/>
              </w:rPr>
              <w:t xml:space="preserve">        </w:t>
            </w:r>
            <w:r w:rsidR="00305A5B">
              <w:rPr>
                <w:rFonts w:ascii="Verdana" w:eastAsia="Calibri" w:hAnsi="Verdana" w:cs="Times New Roman"/>
                <w:bCs/>
                <w:i/>
                <w:color w:val="404040"/>
                <w:sz w:val="20"/>
                <w:lang w:val="bg-BG"/>
              </w:rPr>
              <w:t>1.1</w:t>
            </w:r>
            <w:r w:rsidRPr="009F689B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 xml:space="preserve">. Доклад от ОД МВР – Хасково за пътнотраспортната обстановка в Област Хасково за периода </w:t>
            </w:r>
            <w:r w:rsidR="00397AC9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>юли - септември</w:t>
            </w:r>
            <w:r w:rsidRPr="009F689B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>, 202</w:t>
            </w:r>
            <w:r w:rsidR="00E92D22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>3</w:t>
            </w:r>
            <w:r w:rsidRPr="009F689B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 xml:space="preserve"> год. Обсъждане на констатирани и очаквани проблеми.</w:t>
            </w:r>
          </w:p>
          <w:p w:rsidR="009F689B" w:rsidRPr="009F689B" w:rsidRDefault="009F689B" w:rsidP="009F689B">
            <w:pPr>
              <w:numPr>
                <w:ilvl w:val="0"/>
                <w:numId w:val="20"/>
              </w:numPr>
              <w:tabs>
                <w:tab w:val="left" w:pos="7125"/>
              </w:tabs>
              <w:spacing w:after="160" w:line="259" w:lineRule="auto"/>
              <w:ind w:left="0"/>
              <w:contextualSpacing/>
              <w:jc w:val="both"/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</w:pPr>
          </w:p>
          <w:p w:rsidR="009F689B" w:rsidRPr="009F689B" w:rsidRDefault="009F689B" w:rsidP="009F689B">
            <w:pPr>
              <w:numPr>
                <w:ilvl w:val="0"/>
                <w:numId w:val="20"/>
              </w:numPr>
              <w:tabs>
                <w:tab w:val="left" w:pos="7125"/>
              </w:tabs>
              <w:spacing w:after="160" w:line="259" w:lineRule="auto"/>
              <w:ind w:left="0"/>
              <w:contextualSpacing/>
              <w:jc w:val="both"/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</w:pPr>
            <w:r w:rsidRPr="009F689B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 xml:space="preserve">       </w:t>
            </w:r>
            <w:r w:rsidR="00305A5B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>1.2</w:t>
            </w:r>
            <w:r w:rsidRPr="009F689B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 xml:space="preserve">. Доклад от ОПУ – Хасково за етапа на извършваните дейностите за </w:t>
            </w:r>
            <w:r w:rsidRPr="009F689B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осигуряване на безопасно движение по републиканските пътища на територията на Област Хасково</w:t>
            </w:r>
            <w:r w:rsidRPr="009F689B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 xml:space="preserve"> за периода </w:t>
            </w:r>
            <w:r w:rsidR="00397AC9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>юли - септември</w:t>
            </w:r>
            <w:bookmarkStart w:id="0" w:name="_GoBack"/>
            <w:bookmarkEnd w:id="0"/>
            <w:r w:rsidRPr="009F689B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>, 202</w:t>
            </w:r>
            <w:r w:rsidR="00E92D22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>3</w:t>
            </w:r>
            <w:r w:rsidRPr="009F689B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 xml:space="preserve"> год.</w:t>
            </w:r>
          </w:p>
          <w:p w:rsidR="009F689B" w:rsidRPr="009F689B" w:rsidRDefault="009F689B" w:rsidP="009F689B">
            <w:pPr>
              <w:numPr>
                <w:ilvl w:val="0"/>
                <w:numId w:val="20"/>
              </w:numPr>
              <w:tabs>
                <w:tab w:val="left" w:pos="7125"/>
              </w:tabs>
              <w:spacing w:after="160" w:line="259" w:lineRule="auto"/>
              <w:ind w:left="0"/>
              <w:contextualSpacing/>
              <w:jc w:val="both"/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</w:pPr>
            <w:r w:rsidRPr="009F689B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 xml:space="preserve">       </w:t>
            </w:r>
          </w:p>
          <w:p w:rsidR="009F689B" w:rsidRDefault="009F689B" w:rsidP="009F689B">
            <w:pPr>
              <w:tabs>
                <w:tab w:val="left" w:pos="7125"/>
              </w:tabs>
              <w:spacing w:after="160" w:line="259" w:lineRule="auto"/>
              <w:jc w:val="both"/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</w:pPr>
            <w:r w:rsidRPr="009F689B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 xml:space="preserve">       </w:t>
            </w:r>
            <w:r w:rsidR="00305A5B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>1.3</w:t>
            </w:r>
            <w:r w:rsidRPr="009F689B"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>. Доклад от общините и включените в Комисията отговорни институции за предприетите действия за подобряване на пътната безопасност. Обсъждане на констатирани и очаквани проблеми.</w:t>
            </w:r>
          </w:p>
          <w:p w:rsidR="00305A5B" w:rsidRPr="009F689B" w:rsidRDefault="00305A5B" w:rsidP="00305A5B">
            <w:pPr>
              <w:tabs>
                <w:tab w:val="left" w:pos="7125"/>
              </w:tabs>
              <w:spacing w:after="160" w:line="259" w:lineRule="auto"/>
              <w:jc w:val="both"/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i/>
                <w:color w:val="404040"/>
                <w:sz w:val="20"/>
                <w:szCs w:val="20"/>
                <w:lang w:val="bg-BG"/>
              </w:rPr>
              <w:t xml:space="preserve">      1.4.Създаване на организация за обмен на информация във връзка с подобряване координацията между партньорите в ОКБДП за обезопасяване на районите около училища, детски градини и центрове за подкрепа на личностното развитие (ЦПЛР) </w:t>
            </w:r>
          </w:p>
          <w:p w:rsidR="00CA3007" w:rsidRDefault="00CA3007" w:rsidP="00CA3007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305A5B" w:rsidRPr="00D67062" w:rsidRDefault="00305A5B" w:rsidP="00305A5B">
            <w:pPr>
              <w:ind w:left="720"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CA3007" w:rsidTr="00F83E7B">
        <w:tc>
          <w:tcPr>
            <w:tcW w:w="13178" w:type="dxa"/>
            <w:gridSpan w:val="2"/>
            <w:shd w:val="clear" w:color="auto" w:fill="auto"/>
          </w:tcPr>
          <w:p w:rsidR="00CA3007" w:rsidRPr="00D67062" w:rsidRDefault="00F83E7B" w:rsidP="00CA3007">
            <w:pPr>
              <w:ind w:right="-1125"/>
              <w:jc w:val="both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2. ПРЕДСТАВЯНЕ НА ТЕКУЩА </w:t>
            </w:r>
            <w:r w:rsidRPr="00D67062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  <w:t>ИНФОРМАЦИЯ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ЗА ДЕЙНОСТТА ПО БДП НА ЧЛЕНОВЕ</w:t>
            </w:r>
            <w:r w:rsidR="002F5300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ТЕ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НА ОКБДП</w:t>
            </w:r>
          </w:p>
          <w:p w:rsidR="00CA3007" w:rsidRPr="00D67062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CA3007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Докладват: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Членове на ОКБДП</w:t>
            </w:r>
          </w:p>
          <w:p w:rsidR="00EA62CA" w:rsidRDefault="00EA62CA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</w:p>
          <w:p w:rsidR="00EA62CA" w:rsidRPr="00EA62CA" w:rsidRDefault="00EA62CA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EA62CA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  <w:t>Забележка</w:t>
            </w:r>
            <w: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: Докладваната от членовете информация се описва в протокола от заседанието на ОКБДП, а не в настоящия образец на дневен ред. </w:t>
            </w:r>
          </w:p>
          <w:p w:rsidR="00CA3007" w:rsidRPr="00D67062" w:rsidRDefault="00CA3007" w:rsidP="00EA62CA">
            <w:pPr>
              <w:tabs>
                <w:tab w:val="left" w:pos="7125"/>
              </w:tabs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751264" w:rsidRDefault="00F83E7B" w:rsidP="00CA3007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Областна </w:t>
            </w:r>
          </w:p>
          <w:p w:rsidR="00F83E7B" w:rsidRPr="00F83E7B" w:rsidRDefault="00F83E7B" w:rsidP="00CA3007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администрация</w:t>
            </w:r>
          </w:p>
        </w:tc>
        <w:tc>
          <w:tcPr>
            <w:tcW w:w="10348" w:type="dxa"/>
            <w:shd w:val="clear" w:color="auto" w:fill="auto"/>
          </w:tcPr>
          <w:p w:rsidR="00F83E7B" w:rsidRDefault="00F83E7B" w:rsidP="00F83E7B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 се</w:t>
            </w:r>
            <w:r w:rsidR="0052505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съгласно образец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: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D67062" w:rsidRDefault="00F83E7B" w:rsidP="00AD20E3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проблеми/казуси.</w:t>
            </w:r>
          </w:p>
          <w:p w:rsidR="00F83E7B" w:rsidRDefault="00F83E7B" w:rsidP="00CA3007">
            <w:pPr>
              <w:ind w:right="-1125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Общини 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F83E7B" w:rsidRDefault="00F83E7B" w:rsidP="00F83E7B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 се</w:t>
            </w:r>
            <w:r w:rsidR="0052505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съгласно образец: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751264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hAnsi="Verdana"/>
                <w:i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751264" w:rsidRPr="00751264" w:rsidRDefault="00751264" w:rsidP="00751264">
            <w:pPr>
              <w:ind w:left="360" w:right="464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ОДМВР</w:t>
            </w:r>
          </w:p>
          <w:p w:rsidR="00F83E7B" w:rsidRPr="00F83E7B" w:rsidRDefault="00F83E7B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травматизъм;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ОПУ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525051" w:rsidRDefault="00F83E7B" w:rsidP="00380C3E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hAnsi="Verdana"/>
                <w:i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525051" w:rsidRPr="00525051" w:rsidRDefault="00525051" w:rsidP="00525051">
            <w:pPr>
              <w:ind w:left="360" w:right="464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РУО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 се съгласно образец</w:t>
            </w:r>
            <w:r w:rsidR="00717C38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: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ЦСМП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 и дейността на ЦСМП;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РЗИ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БЧК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hAnsi="Verdana"/>
                <w:i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Pr="00F83E7B" w:rsidRDefault="00F83E7B" w:rsidP="00F83E7B">
            <w:pPr>
              <w:ind w:left="360" w:right="464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ООАА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623BD8" w:rsidTr="00264F27">
        <w:tc>
          <w:tcPr>
            <w:tcW w:w="13178" w:type="dxa"/>
            <w:gridSpan w:val="2"/>
            <w:shd w:val="clear" w:color="auto" w:fill="FFFFFF" w:themeFill="background1"/>
          </w:tcPr>
          <w:p w:rsidR="00623BD8" w:rsidRPr="00D67062" w:rsidRDefault="00623BD8" w:rsidP="00623BD8">
            <w:pPr>
              <w:ind w:right="-1125"/>
              <w:jc w:val="both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lastRenderedPageBreak/>
              <w:t xml:space="preserve">3. </w:t>
            </w:r>
            <w:r w:rsidR="00751264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ПРЕГЛЕД НА 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ИЗПЪЛНЕНИЕ</w:t>
            </w:r>
            <w:r w:rsidR="00751264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ТО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НА РЕШЕНИЯ ОТ ПРЕДХОДНИ ЗАСЕДАНИЯ НА ОКБДП</w:t>
            </w:r>
          </w:p>
          <w:p w:rsidR="00623BD8" w:rsidRPr="00D67062" w:rsidRDefault="00623BD8" w:rsidP="00623BD8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623BD8" w:rsidRPr="00D67062" w:rsidRDefault="00B02608" w:rsidP="00623BD8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Обобщава</w:t>
            </w:r>
            <w:r w:rsidR="00623BD8"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  <w:r w:rsidR="00623BD8"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</w:t>
            </w:r>
            <w:r w:rsidR="00B338F8"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Председател/Секретар на ОКБДП</w:t>
            </w:r>
          </w:p>
          <w:p w:rsidR="00623BD8" w:rsidRPr="00D67062" w:rsidRDefault="00623BD8" w:rsidP="00F83E7B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</w:p>
        </w:tc>
      </w:tr>
      <w:tr w:rsidR="00B02608" w:rsidTr="00264F27">
        <w:tc>
          <w:tcPr>
            <w:tcW w:w="13178" w:type="dxa"/>
            <w:gridSpan w:val="2"/>
            <w:shd w:val="clear" w:color="auto" w:fill="FFFFFF" w:themeFill="background1"/>
          </w:tcPr>
          <w:p w:rsidR="00B02608" w:rsidRPr="00D67062" w:rsidRDefault="00B02608" w:rsidP="00B02608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4. </w:t>
            </w:r>
            <w:r w:rsidR="00AA410B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ТЕКУЩИ ВЪПРОСИ</w:t>
            </w:r>
          </w:p>
          <w:p w:rsidR="00B02608" w:rsidRPr="00D67062" w:rsidRDefault="00B02608" w:rsidP="00B02608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02608" w:rsidRPr="00D67062" w:rsidRDefault="00B02608" w:rsidP="00B02608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Докладва: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вносител на темата</w:t>
            </w:r>
          </w:p>
          <w:p w:rsidR="00B02608" w:rsidRPr="00D67062" w:rsidRDefault="00B02608" w:rsidP="00623BD8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B338F8" w:rsidTr="00264F27">
        <w:tc>
          <w:tcPr>
            <w:tcW w:w="13178" w:type="dxa"/>
            <w:gridSpan w:val="2"/>
            <w:shd w:val="clear" w:color="auto" w:fill="FFFFFF" w:themeFill="background1"/>
          </w:tcPr>
          <w:p w:rsidR="00380C3E" w:rsidRPr="00D67062" w:rsidRDefault="00B02608" w:rsidP="00380C3E">
            <w:pPr>
              <w:ind w:right="-1125"/>
              <w:jc w:val="both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5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.</w:t>
            </w:r>
            <w:r w:rsidR="00B94916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РЕШЕНИЯ ОТ ЗАСЕДАНИЕ</w:t>
            </w:r>
            <w:r w:rsidR="00B94916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ТО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НА ОКБДП </w:t>
            </w:r>
          </w:p>
          <w:p w:rsidR="00380C3E" w:rsidRPr="00D67062" w:rsidRDefault="00380C3E" w:rsidP="00380C3E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D67062" w:rsidRPr="00D67062" w:rsidRDefault="00380C3E" w:rsidP="003363D9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Обобщава: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Председател/Секретар на ОКБДП</w:t>
            </w: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9C" w:rsidRDefault="001E749C" w:rsidP="00EF6C12">
      <w:pPr>
        <w:spacing w:after="0" w:line="240" w:lineRule="auto"/>
      </w:pPr>
      <w:r>
        <w:separator/>
      </w:r>
    </w:p>
  </w:endnote>
  <w:endnote w:type="continuationSeparator" w:id="0">
    <w:p w:rsidR="001E749C" w:rsidRDefault="001E749C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A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9C" w:rsidRDefault="001E749C" w:rsidP="00EF6C12">
      <w:pPr>
        <w:spacing w:after="0" w:line="240" w:lineRule="auto"/>
      </w:pPr>
      <w:r>
        <w:separator/>
      </w:r>
    </w:p>
  </w:footnote>
  <w:footnote w:type="continuationSeparator" w:id="0">
    <w:p w:rsidR="001E749C" w:rsidRDefault="001E749C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796"/>
    <w:multiLevelType w:val="hybridMultilevel"/>
    <w:tmpl w:val="D7E28F7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1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3"/>
  </w:num>
  <w:num w:numId="11">
    <w:abstractNumId w:val="18"/>
  </w:num>
  <w:num w:numId="12">
    <w:abstractNumId w:val="15"/>
  </w:num>
  <w:num w:numId="13">
    <w:abstractNumId w:val="1"/>
  </w:num>
  <w:num w:numId="14">
    <w:abstractNumId w:val="16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8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93"/>
    <w:rsid w:val="0002170D"/>
    <w:rsid w:val="0004506B"/>
    <w:rsid w:val="000528C1"/>
    <w:rsid w:val="000665CC"/>
    <w:rsid w:val="00077C4A"/>
    <w:rsid w:val="000808E8"/>
    <w:rsid w:val="000A0F78"/>
    <w:rsid w:val="000A2D36"/>
    <w:rsid w:val="000B31E7"/>
    <w:rsid w:val="000B66E2"/>
    <w:rsid w:val="000C4555"/>
    <w:rsid w:val="000C6D58"/>
    <w:rsid w:val="000D23DE"/>
    <w:rsid w:val="000F2E69"/>
    <w:rsid w:val="000F4F71"/>
    <w:rsid w:val="001127EC"/>
    <w:rsid w:val="00123748"/>
    <w:rsid w:val="0016493E"/>
    <w:rsid w:val="001649F1"/>
    <w:rsid w:val="00194E57"/>
    <w:rsid w:val="00196093"/>
    <w:rsid w:val="001D6718"/>
    <w:rsid w:val="001E0C7B"/>
    <w:rsid w:val="001E749C"/>
    <w:rsid w:val="001F7DC1"/>
    <w:rsid w:val="00213E9D"/>
    <w:rsid w:val="0023275B"/>
    <w:rsid w:val="002418B5"/>
    <w:rsid w:val="0026091C"/>
    <w:rsid w:val="002817CA"/>
    <w:rsid w:val="002A2A52"/>
    <w:rsid w:val="002A3A06"/>
    <w:rsid w:val="002C4F03"/>
    <w:rsid w:val="002C5093"/>
    <w:rsid w:val="002D2800"/>
    <w:rsid w:val="002E1E00"/>
    <w:rsid w:val="002F5300"/>
    <w:rsid w:val="00305A5B"/>
    <w:rsid w:val="00333186"/>
    <w:rsid w:val="003363D9"/>
    <w:rsid w:val="00380C3E"/>
    <w:rsid w:val="00392D4A"/>
    <w:rsid w:val="00397AC9"/>
    <w:rsid w:val="003B6FB4"/>
    <w:rsid w:val="003D3593"/>
    <w:rsid w:val="003D635A"/>
    <w:rsid w:val="00414D8F"/>
    <w:rsid w:val="00423615"/>
    <w:rsid w:val="004277C8"/>
    <w:rsid w:val="00445CB6"/>
    <w:rsid w:val="0048357F"/>
    <w:rsid w:val="004B7B7E"/>
    <w:rsid w:val="004C2CC3"/>
    <w:rsid w:val="004C31F4"/>
    <w:rsid w:val="004E0A0D"/>
    <w:rsid w:val="004F3D08"/>
    <w:rsid w:val="004F4D16"/>
    <w:rsid w:val="00525051"/>
    <w:rsid w:val="00527D15"/>
    <w:rsid w:val="00533F36"/>
    <w:rsid w:val="00545743"/>
    <w:rsid w:val="005516FC"/>
    <w:rsid w:val="0055675F"/>
    <w:rsid w:val="00561115"/>
    <w:rsid w:val="005736B0"/>
    <w:rsid w:val="00574B12"/>
    <w:rsid w:val="00584FF0"/>
    <w:rsid w:val="0059049C"/>
    <w:rsid w:val="005F4F2D"/>
    <w:rsid w:val="00610D2E"/>
    <w:rsid w:val="00623BD8"/>
    <w:rsid w:val="00635C76"/>
    <w:rsid w:val="006433D9"/>
    <w:rsid w:val="006447AB"/>
    <w:rsid w:val="00654383"/>
    <w:rsid w:val="00682BDC"/>
    <w:rsid w:val="00694949"/>
    <w:rsid w:val="006A2F70"/>
    <w:rsid w:val="006A6CC4"/>
    <w:rsid w:val="006B0D8F"/>
    <w:rsid w:val="00717C38"/>
    <w:rsid w:val="00751264"/>
    <w:rsid w:val="00762F5A"/>
    <w:rsid w:val="00783454"/>
    <w:rsid w:val="007C0DF5"/>
    <w:rsid w:val="007C50F0"/>
    <w:rsid w:val="007C6358"/>
    <w:rsid w:val="007D20E6"/>
    <w:rsid w:val="00846298"/>
    <w:rsid w:val="008635FB"/>
    <w:rsid w:val="0088425D"/>
    <w:rsid w:val="00895A66"/>
    <w:rsid w:val="008B2C16"/>
    <w:rsid w:val="00917CE0"/>
    <w:rsid w:val="00937F0E"/>
    <w:rsid w:val="009C0D77"/>
    <w:rsid w:val="009C44FB"/>
    <w:rsid w:val="009D1280"/>
    <w:rsid w:val="009E11A9"/>
    <w:rsid w:val="009E2BCE"/>
    <w:rsid w:val="009F349A"/>
    <w:rsid w:val="009F689B"/>
    <w:rsid w:val="00A03AD4"/>
    <w:rsid w:val="00A04CB6"/>
    <w:rsid w:val="00A15330"/>
    <w:rsid w:val="00A31286"/>
    <w:rsid w:val="00A368CC"/>
    <w:rsid w:val="00A57427"/>
    <w:rsid w:val="00A6213D"/>
    <w:rsid w:val="00A65441"/>
    <w:rsid w:val="00A67BCB"/>
    <w:rsid w:val="00A70B85"/>
    <w:rsid w:val="00A94CC5"/>
    <w:rsid w:val="00A96865"/>
    <w:rsid w:val="00AA06C1"/>
    <w:rsid w:val="00AA410B"/>
    <w:rsid w:val="00AB1791"/>
    <w:rsid w:val="00AE13D3"/>
    <w:rsid w:val="00B00A48"/>
    <w:rsid w:val="00B01139"/>
    <w:rsid w:val="00B02608"/>
    <w:rsid w:val="00B03FAF"/>
    <w:rsid w:val="00B10EF6"/>
    <w:rsid w:val="00B13AE2"/>
    <w:rsid w:val="00B17988"/>
    <w:rsid w:val="00B338F8"/>
    <w:rsid w:val="00B379D4"/>
    <w:rsid w:val="00B54F78"/>
    <w:rsid w:val="00B741DD"/>
    <w:rsid w:val="00B872EF"/>
    <w:rsid w:val="00B92EBA"/>
    <w:rsid w:val="00B94916"/>
    <w:rsid w:val="00BA5235"/>
    <w:rsid w:val="00BC0D29"/>
    <w:rsid w:val="00BC5756"/>
    <w:rsid w:val="00C00EF1"/>
    <w:rsid w:val="00C27950"/>
    <w:rsid w:val="00C53324"/>
    <w:rsid w:val="00C621B4"/>
    <w:rsid w:val="00C7710B"/>
    <w:rsid w:val="00CA3007"/>
    <w:rsid w:val="00CA3121"/>
    <w:rsid w:val="00CC1AC7"/>
    <w:rsid w:val="00CD42C5"/>
    <w:rsid w:val="00CF08F8"/>
    <w:rsid w:val="00CF10C8"/>
    <w:rsid w:val="00D024A7"/>
    <w:rsid w:val="00D237DC"/>
    <w:rsid w:val="00D35E45"/>
    <w:rsid w:val="00D67062"/>
    <w:rsid w:val="00DB719B"/>
    <w:rsid w:val="00DB7E44"/>
    <w:rsid w:val="00DF643C"/>
    <w:rsid w:val="00E136A6"/>
    <w:rsid w:val="00E214A1"/>
    <w:rsid w:val="00E23A57"/>
    <w:rsid w:val="00E72B66"/>
    <w:rsid w:val="00E900D3"/>
    <w:rsid w:val="00E92D22"/>
    <w:rsid w:val="00E96330"/>
    <w:rsid w:val="00EA62CA"/>
    <w:rsid w:val="00EB1EFD"/>
    <w:rsid w:val="00ED6CA4"/>
    <w:rsid w:val="00EF6C12"/>
    <w:rsid w:val="00F023FC"/>
    <w:rsid w:val="00F07497"/>
    <w:rsid w:val="00F167B3"/>
    <w:rsid w:val="00F35B96"/>
    <w:rsid w:val="00F57116"/>
    <w:rsid w:val="00F608AB"/>
    <w:rsid w:val="00F6420C"/>
    <w:rsid w:val="00F83E7B"/>
    <w:rsid w:val="00F84B8D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6659"/>
  <w15:docId w15:val="{003EDD03-CD8E-4911-A019-80E404F0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0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69A9-19AD-47FB-A3E6-443E4D28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Dimka Ivanova</cp:lastModifiedBy>
  <cp:revision>31</cp:revision>
  <dcterms:created xsi:type="dcterms:W3CDTF">2020-08-13T13:03:00Z</dcterms:created>
  <dcterms:modified xsi:type="dcterms:W3CDTF">2023-10-10T06:29:00Z</dcterms:modified>
</cp:coreProperties>
</file>