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3183" w:type="dxa"/>
        <w:tblInd w:w="-5" w:type="dxa"/>
        <w:tblLook w:val="04A0" w:firstRow="1" w:lastRow="0" w:firstColumn="1" w:lastColumn="0" w:noHBand="0" w:noVBand="1"/>
      </w:tblPr>
      <w:tblGrid>
        <w:gridCol w:w="2410"/>
        <w:gridCol w:w="10773"/>
      </w:tblGrid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Pr="000665CC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1</w:t>
            </w:r>
            <w:r w:rsidR="000665C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Default="004C2CC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45743" w:rsidRDefault="0054574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D67062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D67062">
        <w:rPr>
          <w:rFonts w:ascii="Verdana" w:hAnsi="Verdana"/>
          <w:b/>
          <w:color w:val="FFFFFF" w:themeColor="background1"/>
          <w:sz w:val="36"/>
          <w:lang w:val="bg-BG"/>
        </w:rPr>
        <w:t>ДНЕВЕН РЕД</w:t>
      </w:r>
    </w:p>
    <w:p w:rsidR="004C2CC3" w:rsidRPr="00A6213D" w:rsidRDefault="00545743" w:rsidP="00D82EC4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 xml:space="preserve">НА ЗАСЕДАНИЕ НА ОКБДП </w:t>
      </w:r>
      <w:r w:rsidR="00E61DEA">
        <w:rPr>
          <w:rFonts w:ascii="Verdana" w:hAnsi="Verdana"/>
          <w:b/>
          <w:color w:val="FFFFFF" w:themeColor="background1"/>
          <w:sz w:val="28"/>
          <w:lang w:val="bg-BG"/>
        </w:rPr>
        <w:t>НА ОБЛАСТ ХАСКОВО</w:t>
      </w:r>
      <w:r w:rsidR="00D67062">
        <w:rPr>
          <w:rFonts w:ascii="Verdana" w:hAnsi="Verdana"/>
          <w:b/>
          <w:color w:val="FFFFFF" w:themeColor="background1"/>
          <w:sz w:val="28"/>
          <w:lang w:val="bg-BG"/>
        </w:rPr>
        <w:t xml:space="preserve"> НА </w:t>
      </w:r>
      <w:r w:rsidR="00D82EC4">
        <w:rPr>
          <w:rFonts w:ascii="Verdana" w:hAnsi="Verdana"/>
          <w:b/>
          <w:color w:val="FFFFFF" w:themeColor="background1"/>
          <w:sz w:val="28"/>
          <w:lang w:val="bg-BG"/>
        </w:rPr>
        <w:t>15.12.2020 год.</w:t>
      </w:r>
      <w:r w:rsidR="004C2CC3" w:rsidRPr="00A6213D">
        <w:rPr>
          <w:rFonts w:ascii="Verdana" w:hAnsi="Verdana"/>
          <w:b/>
          <w:color w:val="FFFFFF" w:themeColor="background1"/>
          <w:lang w:val="bg-BG"/>
        </w:rPr>
        <w:t xml:space="preserve"> </w:t>
      </w:r>
      <w:r w:rsidR="00D82EC4">
        <w:rPr>
          <w:rFonts w:ascii="Verdana" w:hAnsi="Verdana"/>
          <w:b/>
          <w:color w:val="FFFFFF" w:themeColor="background1"/>
          <w:lang w:val="bg-BG"/>
        </w:rPr>
        <w:tab/>
      </w:r>
    </w:p>
    <w:p w:rsidR="00BC0D29" w:rsidRPr="007C6358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2830"/>
        <w:gridCol w:w="10348"/>
      </w:tblGrid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1. ПРЕДСТАВЯНЕ НА 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ТЕМИТЕ И МАТЕРИАЛИТЕ 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КЪМ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ДНЕВНИЯ РЕД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  <w:r w:rsidR="00BE555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:</w:t>
            </w:r>
          </w:p>
          <w:p w:rsidR="00CC53CC" w:rsidRPr="00F075ED" w:rsidRDefault="003F7E06" w:rsidP="003F7E06">
            <w:pPr>
              <w:pStyle w:val="a4"/>
              <w:numPr>
                <w:ilvl w:val="0"/>
                <w:numId w:val="20"/>
              </w:numPr>
              <w:tabs>
                <w:tab w:val="left" w:pos="7125"/>
              </w:tabs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lang w:val="bg-BG"/>
              </w:rPr>
            </w:pPr>
            <w:r w:rsidRPr="003F7E06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</w:t>
            </w:r>
            <w:r w:rsidR="00CC53CC" w:rsidRPr="003F7E06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риемане на актуализиран правилник</w:t>
            </w:r>
            <w:r w:rsidR="00BE555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на Областната комиси</w:t>
            </w:r>
            <w:bookmarkStart w:id="0" w:name="_GoBack"/>
            <w:bookmarkEnd w:id="0"/>
            <w:r w:rsidR="00BE555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я по БДП</w:t>
            </w:r>
            <w:r w:rsidR="00BE555C" w:rsidRPr="00F075ED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lang w:val="bg-BG"/>
              </w:rPr>
              <w:t>.</w:t>
            </w:r>
            <w:r w:rsidR="00F075ED" w:rsidRPr="00F075ED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F075ED" w:rsidRPr="00F075ED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u w:val="single"/>
                <w:lang w:val="bg-BG"/>
              </w:rPr>
              <w:t>/Проектът на Правилника е изпратен до членовете на ОКБДП с писмо с наш изх. № РД-21-579-</w:t>
            </w:r>
            <w:r w:rsidR="00F075ED" w:rsidRPr="00F075ED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u w:val="single"/>
              </w:rPr>
              <w:t>(</w:t>
            </w:r>
            <w:r w:rsidR="00F075ED" w:rsidRPr="00F075ED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u w:val="single"/>
                <w:lang w:val="bg-BG"/>
              </w:rPr>
              <w:t>14</w:t>
            </w:r>
            <w:r w:rsidR="00F075ED" w:rsidRPr="00F075ED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u w:val="single"/>
              </w:rPr>
              <w:t>)</w:t>
            </w:r>
            <w:r w:rsidR="00F075ED" w:rsidRPr="00F075ED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u w:val="single"/>
                <w:lang w:val="bg-BG"/>
              </w:rPr>
              <w:t>/ 04.11.2020 год./</w:t>
            </w:r>
          </w:p>
          <w:p w:rsidR="00CC53CC" w:rsidRPr="003F7E06" w:rsidRDefault="003F7E06" w:rsidP="003F7E06">
            <w:pPr>
              <w:pStyle w:val="a4"/>
              <w:numPr>
                <w:ilvl w:val="0"/>
                <w:numId w:val="20"/>
              </w:num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Обсъждане</w:t>
            </w:r>
            <w:r w:rsidR="00CC53CC" w:rsidRPr="003F7E06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на новите зададени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от ДАБДП</w:t>
            </w:r>
            <w:r w:rsidR="00CC53CC" w:rsidRPr="003F7E06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образци</w:t>
            </w:r>
            <w:r w:rsidR="009B133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към Националната стратегия </w:t>
            </w:r>
            <w:r w:rsidR="00462828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по БДП и Плана за действие към нея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.</w:t>
            </w:r>
          </w:p>
          <w:p w:rsidR="00CC53CC" w:rsidRPr="00BE555C" w:rsidRDefault="00BE555C" w:rsidP="00BE555C">
            <w:pPr>
              <w:pStyle w:val="a4"/>
              <w:numPr>
                <w:ilvl w:val="0"/>
                <w:numId w:val="20"/>
              </w:num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Приемане на нов график на</w:t>
            </w:r>
            <w:r w:rsidR="00CC53CC" w:rsidRPr="00BE555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заседанията по т</w:t>
            </w:r>
            <w:r w:rsidR="00550F79" w:rsidRPr="00BE555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р</w:t>
            </w:r>
            <w:r w:rsidR="00CC53CC" w:rsidRPr="00BE555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имесечие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за 2021 год.</w:t>
            </w:r>
          </w:p>
          <w:p w:rsidR="00CA3007" w:rsidRPr="00D67062" w:rsidRDefault="00CA3007" w:rsidP="00CA3007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CA3007" w:rsidTr="00F83E7B">
        <w:tc>
          <w:tcPr>
            <w:tcW w:w="13178" w:type="dxa"/>
            <w:gridSpan w:val="2"/>
            <w:shd w:val="clear" w:color="auto" w:fill="auto"/>
          </w:tcPr>
          <w:p w:rsidR="00CA3007" w:rsidRPr="00D67062" w:rsidRDefault="00F83E7B" w:rsidP="00CA3007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2. ПРЕДСТАВЯНЕ НА ТЕКУЩА </w:t>
            </w:r>
            <w:r w:rsidRPr="00D67062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ТЕ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Докладват: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Членове на ОКБДП</w:t>
            </w:r>
          </w:p>
          <w:p w:rsidR="00CA3007" w:rsidRPr="00D67062" w:rsidRDefault="00CA3007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751264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F83E7B" w:rsidRPr="00F83E7B" w:rsidRDefault="00F83E7B" w:rsidP="00CA3007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10348" w:type="dxa"/>
            <w:shd w:val="clear" w:color="auto" w:fill="auto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.1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: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D67062" w:rsidRDefault="00F83E7B" w:rsidP="00AD20E3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проблеми/казуси.</w:t>
            </w:r>
          </w:p>
          <w:p w:rsidR="00F83E7B" w:rsidRDefault="00F83E7B" w:rsidP="00CA3007">
            <w:pPr>
              <w:ind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F83E7B" w:rsidRDefault="00F83E7B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 се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 w:rsidR="0052505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.2: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751264" w:rsidRDefault="00F83E7B" w:rsidP="00F83E7B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751264" w:rsidRPr="00751264" w:rsidRDefault="00751264" w:rsidP="00751264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.3: 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ОПУ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.4: 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525051" w:rsidRDefault="00F83E7B" w:rsidP="00380C3E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525051" w:rsidRPr="00525051" w:rsidRDefault="00525051" w:rsidP="00525051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F83E7B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.5: 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.6: 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ЦСМП;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.7: 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.8: 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hAnsi="Verdana"/>
                <w:i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Pr="00F83E7B" w:rsidRDefault="00F83E7B" w:rsidP="00F83E7B">
            <w:pPr>
              <w:ind w:left="360" w:right="464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F83E7B" w:rsidTr="00751264">
        <w:tc>
          <w:tcPr>
            <w:tcW w:w="2830" w:type="dxa"/>
            <w:shd w:val="clear" w:color="auto" w:fill="FFFFFF" w:themeFill="background1"/>
          </w:tcPr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F83E7B" w:rsidRPr="00F83E7B" w:rsidRDefault="00F83E7B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348" w:type="dxa"/>
          </w:tcPr>
          <w:p w:rsidR="00525051" w:rsidRDefault="00525051" w:rsidP="00525051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 се съгласно образец </w:t>
            </w:r>
            <w:r w:rsidR="00F84B8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4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.9: 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областната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лан-програма за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</w:p>
          <w:p w:rsidR="00F83E7B" w:rsidRDefault="00F83E7B" w:rsidP="00F83E7B">
            <w:pPr>
              <w:pStyle w:val="a4"/>
              <w:numPr>
                <w:ilvl w:val="0"/>
                <w:numId w:val="19"/>
              </w:numPr>
              <w:ind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решения от предходни заседания на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;</w:t>
            </w:r>
          </w:p>
          <w:p w:rsidR="00F83E7B" w:rsidRPr="00F83E7B" w:rsidRDefault="00F83E7B" w:rsidP="00F83E7B">
            <w:pPr>
              <w:pStyle w:val="a4"/>
              <w:numPr>
                <w:ilvl w:val="0"/>
                <w:numId w:val="19"/>
              </w:numPr>
              <w:ind w:right="46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F83E7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F83E7B" w:rsidRDefault="00F83E7B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623BD8" w:rsidTr="00264F27">
        <w:tc>
          <w:tcPr>
            <w:tcW w:w="13178" w:type="dxa"/>
            <w:gridSpan w:val="2"/>
            <w:shd w:val="clear" w:color="auto" w:fill="FFFFFF" w:themeFill="background1"/>
          </w:tcPr>
          <w:p w:rsidR="00623BD8" w:rsidRPr="00D67062" w:rsidRDefault="00623BD8" w:rsidP="00623BD8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3. ОБОБЩЕН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ПРЕГЛЕД НА 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ИЗПЪЛНЕНИЕ</w:t>
            </w:r>
            <w:r w:rsidR="00751264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РЕШЕНИЯ ОТ ПРЕДХОДНИ ЗАСЕДАНИЯ НА ОКБДП</w:t>
            </w:r>
          </w:p>
          <w:p w:rsidR="00623BD8" w:rsidRPr="00D67062" w:rsidRDefault="00623BD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623BD8" w:rsidRPr="00D67062" w:rsidRDefault="00B02608" w:rsidP="00623BD8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</w:t>
            </w:r>
            <w:r w:rsidR="00623BD8"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623BD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</w:t>
            </w:r>
            <w:r w:rsidR="00B338F8"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Председател/Секретар на ОКБДП</w:t>
            </w:r>
          </w:p>
          <w:p w:rsidR="00623BD8" w:rsidRPr="00D67062" w:rsidRDefault="00623BD8" w:rsidP="00F83E7B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B02608" w:rsidTr="00264F27">
        <w:tc>
          <w:tcPr>
            <w:tcW w:w="13178" w:type="dxa"/>
            <w:gridSpan w:val="2"/>
            <w:shd w:val="clear" w:color="auto" w:fill="FFFFFF" w:themeFill="background1"/>
          </w:tcPr>
          <w:p w:rsidR="00CC53CC" w:rsidRDefault="00B02608" w:rsidP="00CC53CC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4. ДРУГИ</w:t>
            </w:r>
            <w:r w:rsidR="00CC53CC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</w:p>
          <w:p w:rsidR="00B02608" w:rsidRPr="00D67062" w:rsidRDefault="00B02608" w:rsidP="00CC53CC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338F8" w:rsidTr="00264F27">
        <w:tc>
          <w:tcPr>
            <w:tcW w:w="13178" w:type="dxa"/>
            <w:gridSpan w:val="2"/>
            <w:shd w:val="clear" w:color="auto" w:fill="FFFFFF" w:themeFill="background1"/>
          </w:tcPr>
          <w:p w:rsidR="00380C3E" w:rsidRPr="00D67062" w:rsidRDefault="00B02608" w:rsidP="00380C3E">
            <w:pPr>
              <w:ind w:right="-1125"/>
              <w:jc w:val="both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5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. 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ОБОБЩЕНИЕ НА 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РЕШЕНИЯ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ТА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ОТ ЗАСЕДАНИЕ</w:t>
            </w:r>
            <w:r w:rsidR="00B94916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ТО</w:t>
            </w:r>
            <w:r w:rsidR="00380C3E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НА ОКБДП </w:t>
            </w:r>
          </w:p>
          <w:p w:rsidR="00380C3E" w:rsidRPr="00D67062" w:rsidRDefault="00380C3E" w:rsidP="00380C3E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B338F8" w:rsidRDefault="00380C3E" w:rsidP="00D67062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Обобщава: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ОКБДП</w:t>
            </w:r>
          </w:p>
          <w:p w:rsidR="00D67062" w:rsidRPr="00D67062" w:rsidRDefault="00D67062" w:rsidP="00D67062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lastRenderedPageBreak/>
        <w:t xml:space="preserve">   </w:t>
      </w:r>
    </w:p>
    <w:sectPr w:rsidR="00C621B4" w:rsidSect="00E214A1">
      <w:footerReference w:type="default" r:id="rId10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3F" w:rsidRDefault="0056243F" w:rsidP="00EF6C12">
      <w:pPr>
        <w:spacing w:after="0" w:line="240" w:lineRule="auto"/>
      </w:pPr>
      <w:r>
        <w:separator/>
      </w:r>
    </w:p>
  </w:endnote>
  <w:endnote w:type="continuationSeparator" w:id="0">
    <w:p w:rsidR="0056243F" w:rsidRDefault="0056243F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3F" w:rsidRDefault="0056243F" w:rsidP="00EF6C12">
      <w:pPr>
        <w:spacing w:after="0" w:line="240" w:lineRule="auto"/>
      </w:pPr>
      <w:r>
        <w:separator/>
      </w:r>
    </w:p>
  </w:footnote>
  <w:footnote w:type="continuationSeparator" w:id="0">
    <w:p w:rsidR="0056243F" w:rsidRDefault="0056243F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701680"/>
    <w:multiLevelType w:val="hybridMultilevel"/>
    <w:tmpl w:val="9F26E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8"/>
  </w:num>
  <w:num w:numId="12">
    <w:abstractNumId w:val="15"/>
  </w:num>
  <w:num w:numId="13">
    <w:abstractNumId w:val="0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7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3"/>
    <w:rsid w:val="0002170D"/>
    <w:rsid w:val="0004506B"/>
    <w:rsid w:val="000528C1"/>
    <w:rsid w:val="000665CC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2E69"/>
    <w:rsid w:val="000F4F71"/>
    <w:rsid w:val="00101A71"/>
    <w:rsid w:val="001127EC"/>
    <w:rsid w:val="00123748"/>
    <w:rsid w:val="0016493E"/>
    <w:rsid w:val="001649F1"/>
    <w:rsid w:val="00196093"/>
    <w:rsid w:val="001A6692"/>
    <w:rsid w:val="001F7DC1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2F5300"/>
    <w:rsid w:val="00333186"/>
    <w:rsid w:val="00380C3E"/>
    <w:rsid w:val="00392D4A"/>
    <w:rsid w:val="003B6FB4"/>
    <w:rsid w:val="003D3593"/>
    <w:rsid w:val="003F7E06"/>
    <w:rsid w:val="00414D8F"/>
    <w:rsid w:val="00423615"/>
    <w:rsid w:val="004277C8"/>
    <w:rsid w:val="00462828"/>
    <w:rsid w:val="0048357F"/>
    <w:rsid w:val="004B7B7E"/>
    <w:rsid w:val="004C2CC3"/>
    <w:rsid w:val="004C31F4"/>
    <w:rsid w:val="004E0A0D"/>
    <w:rsid w:val="004F3D08"/>
    <w:rsid w:val="00525051"/>
    <w:rsid w:val="00527D15"/>
    <w:rsid w:val="00533F36"/>
    <w:rsid w:val="00545743"/>
    <w:rsid w:val="00550F79"/>
    <w:rsid w:val="005516FC"/>
    <w:rsid w:val="00561115"/>
    <w:rsid w:val="0056243F"/>
    <w:rsid w:val="005736B0"/>
    <w:rsid w:val="00574B12"/>
    <w:rsid w:val="00584FF0"/>
    <w:rsid w:val="0059049C"/>
    <w:rsid w:val="005F4F2D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751264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B1332"/>
    <w:rsid w:val="009C0D77"/>
    <w:rsid w:val="009C44FB"/>
    <w:rsid w:val="009D1280"/>
    <w:rsid w:val="009E11A9"/>
    <w:rsid w:val="009E2BCE"/>
    <w:rsid w:val="009F349A"/>
    <w:rsid w:val="00A03AD4"/>
    <w:rsid w:val="00A04CB6"/>
    <w:rsid w:val="00A15330"/>
    <w:rsid w:val="00A31286"/>
    <w:rsid w:val="00A368CC"/>
    <w:rsid w:val="00A57427"/>
    <w:rsid w:val="00A6213D"/>
    <w:rsid w:val="00A65441"/>
    <w:rsid w:val="00A67BCB"/>
    <w:rsid w:val="00A70B85"/>
    <w:rsid w:val="00A96865"/>
    <w:rsid w:val="00AB1791"/>
    <w:rsid w:val="00AE13D3"/>
    <w:rsid w:val="00B00A48"/>
    <w:rsid w:val="00B01139"/>
    <w:rsid w:val="00B02608"/>
    <w:rsid w:val="00B10EF6"/>
    <w:rsid w:val="00B13AE2"/>
    <w:rsid w:val="00B17988"/>
    <w:rsid w:val="00B338F8"/>
    <w:rsid w:val="00B379D4"/>
    <w:rsid w:val="00B54F78"/>
    <w:rsid w:val="00B5597D"/>
    <w:rsid w:val="00B741DD"/>
    <w:rsid w:val="00B872EF"/>
    <w:rsid w:val="00B92EBA"/>
    <w:rsid w:val="00B94916"/>
    <w:rsid w:val="00BA5235"/>
    <w:rsid w:val="00BC0D29"/>
    <w:rsid w:val="00BC5756"/>
    <w:rsid w:val="00BE555C"/>
    <w:rsid w:val="00BE7EB4"/>
    <w:rsid w:val="00C00EF1"/>
    <w:rsid w:val="00C27950"/>
    <w:rsid w:val="00C41A2B"/>
    <w:rsid w:val="00C53324"/>
    <w:rsid w:val="00C621B4"/>
    <w:rsid w:val="00C7710B"/>
    <w:rsid w:val="00CA3007"/>
    <w:rsid w:val="00CA3121"/>
    <w:rsid w:val="00CC1AC7"/>
    <w:rsid w:val="00CC53CC"/>
    <w:rsid w:val="00CD42C5"/>
    <w:rsid w:val="00CF08F8"/>
    <w:rsid w:val="00D024A7"/>
    <w:rsid w:val="00D35E45"/>
    <w:rsid w:val="00D45ECB"/>
    <w:rsid w:val="00D67062"/>
    <w:rsid w:val="00D82EC4"/>
    <w:rsid w:val="00DB719B"/>
    <w:rsid w:val="00DF643C"/>
    <w:rsid w:val="00E136A6"/>
    <w:rsid w:val="00E214A1"/>
    <w:rsid w:val="00E23A57"/>
    <w:rsid w:val="00E61DEA"/>
    <w:rsid w:val="00E72B66"/>
    <w:rsid w:val="00E900D3"/>
    <w:rsid w:val="00E96330"/>
    <w:rsid w:val="00EA6619"/>
    <w:rsid w:val="00EB1EFD"/>
    <w:rsid w:val="00ED6CA4"/>
    <w:rsid w:val="00EF6C12"/>
    <w:rsid w:val="00F075ED"/>
    <w:rsid w:val="00F167B3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5039-C837-4ED9-A632-388351FC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Dimka Ivanova</cp:lastModifiedBy>
  <cp:revision>25</cp:revision>
  <cp:lastPrinted>2020-11-23T09:11:00Z</cp:lastPrinted>
  <dcterms:created xsi:type="dcterms:W3CDTF">2020-08-13T13:03:00Z</dcterms:created>
  <dcterms:modified xsi:type="dcterms:W3CDTF">2020-11-23T09:15:00Z</dcterms:modified>
</cp:coreProperties>
</file>