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E380B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E75369" w:rsidTr="00E7536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842D1C9" wp14:editId="7676E63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E75369" w:rsidRDefault="00E75369" w:rsidP="00FF6C9D">
            <w:pPr>
              <w:shd w:val="clear" w:color="auto" w:fill="FFFFFF" w:themeFill="background1"/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75369" w:rsidRDefault="00E75369" w:rsidP="00FF6C9D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p w:rsidR="00E75369" w:rsidRPr="009153B1" w:rsidRDefault="00E75369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9153B1" w:rsidRDefault="00E75369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Pr="00E75369" w:rsidRDefault="00E75369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E75369">
        <w:rPr>
          <w:rFonts w:ascii="Verdana" w:hAnsi="Verdana"/>
          <w:b/>
          <w:color w:val="FFFFFF" w:themeColor="background1"/>
          <w:sz w:val="32"/>
          <w:lang w:val="bg-BG"/>
        </w:rPr>
        <w:t>ПЛАН-ПРОГРАМА</w:t>
      </w:r>
    </w:p>
    <w:p w:rsidR="00E75369" w:rsidRPr="00E75369" w:rsidRDefault="00E75369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ОБЛАСТНАТА ПОЛИТИКА ПО БДП </w:t>
      </w:r>
    </w:p>
    <w:p w:rsidR="00E75369" w:rsidRDefault="00E75369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B69A4" w:rsidRPr="00EF6C12" w:rsidRDefault="00BB69A4" w:rsidP="00FF6C9D">
      <w:pPr>
        <w:shd w:val="clear" w:color="auto" w:fill="FFFFFF" w:themeFill="background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E75369" w:rsidRDefault="00E75369" w:rsidP="00FF6C9D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05"/>
        <w:gridCol w:w="5245"/>
      </w:tblGrid>
      <w:tr w:rsidR="00E81FC1" w:rsidRPr="002B5450" w:rsidTr="00EA020C">
        <w:trPr>
          <w:trHeight w:val="636"/>
        </w:trPr>
        <w:tc>
          <w:tcPr>
            <w:tcW w:w="2405" w:type="dxa"/>
            <w:shd w:val="clear" w:color="auto" w:fill="auto"/>
          </w:tcPr>
          <w:p w:rsidR="005C68B5" w:rsidRPr="002B5450" w:rsidRDefault="00E81FC1" w:rsidP="00FF6C9D">
            <w:pPr>
              <w:shd w:val="clear" w:color="auto" w:fill="FFFFFF" w:themeFill="background1"/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B5450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ОБЛАСТ</w:t>
            </w:r>
            <w:r w:rsidR="00F30F63" w:rsidRPr="002B5450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 xml:space="preserve"> ХАСКОВО</w:t>
            </w:r>
          </w:p>
        </w:tc>
        <w:tc>
          <w:tcPr>
            <w:tcW w:w="5245" w:type="dxa"/>
            <w:shd w:val="clear" w:color="auto" w:fill="auto"/>
          </w:tcPr>
          <w:p w:rsidR="00E81FC1" w:rsidRPr="002B5450" w:rsidRDefault="00E81FC1" w:rsidP="00FF6C9D">
            <w:pPr>
              <w:shd w:val="clear" w:color="auto" w:fill="FFFFFF" w:themeFill="background1"/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  <w:tr w:rsidR="00E81FC1" w:rsidTr="00EA020C">
        <w:trPr>
          <w:trHeight w:val="77"/>
        </w:trPr>
        <w:tc>
          <w:tcPr>
            <w:tcW w:w="2405" w:type="dxa"/>
            <w:shd w:val="clear" w:color="auto" w:fill="auto"/>
          </w:tcPr>
          <w:p w:rsidR="005C68B5" w:rsidRPr="002B5450" w:rsidRDefault="00F30F63" w:rsidP="00FF6C9D">
            <w:pPr>
              <w:shd w:val="clear" w:color="auto" w:fill="FFFFFF" w:themeFill="background1"/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B5450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 xml:space="preserve">2021 </w:t>
            </w:r>
            <w:r w:rsidR="00E81FC1" w:rsidRPr="002B5450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5245" w:type="dxa"/>
            <w:shd w:val="clear" w:color="auto" w:fill="auto"/>
          </w:tcPr>
          <w:p w:rsidR="00E81FC1" w:rsidRPr="00BB1531" w:rsidRDefault="00E81FC1" w:rsidP="00FF6C9D">
            <w:pPr>
              <w:shd w:val="clear" w:color="auto" w:fill="FFFFFF" w:themeFill="background1"/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</w:p>
        </w:tc>
      </w:tr>
    </w:tbl>
    <w:p w:rsidR="00E81FC1" w:rsidRDefault="00E81FC1" w:rsidP="00FF6C9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</w:p>
    <w:p w:rsidR="000C4555" w:rsidRPr="00E75369" w:rsidRDefault="006B095D" w:rsidP="00FF6C9D">
      <w:pPr>
        <w:pBdr>
          <w:bottom w:val="single" w:sz="4" w:space="1" w:color="auto"/>
        </w:pBdr>
        <w:shd w:val="clear" w:color="auto" w:fill="FFFFFF" w:themeFill="background1"/>
        <w:ind w:right="-461"/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</w:pPr>
      <w:r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>УКАЗАНИЯ ЗА ПОПЪЛВАНЕ</w:t>
      </w:r>
      <w:r w:rsidR="000C4555" w:rsidRPr="00E75369">
        <w:rPr>
          <w:rFonts w:ascii="Verdana" w:hAnsi="Verdana"/>
          <w:b/>
          <w:i/>
          <w:color w:val="595959" w:themeColor="text1" w:themeTint="A6"/>
          <w:sz w:val="20"/>
          <w:szCs w:val="20"/>
          <w:lang w:val="bg-BG"/>
        </w:rPr>
        <w:t xml:space="preserve">: </w:t>
      </w:r>
    </w:p>
    <w:p w:rsidR="0042079B" w:rsidRPr="009D1F59" w:rsidRDefault="003A1458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ерки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те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таблицата по-долу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произтичат от общия за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националната политика по БДП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План за действие 2021-2030 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г.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на национално ниво.</w:t>
      </w:r>
    </w:p>
    <w:p w:rsidR="000C4555" w:rsidRPr="009D1F59" w:rsidRDefault="000C4555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Default="00063FC1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Мерките са предварително дефинирани, т.е. унифицирани, тъй като същите се отнасят до всички ОКБДП. </w:t>
      </w:r>
    </w:p>
    <w:p w:rsidR="009D1F59" w:rsidRPr="009D1F59" w:rsidRDefault="009D1F59" w:rsidP="00FF6C9D">
      <w:pPr>
        <w:pStyle w:val="a4"/>
        <w:shd w:val="clear" w:color="auto" w:fill="FFFFFF" w:themeFill="background1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9D1F59" w:rsidRDefault="0092737A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Единствено на местата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, където е предвидено, мерките следва допълнително да се конкретизират - тези места са указани с многоточие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и са маркирани в жълт цвят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Т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ова се отнася за 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я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рк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а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4.18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ОПУ и мерки 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4.31, 4.34, 4.36 и 4.37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бщините</w:t>
      </w:r>
      <w:r w:rsidR="006F1A4F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576CDB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9D1F59" w:rsidRPr="009D1F59" w:rsidRDefault="009D1F59" w:rsidP="00FF6C9D">
      <w:pPr>
        <w:pStyle w:val="a4"/>
        <w:shd w:val="clear" w:color="auto" w:fill="FFFFFF" w:themeFill="background1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2079B" w:rsidRPr="009D1F59" w:rsidRDefault="000C4555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ОКБДП може да разпише и допълнителни мерки по своя преценка, чието планиране и изпълнение счита за целесъобразно с оглед оптималното изпълнение на политиката по БДП на областно ниво.   </w:t>
      </w:r>
    </w:p>
    <w:p w:rsidR="000C4555" w:rsidRPr="009D1F59" w:rsidRDefault="000C4555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  </w:t>
      </w:r>
    </w:p>
    <w:p w:rsidR="000C4555" w:rsidRPr="009D1F59" w:rsidRDefault="000C4555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необходимост от включване на допълнителни мерки в областната План-програма, които не са понастоящем изрично предвидени и произтичат от актуализация на общия План за действие на национално ниво,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ще уведоми ОКБДП своевременно за отразяване на мерките в годишната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областна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План-програма.  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FD6505" w:rsidRPr="009D1F59" w:rsidRDefault="000C4555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План-програмата на областно ниво се разработва и изпълнява на годишна база.</w:t>
      </w:r>
      <w:r w:rsidR="00FD650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38334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Обръщаме внимание, че както конкретизираните мерки в полетата в жълто, така и всички останали предварително дефинирани мерки следва да бъдат изпълнявани, проследявани и отчитани.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E75369" w:rsidRPr="009D1F59" w:rsidRDefault="00955841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lastRenderedPageBreak/>
        <w:t xml:space="preserve">Общинските План-програми 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(информацията от 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05572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бщините)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 и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нформацията 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ОПУ</w:t>
      </w:r>
      <w:r w:rsidR="00B322A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мярка 4.18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се представят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секретариата на ОКБДП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ви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декември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годината, предхождаща плановата година, с цел включване на </w:t>
      </w:r>
      <w:proofErr w:type="spellStart"/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конкретиката</w:t>
      </w:r>
      <w:proofErr w:type="spellEnd"/>
      <w:r w:rsidR="0092737A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</w:t>
      </w:r>
      <w:r w:rsidR="000C4555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мерките в единната областна План-програма.</w:t>
      </w:r>
    </w:p>
    <w:p w:rsidR="00E75369" w:rsidRPr="009D1F59" w:rsidRDefault="00E75369" w:rsidP="00FF6C9D">
      <w:pPr>
        <w:pStyle w:val="a4"/>
        <w:shd w:val="clear" w:color="auto" w:fill="FFFFFF" w:themeFill="background1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472060" w:rsidRPr="009D1F59" w:rsidRDefault="002F4117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Общинските План-програми се представят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5.1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към обобщения план за действие 2021-2023 г.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а информацията от ОПУ се представя на ОКБДП по образец на ДАБДП –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приложение </w:t>
      </w:r>
      <w:r w:rsidR="00933EB7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образец 5.2 към обобщения план за действие 2021-2023 г. 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Секретариатът на ОКБДП своевременно организира и координира получаването на информацията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по двете приложения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1ви декември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като 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при нужда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о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казва 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методическа подкрепа за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институциите</w:t>
      </w:r>
      <w:r w:rsidR="00D07F1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за попълване на информацията</w:t>
      </w:r>
      <w:r w:rsidR="00472060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0C4555" w:rsidRPr="009D1F59" w:rsidRDefault="000C4555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база получените мерки, областната План-програма се съставя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в обобщен вид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от секретариата на ОКБДП, 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разглежда се и се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приема като проект на заседание на ОКБДП, след което Областн</w:t>
      </w:r>
      <w:r w:rsidR="00DC01B4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а администрация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я представя в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ДАБДП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в срок до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1</w:t>
      </w:r>
      <w:r w:rsidR="00C67B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0ти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957D4D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декември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на годината, предхождаща плановата година.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D2658" w:rsidRPr="009D1F59" w:rsidRDefault="00FD6505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План-програмата се изпраща от ОКБДП до ДАБДП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само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по електронен път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  <w:r w:rsidR="0047639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-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на електронен адрес </w:t>
      </w:r>
      <w:hyperlink r:id="rId10" w:history="1">
        <w:r w:rsidR="002D2658" w:rsidRPr="009D1F59">
          <w:rPr>
            <w:rStyle w:val="a6"/>
            <w:rFonts w:ascii="Verdana" w:hAnsi="Verdana"/>
            <w:i/>
            <w:color w:val="595959" w:themeColor="text1" w:themeTint="A6"/>
            <w:sz w:val="20"/>
            <w:szCs w:val="20"/>
            <w:u w:val="none"/>
          </w:rPr>
          <w:t>mpetrova@sars.gov.bg</w:t>
        </w:r>
      </w:hyperlink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, във формат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</w:rPr>
        <w:t xml:space="preserve">Word, 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заедно с официално подписано и заведено с деловоден номер </w:t>
      </w:r>
      <w:proofErr w:type="spellStart"/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придружително</w:t>
      </w:r>
      <w:proofErr w:type="spellEnd"/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писмо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.</w:t>
      </w:r>
      <w:r w:rsidR="002D2658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Проектът на областна План-програма се преглежда от ДАБДП за съответствие с изискуемите форма и съдържание, както и за съответствие с държавната политика в областта на БДП. При необходимост от ревизия на План-програмата, ДАБДП дава съответните указания. 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3A628D" w:rsidRPr="009D1F59" w:rsidRDefault="002D2658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План-програма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та, в съответстващ вид,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помества на интернет страницата на ОКБДП</w:t>
      </w:r>
      <w:r w:rsidR="00136862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до 31 декември на годината, предхождаща плановата година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. </w:t>
      </w:r>
    </w:p>
    <w:p w:rsidR="0042079B" w:rsidRPr="009D1F59" w:rsidRDefault="0042079B" w:rsidP="00FF6C9D">
      <w:pPr>
        <w:shd w:val="clear" w:color="auto" w:fill="FFFFFF" w:themeFill="background1"/>
        <w:spacing w:after="0" w:line="240" w:lineRule="auto"/>
        <w:ind w:left="426" w:right="-459"/>
        <w:jc w:val="both"/>
        <w:rPr>
          <w:rFonts w:ascii="Verdana" w:hAnsi="Verdana"/>
          <w:i/>
          <w:color w:val="595959" w:themeColor="text1" w:themeTint="A6"/>
          <w:sz w:val="8"/>
          <w:szCs w:val="8"/>
          <w:lang w:val="bg-BG"/>
        </w:rPr>
      </w:pPr>
    </w:p>
    <w:p w:rsidR="00234918" w:rsidRPr="009D1F59" w:rsidRDefault="00234918" w:rsidP="00FF6C9D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426" w:right="-459" w:hanging="357"/>
        <w:jc w:val="both"/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</w:pP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Изпълнението на мерките </w:t>
      </w:r>
      <w:r w:rsidR="00B71686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по областната План-програма 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>се докладва</w:t>
      </w:r>
      <w:r w:rsidR="00A2566E"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текущо -</w:t>
      </w:r>
      <w:r w:rsidRPr="009D1F59">
        <w:rPr>
          <w:rFonts w:ascii="Verdana" w:hAnsi="Verdana"/>
          <w:i/>
          <w:color w:val="595959" w:themeColor="text1" w:themeTint="A6"/>
          <w:sz w:val="20"/>
          <w:szCs w:val="20"/>
          <w:lang w:val="bg-BG"/>
        </w:rPr>
        <w:t xml:space="preserve"> тримесечно (на ОКБДП на заседанията на ОКБДП) и годишно (в годишния областен доклад за изпълнение на политиката по БДП до ДАБДП).</w:t>
      </w:r>
    </w:p>
    <w:p w:rsidR="00F24173" w:rsidRPr="009D1F59" w:rsidRDefault="00F24173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P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D1F59" w:rsidRDefault="009D1F59" w:rsidP="00FF6C9D">
      <w:pPr>
        <w:shd w:val="clear" w:color="auto" w:fill="FFFFFF" w:themeFill="background1"/>
        <w:ind w:left="426" w:right="-461"/>
        <w:jc w:val="both"/>
        <w:rPr>
          <w:rFonts w:ascii="Verdana" w:hAnsi="Verdana"/>
          <w:i/>
          <w:sz w:val="20"/>
          <w:szCs w:val="20"/>
          <w:lang w:val="bg-BG"/>
        </w:rPr>
      </w:pPr>
    </w:p>
    <w:tbl>
      <w:tblPr>
        <w:tblStyle w:val="TableGrid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844"/>
        <w:gridCol w:w="2835"/>
        <w:gridCol w:w="2126"/>
      </w:tblGrid>
      <w:tr w:rsidR="000C4555" w:rsidRPr="000C4555" w:rsidTr="00552A73">
        <w:tc>
          <w:tcPr>
            <w:tcW w:w="5812" w:type="dxa"/>
            <w:shd w:val="clear" w:color="auto" w:fill="FFFFFF" w:themeFill="background1"/>
          </w:tcPr>
          <w:p w:rsidR="000C4555" w:rsidRPr="00432F9F" w:rsidRDefault="002D2658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i/>
                <w:color w:val="3B3838" w:themeColor="background2" w:themeShade="40"/>
                <w:sz w:val="20"/>
                <w:lang w:val="bg-BG"/>
              </w:rPr>
              <w:t xml:space="preserve"> </w:t>
            </w:r>
            <w:r w:rsidR="000C4555"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Мярка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Отговорна институция и срок </w:t>
            </w:r>
          </w:p>
          <w:p w:rsidR="00432F9F" w:rsidRPr="00432F9F" w:rsidRDefault="00432F9F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Финансов ресурс </w:t>
            </w:r>
          </w:p>
        </w:tc>
        <w:tc>
          <w:tcPr>
            <w:tcW w:w="2835" w:type="dxa"/>
            <w:shd w:val="clear" w:color="auto" w:fill="FFFFFF" w:themeFill="background1"/>
          </w:tcPr>
          <w:p w:rsid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>Ефект и индикатор</w:t>
            </w:r>
          </w:p>
          <w:p w:rsidR="000C4555" w:rsidRP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за изпълнение </w:t>
            </w:r>
          </w:p>
        </w:tc>
        <w:tc>
          <w:tcPr>
            <w:tcW w:w="2126" w:type="dxa"/>
            <w:shd w:val="clear" w:color="auto" w:fill="FFFFFF" w:themeFill="background1"/>
          </w:tcPr>
          <w:p w:rsid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Източник </w:t>
            </w:r>
          </w:p>
          <w:p w:rsid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  <w:r w:rsidRPr="00432F9F"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  <w:t xml:space="preserve">на информация и контрол </w:t>
            </w:r>
          </w:p>
          <w:p w:rsidR="000C4555" w:rsidRPr="00432F9F" w:rsidRDefault="000C4555" w:rsidP="00FF6C9D">
            <w:pPr>
              <w:shd w:val="clear" w:color="auto" w:fill="FFFFFF" w:themeFill="background1"/>
              <w:rPr>
                <w:rFonts w:ascii="Verdana" w:hAnsi="Verdana"/>
                <w:b/>
                <w:color w:val="3B3838" w:themeColor="background2" w:themeShade="40"/>
                <w:sz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6B095D" w:rsidRPr="000C4555" w:rsidTr="00AB6F37">
        <w:trPr>
          <w:trHeight w:val="2198"/>
        </w:trPr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2751DA" w:rsidRDefault="002751DA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6B095D" w:rsidRDefault="002751DA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23024D" w:rsidRDefault="0023024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 от отделните 1ленове на ОКБДП</w:t>
            </w: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и представени на секретариата на ОКБДП мерки</w:t>
            </w:r>
          </w:p>
        </w:tc>
      </w:tr>
      <w:tr w:rsidR="006B095D" w:rsidRPr="000C4555" w:rsidTr="00AB6F37">
        <w:tc>
          <w:tcPr>
            <w:tcW w:w="5812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1.2 Систематизиране на мерките по БДП за плановата година, представени от членовете на ОКБДП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 w:rsidR="002751D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B095D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B095D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6B095D" w:rsidRPr="000C4555" w:rsidRDefault="006F412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плановост на областната политика по БДП - </w:t>
            </w:r>
          </w:p>
          <w:p w:rsidR="006B095D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Разработени мерки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Систематизирани мерки по БДП от секретариата на ОКБДП</w:t>
            </w: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B095D" w:rsidRPr="000C4555" w:rsidRDefault="006B095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за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областна администрация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публичност на областната политика по БДП</w:t>
            </w:r>
          </w:p>
          <w:p w:rsidR="00546C4B" w:rsidRPr="000C4555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 областна План-програма по 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Интернет страницата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</w:t>
            </w:r>
            <w:r w:rsidR="004E156D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</w:t>
            </w:r>
            <w:r w:rsidR="004E1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Интегриране на политиката по БДП в дейността на институциите на общинско и областно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ниво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 областна План-програма</w:t>
            </w: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1.5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минимум 4 редовни заседания на ОКБДП и из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пълнение </w:t>
            </w:r>
            <w:r w:rsidR="00D611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D61119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взетите решения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C4555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политиката по БДП в дейността на институциите на общинско и областно ниво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мин. 4 редовни заседание на ОКБДП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зпълнение решения от заседания на ОКБДП</w:t>
            </w: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БДП, организирани от ДАБДП 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Съгласно график на ДАБДП</w:t>
            </w:r>
          </w:p>
          <w:p w:rsidR="00715B92" w:rsidRPr="000C4555" w:rsidRDefault="00715B92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1.7 </w:t>
            </w:r>
            <w:r w:rsidR="000A01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Оптимизиране дейността на ОКБДП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зпълнени методически указания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Докладвани мерки на тримесечни заседания на 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ОКБДП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1.8 Докладване на изпълнени мерки по БДП на тримесечна база на 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мин. 4 редовни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заседанията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Секретариат на ОКБДП</w:t>
            </w: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окладвана информация на заседания на ОКБДП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42691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годината, следваща отчетната година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 информация за целите на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годишен областен доклад по БДП 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D6111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февруари на годината, следваща отчетната година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отчетност на областната политика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одготвен годишен областен доклад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C50844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C50844" w:rsidRPr="000C4555" w:rsidRDefault="00C508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A01D8" w:rsidRPr="000C4555" w:rsidTr="00AB6F37">
        <w:tc>
          <w:tcPr>
            <w:tcW w:w="5812" w:type="dxa"/>
            <w:shd w:val="clear" w:color="auto" w:fill="FFFFFF" w:themeFill="background1"/>
          </w:tcPr>
          <w:p w:rsidR="000A01D8" w:rsidRPr="000C4555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1.11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Наблюдение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оценка на изпълнението на политиката по БДП</w:t>
            </w:r>
          </w:p>
        </w:tc>
        <w:tc>
          <w:tcPr>
            <w:tcW w:w="1842" w:type="dxa"/>
            <w:shd w:val="clear" w:color="auto" w:fill="FFFFFF" w:themeFill="background1"/>
          </w:tcPr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ОКБДП </w:t>
            </w:r>
          </w:p>
          <w:p w:rsidR="000A01D8" w:rsidRP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0A01D8" w:rsidRPr="000C4555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0A01D8" w:rsidRPr="000C4555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Предприемане на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действия за подобряване изпълнението на политиката    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Предприети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корективни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</w:t>
            </w:r>
            <w:r w:rsid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A01D8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A01D8" w:rsidRPr="000C4555" w:rsidRDefault="000A01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220CA" w:rsidRPr="000C4555" w:rsidTr="00AB6F37">
        <w:tc>
          <w:tcPr>
            <w:tcW w:w="5812" w:type="dxa"/>
            <w:shd w:val="clear" w:color="auto" w:fill="FFFFFF" w:themeFill="background1"/>
          </w:tcPr>
          <w:p w:rsidR="00D220CA" w:rsidRDefault="00D220CA" w:rsidP="00FF6C9D">
            <w:pPr>
              <w:shd w:val="clear" w:color="auto" w:fill="FFFFFF" w:themeFill="background1"/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1.12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Приоритетно предвиждане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proofErr w:type="spellStart"/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</w:t>
            </w:r>
            <w:proofErr w:type="spellEnd"/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от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членовете на ОКБДП</w:t>
            </w:r>
            <w:r w:rsidRPr="00D220C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мерки по БДП </w:t>
            </w:r>
          </w:p>
          <w:p w:rsidR="00E60765" w:rsidRDefault="00E60765" w:rsidP="00FF6C9D">
            <w:pPr>
              <w:shd w:val="clear" w:color="auto" w:fill="FFFFFF" w:themeFill="background1"/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Постоянен </w:t>
            </w:r>
          </w:p>
          <w:p w:rsidR="00D220CA" w:rsidRDefault="00D220CA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220CA" w:rsidRPr="000C455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D220CA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Обезпеченост на политиката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Предвидени и 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Годишни бюджетни разчети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и взети решения на тримесечни заседания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D220CA" w:rsidRPr="000A01D8" w:rsidRDefault="00D220CA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1.13</w:t>
            </w:r>
            <w:r>
              <w:t xml:space="preserve"> 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капацитета на </w:t>
            </w:r>
            <w:r w:rsidR="007F4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компетентните органи</w:t>
            </w:r>
            <w:r w:rsidR="00546C4B" w:rsidRPr="00D2615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управление, координация и контрол при настъпило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546C4B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Подобрено взаимодействие между отделните спасителни служби при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ПТП</w:t>
            </w:r>
          </w:p>
          <w:p w:rsidR="00546C4B" w:rsidRPr="00E60765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Създаване на капацитет за оценка на способностите за управление на риска при ПТП или усложнена пътна обстановка, чрез използване на подходящи ресурси, обучение и тренировка</w:t>
            </w:r>
          </w:p>
          <w:p w:rsidR="00546C4B" w:rsidRPr="00E60765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Управление на информационния поток вътре в органите за управление и към обществеността</w:t>
            </w:r>
          </w:p>
          <w:p w:rsidR="00546C4B" w:rsidRPr="00E60765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Оценка на риска </w:t>
            </w:r>
          </w:p>
          <w:p w:rsidR="00546C4B" w:rsidRPr="00E60765" w:rsidRDefault="00546C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Намаляване на: социалните последствия (загинали, пострадали, потенциално засегнати хора); материалните щети (последици на инфраструктурата); прекъсването на доставки на основни стоки/услуги; икономическите загуби и последствията за околната среда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1.14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обществени консултации по важни теми в областта на БДП, насочени към установяване и отчитане на становищата на заинтересованите страни </w:t>
            </w:r>
            <w:r w:rsidR="00546C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гражданското общество</w:t>
            </w:r>
          </w:p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Публичност и прозрачност на областната политика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Проведени обществени консултации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Обсъдени становища на заинтересованите страни извън изпълнителната власт и нейната администрация</w:t>
            </w:r>
          </w:p>
          <w:p w:rsidR="00311769" w:rsidRPr="00E6076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Кореспонден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-</w:t>
            </w: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ция</w:t>
            </w:r>
            <w:proofErr w:type="spellEnd"/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Становища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proofErr w:type="spellStart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Съгласувателни</w:t>
            </w:r>
            <w:proofErr w:type="spellEnd"/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таблици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99386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</w:p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 в ОКБДП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Ефективно формиране на политиката в областта на БДП като 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Усъвършенстване на аналитична база за работа с данни, разработване на документи, извършване на разчети за разходи, оценка на ефекта от предприети мерки, др.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Въведени оптимизации в работните процеси в администрациите, 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изпълняващи политиката по 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Вътрешни процедури и правила</w:t>
            </w:r>
          </w:p>
        </w:tc>
      </w:tr>
      <w:tr w:rsidR="00E60765" w:rsidRPr="000C4555" w:rsidTr="00AB6F37">
        <w:tc>
          <w:tcPr>
            <w:tcW w:w="5812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E60765" w:rsidRDefault="00E60765" w:rsidP="00FF6C9D">
            <w:pPr>
              <w:shd w:val="clear" w:color="auto" w:fill="FFFFFF" w:themeFill="background1"/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</w:t>
            </w:r>
            <w:r w:rsidRPr="000A01D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ОКБДП</w:t>
            </w: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60765" w:rsidRPr="000A01D8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E60765" w:rsidRPr="000C455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Ресурсно обезпечен персонал за координация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областната</w:t>
            </w:r>
            <w:r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политика по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E6076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Сключени договори/издадени заповеди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Заповеди за определяне на служители, отговорни за координацията на политиката по БДП на областно ниво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E60765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E60765" w:rsidRPr="00E60765" w:rsidRDefault="00E607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2: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СОЦИАЛНО-ОТГОВОРНОТО ПОВЕДЕНИЕ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УЧЕНЕ ПРЕЗ ЦЕЛИЯ ЖИВОТ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Подобрено управление на дейностите за възпитание и обучение на децата и учениците по БДП; Подготвени деца и ученици в областта на БДП </w:t>
            </w:r>
          </w:p>
          <w:p w:rsidR="00311769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Реализирани часове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2.2 Организиране и провеждане на извънкласни инициативи 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БДП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деца и ученици в системата</w:t>
            </w:r>
            <w:r w:rsidRPr="000C455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Подобрена безопасност на пътуванията с деца</w:t>
            </w:r>
          </w:p>
          <w:p w:rsidR="00311769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повишаване на безопасността на този вид превоз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2.4 </w:t>
            </w:r>
            <w:r w:rsidR="00E60765" w:rsidRPr="00E607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кампании в областта на БДП, насочени към деца и ученици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деца и ученици в областта на БДП</w:t>
            </w:r>
          </w:p>
          <w:p w:rsidR="000C4555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Засилена роля на училищните комисии по БДП</w:t>
            </w:r>
          </w:p>
          <w:p w:rsidR="00311769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на училищните комисии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</w:t>
            </w:r>
            <w:r w:rsidR="00E60765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Организиране и провеждане на превантивни кампании за водачите на ППС с 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  <w:r w:rsidRPr="000C4555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:rsidR="00311769" w:rsidRPr="000C4555" w:rsidRDefault="00311769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11769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превантивни кампании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2.7 Специализирани мерки за рискови групи водачи: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млади водачи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водачи</w:t>
            </w:r>
            <w:proofErr w:type="spellEnd"/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регистрирани нарушения</w:t>
            </w:r>
            <w:r w:rsidR="00720C2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,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водачи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възраст </w:t>
            </w:r>
            <w:r w:rsidR="00A24A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над 65 г.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водачи, попадащи в рискови групи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рискови категории водачи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годишен доклад по БДП</w:t>
            </w:r>
          </w:p>
          <w:p w:rsidR="00720C2C" w:rsidRPr="000C4555" w:rsidRDefault="00720C2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2.8 Актуализация на знанията на водачите на МПС във връзка с настъпили промени в законодателството и др.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Подготвени водачи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Проведени мерки за актуализация на знанията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F61C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2.9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ровеждане на </w:t>
            </w:r>
            <w:r w:rsidR="00E947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единна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целенасочена комуникационна и медийна политика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Публичност на политиката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2.10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6F61C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E4B63" w:rsidRPr="000C4555" w:rsidRDefault="00BE4B63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29 юни – денят на безопасността на движение по пътищата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2.12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инициативи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2.13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0C4555" w:rsidRPr="000C4555" w:rsidRDefault="000C4555" w:rsidP="00FF6C9D">
            <w:pPr>
              <w:shd w:val="clear" w:color="auto" w:fill="FFFFFF" w:themeFill="background1"/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Подобряване на организационната култура в контекста на БДП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Приложени мерки по системата от мерки по БДП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34918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F61C9" w:rsidRPr="000C4555" w:rsidRDefault="006F61C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: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ЕФЕКТИВЕН И </w:t>
            </w:r>
            <w:r w:rsidR="00955841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ПРЕВАНТИВЕН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Провеждане на обучения на тема реакция при настъпило ПТП и оказване на първа помощ на пострадали; оборудване на </w:t>
            </w:r>
            <w:r w:rsidR="00763E1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автомобилите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пакети за оказване на първа помощ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</w:t>
            </w:r>
            <w:r w:rsidR="00260CE5">
              <w:rPr>
                <w:lang w:val="bg-BG"/>
              </w:rPr>
              <w:t>Ф</w:t>
            </w:r>
            <w:r w:rsidR="00260CE5" w:rsidRP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обучения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C3AFF" w:rsidRPr="000C4555" w:rsidRDefault="004C3AFF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DD06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</w:t>
            </w:r>
            <w:proofErr w:type="spellStart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травматизма</w:t>
            </w:r>
            <w:proofErr w:type="spellEnd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места и часови интервали с цел засилване на контролната дейност в определени участъци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Повишена ефективност на контролната дейност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Извършен анализ</w:t>
            </w:r>
          </w:p>
        </w:tc>
        <w:tc>
          <w:tcPr>
            <w:tcW w:w="2126" w:type="dxa"/>
            <w:shd w:val="clear" w:color="auto" w:fill="FFFFFF" w:themeFill="background1"/>
          </w:tcPr>
          <w:p w:rsidR="004C3AFF" w:rsidRPr="000C4555" w:rsidRDefault="004C3A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4C3AFF" w:rsidRDefault="004C3A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C3AFF" w:rsidRDefault="004C3A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BE4B63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Подобряване информираността на широката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общественост за резултатите от контролната и аналитичната дейност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ОДМВР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МВР</w:t>
            </w:r>
            <w:r w:rsidR="00260CE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/Фонд БДП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 xml:space="preserve">Повишена ефективност </w:t>
            </w: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на контролната дейност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Изпълнени мерки за информираност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BE4B63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="007A1A2B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</w:t>
            </w:r>
            <w:r w:rsidR="00DD061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Провеждане на специализирани операции след направен анализ на пътнотранспортната обстановка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Повишена ефективност на контролната дейност 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роведени операции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720C2C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C4555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републиканската пътна инфраструктура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методика за планиране и управление на дейностите по общински пътища и улици, разработена от ДАБДП 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Оптимизация на управлението на общинската и улична пътна инфраструктура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Прилагана методика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Разработената методика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4.3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и взаимодействие между стопаните на пътища </w:t>
            </w:r>
            <w:r w:rsidR="00FC11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(общини и ОПУ) с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FC11BA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287F9C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Обезпечаване координацията на съвместните действия  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действия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Доклади от съвместни обходи и огледи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Предоставяне на данни от 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6B095D" w:rsidRPr="006B095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бщината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Pr="000C4555" w:rsidRDefault="001B63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Към датата на представяне на годишния областен доклад за БДП  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Функциониращ ГИС-базиран масив от информация с необходимите функционални характеристики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Предоставена от общината информация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ГИС база данни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F6C9D">
            <w:pPr>
              <w:shd w:val="clear" w:color="auto" w:fill="FFFFFF" w:themeFill="background1"/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4.5 </w:t>
            </w: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Докладване и анализ на информация, свързана с пътната безопасност, на заседанията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287F9C" w:rsidRPr="000C4555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Информационно обезпечаване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Докладвана информация по образец</w:t>
            </w: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287F9C" w:rsidRPr="000C4555" w:rsidTr="00AB6F37">
        <w:tc>
          <w:tcPr>
            <w:tcW w:w="5812" w:type="dxa"/>
            <w:shd w:val="clear" w:color="auto" w:fill="FFFFFF" w:themeFill="background1"/>
          </w:tcPr>
          <w:p w:rsidR="00287F9C" w:rsidRDefault="00287F9C" w:rsidP="00FF6C9D">
            <w:pPr>
              <w:shd w:val="clear" w:color="auto" w:fill="FFFFFF" w:themeFill="background1"/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4.6 </w:t>
            </w:r>
            <w:proofErr w:type="spellStart"/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Приоритизиране</w:t>
            </w:r>
            <w:proofErr w:type="spellEnd"/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Подобряване на пътната безопасност в критичните участъци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Изпълнени целенасочени инвестиции в пътни </w:t>
            </w:r>
            <w:r w:rsidRPr="00287F9C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участъци с най-висока концентрация на ПТП и/или с най-висок потенциал за намаляване на риска от ПТП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287F9C" w:rsidRPr="00287F9C" w:rsidRDefault="00287F9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t xml:space="preserve">Общински и </w:t>
            </w:r>
            <w:r w:rsidRPr="00287F9C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287F9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пътни участъци с висока концентрация на ПТП</w:t>
            </w:r>
            <w:r w:rsidR="00312B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чрез използване на комуникационни канали и средства за визуализация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12B18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</w:t>
            </w:r>
            <w:r w:rsidR="000C4555"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на информираността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информация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8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Изпълнение на насоките на Европейската комисия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312B18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за разработване и прилагане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на планове за устойчива градска мобилност с приоритет в областните градове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Общините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Систематизиране на приоритетите и мерките, свързани с подобряване на градската мобилност 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азработени планове за </w:t>
            </w:r>
            <w:r w:rsidR="000C4555"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Разработени планове за </w:t>
            </w:r>
            <w:r w:rsidRPr="000C455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устойчива градска мобилност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7041A" w:rsidRPr="00A7041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Изпълнение/актуализация на генерални планове за организация на движението в населените места (съгласно Наредба № 1 от 17 януари 2001 г. за организиране на движението по пътищата, издадена от министъра на регионалното развитие и благоустройството)</w:t>
            </w:r>
          </w:p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управлението на пътната безопасност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Изпълнени/актуализирани генерални планове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администриране на договорите за проектиране и строителство, и поддържане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мерки за контрол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Генерални планове за организация на движението в населените места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ролята на експертизата и доказалите се управленски/технически решения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Приложени добри практики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годишен доклад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Бюджетиране</w:t>
            </w:r>
            <w:proofErr w:type="spellEnd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3B6386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311769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Бюджетна осигуреност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Бюджетирани</w:t>
            </w:r>
            <w:proofErr w:type="spellEnd"/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приоритетни мерки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Годишни бюджетни разчети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="005073D9"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0C4555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0C4555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Осигуряване на цялостна информация относно състоянието на пътната мрежа </w:t>
            </w:r>
            <w:r w:rsidR="00867E9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областта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Извършена цялостна оценка</w:t>
            </w:r>
          </w:p>
          <w:p w:rsidR="00B818FF" w:rsidRPr="000C4555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4.15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Предприети мерки за осъществяване на контрол по договорите за пътно поддържане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4.16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Координация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между стопаните на пътища общините и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Координационно взаимодействие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координационни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Годишни бюджетни разчети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Докладвани </w:t>
            </w: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lastRenderedPageBreak/>
              <w:t>мерки на тримесечни заседания на ОКБДП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B818FF" w:rsidRPr="000C4555" w:rsidTr="00AB6F37">
        <w:tc>
          <w:tcPr>
            <w:tcW w:w="5812" w:type="dxa"/>
            <w:shd w:val="clear" w:color="auto" w:fill="FFFFFF" w:themeFill="background1"/>
          </w:tcPr>
          <w:p w:rsidR="00B818FF" w:rsidRDefault="00B818F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4.17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огледи на състоянието на пътната инфраструктура, съвместно преди настъпване на летния сезон, началото на учебната година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преди началото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и </w:t>
            </w:r>
            <w:r w:rsidR="00F032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след края </w:t>
            </w: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Координация и взаимодействие на институциите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B818FF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огледи</w:t>
            </w:r>
          </w:p>
        </w:tc>
        <w:tc>
          <w:tcPr>
            <w:tcW w:w="2126" w:type="dxa"/>
            <w:shd w:val="clear" w:color="auto" w:fill="FFFFFF" w:themeFill="background1"/>
          </w:tcPr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Общински и Областен годишен доклад по БДП</w:t>
            </w:r>
          </w:p>
          <w:p w:rsidR="00B818FF" w:rsidRPr="00B818FF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0C4555" w:rsidRPr="000C4555" w:rsidTr="002B5450">
        <w:tc>
          <w:tcPr>
            <w:tcW w:w="5812" w:type="dxa"/>
            <w:shd w:val="clear" w:color="auto" w:fill="FFFFFF" w:themeFill="background1"/>
          </w:tcPr>
          <w:p w:rsidR="000C4555" w:rsidRPr="00234918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</w:t>
            </w:r>
            <w:r w:rsidR="00B818FF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8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Проектиране и строителство на участъци от републиканск</w:t>
            </w:r>
            <w:r w:rsidR="00E0294B"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пътища </w:t>
            </w:r>
          </w:p>
          <w:p w:rsidR="005F26BF" w:rsidRPr="00234918" w:rsidRDefault="005F26B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234918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234918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Подобряване на техническото състояние на пътната инфраструктура в посока безопасността й</w:t>
            </w:r>
          </w:p>
          <w:p w:rsidR="00311769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311769" w:rsidRPr="000C4555" w:rsidRDefault="0031176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проектиране/СМР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20C2C" w:rsidRPr="000C4555" w:rsidTr="002B5450">
        <w:tc>
          <w:tcPr>
            <w:tcW w:w="5812" w:type="dxa"/>
            <w:shd w:val="clear" w:color="auto" w:fill="FFFFFF" w:themeFill="background1"/>
          </w:tcPr>
          <w:p w:rsidR="00720C2C" w:rsidRPr="00234918" w:rsidRDefault="00720C2C" w:rsidP="00FF6C9D">
            <w:pPr>
              <w:shd w:val="clear" w:color="auto" w:fill="FFFFFF" w:themeFill="background1"/>
              <w:spacing w:before="80" w:after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2D3F9B" w:rsidRPr="005306D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Път III-559 „Светлина – Устрем“ от км 4+500 до км 23+520 и от км 35+060 до км 39+540</w:t>
            </w:r>
            <w:r w:rsidRPr="005306D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20C2C" w:rsidRPr="00234918" w:rsidRDefault="00720C2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2D3F9B" w:rsidRDefault="00720C2C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2D3F9B" w:rsidRPr="002D3F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Асфалтови работи, вертикална сигнализация, хоризонтална маркировка, ограничителни системи, отводняване, </w:t>
            </w:r>
            <w:proofErr w:type="spellStart"/>
            <w:r w:rsidR="002D3F9B" w:rsidRPr="002D3F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ландшафтно</w:t>
            </w:r>
            <w:proofErr w:type="spellEnd"/>
            <w:r w:rsidR="002D3F9B" w:rsidRPr="002D3F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оформление.</w:t>
            </w:r>
          </w:p>
          <w:p w:rsidR="002D3F9B" w:rsidRPr="002D3F9B" w:rsidRDefault="002D3F9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20C2C" w:rsidRPr="00234918" w:rsidRDefault="002D3F9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D3F9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2D3F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Към момента в ОПУ Хасково няма информация за бюджета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  <w:r w:rsidRPr="002D3F9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</w:tr>
      <w:tr w:rsidR="00720C2C" w:rsidRPr="000C4555" w:rsidTr="002B5450">
        <w:tc>
          <w:tcPr>
            <w:tcW w:w="5812" w:type="dxa"/>
            <w:shd w:val="clear" w:color="auto" w:fill="FFFFFF" w:themeFill="background1"/>
          </w:tcPr>
          <w:p w:rsidR="00E31271" w:rsidRPr="00E31271" w:rsidRDefault="00720C2C" w:rsidP="00FF6C9D">
            <w:pPr>
              <w:shd w:val="clear" w:color="auto" w:fill="FFFFFF" w:themeFill="background1"/>
              <w:spacing w:before="80" w:after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E31271" w:rsidRPr="00E3127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E31271" w:rsidRPr="00E3127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III-807 </w:t>
            </w:r>
            <w:r w:rsidR="00E31271" w:rsidRPr="00E3127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„Върбица – Скобелево“ от км  0+000 до км 7+400</w:t>
            </w:r>
          </w:p>
          <w:p w:rsidR="00720C2C" w:rsidRPr="00234918" w:rsidRDefault="00720C2C" w:rsidP="00FF6C9D">
            <w:pPr>
              <w:shd w:val="clear" w:color="auto" w:fill="FFFFFF" w:themeFill="background1"/>
              <w:spacing w:before="80" w:after="80"/>
              <w:ind w:right="34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720C2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E31271" w:rsidRDefault="00720C2C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E31271" w:rsidRPr="00E3127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Асфалтови работи, вертикална сигнализация, хоризонтална маркировка, ограничителни системи, отводняване, </w:t>
            </w:r>
            <w:proofErr w:type="spellStart"/>
            <w:r w:rsidR="00E31271" w:rsidRPr="00E3127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ландшафтно</w:t>
            </w:r>
            <w:proofErr w:type="spellEnd"/>
            <w:r w:rsidR="00E31271" w:rsidRPr="00E3127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оформление.</w:t>
            </w:r>
          </w:p>
          <w:p w:rsidR="00E31271" w:rsidRPr="00E31271" w:rsidRDefault="00E31271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20C2C" w:rsidRPr="00234918" w:rsidRDefault="00E31271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3127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Бюджет: </w:t>
            </w:r>
            <w:r w:rsidRPr="00E3127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в ОПУ Хасково няма информация за бюджета.</w:t>
            </w:r>
          </w:p>
        </w:tc>
      </w:tr>
      <w:tr w:rsidR="00720C2C" w:rsidRPr="000C4555" w:rsidTr="002B5450">
        <w:tc>
          <w:tcPr>
            <w:tcW w:w="5812" w:type="dxa"/>
            <w:shd w:val="clear" w:color="auto" w:fill="FFFFFF" w:themeFill="background1"/>
          </w:tcPr>
          <w:p w:rsidR="00720C2C" w:rsidRPr="00234918" w:rsidRDefault="00720C2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 w:rsidR="003F525B" w:rsidRPr="003F52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Път </w:t>
            </w:r>
            <w:r w:rsidR="003F525B" w:rsidRPr="003F52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III-8007</w:t>
            </w:r>
            <w:r w:rsidR="003F525B" w:rsidRPr="003F52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„Хасково – Симеоновград“ от км 0+000 до км 25+080</w:t>
            </w:r>
          </w:p>
          <w:p w:rsidR="00720C2C" w:rsidRDefault="00720C2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42287F" w:rsidRDefault="0042287F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3F525B" w:rsidRPr="003F525B" w:rsidRDefault="00720C2C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234918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Дейности</w:t>
            </w:r>
            <w:r w:rsidRPr="0023491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3F525B" w:rsidRPr="003F52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Асфалтови работи, вертикална сигнализация, хоризонтална маркировка, ограничителни системи, отводняване, </w:t>
            </w:r>
            <w:proofErr w:type="spellStart"/>
            <w:r w:rsidR="003F525B" w:rsidRPr="003F52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ландшафтно</w:t>
            </w:r>
            <w:proofErr w:type="spellEnd"/>
            <w:r w:rsidR="003F525B" w:rsidRPr="003F52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оформление.</w:t>
            </w:r>
          </w:p>
          <w:p w:rsidR="003F525B" w:rsidRPr="003F525B" w:rsidRDefault="003F525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F525B" w:rsidRPr="003F525B" w:rsidRDefault="003F525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F525B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 w:rsidRPr="003F525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17 898 003,36 лв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720C2C" w:rsidRPr="00234918" w:rsidRDefault="00720C2C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Актуализация на организацията на движение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E0294B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B818FF" w:rsidRDefault="00F0324E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B818F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B818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Извършване на периодичен преглед на съществуващите ограничителни системи на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 преглед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Обозначаване, обезопасяване и </w:t>
            </w:r>
            <w:proofErr w:type="spellStart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проследимост</w:t>
            </w:r>
            <w:proofErr w:type="spellEnd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места с концентрация на ПТП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0294B" w:rsidRPr="000C4555" w:rsidRDefault="00F0324E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Обозначени и обезопасени участъци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22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Почистване на растителността и поддържане на банкетите; почистване и възстановяване на републиканск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ите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път</w:t>
            </w:r>
            <w:r w:rsidR="00E8625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ища с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лед края на зимния сезон, с особено внимание към почистване и възстановяване на пътни знаци и </w:t>
            </w:r>
            <w:proofErr w:type="spellStart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светлоотразителни</w:t>
            </w:r>
            <w:proofErr w:type="spellEnd"/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Извършени дейности по поддържане и почистване 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23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Обезопасяване на крайпътното пространство по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ОПУ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Извършени дейности по обезопасяване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F0324E" w:rsidRPr="000C4555" w:rsidRDefault="00F0324E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24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Актуализирана организация на движение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E4B63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25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Анализ на конкретни участъци с 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съответстваща/повредена</w:t>
            </w:r>
            <w:r w:rsidR="00B44ABA" w:rsidRPr="00B724A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сигнализация 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Оценка на състоянието на сигнализацията</w:t>
            </w: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Актуализ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ирана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сигнализация</w:t>
            </w: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Премах</w:t>
            </w:r>
            <w:r w:rsidR="00C159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нати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излишни пътни знаци и указателни табели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993861" w:rsidRPr="000C4555" w:rsidRDefault="00993861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6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Прилагане на решения с 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ясно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разпознаваема от водачите хоризонтална маркировка и вертикална сигнализация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Приложени решения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7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Информиране на водачите за въведени ВОБДП и други ограничения по пътища и улици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за информация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тримесечни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44ABA" w:rsidRPr="000C4555" w:rsidRDefault="00B44ABA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4.2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9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Обследване на рискови пътни участъци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Обследвани рискови участъци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0B0CC6" w:rsidRPr="000C4555" w:rsidRDefault="000B0CC6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0C4555" w:rsidRPr="000C4555" w:rsidRDefault="00DD061C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30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Обез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печаване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идентифицираните рискови участъци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 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технически средства</w:t>
            </w:r>
            <w:r w:rsidR="00B44A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контрол</w:t>
            </w:r>
            <w:r w:rsidR="000C4555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съгласувани със службите на ОДМВР</w:t>
            </w: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 и ОДМВР</w:t>
            </w:r>
          </w:p>
        </w:tc>
        <w:tc>
          <w:tcPr>
            <w:tcW w:w="2835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Подобрено качество на поддържането на пътната инфраструктура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0C455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Обезпечени рискови участъци 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684AFA" w:rsidRPr="000C4555" w:rsidRDefault="00684AFA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FF6C9D">
        <w:tc>
          <w:tcPr>
            <w:tcW w:w="5812" w:type="dxa"/>
            <w:shd w:val="clear" w:color="auto" w:fill="FFFFFF" w:themeFill="background1"/>
          </w:tcPr>
          <w:p w:rsidR="000C4555" w:rsidRDefault="00DD061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0294B"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</w:p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53EBE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извеждане на транзитните потоци извън населените места за успокояване на движението на входно – изходните артерии в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населените места</w:t>
            </w:r>
          </w:p>
          <w:p w:rsidR="00A2566E" w:rsidRPr="000C4555" w:rsidRDefault="00A2566E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1D2D44" w:rsidRPr="000C4555" w:rsidTr="00FF6C9D">
        <w:tc>
          <w:tcPr>
            <w:tcW w:w="5812" w:type="dxa"/>
            <w:shd w:val="clear" w:color="auto" w:fill="FFFFFF" w:themeFill="background1"/>
          </w:tcPr>
          <w:p w:rsidR="001D2D44" w:rsidRPr="006F0333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6F0333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Димитровград</w:t>
            </w: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6F0333" w:rsidRPr="006F0333" w:rsidRDefault="001D2D44" w:rsidP="006F0333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6F0333" w:rsidRPr="006F03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Урбанизираната територия на част от населените места от община Димитровград се пресича от няколко основни пътища от републиканската пътна мрежа, като трафика от транзитно преминаващи автомобили не е изведен извън тях, тъй като към няма или на места има частично изградени околовръстни отсечки. </w:t>
            </w:r>
          </w:p>
          <w:p w:rsidR="006F0333" w:rsidRPr="006F0333" w:rsidRDefault="006F0333" w:rsidP="006F0333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03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Интензивен е потокът на преминаващи МПС по РП I-5, особено в летните месеци. </w:t>
            </w:r>
          </w:p>
          <w:p w:rsidR="006F0333" w:rsidRPr="006F0333" w:rsidRDefault="006F0333" w:rsidP="006F0333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03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 останалите републикански пътища, потокът на преминаващите превозни средства не е интензивен. </w:t>
            </w:r>
          </w:p>
          <w:p w:rsidR="006F0333" w:rsidRPr="006F0333" w:rsidRDefault="006F0333" w:rsidP="006F0333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F03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не се предвижда изграждането на околовръстни пътища.</w:t>
            </w:r>
          </w:p>
          <w:p w:rsidR="001D2D44" w:rsidRDefault="001D2D44" w:rsidP="006F0333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F0333" w:rsidRPr="006F033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1D2D44" w:rsidRPr="00E86259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FF6C9D">
        <w:tc>
          <w:tcPr>
            <w:tcW w:w="5812" w:type="dxa"/>
            <w:shd w:val="clear" w:color="auto" w:fill="FFFFFF" w:themeFill="background1"/>
          </w:tcPr>
          <w:p w:rsidR="00E86259" w:rsidRPr="004150CC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  <w:r w:rsidRPr="004150CC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Община </w:t>
            </w:r>
            <w:r w:rsidR="00CC5E0D" w:rsidRPr="004150CC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Ивайловград</w:t>
            </w:r>
          </w:p>
          <w:p w:rsidR="00E86259" w:rsidRPr="004150CC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4150CC" w:rsidRPr="004150CC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4150CC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Дейности</w:t>
            </w:r>
            <w:r w:rsidRPr="004150C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: </w:t>
            </w:r>
            <w:r w:rsidR="004150CC" w:rsidRPr="004150C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На територията на община Ивайловград няма транзитни потоци. Не са налице предпоставки за образуване на задръствания от преминаващите превозни средства. Не се предвижда изграждането на нови околовръстни пътища.</w:t>
            </w:r>
          </w:p>
          <w:p w:rsidR="004150CC" w:rsidRPr="004150CC" w:rsidRDefault="004150C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</w:pPr>
          </w:p>
          <w:p w:rsidR="004150CC" w:rsidRPr="004150CC" w:rsidRDefault="004150C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4150CC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 xml:space="preserve">Бюджет: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Н</w:t>
            </w:r>
            <w:r w:rsidRPr="004150CC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е се предвижда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.</w:t>
            </w:r>
          </w:p>
          <w:p w:rsidR="00E86259" w:rsidRPr="004150CC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  <w:p w:rsidR="00E86259" w:rsidRPr="004150CC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</w:p>
        </w:tc>
      </w:tr>
      <w:tr w:rsidR="00E86259" w:rsidRPr="000C4555" w:rsidTr="00FF6C9D">
        <w:tc>
          <w:tcPr>
            <w:tcW w:w="5812" w:type="dxa"/>
            <w:shd w:val="clear" w:color="auto" w:fill="FFFFFF" w:themeFill="background1"/>
          </w:tcPr>
          <w:p w:rsidR="00E86259" w:rsidRPr="00C13B62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13B6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CC5E0D" w:rsidRPr="00C13B6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</w:p>
          <w:p w:rsidR="00E86259" w:rsidRP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B10E49" w:rsidRPr="00B10E49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B10E4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B10E49" w:rsidRPr="00B10E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Изграждане на обходен път</w:t>
            </w:r>
            <w:r w:rsidR="00DA2CC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B10E49" w:rsidRPr="00B10E49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”ЗАПАД” в посока Ивайловград за разтоварване на движението през централната градска част</w:t>
            </w:r>
            <w:r w:rsidR="00E65E9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  <w:r w:rsidR="00B10E49" w:rsidRPr="00B10E4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733519" w:rsidRPr="00733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</w:t>
            </w:r>
            <w:proofErr w:type="spellEnd"/>
            <w:r w:rsidR="00733519" w:rsidRPr="00733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Общината и Републикански бюджет</w:t>
            </w:r>
            <w:r w:rsidR="007335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361C3E" w:rsidRPr="000C4555" w:rsidTr="00FF6C9D">
        <w:tc>
          <w:tcPr>
            <w:tcW w:w="5812" w:type="dxa"/>
            <w:shd w:val="clear" w:color="auto" w:fill="FFFFFF" w:themeFill="background1"/>
          </w:tcPr>
          <w:p w:rsidR="00CC5E0D" w:rsidRPr="00E65651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65651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Маджарово</w:t>
            </w:r>
          </w:p>
          <w:p w:rsidR="00361C3E" w:rsidRPr="00E65651" w:rsidRDefault="00361C3E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CC5E0D" w:rsidRDefault="00CC5E0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B10E4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="00BC6851" w:rsidRPr="0055035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еприложимо</w:t>
            </w:r>
            <w:r w:rsidR="00BC685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- </w:t>
            </w:r>
            <w:r w:rsidR="00BC6851" w:rsidRPr="00BC685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на територията на община Маджарово няма транзитни потоци</w:t>
            </w:r>
            <w:r w:rsidR="00E65E9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E65E9A" w:rsidRDefault="00E65E9A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61C3E" w:rsidRPr="00E86259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C63E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113B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="00B113B5" w:rsidRPr="0055035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еприложимо</w:t>
            </w:r>
            <w:r w:rsidR="00B113B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</w:tc>
      </w:tr>
      <w:tr w:rsidR="00E86259" w:rsidRPr="000C4555" w:rsidTr="00FF6C9D">
        <w:tc>
          <w:tcPr>
            <w:tcW w:w="5812" w:type="dxa"/>
            <w:shd w:val="clear" w:color="auto" w:fill="FFFFFF" w:themeFill="background1"/>
          </w:tcPr>
          <w:p w:rsidR="00E86259" w:rsidRPr="00743BB4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43B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CC5E0D" w:rsidRPr="00743B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Минерални бани</w:t>
            </w: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42287F" w:rsidRPr="00E86259" w:rsidRDefault="0042287F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E86259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43BB4" w:rsidRPr="00743B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Преминаващите пътища от републиканската пътна мрежа през територията на община Минерални бани  от транзитно преминаващи автомобили не е изведен  извън населените места, тъй като към настоящия момент няма изградени околовръстни пътища. Потока на преминаващите превозни средства не е интензивен, не се образуват задръствания и това не е предпоставка за пътнотранспортни произшествия. Към момента не  се предвижда изграждането на околовръстни пътища.</w:t>
            </w:r>
          </w:p>
          <w:p w:rsidR="006B26F2" w:rsidRPr="006B26F2" w:rsidRDefault="006B26F2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</w:p>
          <w:p w:rsidR="00E86259" w:rsidRPr="000C4555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B26F2" w:rsidRPr="006B26F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361C3E" w:rsidRPr="000C4555" w:rsidTr="00FF6C9D">
        <w:tc>
          <w:tcPr>
            <w:tcW w:w="5812" w:type="dxa"/>
            <w:shd w:val="clear" w:color="auto" w:fill="FFFFFF" w:themeFill="background1"/>
          </w:tcPr>
          <w:p w:rsidR="00361C3E" w:rsidRPr="00F4791C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F4791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501D51" w:rsidRPr="00F4791C" w:rsidRDefault="00CC5E0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01D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Общината има изграден околовръстен път, с което е изведен транзитния поток на движещите се МПС. Предстои Общ. съвет – Свиленград да </w:t>
            </w:r>
            <w:r w:rsidR="00501D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вземе решение за определяне на </w:t>
            </w:r>
            <w:proofErr w:type="spellStart"/>
            <w:r w:rsidR="00501D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новоизградената</w:t>
            </w:r>
            <w:proofErr w:type="spellEnd"/>
            <w:r w:rsidR="00501D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автогара, което ще реши проблема с движещите се по уличната мрежа на гр. Свиленград пристигащи и заминаващи автобуси.</w:t>
            </w:r>
          </w:p>
          <w:p w:rsidR="00CC5E0D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61C3E" w:rsidRPr="00E86259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9A7B2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Н</w:t>
            </w:r>
            <w:r w:rsidR="009A7B29" w:rsidRPr="0055035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еприложимо</w:t>
            </w:r>
            <w:r w:rsidR="009A7B2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</w:tc>
      </w:tr>
      <w:tr w:rsidR="00361C3E" w:rsidRPr="000C4555" w:rsidTr="00FF6C9D">
        <w:tc>
          <w:tcPr>
            <w:tcW w:w="5812" w:type="dxa"/>
            <w:shd w:val="clear" w:color="auto" w:fill="FFFFFF" w:themeFill="background1"/>
          </w:tcPr>
          <w:p w:rsidR="00361C3E" w:rsidRPr="00C7001C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C7001C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775036" w:rsidRPr="00775036" w:rsidRDefault="00CC5E0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През гр.Симеоновград преминават три пътя от републиканската пътна мрежа</w:t>
            </w:r>
            <w:r w:rsidR="007750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които са клас 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III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 път №503, №554 и № 663. Потока от транзитно преминаващи през града автомобили е изведен през изградени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="00775036" w:rsidRPr="007750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 миналото два околовръстни пътя, с което се осигурява намален трафик и свободно предвижване, без задръствания в централната градска част. Не се предвижда и не се налага изграждането на нови околовръстни пътища.</w:t>
            </w:r>
          </w:p>
          <w:p w:rsidR="00CC5E0D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1D2D44" w:rsidRDefault="00775036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A6BDF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Pr="00550357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еприложимо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361C3E" w:rsidRPr="00E86259" w:rsidRDefault="00361C3E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361C3E" w:rsidRPr="000C4555" w:rsidTr="00FF6C9D">
        <w:tc>
          <w:tcPr>
            <w:tcW w:w="5812" w:type="dxa"/>
            <w:shd w:val="clear" w:color="auto" w:fill="FFFFFF" w:themeFill="background1"/>
          </w:tcPr>
          <w:p w:rsidR="00361C3E" w:rsidRPr="00AF4882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AF488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Стамболово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CC5E0D" w:rsidRDefault="00CC5E0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AF4882" w:rsidRPr="00AF488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Преминаващите пътища от републиканската пътна мрежа през територията на община Стамболово  от транзитно преминаващи автомобили не е изведен  извън населените места, тъй като към настоящия момент няма изградени околовръстни пътища. Потока на преминаващите превозни средства не е интензивен, не се образуват задръствания и не са предпоставка за пътнотранспортн</w:t>
            </w:r>
            <w:r w:rsidR="00FF7B2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произшествия. Към момента не </w:t>
            </w:r>
            <w:r w:rsidR="00AF4882" w:rsidRPr="00AF488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 предвижда изграждането на околовръстни пътища.</w:t>
            </w: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61C3E" w:rsidRPr="00E86259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36561F">
              <w:t xml:space="preserve"> </w:t>
            </w:r>
            <w:r w:rsidR="0036561F" w:rsidRPr="0036561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361C3E" w:rsidRPr="000C4555" w:rsidTr="00FF6C9D">
        <w:tc>
          <w:tcPr>
            <w:tcW w:w="5812" w:type="dxa"/>
            <w:shd w:val="clear" w:color="auto" w:fill="FFFFFF" w:themeFill="background1"/>
          </w:tcPr>
          <w:p w:rsidR="00361C3E" w:rsidRPr="00744709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74470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CC5E0D" w:rsidRDefault="00CC5E0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44709" w:rsidRPr="0074470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гр.Тополовград преминават пътища от републиканската пътна мрежа, които са клас II и клас III - път II-76, път III-559 и път III-5505. Потока от транзитно преминаващи през града автомобили не е изведен  извън него, тъй като към настоящия момент няма изградени околовръстни пътища.Потока на преминаващите превозни средства не е интензивен, не се образуват задръствания и това не е предпоставка за пътнотранспортни произшествия в централната градска част. Към момента не  се предвижда изграждането на околовръстни пътища.</w:t>
            </w: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361C3E" w:rsidRPr="00E86259" w:rsidRDefault="00CC5E0D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44709">
              <w:t xml:space="preserve"> </w:t>
            </w:r>
            <w:r w:rsidR="00744709" w:rsidRPr="0074470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</w:t>
            </w:r>
            <w:r w:rsidR="00744709" w:rsidRPr="0074470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86121B" w:rsidRPr="000C4555" w:rsidTr="00FF6C9D">
        <w:tc>
          <w:tcPr>
            <w:tcW w:w="5812" w:type="dxa"/>
            <w:shd w:val="clear" w:color="auto" w:fill="FFFFFF" w:themeFill="background1"/>
          </w:tcPr>
          <w:p w:rsidR="0086121B" w:rsidRPr="004D3F7D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4D3F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86121B" w:rsidRDefault="0086121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4D3F7D" w:rsidRPr="004D3F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 изграждане на АМ „Марица“ трафикът значително е намалял. Околовръстният път, по който минава и Е-80, се използва и поддържа, и няма нужда от изграждане на допълнителни такива.</w:t>
            </w: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6121B" w:rsidRPr="00E86259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BA2F6F">
              <w:t xml:space="preserve"> </w:t>
            </w:r>
            <w:r w:rsidR="00BA2F6F" w:rsidRPr="00BA2F6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86121B" w:rsidRPr="000C4555" w:rsidTr="00FF6C9D">
        <w:tc>
          <w:tcPr>
            <w:tcW w:w="5812" w:type="dxa"/>
            <w:shd w:val="clear" w:color="auto" w:fill="FFFFFF" w:themeFill="background1"/>
          </w:tcPr>
          <w:p w:rsidR="0086121B" w:rsidRPr="008F5F1E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8F5F1E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Хасково</w:t>
            </w:r>
          </w:p>
        </w:tc>
        <w:tc>
          <w:tcPr>
            <w:tcW w:w="8647" w:type="dxa"/>
            <w:gridSpan w:val="4"/>
            <w:shd w:val="clear" w:color="auto" w:fill="FFFFFF" w:themeFill="background1"/>
          </w:tcPr>
          <w:p w:rsidR="0086121B" w:rsidRDefault="0086121B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82EF7" w:rsidRPr="00782E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Има изграден околовръстен път на входно-изходните артерии на града с изключение на пътя град Хасково – село Минерални бани. Забранено е транзитното преминаване на тежкотоварни автомобили и автобуси през град Хасково с цел намаляване на трафика.</w:t>
            </w:r>
          </w:p>
          <w:p w:rsidR="001D2D44" w:rsidRDefault="001D2D44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6121B" w:rsidRPr="00E86259" w:rsidRDefault="0086121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782EF7">
              <w:t xml:space="preserve"> </w:t>
            </w:r>
            <w:r w:rsidR="00782EF7" w:rsidRPr="00782E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FF6C9D">
            <w:pPr>
              <w:shd w:val="clear" w:color="auto" w:fill="FFFFFF" w:themeFill="background1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>4.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32</w:t>
            </w:r>
            <w: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 xml:space="preserve"> </w:t>
            </w:r>
            <w:r w:rsidR="00E0294B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9D4B27" w:rsidRDefault="009D4B27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Осигуряване на комфорт и благоприятна атмосфера на мобилността</w:t>
            </w:r>
          </w:p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оптимални връзки и висока степен на съответствие между различните видове транспорт</w:t>
            </w:r>
          </w:p>
          <w:p w:rsidR="00E0294B" w:rsidRPr="000C4555" w:rsidRDefault="00E0294B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E0294B" w:rsidRDefault="00DD061C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63E1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Подкрепа за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алтернативни форми на придвижване </w:t>
            </w:r>
          </w:p>
          <w:p w:rsidR="009D4B27" w:rsidRDefault="009D4B27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трафика, генериран от използването на леки автомобили</w:t>
            </w:r>
          </w:p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мерки, свързани с алтернативни форми на придвижване  </w:t>
            </w:r>
          </w:p>
          <w:p w:rsidR="00E0294B" w:rsidRPr="000C4555" w:rsidRDefault="00E0294B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784205" w:rsidRPr="000C4555" w:rsidRDefault="0078420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0C4555" w:rsidRPr="000C4555" w:rsidTr="007B375E">
        <w:tc>
          <w:tcPr>
            <w:tcW w:w="5812" w:type="dxa"/>
            <w:shd w:val="clear" w:color="auto" w:fill="auto"/>
          </w:tcPr>
          <w:p w:rsidR="00E0294B" w:rsidRDefault="00DD061C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34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Развитие на </w:t>
            </w:r>
            <w:r w:rsidR="00BC740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обществения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транспорт </w:t>
            </w:r>
          </w:p>
          <w:p w:rsidR="009D4B27" w:rsidRPr="000C4555" w:rsidRDefault="009D4B27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Ограничаване на движението и ползването на лични моторни превозни средства в пътни участъци с натоварен трафик</w:t>
            </w:r>
          </w:p>
          <w:p w:rsidR="006B4A7C" w:rsidRDefault="006B4A7C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Устойчива градска мобилност</w:t>
            </w:r>
          </w:p>
          <w:p w:rsidR="00C15965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C15965" w:rsidRPr="00E0294B" w:rsidRDefault="00C1596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по развитие на обществени транспорт </w:t>
            </w:r>
          </w:p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453EBE" w:rsidRPr="00BC7405" w:rsidRDefault="00453EBE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E86259" w:rsidRPr="00DA2BF0" w:rsidRDefault="00DF55C9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Димитровград</w:t>
            </w:r>
            <w:r w:rsidRPr="00DA2BF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57680F" w:rsidRPr="0057680F" w:rsidRDefault="00E86259" w:rsidP="0057680F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7680F" w:rsidRPr="005768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Град Димитровград е добре обезпечен с градски транспорт, включващ  3 автобусни линии, които свързват кварталите и близките села с центъра и индустриалните зони на града.</w:t>
            </w:r>
          </w:p>
          <w:p w:rsidR="0057680F" w:rsidRPr="0057680F" w:rsidRDefault="0057680F" w:rsidP="0057680F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768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Общинската, областната и републиканска транспортна схема осигуряват удобни междуселищни превози от общинския център и населените места в общината помежду им, в рамките на областта и страната.</w:t>
            </w:r>
          </w:p>
          <w:p w:rsidR="0057680F" w:rsidRPr="0057680F" w:rsidRDefault="0057680F" w:rsidP="0057680F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768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Удачен вариант за алтернативни превози е и добре развитата мрежа на пътнически превози на жп транспорта в общината.</w:t>
            </w:r>
          </w:p>
          <w:p w:rsidR="00E86259" w:rsidRDefault="0057680F" w:rsidP="0057680F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7680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Превози в рамките на града и близките населени места се осъществяват от 63 броя таксиметрови автомобила.</w:t>
            </w:r>
          </w:p>
          <w:p w:rsidR="00E86259" w:rsidRDefault="00E86259" w:rsidP="0057680F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107BA" w:rsidRPr="004107B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E86259" w:rsidRPr="00DA2BF0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DF55C9"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E86259" w:rsidRPr="00DA2BF0" w:rsidRDefault="00E86259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86259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125831" w:rsidRPr="0012583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територията на община Ивайловград няма градски транспорт. Междуселищния транспорт е организиран съгласно републиканската, областната и общинската транспортни схеми.</w:t>
            </w: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06763" w:rsidRPr="0050676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E86259" w:rsidRPr="00DA2BF0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F55C9"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</w:p>
          <w:p w:rsidR="00E86259" w:rsidRPr="00DA2BF0" w:rsidRDefault="00E86259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42287F" w:rsidRPr="00DA2BF0" w:rsidRDefault="0042287F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6E67E9" w:rsidRPr="006E67E9" w:rsidRDefault="00E86259" w:rsidP="00FF6C9D">
            <w:pPr>
              <w:shd w:val="clear" w:color="auto" w:fill="FFFFFF" w:themeFill="background1"/>
              <w:spacing w:before="80" w:after="80"/>
              <w:ind w:right="34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:</w:t>
            </w:r>
            <w:r w:rsidR="006E67E9" w:rsidRPr="006E67E9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  <w:r w:rsidR="006E67E9" w:rsidRPr="006E67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 община Любимец няма градски транспорт и не е предвидено неговото създаване. Междуселищния транспорт е организиран съгласно републиканската, областната и общинската транспортни схеми</w:t>
            </w:r>
            <w:r w:rsidR="006E67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07B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FE197A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F55C9"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Маджарово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6E67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="005806FD" w:rsidRPr="005806FD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еприложимо</w:t>
            </w:r>
            <w:r w:rsidR="005806FD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- </w:t>
            </w:r>
            <w:r w:rsidR="005806FD" w:rsidRPr="005806FD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на територията на община Маджарово има само един междуградски автобус</w:t>
            </w:r>
            <w:r w:rsidR="006E67E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9559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D84AB8" w:rsidRPr="00D84A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Минерални бани към 15.09.2020 г. е с население от 7793 души по по</w:t>
            </w:r>
            <w:r w:rsidR="00D84A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стоянен адрес. </w:t>
            </w:r>
            <w:r w:rsidR="00D84AB8" w:rsidRPr="00D84A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Изпълняват се междуселищни автобусни линии обслужвани от два броя автобуси, с които се  превозват </w:t>
            </w:r>
            <w:r w:rsidR="00DE1F7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жителите на селата от общината. </w:t>
            </w:r>
            <w:proofErr w:type="spellStart"/>
            <w:r w:rsidR="0068103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Нe</w:t>
            </w:r>
            <w:proofErr w:type="spellEnd"/>
            <w:r w:rsidR="0068103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84AB8" w:rsidRPr="00D84AB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 предвижда и няма възникнала необходимост  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B7CE4" w:rsidRPr="00AB7CE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9A7B2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Общината има към момента добра обезпеченост с градски транспорт. След приемане на ГПОД е възможно да бъдат разработени нови градски автобусни линии.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004C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</w:t>
            </w:r>
            <w:r w:rsidR="00C1004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="009004C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та</w:t>
            </w:r>
            <w:r w:rsidR="00C1004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Pr="0021380A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Община Симеоновград е с малък брой жители и няма предпоставки за развитие на обществен транспорт.  В града  има една градска автобусна линия, която се обслужва от един мини автобус и две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междуселищни автобусни линии обслужвани от два автобуса</w:t>
            </w:r>
            <w:r w:rsidR="00741288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с които се  превозват жителите на селата от  общината.</w:t>
            </w:r>
            <w:r w:rsidR="0021380A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e </w:t>
            </w:r>
            <w:r w:rsidR="003A59E2" w:rsidRPr="00DE64A0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се предвижда и няма нужда 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4128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Стамболово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proofErr w:type="spellStart"/>
            <w:r w:rsidR="00FF7B26" w:rsidRPr="00FF7B2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Нe</w:t>
            </w:r>
            <w:proofErr w:type="spellEnd"/>
            <w:r w:rsidR="00FF7B26" w:rsidRPr="00FF7B2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се предвижда и няма възникнала необходимост  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FF7B26" w:rsidRPr="00FF7B2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AC382D" w:rsidRPr="00AC382D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AC382D"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Тополовград по данни към 15.09.2020 г. е с население от 10 353 души по по</w:t>
            </w:r>
            <w:r w:rsid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</w:t>
            </w:r>
            <w:r w:rsidR="00AC382D"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тоянен адрес.</w:t>
            </w:r>
            <w:r w:rsid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AC382D"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общинския център няма градски автобусни линии, които да се изпълняват. Изпълняват се междуселищни автобусни линии</w:t>
            </w:r>
            <w:r w:rsid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="00AC382D"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обслужвани </w:t>
            </w:r>
            <w:r w:rsidR="001335E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няколко автобуса, с които се</w:t>
            </w:r>
            <w:r w:rsidR="00AC382D"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превозват жителите на селата от  общината.</w:t>
            </w:r>
          </w:p>
          <w:p w:rsidR="00DF55C9" w:rsidRDefault="00AC382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proofErr w:type="spellStart"/>
            <w:r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Нe</w:t>
            </w:r>
            <w:proofErr w:type="spellEnd"/>
            <w:r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се предвижда </w:t>
            </w:r>
            <w:r w:rsidR="00255B0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 няма възникнала необходимост </w:t>
            </w:r>
            <w:r w:rsidRPr="00AC382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от откриването на нови автобусни линии и осигуряване на допълнителни автобуси, тъй като към момента съществуващите са достатъчни да обслужват населението на общината.</w:t>
            </w:r>
          </w:p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55B0B" w:rsidRPr="00255B0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DE64A0" w:rsidRPr="00DE64A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Населението в Община Харманли е 24385</w:t>
            </w:r>
            <w:r w:rsidR="00DE64A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="00DE64A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жители</w:t>
            </w:r>
            <w:r w:rsidR="00DE64A0" w:rsidRPr="00DE64A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 Действащият градски и междуградски транспорт удовлетворява нуждите на населението.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FF3EBF" w:rsidRPr="00FF3E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DF55C9" w:rsidRPr="000C4555" w:rsidTr="007B375E">
        <w:tc>
          <w:tcPr>
            <w:tcW w:w="5812" w:type="dxa"/>
            <w:shd w:val="clear" w:color="auto" w:fill="auto"/>
          </w:tcPr>
          <w:p w:rsidR="00DF55C9" w:rsidRPr="00DA2BF0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DA2BF0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Хасково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F55C9" w:rsidRDefault="00DF55C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51807" w:rsidRPr="0075180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Град Хасково има удобен градски транспорт</w:t>
            </w:r>
            <w:r w:rsidR="0029162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="002D728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включващ автобусни линии /7 бр./, тролейбусни линии /2 бр./</w:t>
            </w:r>
            <w:r w:rsidR="00751807" w:rsidRPr="0075180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които свързват кварталите и близките села с центъра и индустриалните зони на града, също така има и 260 броя таксиметрови автомобила.</w:t>
            </w: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DF55C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2D7286" w:rsidRPr="00FF3E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DF55C9" w:rsidRPr="00E86259" w:rsidRDefault="00DF55C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0C4555" w:rsidRPr="000C4555" w:rsidTr="00AB6F37">
        <w:tc>
          <w:tcPr>
            <w:tcW w:w="5812" w:type="dxa"/>
            <w:shd w:val="clear" w:color="auto" w:fill="FFFFFF" w:themeFill="background1"/>
          </w:tcPr>
          <w:p w:rsidR="00784205" w:rsidRDefault="00DD061C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35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Използване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стандартизирани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договорни </w:t>
            </w:r>
            <w:r w:rsidR="00E0294B" w:rsidRP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E0294B" w:rsidRPr="000C4555" w:rsidRDefault="00E0294B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E0294B" w:rsidRPr="000C4555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АПИ/ОПУ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Бюджет на </w:t>
            </w:r>
            <w:r w:rsid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институциите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Повишена ефективност </w:t>
            </w: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 възлагането на строителни дейности на външни изпълнители</w:t>
            </w:r>
          </w:p>
          <w:p w:rsidR="00E0294B" w:rsidRPr="00E0294B" w:rsidRDefault="00E0294B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E0294B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E0294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оптимизиране на договорите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Договорни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условия</w:t>
            </w:r>
          </w:p>
        </w:tc>
      </w:tr>
      <w:tr w:rsidR="000C4555" w:rsidRPr="000C4555" w:rsidTr="007B375E">
        <w:tc>
          <w:tcPr>
            <w:tcW w:w="5812" w:type="dxa"/>
            <w:shd w:val="clear" w:color="auto" w:fill="auto"/>
          </w:tcPr>
          <w:p w:rsidR="00E0294B" w:rsidRDefault="00DD061C" w:rsidP="00C470D1">
            <w:pPr>
              <w:shd w:val="clear" w:color="auto" w:fill="FFFFFF" w:themeFill="background1"/>
              <w:spacing w:after="80"/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</w:t>
            </w:r>
            <w:r w:rsidR="0036213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6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Изпълнение на </w:t>
            </w:r>
            <w:r w:rsidR="008E238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проектиране и строително-монтажни работи 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по пътната инфраструктура </w:t>
            </w:r>
          </w:p>
          <w:p w:rsidR="00E0294B" w:rsidRDefault="008E2383" w:rsidP="00C470D1">
            <w:pPr>
              <w:shd w:val="clear" w:color="auto" w:fill="FFFFFF" w:themeFill="background1"/>
              <w:spacing w:after="80"/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</w:t>
            </w:r>
            <w:r w:rsidR="00E0294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  <w:bookmarkStart w:id="0" w:name="_GoBack"/>
            <w:bookmarkEnd w:id="0"/>
          </w:p>
          <w:p w:rsidR="00E86259" w:rsidRPr="000C4555" w:rsidRDefault="00E86259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362130" w:rsidRPr="00362130" w:rsidRDefault="0036213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безопасността в мерките за подобряване на пътната инфраструктура</w:t>
            </w:r>
          </w:p>
          <w:p w:rsidR="00362130" w:rsidRPr="00362130" w:rsidRDefault="0036213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362130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6213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изпълнение на инженерни мерки по пътната инфраструктура</w:t>
            </w:r>
          </w:p>
        </w:tc>
        <w:tc>
          <w:tcPr>
            <w:tcW w:w="2126" w:type="dxa"/>
            <w:shd w:val="clear" w:color="auto" w:fill="auto"/>
          </w:tcPr>
          <w:p w:rsidR="000C4555" w:rsidRPr="000C4555" w:rsidRDefault="000C4555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E4B63" w:rsidRDefault="00BE4B63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0C4555" w:rsidRPr="000C4555" w:rsidRDefault="000C4555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E86259" w:rsidRPr="00246E87" w:rsidRDefault="00887310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Димитровград</w:t>
            </w:r>
            <w:r w:rsidRPr="00246E8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602E3B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054D9E" w:rsidRPr="00054D9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Бюджетът на община Димитровград за 2021 г. ще се обсъди и приеме в края на месец януари 2021 г. Ще бъдат планирани конкретни мерки, в т.ч. текуща поддръжка по общинската пътна мрежа, съгласно инвестиционната програма на Общината.</w:t>
            </w:r>
          </w:p>
          <w:p w:rsidR="00054D9E" w:rsidRPr="00054D9E" w:rsidRDefault="00054D9E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9071FF" w:rsidRPr="009071F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процес на обсъждане и приемане.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E86259" w:rsidRPr="00246E87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887310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Ивайловград</w:t>
            </w:r>
          </w:p>
          <w:p w:rsidR="00E86259" w:rsidRPr="00246E87" w:rsidRDefault="00E86259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E86259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602E3B" w:rsidRPr="00602E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Предвижда се поддръжка на наличните съоръжения и сигнализация. Периодично подновяване маркировката на пешеходните пътеки, по кръстовища, улици с висока интензивност на движение, в районите на детските градини, почистване на пътните банкети от храсти. През 2021 г. предстои цялостно асфалтиране на три улици на територията на гр. Ивайловград.</w:t>
            </w: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602E3B">
              <w:t xml:space="preserve"> </w:t>
            </w:r>
            <w:r w:rsidR="00602E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</w:t>
            </w:r>
            <w:r w:rsidR="00602E3B" w:rsidRPr="00602E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процес на обсъждане и приемане</w:t>
            </w:r>
            <w:r w:rsidR="00602E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86259" w:rsidRPr="000C4555" w:rsidTr="007B375E">
        <w:tc>
          <w:tcPr>
            <w:tcW w:w="5812" w:type="dxa"/>
            <w:shd w:val="clear" w:color="auto" w:fill="auto"/>
          </w:tcPr>
          <w:p w:rsidR="0042287F" w:rsidRPr="00246E87" w:rsidRDefault="00E86259" w:rsidP="00FF6C9D">
            <w:pPr>
              <w:shd w:val="clear" w:color="auto" w:fill="FFFFFF" w:themeFill="background1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887310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Любимец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86259" w:rsidRPr="00B94236" w:rsidRDefault="00E86259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B94236" w:rsidRPr="00B942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Ремонтно-възстановит</w:t>
            </w:r>
            <w:r w:rsidR="00152632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елни работи по пътните платна, </w:t>
            </w:r>
            <w:r w:rsidR="00B94236" w:rsidRPr="00B942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тротоари и банкети на уличната мрежа и общинските пътища. Освежаване на хоризонталната маркировка и възстановяване на повредената вертикална </w:t>
            </w:r>
            <w:r w:rsidR="00B94236" w:rsidRPr="00B942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сигнализация.</w:t>
            </w:r>
            <w:r w:rsidR="00152632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B94236" w:rsidRPr="00B942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Поддържане на уличното осветление в изправност.</w:t>
            </w:r>
            <w:r w:rsidR="00152632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B94236" w:rsidRPr="00B94236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Почистване на крайпътното пространство от треви и храсти.</w:t>
            </w:r>
          </w:p>
          <w:p w:rsidR="00887310" w:rsidRPr="00B94236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E86259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="00CB1856"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</w:t>
            </w:r>
            <w:r w:rsidR="00CB1856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ата.</w:t>
            </w:r>
          </w:p>
          <w:p w:rsidR="00E86259" w:rsidRPr="000C4555" w:rsidRDefault="00E86259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7B375E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Маджарово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87310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2F532F" w:rsidRPr="002F532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Община Маджарово към момента няма приет бюджет за 2021</w:t>
            </w:r>
            <w:r w:rsidR="0070446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2F532F" w:rsidRPr="002F532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г.</w:t>
            </w:r>
            <w:r w:rsidR="004B6F0E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, поради което не могат да бъдат планирани дейности.</w:t>
            </w:r>
          </w:p>
          <w:p w:rsidR="00887310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7B375E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Минерални бани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051DC0" w:rsidRPr="00051DC0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051DC0"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Изработени са технически проекти за обект "Участъци за обезопасяване на път III-506 от Републиканската пътна мрежа при преминаване на пътни превозни средства с направа на изкуствени напречни неравности и монтаж на ограничителни системи за пътища на територията на община Минерални бани" от фирма "</w:t>
            </w:r>
            <w:proofErr w:type="spellStart"/>
            <w:r w:rsidR="00051DC0"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Трансинженеринг</w:t>
            </w:r>
            <w:proofErr w:type="spellEnd"/>
            <w:r w:rsidR="00051DC0"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"ООД, за които се очаква да се одобрят през 2021год. и община Минерални бани да получи подкрепа за финансиране от  Агенция "Пътна инфраструктура"</w:t>
            </w:r>
            <w:r w:rsid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887310" w:rsidRDefault="00051DC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Бюджета на община Минерални бани за 2021 г. предстои да се обсъди и приеме в началото на месец януари 2021 год. Ще бъдат планирани конкретни мерки, в т.ч. текуща поддръжка по общинската пътна мрежа – при </w:t>
            </w:r>
            <w:proofErr w:type="spellStart"/>
            <w:r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визникнала</w:t>
            </w:r>
            <w:proofErr w:type="spellEnd"/>
            <w:r w:rsidRPr="00051DC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необходимост, съгласно инвестиционната програма на Общината.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1425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 Община Минерални бани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Свиленград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475E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Към момента Общината няма приет бюджет и съответно капиталова програма, поради което не могат да бъдат посочени конкретни мерки.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Симеоновград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573A7C" w:rsidRPr="00573A7C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413E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Бюджетът</w:t>
            </w:r>
            <w:r w:rsidR="00573A7C" w:rsidRPr="00573A7C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на община Симеоновград за 2021 г. предстои да се обсъди и приеме в края на месец януари 2021 г., поради това към момента няма планирани конкретни мерки по изпълнение на проектиране и строително монтажни работи по пътната инфраструктура, съгласно инвестиционната програма на Общината.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Стамболово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87310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216AA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 обсъж</w:t>
            </w:r>
            <w:r w:rsidR="00216AAC" w:rsidRPr="00216AA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дане на бюджет 2021 на Община Стамболово, ще бъдат планирани конкретни мерки, в т.ч. текуща поддръжка по</w:t>
            </w:r>
            <w:r w:rsidR="00216AA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общинската пътна мрежа – при въ</w:t>
            </w:r>
            <w:r w:rsidR="00AE36B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зникнала необходимост</w:t>
            </w:r>
            <w:r w:rsidR="00216AAC" w:rsidRPr="00216AA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съгласно инвестиционната програма на Общината.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Тополовград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87310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Бюджетът</w:t>
            </w:r>
            <w:r w:rsidR="00986FB7" w:rsidRP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 Тополовград за 2021 г. предстои да се обсъди и приеме</w:t>
            </w:r>
            <w:r w:rsid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края на месец януари 2021 г. </w:t>
            </w:r>
            <w:r w:rsidR="00986FB7" w:rsidRP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Ще бъдат планирани конкретни мерки, в т.ч. текуща поддръжка по общинската пътна мреж</w:t>
            </w:r>
            <w:r w:rsid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а – при </w:t>
            </w:r>
            <w:proofErr w:type="spellStart"/>
            <w:r w:rsid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визникнала</w:t>
            </w:r>
            <w:proofErr w:type="spellEnd"/>
            <w:r w:rsid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необходимост</w:t>
            </w:r>
            <w:r w:rsidR="00986FB7" w:rsidRPr="00986F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 съгласно инвестиционната програма на Общината.</w:t>
            </w:r>
          </w:p>
          <w:p w:rsidR="00986FB7" w:rsidRPr="00986FB7" w:rsidRDefault="00986FB7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Харманли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553D13" w:rsidRP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Инвестиционната програма за 2021</w:t>
            </w:r>
            <w:r w:rsid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53D13" w:rsidRP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г. все още не е изготвена, тъй като тя се приема заедно с </w:t>
            </w:r>
            <w:proofErr w:type="spellStart"/>
            <w:r w:rsidR="00553D13" w:rsidRP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проекто-бюджета</w:t>
            </w:r>
            <w:proofErr w:type="spellEnd"/>
            <w:r w:rsidR="00553D13" w:rsidRP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общината в началото на 2021</w:t>
            </w:r>
            <w:r w:rsid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53D13" w:rsidRPr="00553D1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г.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246E87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D67233"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Хасково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A35DF1" w:rsidRDefault="00887310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4217C5"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Сключени са договори за строителство с предмет: </w:t>
            </w:r>
          </w:p>
          <w:p w:rsidR="004217C5" w:rsidRPr="004217C5" w:rsidRDefault="004217C5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 „Ремонтни работи на уличната инфраструктура  в</w:t>
            </w:r>
            <w:r w:rsidR="00A35DF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град Хасково през 2020 година“;</w:t>
            </w:r>
          </w:p>
          <w:p w:rsidR="004217C5" w:rsidRPr="004217C5" w:rsidRDefault="004217C5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 „Ремонтни дейности на уличната инфраструктура в селата на община Хасково през 2020 година“.</w:t>
            </w:r>
          </w:p>
          <w:p w:rsidR="00887310" w:rsidRDefault="004217C5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 осигуряване на средства през 2021 г. ще се извършат ремонтни работи на улиците по всички населени места в община Хасково в рамките на средствата по договора. В капиталовата програма за 2021 г. има предвидени средства за извършване на обследване за установяване на характеристиките и за изготвяне на технически паспорт на мост при км 3+000 над река „</w:t>
            </w:r>
            <w:proofErr w:type="spellStart"/>
            <w:r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Олу</w:t>
            </w:r>
            <w:proofErr w:type="spellEnd"/>
            <w:r w:rsidRPr="004217C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дере“ в с.Динево. След това се предвижда и изготвяне на инвестиционен проект за основен ремонт и усилване на мостовото съоръжение.</w:t>
            </w: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E86259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C7AA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Хасково</w:t>
            </w:r>
          </w:p>
          <w:p w:rsidR="00887310" w:rsidRPr="00E86259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887310" w:rsidRPr="000C4555" w:rsidTr="00FF6C9D">
        <w:tc>
          <w:tcPr>
            <w:tcW w:w="5812" w:type="dxa"/>
            <w:shd w:val="clear" w:color="auto" w:fill="auto"/>
          </w:tcPr>
          <w:p w:rsidR="00887310" w:rsidRPr="00DC01B4" w:rsidRDefault="00887310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 т.ч. въвеждане на 30 км/ч зони</w:t>
            </w:r>
          </w:p>
          <w:p w:rsidR="00887310" w:rsidRPr="00DC01B4" w:rsidRDefault="00887310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C01B4"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auto"/>
          </w:tcPr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auto"/>
          </w:tcPr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Успокояване на движението </w:t>
            </w:r>
          </w:p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Pr="00DC01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ограничаване на възможностите за движение с високи скорости</w:t>
            </w:r>
          </w:p>
        </w:tc>
        <w:tc>
          <w:tcPr>
            <w:tcW w:w="2126" w:type="dxa"/>
            <w:shd w:val="clear" w:color="auto" w:fill="auto"/>
          </w:tcPr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887310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887310" w:rsidRPr="00DC01B4" w:rsidRDefault="00887310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Димитровград</w:t>
            </w:r>
            <w:r w:rsidRPr="00246E8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756BB7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56BB7" w:rsidRPr="00756B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Поставени са изкуствени неравности тип повдигната пешеходна пътека с цел намаляване на скоростта в районите около спирки на обществения транспорт, училища, детски градини, опасни и натоварени пътни </w:t>
            </w:r>
            <w:r w:rsidR="00756BB7" w:rsidRPr="00756BB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участъци. Монтирани са знаци за ограничаване на скоростта, както и хоризонтална пътна маркировка, указваща препоръчителната скорост.</w:t>
            </w:r>
          </w:p>
          <w:p w:rsidR="00B575D8" w:rsidRPr="00DC01B4" w:rsidRDefault="00B575D8" w:rsidP="00756BB7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756BB7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Ивайловград</w:t>
            </w:r>
          </w:p>
          <w:p w:rsidR="00B575D8" w:rsidRPr="00246E87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B575D8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88256D" w:rsidRPr="00882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 периодичен анализ на участъците с висока концентрация на ПТП. На територията на община Ивайловград всички участъци с интензивно движение са изградени изкуствени неравности за ограничаване на скоростта.</w:t>
            </w:r>
          </w:p>
          <w:p w:rsidR="0088256D" w:rsidRPr="00DC01B4" w:rsidRDefault="0088256D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8256D" w:rsidRPr="0088256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Любимец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401C19" w:rsidRPr="00401C19" w:rsidRDefault="00B575D8" w:rsidP="00FF6C9D">
            <w:pPr>
              <w:shd w:val="clear" w:color="auto" w:fill="FFFFFF" w:themeFill="background1"/>
              <w:spacing w:before="80" w:after="80"/>
              <w:ind w:right="34"/>
              <w:jc w:val="both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401C19" w:rsidRPr="00401C1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Обособяване на зони за движение около училищата със скорост до 30км/ч.,които да бъдат сигнализирани по подходящ начин</w:t>
            </w:r>
            <w:r w:rsidR="00401C19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01C19" w:rsidRPr="00401C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</w:t>
            </w:r>
            <w:r w:rsidR="00401C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Маджарово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34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</w:t>
            </w:r>
            <w:r w:rsidR="001E52F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еприложимо - </w:t>
            </w:r>
            <w:r w:rsidR="00655F8F" w:rsidRPr="00655F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в Община Маджарово няма </w:t>
            </w:r>
            <w:r w:rsidR="00655F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предпоставки за наличие на </w:t>
            </w:r>
            <w:r w:rsidR="00655F8F" w:rsidRPr="00655F8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натоварено движение</w:t>
            </w:r>
            <w:r w:rsidR="004B6F0E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.</w:t>
            </w:r>
          </w:p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40FF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Минерални бани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46473B" w:rsidRPr="004647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община Минерални бани за рисковите участъци с интензивно движение и местата с необходимост от по-висока концентрация са взети мерки ограничаващи скоростта, като са поставени изкуствени неравности тип „легнал полицай“ / в т.ч. в района на училища и детски градини/, които са обозначени с</w:t>
            </w:r>
            <w:r w:rsidR="004647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пътни знаци и пътна маркировка</w:t>
            </w:r>
            <w:r w:rsidR="0046473B" w:rsidRPr="004647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 За момента не се предвижда въвеждането на нови 30 км/ч зони.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46473B" w:rsidRPr="004647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Свиленград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DE7E6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След приемане на ГПОД в гр. Свиленград ще бъде взето решение за предприемане на мерки от Комисията по БДП на община Свиленград.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B60C40" w:rsidRPr="00401C1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</w:t>
            </w:r>
            <w:r w:rsidR="00B60C40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Симеоновград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112611" w:rsidRPr="00112611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Calibri"/>
                <w:i/>
                <w:color w:val="404040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112611" w:rsidRPr="00112611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В община Симеоновград на рисковите участъци с концентрация на ПТП,  пред училищата и детски градини са въведени 30 км/ч зони, които са обозначени с пътни знаци, маркировка и изградени изкуствени неравности по пътното платно. Не се предвижда въвеждането на нови 30 км/ч зони.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11261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Стамболово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B3368" w:rsidRPr="007B33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В община Стамболово за рисковите участъци с интензивно </w:t>
            </w:r>
            <w:r w:rsidR="007B3368" w:rsidRPr="007B33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движение и местата с необходимост от по-висока концентрация са взети мерки ограничаващи скоростта, като са поставени изкуствени неравности тип „легнал полицай“. За момента не се предвижда въвеждането на нови 30 км/ч зони.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B3368" w:rsidRPr="007B3368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lastRenderedPageBreak/>
              <w:t>Община Тополовград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697621" w:rsidRPr="0069762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В община Тополовград за рисковите участъци с концентрация на ПТП са взети мерки ограничаващи скоростта, като са поставени изкуствени неравности.</w:t>
            </w:r>
            <w:r w:rsidR="0069762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697621" w:rsidRPr="0069762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Пред училищата и детски градини също има поставени изкуствени неравности по пътното платно /там където съществува по-интензивно движение/, които са обозначени с</w:t>
            </w:r>
            <w:r w:rsidR="003723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пътни знаци и пътна маркировка</w:t>
            </w:r>
            <w:r w:rsidR="00697621" w:rsidRPr="0069762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 За момента не се предвижда въвеждането на нови 30 км/ч зони.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72399" w:rsidRPr="0037239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Харманли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7F25D7" w:rsidRPr="007F25D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местата, идентифицирани като проблемни, се прилагат съответните мерки – изкуствени неравности на пътното платно, знаци за ограничаване на скоростта.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F25D7" w:rsidRPr="007F25D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Общината.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FF6C9D">
        <w:tc>
          <w:tcPr>
            <w:tcW w:w="5812" w:type="dxa"/>
            <w:shd w:val="clear" w:color="auto" w:fill="auto"/>
          </w:tcPr>
          <w:p w:rsidR="00B575D8" w:rsidRPr="00246E87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  <w:r w:rsidRPr="00246E87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Община Хасково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575D8" w:rsidRPr="00DC01B4" w:rsidRDefault="00B575D8" w:rsidP="00FF6C9D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Дейности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: </w:t>
            </w:r>
            <w:r w:rsidR="00FA260D" w:rsidRPr="00FA260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се предвижда въвеждането на мярката „Зона 30 км/ч“, тъй като липсва изрична нормативна уредба. Поставени са изкуствени неравности за намаляване на скоростта пред училища и детски градини, на някои по-опасни пътни участъци от пътната инфраструктура, както и знаци за ограничаване на скоростта.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DC01B4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Бюджет:</w:t>
            </w:r>
            <w:r w:rsidRPr="00DC01B4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0A003B" w:rsidRPr="000A003B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Неприложимо.</w:t>
            </w:r>
          </w:p>
          <w:p w:rsidR="00B575D8" w:rsidRPr="00DC01B4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</w:t>
            </w:r>
            <w:r w:rsidRPr="00497F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497F7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Защита на уязвимите участници в движението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Разделяне на пешеходното и велосипедното движение от основния автомобилен поток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Изградени предпазни съоръжения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9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Възстановяване на пътната инфраструктура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след извършени инвестиционни мероприятия</w:t>
            </w:r>
          </w:p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Повишаване на безопасността на </w:t>
            </w: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настилките</w:t>
            </w:r>
          </w:p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възстановяване на пътна инфраструктура след извършени инвестиционни мероприятия от страна на експлоатационни дружества</w:t>
            </w:r>
          </w:p>
          <w:p w:rsidR="00B575D8" w:rsidRPr="00497F7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</w:t>
            </w: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4.40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Намаляване на задръстванията и ускоряване придвижването на МПС</w:t>
            </w:r>
          </w:p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освобождаване на пътното платно от спрели и паркирани автомобили</w:t>
            </w:r>
          </w:p>
          <w:p w:rsidR="00B575D8" w:rsidRPr="00497F7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4.41 </w:t>
            </w:r>
            <w:r w:rsidRPr="0089715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Бърз и безопасен достъп на екипите на ЦСМП до мястото на настъпил инцидент</w:t>
            </w:r>
          </w:p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дистанционно регулиране на трафика</w:t>
            </w:r>
          </w:p>
          <w:p w:rsidR="00B575D8" w:rsidRPr="00497F7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5.1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B575D8" w:rsidRPr="006D5C9B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Въведени финансови,   административни и други стимули за закупуване на безопасни и екологични автомобили (например безплатно паркиране в </w:t>
            </w:r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синя/зелена зона, безплатни </w:t>
            </w:r>
            <w:proofErr w:type="spellStart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зарядни</w:t>
            </w:r>
            <w:proofErr w:type="spellEnd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станции, данъчни облекчения, субсидиране, рестрикции за замърсяващи автомобили, вътрешно производство на </w:t>
            </w:r>
            <w:proofErr w:type="spellStart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1310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др.) 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Областен годишен доклад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Pr="006D5C9B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5.2 </w:t>
            </w: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Повишена безопасност на автомобилния парк</w:t>
            </w:r>
          </w:p>
          <w:p w:rsidR="00B575D8" w:rsidRPr="006D5C9B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5C9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Изпълнени мерки за стимулиране закупуването на безопасни и екологични автомобили за обществен транспорт и обслужване на нуждите на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5.3 </w:t>
            </w: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ООАА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9D6F8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Изпълнени мерки за повишаване отговорността на работодателите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89715C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9715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развитие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зарядна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инфраструктура - поетапно изграждане на система от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зарядни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станции за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електромобилите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ните автомобили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населените места и извън населените места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Обезпечаване ползването на </w:t>
            </w:r>
            <w:proofErr w:type="spellStart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електромобили</w:t>
            </w:r>
            <w:proofErr w:type="spellEnd"/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и хибрид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те автомобили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Изградени системи от </w:t>
            </w:r>
            <w:proofErr w:type="spellStart"/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зарядни</w:t>
            </w:r>
            <w:proofErr w:type="spellEnd"/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станции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Създаване на условия за изграждане на услугата споделена мобилност в големите населени </w:t>
            </w:r>
            <w:r w:rsidRPr="000C455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места </w:t>
            </w:r>
          </w:p>
        </w:tc>
        <w:tc>
          <w:tcPr>
            <w:tcW w:w="184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Бюджет на Общините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Развитие на споделената мобилност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Изпълнени мерки по изграждане на услугата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Докладвани мерки на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B575D8" w:rsidRPr="000C4555" w:rsidTr="00AB6F37">
        <w:tc>
          <w:tcPr>
            <w:tcW w:w="14459" w:type="dxa"/>
            <w:gridSpan w:val="5"/>
            <w:shd w:val="clear" w:color="auto" w:fill="BFBFBF" w:themeFill="background1" w:themeFillShade="BF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ТЕМАТИЧНО НАПРАВЛЕНИЕ 6: СПАСИТЕЛНА ВЕРИГА ЗА ОПАЗВАНЕ НА ЖИВОТА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B575D8" w:rsidRPr="000C4555" w:rsidTr="00AB6F37">
        <w:tc>
          <w:tcPr>
            <w:tcW w:w="5812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</w:t>
            </w:r>
            <w:proofErr w:type="spellStart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>Провеждане</w:t>
            </w:r>
            <w:proofErr w:type="spellEnd"/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</w:t>
            </w:r>
            <w:r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т</w:t>
            </w:r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ни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учения </w:t>
            </w:r>
            <w:proofErr w:type="gram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за</w:t>
            </w:r>
            <w:proofErr w:type="gram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реакция</w:t>
            </w:r>
            <w:proofErr w:type="gram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настъпило</w:t>
            </w:r>
            <w:proofErr w:type="spellEnd"/>
            <w:r w:rsidRPr="000C455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ПТП </w:t>
            </w:r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(ОДМВР, ПБЗН, ОПУ, ЦСМП, РЗИ,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Областна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администрация,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Общини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, БЧК, ООАА и </w:t>
            </w:r>
            <w:proofErr w:type="spellStart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доброволни</w:t>
            </w:r>
            <w:proofErr w:type="spellEnd"/>
            <w:r w:rsidRPr="00703C36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 xml:space="preserve"> формирования)</w:t>
            </w:r>
          </w:p>
          <w:p w:rsidR="00B575D8" w:rsidRPr="000C4555" w:rsidRDefault="00B575D8" w:rsidP="00FF6C9D">
            <w:pPr>
              <w:shd w:val="clear" w:color="auto" w:fill="FFFFFF" w:themeFill="background1"/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Бюджет на институциите </w:t>
            </w:r>
          </w:p>
        </w:tc>
        <w:tc>
          <w:tcPr>
            <w:tcW w:w="2835" w:type="dxa"/>
            <w:shd w:val="clear" w:color="auto" w:fill="FFFFFF" w:themeFill="background1"/>
          </w:tcPr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Подобрено екипно взаимодействие между отделните спасителни служби при спешни ситуации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</w:t>
            </w:r>
            <w:r w:rsidRPr="000C455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роведени съвместни учения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Докладвани мерки на тримесечни заседания на ОКБДП</w:t>
            </w: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B575D8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Общински и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Областен годишен доклад по БДП</w:t>
            </w:r>
          </w:p>
          <w:p w:rsidR="00B575D8" w:rsidRPr="000C4555" w:rsidRDefault="00B575D8" w:rsidP="00FF6C9D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0C4555" w:rsidRPr="000C4555" w:rsidRDefault="000C4555" w:rsidP="00FF6C9D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FF6C9D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FF6C9D">
      <w:pPr>
        <w:shd w:val="clear" w:color="auto" w:fill="FFFFFF" w:themeFill="background1"/>
        <w:rPr>
          <w:rFonts w:ascii="Verdana" w:hAnsi="Verdana"/>
          <w:b/>
          <w:sz w:val="8"/>
          <w:szCs w:val="8"/>
          <w:lang w:val="bg-BG"/>
        </w:rPr>
      </w:pPr>
    </w:p>
    <w:p w:rsidR="000C4555" w:rsidRPr="000C4555" w:rsidRDefault="000C4555" w:rsidP="00FF6C9D">
      <w:pPr>
        <w:shd w:val="clear" w:color="auto" w:fill="FFFFFF" w:themeFill="background1"/>
        <w:spacing w:after="0" w:line="240" w:lineRule="auto"/>
        <w:ind w:left="709" w:hanging="142"/>
        <w:jc w:val="both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</w:p>
    <w:p w:rsidR="000C4555" w:rsidRPr="000C4555" w:rsidRDefault="000C4555" w:rsidP="00FF6C9D">
      <w:pPr>
        <w:framePr w:hSpace="180" w:wrap="around" w:vAnchor="text" w:hAnchor="text" w:y="1"/>
        <w:shd w:val="clear" w:color="auto" w:fill="FFFFFF" w:themeFill="background1"/>
        <w:suppressOverlap/>
        <w:rPr>
          <w:rFonts w:ascii="Verdana" w:hAnsi="Verdana"/>
          <w:color w:val="404040" w:themeColor="text1" w:themeTint="BF"/>
          <w:sz w:val="20"/>
          <w:szCs w:val="20"/>
        </w:rPr>
      </w:pPr>
    </w:p>
    <w:p w:rsidR="000C4555" w:rsidRPr="000C4555" w:rsidRDefault="000C4555" w:rsidP="002E48FC">
      <w:pPr>
        <w:shd w:val="clear" w:color="auto" w:fill="FFFFFF" w:themeFill="background1"/>
        <w:spacing w:before="80" w:after="80" w:line="240" w:lineRule="auto"/>
        <w:ind w:right="192"/>
        <w:rPr>
          <w:rFonts w:ascii="Verdana" w:hAnsi="Verdana"/>
          <w:color w:val="404040" w:themeColor="text1" w:themeTint="BF"/>
          <w:sz w:val="20"/>
          <w:szCs w:val="20"/>
        </w:rPr>
      </w:pPr>
    </w:p>
    <w:sectPr w:rsidR="000C4555" w:rsidRPr="000C4555" w:rsidSect="0005572D">
      <w:footerReference w:type="default" r:id="rId11"/>
      <w:pgSz w:w="15840" w:h="12240" w:orient="landscape"/>
      <w:pgMar w:top="42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36" w:rsidRDefault="00435F36" w:rsidP="00784205">
      <w:pPr>
        <w:spacing w:after="0" w:line="240" w:lineRule="auto"/>
      </w:pPr>
      <w:r>
        <w:separator/>
      </w:r>
    </w:p>
  </w:endnote>
  <w:endnote w:type="continuationSeparator" w:id="0">
    <w:p w:rsidR="00435F36" w:rsidRDefault="00435F36" w:rsidP="007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6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75E" w:rsidRDefault="007B37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D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B375E" w:rsidRDefault="007B37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36" w:rsidRDefault="00435F36" w:rsidP="00784205">
      <w:pPr>
        <w:spacing w:after="0" w:line="240" w:lineRule="auto"/>
      </w:pPr>
      <w:r>
        <w:separator/>
      </w:r>
    </w:p>
  </w:footnote>
  <w:footnote w:type="continuationSeparator" w:id="0">
    <w:p w:rsidR="00435F36" w:rsidRDefault="00435F36" w:rsidP="0078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C2"/>
    <w:multiLevelType w:val="multilevel"/>
    <w:tmpl w:val="C1AA2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9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3"/>
    <w:rsid w:val="00001E21"/>
    <w:rsid w:val="0002655C"/>
    <w:rsid w:val="00041EB3"/>
    <w:rsid w:val="00051DC0"/>
    <w:rsid w:val="00054D9E"/>
    <w:rsid w:val="0005572D"/>
    <w:rsid w:val="00063FC1"/>
    <w:rsid w:val="00064BAB"/>
    <w:rsid w:val="00092ED4"/>
    <w:rsid w:val="000A003B"/>
    <w:rsid w:val="000A01D8"/>
    <w:rsid w:val="000A0F78"/>
    <w:rsid w:val="000A4C9B"/>
    <w:rsid w:val="000B0CC6"/>
    <w:rsid w:val="000B31E7"/>
    <w:rsid w:val="000B5945"/>
    <w:rsid w:val="000B66E2"/>
    <w:rsid w:val="000C4555"/>
    <w:rsid w:val="000C6D58"/>
    <w:rsid w:val="000D3EDA"/>
    <w:rsid w:val="000F57DA"/>
    <w:rsid w:val="00112611"/>
    <w:rsid w:val="00123748"/>
    <w:rsid w:val="00123DAE"/>
    <w:rsid w:val="00125831"/>
    <w:rsid w:val="001335E6"/>
    <w:rsid w:val="00136862"/>
    <w:rsid w:val="00152632"/>
    <w:rsid w:val="001625AA"/>
    <w:rsid w:val="00196093"/>
    <w:rsid w:val="001978E4"/>
    <w:rsid w:val="001B6355"/>
    <w:rsid w:val="001B7925"/>
    <w:rsid w:val="001D2D44"/>
    <w:rsid w:val="001E52F8"/>
    <w:rsid w:val="001E587F"/>
    <w:rsid w:val="001F7DC1"/>
    <w:rsid w:val="0021380A"/>
    <w:rsid w:val="00216AAC"/>
    <w:rsid w:val="00223D08"/>
    <w:rsid w:val="0023024D"/>
    <w:rsid w:val="00234918"/>
    <w:rsid w:val="002464B2"/>
    <w:rsid w:val="00246E87"/>
    <w:rsid w:val="00255B0B"/>
    <w:rsid w:val="0026091C"/>
    <w:rsid w:val="00260CE5"/>
    <w:rsid w:val="002751DA"/>
    <w:rsid w:val="00287F9C"/>
    <w:rsid w:val="0029162B"/>
    <w:rsid w:val="002B5450"/>
    <w:rsid w:val="002C4F03"/>
    <w:rsid w:val="002C5093"/>
    <w:rsid w:val="002D2658"/>
    <w:rsid w:val="002D3F9B"/>
    <w:rsid w:val="002D7286"/>
    <w:rsid w:val="002E0BC0"/>
    <w:rsid w:val="002E1E00"/>
    <w:rsid w:val="002E3EF3"/>
    <w:rsid w:val="002E48FC"/>
    <w:rsid w:val="002E6AC4"/>
    <w:rsid w:val="002F4117"/>
    <w:rsid w:val="002F4385"/>
    <w:rsid w:val="002F532F"/>
    <w:rsid w:val="00307C7F"/>
    <w:rsid w:val="00311769"/>
    <w:rsid w:val="00312B18"/>
    <w:rsid w:val="00333186"/>
    <w:rsid w:val="00340FF7"/>
    <w:rsid w:val="00361C3E"/>
    <w:rsid w:val="00362130"/>
    <w:rsid w:val="0036561F"/>
    <w:rsid w:val="00372399"/>
    <w:rsid w:val="00376F5F"/>
    <w:rsid w:val="0038334A"/>
    <w:rsid w:val="003A1458"/>
    <w:rsid w:val="003A59E2"/>
    <w:rsid w:val="003A628D"/>
    <w:rsid w:val="003B6386"/>
    <w:rsid w:val="003B6FB4"/>
    <w:rsid w:val="003D1334"/>
    <w:rsid w:val="003D5241"/>
    <w:rsid w:val="003E56BD"/>
    <w:rsid w:val="003F525B"/>
    <w:rsid w:val="00401C19"/>
    <w:rsid w:val="0040458D"/>
    <w:rsid w:val="004107BA"/>
    <w:rsid w:val="004150CC"/>
    <w:rsid w:val="0042079B"/>
    <w:rsid w:val="004217C5"/>
    <w:rsid w:val="004223D7"/>
    <w:rsid w:val="0042287F"/>
    <w:rsid w:val="00432F9F"/>
    <w:rsid w:val="00435158"/>
    <w:rsid w:val="00435F36"/>
    <w:rsid w:val="004450CB"/>
    <w:rsid w:val="00453EBE"/>
    <w:rsid w:val="0046473B"/>
    <w:rsid w:val="00466528"/>
    <w:rsid w:val="00472060"/>
    <w:rsid w:val="00476398"/>
    <w:rsid w:val="004917FE"/>
    <w:rsid w:val="00497F7C"/>
    <w:rsid w:val="004B6F0E"/>
    <w:rsid w:val="004B7DAA"/>
    <w:rsid w:val="004C3AFF"/>
    <w:rsid w:val="004D2F6C"/>
    <w:rsid w:val="004D3F7D"/>
    <w:rsid w:val="004D6EAD"/>
    <w:rsid w:val="004E156D"/>
    <w:rsid w:val="004F3D08"/>
    <w:rsid w:val="00501419"/>
    <w:rsid w:val="00501D51"/>
    <w:rsid w:val="005040C1"/>
    <w:rsid w:val="00506763"/>
    <w:rsid w:val="005073D9"/>
    <w:rsid w:val="005306DD"/>
    <w:rsid w:val="005413E5"/>
    <w:rsid w:val="00546C4B"/>
    <w:rsid w:val="00550357"/>
    <w:rsid w:val="005523A7"/>
    <w:rsid w:val="00552A73"/>
    <w:rsid w:val="00553D13"/>
    <w:rsid w:val="00561115"/>
    <w:rsid w:val="005736B0"/>
    <w:rsid w:val="00573A7C"/>
    <w:rsid w:val="00574B12"/>
    <w:rsid w:val="0057680F"/>
    <w:rsid w:val="00576CDB"/>
    <w:rsid w:val="005806FD"/>
    <w:rsid w:val="00595593"/>
    <w:rsid w:val="005A11FB"/>
    <w:rsid w:val="005C68B5"/>
    <w:rsid w:val="005E2339"/>
    <w:rsid w:val="005F0D9F"/>
    <w:rsid w:val="005F26BF"/>
    <w:rsid w:val="00602E3B"/>
    <w:rsid w:val="0060554F"/>
    <w:rsid w:val="00631299"/>
    <w:rsid w:val="006447AB"/>
    <w:rsid w:val="00655F8F"/>
    <w:rsid w:val="00681036"/>
    <w:rsid w:val="00684AFA"/>
    <w:rsid w:val="00697621"/>
    <w:rsid w:val="006A6BDF"/>
    <w:rsid w:val="006B095D"/>
    <w:rsid w:val="006B26F2"/>
    <w:rsid w:val="006B4A7C"/>
    <w:rsid w:val="006B5309"/>
    <w:rsid w:val="006C63E7"/>
    <w:rsid w:val="006E67E9"/>
    <w:rsid w:val="006F0333"/>
    <w:rsid w:val="006F192F"/>
    <w:rsid w:val="006F1A4F"/>
    <w:rsid w:val="006F412C"/>
    <w:rsid w:val="006F61C9"/>
    <w:rsid w:val="00704465"/>
    <w:rsid w:val="00707B8C"/>
    <w:rsid w:val="00710067"/>
    <w:rsid w:val="00715B92"/>
    <w:rsid w:val="00720C2C"/>
    <w:rsid w:val="00721559"/>
    <w:rsid w:val="00727817"/>
    <w:rsid w:val="00727D81"/>
    <w:rsid w:val="00733519"/>
    <w:rsid w:val="00741288"/>
    <w:rsid w:val="00743BB4"/>
    <w:rsid w:val="00744709"/>
    <w:rsid w:val="007475E0"/>
    <w:rsid w:val="00751807"/>
    <w:rsid w:val="00756BB7"/>
    <w:rsid w:val="00762E7A"/>
    <w:rsid w:val="00763E14"/>
    <w:rsid w:val="00775036"/>
    <w:rsid w:val="00777805"/>
    <w:rsid w:val="00782EF7"/>
    <w:rsid w:val="00784205"/>
    <w:rsid w:val="00790F35"/>
    <w:rsid w:val="007A1A2B"/>
    <w:rsid w:val="007B1B9E"/>
    <w:rsid w:val="007B3368"/>
    <w:rsid w:val="007B375E"/>
    <w:rsid w:val="007B7331"/>
    <w:rsid w:val="007C14EA"/>
    <w:rsid w:val="007C50F0"/>
    <w:rsid w:val="007C7AAB"/>
    <w:rsid w:val="007E4DBC"/>
    <w:rsid w:val="007F25D7"/>
    <w:rsid w:val="007F45E6"/>
    <w:rsid w:val="007F6B36"/>
    <w:rsid w:val="00804B7C"/>
    <w:rsid w:val="00812DCD"/>
    <w:rsid w:val="008262ED"/>
    <w:rsid w:val="00843C25"/>
    <w:rsid w:val="00844994"/>
    <w:rsid w:val="0086121B"/>
    <w:rsid w:val="008644F8"/>
    <w:rsid w:val="00867E96"/>
    <w:rsid w:val="0088256D"/>
    <w:rsid w:val="00884E9C"/>
    <w:rsid w:val="00887310"/>
    <w:rsid w:val="008876EC"/>
    <w:rsid w:val="0089715C"/>
    <w:rsid w:val="008A1C45"/>
    <w:rsid w:val="008B24F9"/>
    <w:rsid w:val="008C0C95"/>
    <w:rsid w:val="008C73A1"/>
    <w:rsid w:val="008E2383"/>
    <w:rsid w:val="008F5F1E"/>
    <w:rsid w:val="008F7F51"/>
    <w:rsid w:val="009004C4"/>
    <w:rsid w:val="00904B9A"/>
    <w:rsid w:val="0090656F"/>
    <w:rsid w:val="009071FF"/>
    <w:rsid w:val="00915EE0"/>
    <w:rsid w:val="009263F7"/>
    <w:rsid w:val="0092737A"/>
    <w:rsid w:val="00933EB7"/>
    <w:rsid w:val="00955841"/>
    <w:rsid w:val="00957D4D"/>
    <w:rsid w:val="009729B7"/>
    <w:rsid w:val="00985858"/>
    <w:rsid w:val="00986FB7"/>
    <w:rsid w:val="00993861"/>
    <w:rsid w:val="009A3468"/>
    <w:rsid w:val="009A605B"/>
    <w:rsid w:val="009A7B29"/>
    <w:rsid w:val="009D11A6"/>
    <w:rsid w:val="009D1F59"/>
    <w:rsid w:val="009D46E4"/>
    <w:rsid w:val="009D4B27"/>
    <w:rsid w:val="009D6F89"/>
    <w:rsid w:val="009E11A9"/>
    <w:rsid w:val="009F1710"/>
    <w:rsid w:val="009F349A"/>
    <w:rsid w:val="00A138FA"/>
    <w:rsid w:val="00A24A31"/>
    <w:rsid w:val="00A2566E"/>
    <w:rsid w:val="00A32AA6"/>
    <w:rsid w:val="00A35DF1"/>
    <w:rsid w:val="00A65441"/>
    <w:rsid w:val="00A657E4"/>
    <w:rsid w:val="00A7041A"/>
    <w:rsid w:val="00A70B85"/>
    <w:rsid w:val="00A75158"/>
    <w:rsid w:val="00A82879"/>
    <w:rsid w:val="00AB6F37"/>
    <w:rsid w:val="00AB7CE4"/>
    <w:rsid w:val="00AC273A"/>
    <w:rsid w:val="00AC382D"/>
    <w:rsid w:val="00AD22F6"/>
    <w:rsid w:val="00AE36B0"/>
    <w:rsid w:val="00AE6B46"/>
    <w:rsid w:val="00AE7266"/>
    <w:rsid w:val="00AF19C6"/>
    <w:rsid w:val="00AF2CD1"/>
    <w:rsid w:val="00AF4882"/>
    <w:rsid w:val="00B017E3"/>
    <w:rsid w:val="00B10E49"/>
    <w:rsid w:val="00B113B5"/>
    <w:rsid w:val="00B13DE8"/>
    <w:rsid w:val="00B2506D"/>
    <w:rsid w:val="00B322A7"/>
    <w:rsid w:val="00B35187"/>
    <w:rsid w:val="00B44ABA"/>
    <w:rsid w:val="00B575D8"/>
    <w:rsid w:val="00B60C40"/>
    <w:rsid w:val="00B71686"/>
    <w:rsid w:val="00B741DD"/>
    <w:rsid w:val="00B818FF"/>
    <w:rsid w:val="00B94236"/>
    <w:rsid w:val="00BA2F6F"/>
    <w:rsid w:val="00BB1531"/>
    <w:rsid w:val="00BB69A4"/>
    <w:rsid w:val="00BB7149"/>
    <w:rsid w:val="00BC6851"/>
    <w:rsid w:val="00BC7405"/>
    <w:rsid w:val="00BE2AEA"/>
    <w:rsid w:val="00BE380B"/>
    <w:rsid w:val="00BE4B63"/>
    <w:rsid w:val="00C06014"/>
    <w:rsid w:val="00C10041"/>
    <w:rsid w:val="00C13B62"/>
    <w:rsid w:val="00C15965"/>
    <w:rsid w:val="00C218B3"/>
    <w:rsid w:val="00C259AC"/>
    <w:rsid w:val="00C323FD"/>
    <w:rsid w:val="00C44149"/>
    <w:rsid w:val="00C470D1"/>
    <w:rsid w:val="00C50844"/>
    <w:rsid w:val="00C53324"/>
    <w:rsid w:val="00C56147"/>
    <w:rsid w:val="00C67B58"/>
    <w:rsid w:val="00C7001C"/>
    <w:rsid w:val="00CA3121"/>
    <w:rsid w:val="00CA4319"/>
    <w:rsid w:val="00CA7B78"/>
    <w:rsid w:val="00CB1856"/>
    <w:rsid w:val="00CB716D"/>
    <w:rsid w:val="00CC5E0D"/>
    <w:rsid w:val="00CE6265"/>
    <w:rsid w:val="00D05F03"/>
    <w:rsid w:val="00D07F1E"/>
    <w:rsid w:val="00D10871"/>
    <w:rsid w:val="00D14251"/>
    <w:rsid w:val="00D15720"/>
    <w:rsid w:val="00D220CA"/>
    <w:rsid w:val="00D23472"/>
    <w:rsid w:val="00D236F8"/>
    <w:rsid w:val="00D453F5"/>
    <w:rsid w:val="00D61119"/>
    <w:rsid w:val="00D67233"/>
    <w:rsid w:val="00D743C7"/>
    <w:rsid w:val="00D7656E"/>
    <w:rsid w:val="00D84AB8"/>
    <w:rsid w:val="00DA1D7E"/>
    <w:rsid w:val="00DA2BF0"/>
    <w:rsid w:val="00DA2CC4"/>
    <w:rsid w:val="00DC01B4"/>
    <w:rsid w:val="00DD061C"/>
    <w:rsid w:val="00DD2B9F"/>
    <w:rsid w:val="00DE1F7D"/>
    <w:rsid w:val="00DE64A0"/>
    <w:rsid w:val="00DE7E62"/>
    <w:rsid w:val="00DF55C9"/>
    <w:rsid w:val="00E022FC"/>
    <w:rsid w:val="00E0294B"/>
    <w:rsid w:val="00E0397D"/>
    <w:rsid w:val="00E136A6"/>
    <w:rsid w:val="00E23B4F"/>
    <w:rsid w:val="00E31271"/>
    <w:rsid w:val="00E42691"/>
    <w:rsid w:val="00E56B61"/>
    <w:rsid w:val="00E60765"/>
    <w:rsid w:val="00E65651"/>
    <w:rsid w:val="00E65E9A"/>
    <w:rsid w:val="00E75369"/>
    <w:rsid w:val="00E81FC1"/>
    <w:rsid w:val="00E82BB4"/>
    <w:rsid w:val="00E86259"/>
    <w:rsid w:val="00E947A5"/>
    <w:rsid w:val="00EA020C"/>
    <w:rsid w:val="00EC397A"/>
    <w:rsid w:val="00EF3919"/>
    <w:rsid w:val="00F0324E"/>
    <w:rsid w:val="00F0574E"/>
    <w:rsid w:val="00F24173"/>
    <w:rsid w:val="00F30F63"/>
    <w:rsid w:val="00F4791C"/>
    <w:rsid w:val="00F57116"/>
    <w:rsid w:val="00F95A98"/>
    <w:rsid w:val="00FA260D"/>
    <w:rsid w:val="00FC11BA"/>
    <w:rsid w:val="00FD6505"/>
    <w:rsid w:val="00FE197A"/>
    <w:rsid w:val="00FF3EBF"/>
    <w:rsid w:val="00FF6C9D"/>
    <w:rsid w:val="00FF7AC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petrova@sars.go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8485-CD0B-4973-9F68-9DFD5E06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7635</Words>
  <Characters>43520</Characters>
  <Application>Microsoft Office Word</Application>
  <DocSecurity>0</DocSecurity>
  <Lines>362</Lines>
  <Paragraphs>102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51053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Dimka Ivanova</cp:lastModifiedBy>
  <cp:revision>257</cp:revision>
  <dcterms:created xsi:type="dcterms:W3CDTF">2020-11-17T08:14:00Z</dcterms:created>
  <dcterms:modified xsi:type="dcterms:W3CDTF">2021-01-13T08:13:00Z</dcterms:modified>
</cp:coreProperties>
</file>