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74CEC" w14:textId="77777777" w:rsidR="00224B34" w:rsidRDefault="003C0FE9">
      <w:pPr>
        <w:spacing w:after="0" w:line="259" w:lineRule="auto"/>
        <w:ind w:left="0" w:right="399" w:firstLine="0"/>
        <w:jc w:val="center"/>
      </w:pPr>
      <w:r>
        <w:rPr>
          <w:noProof/>
        </w:rPr>
        <w:drawing>
          <wp:inline distT="0" distB="0" distL="0" distR="0" wp14:anchorId="0FC3C8BE" wp14:editId="64F8E40B">
            <wp:extent cx="906780" cy="766445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EFEDAD8" w14:textId="3DE9A1B2" w:rsidR="00224B34" w:rsidRDefault="003C0FE9" w:rsidP="0080544E">
      <w:pPr>
        <w:spacing w:after="49" w:line="259" w:lineRule="auto"/>
        <w:ind w:left="0" w:firstLine="0"/>
        <w:jc w:val="center"/>
      </w:pPr>
      <w:r>
        <w:rPr>
          <w:b/>
          <w:sz w:val="28"/>
        </w:rPr>
        <w:t>Р Е П У Б Л И К А   Б Ъ Л Г А Р И Я</w:t>
      </w:r>
    </w:p>
    <w:p w14:paraId="521E5387" w14:textId="0C8CCA79" w:rsidR="00224B34" w:rsidRDefault="003C0FE9" w:rsidP="0080544E">
      <w:pPr>
        <w:spacing w:after="0" w:line="259" w:lineRule="auto"/>
        <w:ind w:left="0" w:firstLine="0"/>
        <w:jc w:val="center"/>
        <w:rPr>
          <w:b/>
          <w:szCs w:val="24"/>
        </w:rPr>
      </w:pPr>
      <w:r w:rsidRPr="00BC3E15">
        <w:rPr>
          <w:b/>
          <w:szCs w:val="24"/>
        </w:rPr>
        <w:t xml:space="preserve">О Б Л А С Т E Н </w:t>
      </w:r>
      <w:r w:rsidR="00BC3E15">
        <w:rPr>
          <w:b/>
          <w:szCs w:val="24"/>
        </w:rPr>
        <w:t xml:space="preserve"> </w:t>
      </w:r>
      <w:r w:rsidRPr="00BC3E15">
        <w:rPr>
          <w:b/>
          <w:szCs w:val="24"/>
        </w:rPr>
        <w:t xml:space="preserve">У П Р А В И Т Е Л </w:t>
      </w:r>
      <w:r w:rsidR="00BC3E15">
        <w:rPr>
          <w:b/>
          <w:szCs w:val="24"/>
        </w:rPr>
        <w:t xml:space="preserve"> </w:t>
      </w:r>
      <w:r w:rsidRPr="00BC3E15">
        <w:rPr>
          <w:b/>
          <w:szCs w:val="24"/>
        </w:rPr>
        <w:t xml:space="preserve">Н А </w:t>
      </w:r>
      <w:r w:rsidR="00BC3E15">
        <w:rPr>
          <w:b/>
          <w:szCs w:val="24"/>
        </w:rPr>
        <w:t xml:space="preserve"> </w:t>
      </w:r>
      <w:r w:rsidRPr="00BC3E15">
        <w:rPr>
          <w:b/>
          <w:szCs w:val="24"/>
        </w:rPr>
        <w:t>О Б Л А С Т</w:t>
      </w:r>
      <w:r w:rsidR="00BC3E15">
        <w:rPr>
          <w:b/>
          <w:szCs w:val="24"/>
        </w:rPr>
        <w:t xml:space="preserve"> </w:t>
      </w:r>
      <w:r w:rsidRPr="00BC3E15">
        <w:rPr>
          <w:b/>
          <w:szCs w:val="24"/>
        </w:rPr>
        <w:t xml:space="preserve"> </w:t>
      </w:r>
      <w:r w:rsidR="003F7BF6">
        <w:rPr>
          <w:b/>
          <w:szCs w:val="24"/>
        </w:rPr>
        <w:t>Х А С К О В О</w:t>
      </w:r>
    </w:p>
    <w:p w14:paraId="10B2141D" w14:textId="77777777" w:rsidR="0080544E" w:rsidRPr="0080544E" w:rsidRDefault="0080544E" w:rsidP="0080544E">
      <w:pPr>
        <w:spacing w:after="0" w:line="259" w:lineRule="auto"/>
        <w:ind w:left="0" w:firstLine="0"/>
        <w:jc w:val="center"/>
        <w:rPr>
          <w:sz w:val="16"/>
          <w:szCs w:val="16"/>
        </w:rPr>
      </w:pPr>
    </w:p>
    <w:tbl>
      <w:tblPr>
        <w:tblStyle w:val="a7"/>
        <w:tblW w:w="0" w:type="auto"/>
        <w:tblInd w:w="-29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544E" w14:paraId="2B770972" w14:textId="77777777" w:rsidTr="0080544E">
        <w:tc>
          <w:tcPr>
            <w:tcW w:w="9061" w:type="dxa"/>
          </w:tcPr>
          <w:p w14:paraId="0486339F" w14:textId="77777777" w:rsidR="0080544E" w:rsidRDefault="0080544E">
            <w:pPr>
              <w:spacing w:after="81" w:line="259" w:lineRule="auto"/>
              <w:ind w:left="0" w:right="-416" w:firstLine="0"/>
              <w:jc w:val="left"/>
            </w:pPr>
          </w:p>
        </w:tc>
      </w:tr>
    </w:tbl>
    <w:p w14:paraId="707751AF" w14:textId="6013C621" w:rsidR="00224B34" w:rsidRDefault="00224B34">
      <w:pPr>
        <w:spacing w:after="81" w:line="259" w:lineRule="auto"/>
        <w:ind w:left="-29" w:right="-416" w:firstLine="0"/>
        <w:jc w:val="left"/>
      </w:pPr>
    </w:p>
    <w:p w14:paraId="2C859924" w14:textId="77777777" w:rsidR="00224B34" w:rsidRDefault="006A6CF0">
      <w:pPr>
        <w:spacing w:after="0" w:line="259" w:lineRule="auto"/>
        <w:ind w:left="0" w:right="456" w:firstLine="0"/>
        <w:jc w:val="right"/>
      </w:pPr>
      <w:r>
        <w:rPr>
          <w:b/>
          <w:sz w:val="28"/>
        </w:rPr>
        <w:t xml:space="preserve"> </w:t>
      </w:r>
    </w:p>
    <w:p w14:paraId="1C50C994" w14:textId="77777777" w:rsidR="00224B34" w:rsidRDefault="003C0FE9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FDB7221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20B659DF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0EA2797C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0A1B49BD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53E89A45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1D733544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67CF3044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127B943F" w14:textId="77777777" w:rsidR="00464281" w:rsidRDefault="00464281">
      <w:pPr>
        <w:spacing w:after="4" w:line="278" w:lineRule="auto"/>
        <w:ind w:left="0" w:right="5068" w:firstLine="0"/>
        <w:jc w:val="left"/>
        <w:rPr>
          <w:i/>
        </w:rPr>
      </w:pPr>
    </w:p>
    <w:p w14:paraId="29F2EBD0" w14:textId="77777777" w:rsidR="00464281" w:rsidRDefault="00464281">
      <w:pPr>
        <w:spacing w:after="4" w:line="278" w:lineRule="auto"/>
        <w:ind w:left="0" w:right="5068" w:firstLine="0"/>
        <w:jc w:val="left"/>
      </w:pPr>
    </w:p>
    <w:p w14:paraId="674D4382" w14:textId="77777777" w:rsidR="00224B34" w:rsidRDefault="003C0FE9">
      <w:pPr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14:paraId="1A23ADDE" w14:textId="2A2C9D11" w:rsidR="00224B34" w:rsidRDefault="003C0FE9" w:rsidP="0080544E">
      <w:pPr>
        <w:spacing w:after="36" w:line="259" w:lineRule="auto"/>
        <w:ind w:left="0" w:hanging="10"/>
        <w:jc w:val="center"/>
      </w:pPr>
      <w:r>
        <w:rPr>
          <w:b/>
          <w:sz w:val="32"/>
        </w:rPr>
        <w:t>ОБЛАСТНА ПРОГРАМА ЗА НАМАЛЯВАНЕ РИСКА</w:t>
      </w:r>
    </w:p>
    <w:p w14:paraId="65D1D6BE" w14:textId="0942F449" w:rsidR="00224B34" w:rsidRDefault="003C0FE9" w:rsidP="0080544E">
      <w:pPr>
        <w:spacing w:after="0" w:line="259" w:lineRule="auto"/>
        <w:ind w:left="0" w:hanging="10"/>
        <w:jc w:val="center"/>
      </w:pPr>
      <w:r>
        <w:rPr>
          <w:b/>
          <w:sz w:val="32"/>
        </w:rPr>
        <w:t xml:space="preserve">ОТ БЕДСТВИЯ В ОБЛАСТ </w:t>
      </w:r>
      <w:r w:rsidR="003F7BF6">
        <w:rPr>
          <w:b/>
          <w:sz w:val="32"/>
        </w:rPr>
        <w:t>ХАСКОВО</w:t>
      </w:r>
    </w:p>
    <w:p w14:paraId="3E282099" w14:textId="0F994C1D" w:rsidR="00224B34" w:rsidRDefault="00730B65" w:rsidP="0061490A">
      <w:pPr>
        <w:spacing w:after="0" w:line="259" w:lineRule="auto"/>
        <w:ind w:left="0" w:right="676" w:firstLine="0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>за периода</w:t>
      </w:r>
      <w:r w:rsidR="0063303A">
        <w:rPr>
          <w:b/>
          <w:color w:val="auto"/>
          <w:sz w:val="32"/>
        </w:rPr>
        <w:t xml:space="preserve"> </w:t>
      </w:r>
      <w:r w:rsidR="003C0FE9" w:rsidRPr="00C94254">
        <w:rPr>
          <w:b/>
          <w:color w:val="auto"/>
          <w:sz w:val="32"/>
        </w:rPr>
        <w:t>20</w:t>
      </w:r>
      <w:r w:rsidR="00464281" w:rsidRPr="00C94254">
        <w:rPr>
          <w:b/>
          <w:color w:val="auto"/>
          <w:sz w:val="32"/>
        </w:rPr>
        <w:t>2</w:t>
      </w:r>
      <w:r w:rsidR="0063303A">
        <w:rPr>
          <w:b/>
          <w:color w:val="auto"/>
          <w:sz w:val="32"/>
        </w:rPr>
        <w:t>6</w:t>
      </w:r>
      <w:r w:rsidR="003C0FE9" w:rsidRPr="00C94254">
        <w:rPr>
          <w:b/>
          <w:color w:val="auto"/>
          <w:sz w:val="32"/>
        </w:rPr>
        <w:t>-20</w:t>
      </w:r>
      <w:r w:rsidR="0063303A">
        <w:rPr>
          <w:b/>
          <w:color w:val="auto"/>
          <w:sz w:val="32"/>
        </w:rPr>
        <w:t>30</w:t>
      </w:r>
      <w:r w:rsidR="00464281" w:rsidRPr="00C94254">
        <w:rPr>
          <w:b/>
          <w:color w:val="auto"/>
          <w:sz w:val="32"/>
        </w:rPr>
        <w:t xml:space="preserve"> </w:t>
      </w:r>
      <w:r w:rsidR="003C0FE9" w:rsidRPr="00C94254">
        <w:rPr>
          <w:b/>
          <w:color w:val="auto"/>
          <w:sz w:val="32"/>
        </w:rPr>
        <w:t>г.</w:t>
      </w:r>
    </w:p>
    <w:p w14:paraId="0E530E4F" w14:textId="53B1229D" w:rsidR="0067322D" w:rsidRPr="0067322D" w:rsidRDefault="0067322D" w:rsidP="0080544E">
      <w:pPr>
        <w:spacing w:after="0" w:line="259" w:lineRule="auto"/>
        <w:ind w:left="0" w:right="676" w:firstLine="0"/>
        <w:jc w:val="center"/>
        <w:rPr>
          <w:color w:val="auto"/>
          <w:sz w:val="40"/>
          <w:szCs w:val="40"/>
        </w:rPr>
      </w:pPr>
      <w:r w:rsidRPr="0067322D">
        <w:rPr>
          <w:b/>
          <w:color w:val="auto"/>
          <w:sz w:val="40"/>
          <w:szCs w:val="40"/>
        </w:rPr>
        <w:t>(ПРОЕКТ)</w:t>
      </w:r>
    </w:p>
    <w:p w14:paraId="247764CD" w14:textId="77777777" w:rsidR="00224B34" w:rsidRDefault="003C0FE9">
      <w:pPr>
        <w:spacing w:after="81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6"/>
        </w:rPr>
        <w:t xml:space="preserve"> </w:t>
      </w:r>
    </w:p>
    <w:p w14:paraId="50E3027F" w14:textId="6CDB0C67" w:rsidR="00224B34" w:rsidRDefault="00224B34">
      <w:pPr>
        <w:spacing w:after="93" w:line="259" w:lineRule="auto"/>
        <w:ind w:left="720" w:firstLine="0"/>
        <w:jc w:val="left"/>
      </w:pPr>
    </w:p>
    <w:p w14:paraId="2FE3A99D" w14:textId="77777777" w:rsidR="00224B34" w:rsidRPr="0026491A" w:rsidRDefault="003C0FE9">
      <w:pPr>
        <w:spacing w:after="96" w:line="259" w:lineRule="auto"/>
        <w:ind w:left="720" w:firstLine="0"/>
        <w:jc w:val="left"/>
        <w:rPr>
          <w:lang w:val="en-US"/>
        </w:rPr>
      </w:pPr>
      <w:r>
        <w:rPr>
          <w:i/>
          <w:sz w:val="26"/>
        </w:rPr>
        <w:t xml:space="preserve"> </w:t>
      </w:r>
    </w:p>
    <w:p w14:paraId="4BEEBFF4" w14:textId="77777777" w:rsidR="00224B34" w:rsidRDefault="003C0FE9">
      <w:pPr>
        <w:spacing w:after="93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2146DE44" w14:textId="77777777" w:rsidR="00224B34" w:rsidRDefault="003C0FE9">
      <w:pPr>
        <w:spacing w:after="96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36C99C63" w14:textId="77777777" w:rsidR="00224B34" w:rsidRDefault="003C0FE9">
      <w:pPr>
        <w:spacing w:after="93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6F8158F4" w14:textId="77777777" w:rsidR="00224B34" w:rsidRDefault="003C0FE9">
      <w:pPr>
        <w:spacing w:after="96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503E846C" w14:textId="77777777" w:rsidR="00224B34" w:rsidRDefault="003C0FE9">
      <w:pPr>
        <w:spacing w:after="96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096AFFC6" w14:textId="77777777" w:rsidR="00224B34" w:rsidRDefault="003C0FE9">
      <w:pPr>
        <w:spacing w:after="64" w:line="259" w:lineRule="auto"/>
        <w:ind w:left="720" w:firstLine="0"/>
        <w:jc w:val="left"/>
      </w:pPr>
      <w:r>
        <w:rPr>
          <w:i/>
          <w:sz w:val="26"/>
        </w:rPr>
        <w:t xml:space="preserve"> </w:t>
      </w:r>
    </w:p>
    <w:p w14:paraId="68E30EEB" w14:textId="77777777" w:rsidR="00224B34" w:rsidRDefault="003C0FE9">
      <w:pPr>
        <w:spacing w:after="98" w:line="259" w:lineRule="auto"/>
        <w:ind w:left="72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14:paraId="69C02BDA" w14:textId="664B68FC" w:rsidR="00224B34" w:rsidRDefault="003C0FE9">
      <w:pPr>
        <w:spacing w:after="98" w:line="259" w:lineRule="auto"/>
        <w:ind w:left="72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14:paraId="0C5F4C46" w14:textId="77777777" w:rsidR="00224B34" w:rsidRDefault="003C0FE9" w:rsidP="00464281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14:paraId="5AB020EC" w14:textId="77777777" w:rsidR="00D779FB" w:rsidRDefault="00D779FB" w:rsidP="00D779FB">
      <w:pPr>
        <w:spacing w:after="383" w:line="259" w:lineRule="auto"/>
        <w:ind w:left="0" w:firstLine="0"/>
        <w:jc w:val="center"/>
        <w:rPr>
          <w:b/>
        </w:rPr>
      </w:pPr>
    </w:p>
    <w:p w14:paraId="0528E8B8" w14:textId="77777777" w:rsidR="00FC3F02" w:rsidRDefault="00FC3F02" w:rsidP="00D779FB">
      <w:pPr>
        <w:spacing w:after="383" w:line="259" w:lineRule="auto"/>
        <w:ind w:left="0" w:firstLine="0"/>
        <w:jc w:val="center"/>
        <w:rPr>
          <w:b/>
        </w:rPr>
      </w:pPr>
    </w:p>
    <w:p w14:paraId="0D74A0FB" w14:textId="77777777" w:rsidR="00FC3F02" w:rsidRDefault="00FC3F02" w:rsidP="00D779FB">
      <w:pPr>
        <w:spacing w:after="383" w:line="259" w:lineRule="auto"/>
        <w:ind w:left="0" w:firstLine="0"/>
        <w:jc w:val="center"/>
        <w:rPr>
          <w:b/>
        </w:rPr>
      </w:pPr>
    </w:p>
    <w:p w14:paraId="4E507142" w14:textId="77777777" w:rsidR="00FC3F02" w:rsidRDefault="00FC3F02" w:rsidP="00D779FB">
      <w:pPr>
        <w:spacing w:after="383" w:line="259" w:lineRule="auto"/>
        <w:ind w:left="0" w:firstLine="0"/>
        <w:jc w:val="center"/>
        <w:rPr>
          <w:b/>
        </w:rPr>
      </w:pPr>
    </w:p>
    <w:p w14:paraId="3EFDD97E" w14:textId="77777777" w:rsidR="00224B34" w:rsidRDefault="003C0FE9" w:rsidP="00D779FB">
      <w:pPr>
        <w:spacing w:after="383" w:line="259" w:lineRule="auto"/>
        <w:ind w:left="0" w:firstLine="0"/>
        <w:jc w:val="center"/>
      </w:pPr>
      <w:r>
        <w:rPr>
          <w:b/>
        </w:rPr>
        <w:t>Съдържание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7401"/>
        <w:gridCol w:w="844"/>
      </w:tblGrid>
      <w:tr w:rsidR="0080544E" w14:paraId="2427646F" w14:textId="77777777" w:rsidTr="00D779FB">
        <w:trPr>
          <w:trHeight w:val="624"/>
        </w:trPr>
        <w:tc>
          <w:tcPr>
            <w:tcW w:w="530" w:type="dxa"/>
            <w:vAlign w:val="center"/>
          </w:tcPr>
          <w:p w14:paraId="5EDB1180" w14:textId="5F08197F" w:rsidR="0080544E" w:rsidRPr="0080544E" w:rsidRDefault="0080544E" w:rsidP="00D779FB">
            <w:pPr>
              <w:spacing w:after="74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7401" w:type="dxa"/>
            <w:vAlign w:val="center"/>
          </w:tcPr>
          <w:p w14:paraId="153B52A4" w14:textId="26077108" w:rsidR="00D779FB" w:rsidRDefault="00D779FB" w:rsidP="00D779FB">
            <w:pPr>
              <w:spacing w:after="74" w:line="259" w:lineRule="auto"/>
              <w:ind w:left="64" w:firstLine="0"/>
              <w:jc w:val="left"/>
            </w:pPr>
            <w:r>
              <w:t>Въведение</w:t>
            </w:r>
          </w:p>
        </w:tc>
        <w:tc>
          <w:tcPr>
            <w:tcW w:w="844" w:type="dxa"/>
            <w:vAlign w:val="center"/>
          </w:tcPr>
          <w:p w14:paraId="1FDE09B7" w14:textId="1F7E1859" w:rsidR="0080544E" w:rsidRDefault="00D779FB" w:rsidP="00D779FB">
            <w:pPr>
              <w:spacing w:after="74" w:line="259" w:lineRule="auto"/>
              <w:ind w:left="0" w:firstLine="0"/>
              <w:jc w:val="center"/>
            </w:pPr>
            <w:r>
              <w:t>3</w:t>
            </w:r>
          </w:p>
        </w:tc>
      </w:tr>
      <w:tr w:rsidR="0080544E" w14:paraId="60D66A22" w14:textId="77777777" w:rsidTr="00D779FB">
        <w:trPr>
          <w:trHeight w:val="624"/>
        </w:trPr>
        <w:tc>
          <w:tcPr>
            <w:tcW w:w="530" w:type="dxa"/>
            <w:vAlign w:val="center"/>
          </w:tcPr>
          <w:p w14:paraId="1644BD95" w14:textId="7DFB0B65" w:rsidR="0080544E" w:rsidRPr="0080544E" w:rsidRDefault="0080544E" w:rsidP="00D779FB">
            <w:pPr>
              <w:spacing w:after="74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II.</w:t>
            </w:r>
          </w:p>
        </w:tc>
        <w:tc>
          <w:tcPr>
            <w:tcW w:w="7401" w:type="dxa"/>
            <w:vAlign w:val="center"/>
          </w:tcPr>
          <w:p w14:paraId="6629CD00" w14:textId="0687F961" w:rsidR="0080544E" w:rsidRDefault="00D779FB" w:rsidP="00D779FB">
            <w:pPr>
              <w:spacing w:after="74" w:line="259" w:lineRule="auto"/>
              <w:ind w:left="0" w:firstLine="0"/>
              <w:jc w:val="left"/>
            </w:pPr>
            <w:r w:rsidRPr="00D779FB">
              <w:t>Оперативни цели и дейности за периода 2026-2030 г.</w:t>
            </w:r>
          </w:p>
        </w:tc>
        <w:tc>
          <w:tcPr>
            <w:tcW w:w="844" w:type="dxa"/>
            <w:vAlign w:val="center"/>
          </w:tcPr>
          <w:p w14:paraId="6CAA6AF7" w14:textId="2CE136B4" w:rsidR="0080544E" w:rsidRDefault="00385F5B" w:rsidP="00D779FB">
            <w:pPr>
              <w:spacing w:after="74" w:line="259" w:lineRule="auto"/>
              <w:ind w:left="0" w:firstLine="0"/>
              <w:jc w:val="center"/>
            </w:pPr>
            <w:r>
              <w:t>3</w:t>
            </w:r>
          </w:p>
        </w:tc>
      </w:tr>
      <w:tr w:rsidR="0080544E" w14:paraId="01A2B1ED" w14:textId="77777777" w:rsidTr="00C80710">
        <w:trPr>
          <w:trHeight w:val="624"/>
        </w:trPr>
        <w:tc>
          <w:tcPr>
            <w:tcW w:w="530" w:type="dxa"/>
          </w:tcPr>
          <w:p w14:paraId="1CB2837A" w14:textId="3E57BBC2" w:rsidR="0080544E" w:rsidRPr="0080544E" w:rsidRDefault="0080544E" w:rsidP="00C80710">
            <w:pPr>
              <w:spacing w:after="74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III.</w:t>
            </w:r>
          </w:p>
        </w:tc>
        <w:tc>
          <w:tcPr>
            <w:tcW w:w="7401" w:type="dxa"/>
            <w:vAlign w:val="center"/>
          </w:tcPr>
          <w:p w14:paraId="076AB318" w14:textId="286DB7F4" w:rsidR="0080544E" w:rsidRDefault="00D779FB" w:rsidP="00D779FB">
            <w:pPr>
              <w:spacing w:after="74" w:line="259" w:lineRule="auto"/>
              <w:ind w:left="0" w:firstLine="0"/>
              <w:jc w:val="left"/>
            </w:pPr>
            <w:r w:rsidRPr="00D779FB">
              <w:t>Отчитане на напредъка по изпълнението на областната програма за намаляване на риска от бедствия</w:t>
            </w:r>
          </w:p>
        </w:tc>
        <w:tc>
          <w:tcPr>
            <w:tcW w:w="844" w:type="dxa"/>
            <w:vAlign w:val="center"/>
          </w:tcPr>
          <w:p w14:paraId="2365560B" w14:textId="1A18C189" w:rsidR="0080544E" w:rsidRDefault="00385F5B" w:rsidP="00D779FB">
            <w:pPr>
              <w:spacing w:after="74" w:line="259" w:lineRule="auto"/>
              <w:ind w:left="0" w:firstLine="0"/>
              <w:jc w:val="center"/>
            </w:pPr>
            <w:r>
              <w:t>7</w:t>
            </w:r>
          </w:p>
        </w:tc>
      </w:tr>
      <w:tr w:rsidR="0080544E" w14:paraId="0A246CF5" w14:textId="77777777" w:rsidTr="00D779FB">
        <w:trPr>
          <w:trHeight w:val="624"/>
        </w:trPr>
        <w:tc>
          <w:tcPr>
            <w:tcW w:w="530" w:type="dxa"/>
            <w:vAlign w:val="center"/>
          </w:tcPr>
          <w:p w14:paraId="599080FA" w14:textId="7D9D7D69" w:rsidR="0080544E" w:rsidRPr="0080544E" w:rsidRDefault="0080544E" w:rsidP="00D779FB">
            <w:pPr>
              <w:spacing w:after="74" w:line="259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7401" w:type="dxa"/>
            <w:vAlign w:val="center"/>
          </w:tcPr>
          <w:p w14:paraId="17B0D349" w14:textId="7B321526" w:rsidR="0080544E" w:rsidRDefault="00D779FB" w:rsidP="00D779FB">
            <w:pPr>
              <w:spacing w:after="74" w:line="259" w:lineRule="auto"/>
              <w:ind w:left="0" w:firstLine="0"/>
              <w:jc w:val="left"/>
            </w:pPr>
            <w:r w:rsidRPr="00D779FB">
              <w:t>Финансиране</w:t>
            </w:r>
          </w:p>
        </w:tc>
        <w:tc>
          <w:tcPr>
            <w:tcW w:w="844" w:type="dxa"/>
            <w:vAlign w:val="center"/>
          </w:tcPr>
          <w:p w14:paraId="75A65C00" w14:textId="2B41133F" w:rsidR="0080544E" w:rsidRDefault="00385F5B" w:rsidP="00D779FB">
            <w:pPr>
              <w:spacing w:after="74" w:line="259" w:lineRule="auto"/>
              <w:ind w:left="0" w:firstLine="0"/>
              <w:jc w:val="center"/>
            </w:pPr>
            <w:r>
              <w:t>8</w:t>
            </w:r>
          </w:p>
        </w:tc>
      </w:tr>
      <w:tr w:rsidR="0080544E" w14:paraId="55AE4B0B" w14:textId="77777777" w:rsidTr="00D779FB">
        <w:trPr>
          <w:trHeight w:val="624"/>
        </w:trPr>
        <w:tc>
          <w:tcPr>
            <w:tcW w:w="530" w:type="dxa"/>
            <w:vAlign w:val="center"/>
          </w:tcPr>
          <w:p w14:paraId="32749758" w14:textId="61069D37" w:rsidR="0080544E" w:rsidRPr="0080544E" w:rsidRDefault="0080544E" w:rsidP="00D779FB">
            <w:pPr>
              <w:spacing w:after="74" w:line="259" w:lineRule="auto"/>
              <w:ind w:left="0" w:firstLine="0"/>
              <w:jc w:val="center"/>
            </w:pPr>
            <w:r>
              <w:rPr>
                <w:lang w:val="en-US"/>
              </w:rPr>
              <w:t>V.</w:t>
            </w:r>
          </w:p>
        </w:tc>
        <w:tc>
          <w:tcPr>
            <w:tcW w:w="7401" w:type="dxa"/>
            <w:vAlign w:val="center"/>
          </w:tcPr>
          <w:p w14:paraId="3DDEE87B" w14:textId="6FA81D6F" w:rsidR="0080544E" w:rsidRDefault="00D779FB" w:rsidP="00D779FB">
            <w:pPr>
              <w:spacing w:after="74" w:line="259" w:lineRule="auto"/>
              <w:ind w:left="0" w:firstLine="0"/>
              <w:jc w:val="left"/>
            </w:pPr>
            <w:r w:rsidRPr="00D779FB">
              <w:t>Заключение</w:t>
            </w:r>
          </w:p>
        </w:tc>
        <w:tc>
          <w:tcPr>
            <w:tcW w:w="844" w:type="dxa"/>
            <w:vAlign w:val="center"/>
          </w:tcPr>
          <w:p w14:paraId="2B898489" w14:textId="50566666" w:rsidR="0080544E" w:rsidRDefault="00385F5B" w:rsidP="00D779FB">
            <w:pPr>
              <w:spacing w:after="74" w:line="259" w:lineRule="auto"/>
              <w:ind w:left="0" w:firstLine="0"/>
              <w:jc w:val="center"/>
            </w:pPr>
            <w:r>
              <w:t>8</w:t>
            </w:r>
          </w:p>
        </w:tc>
      </w:tr>
    </w:tbl>
    <w:p w14:paraId="57AEF707" w14:textId="77777777" w:rsidR="00224B34" w:rsidRDefault="00224B34">
      <w:pPr>
        <w:spacing w:after="74" w:line="259" w:lineRule="auto"/>
        <w:ind w:left="286" w:firstLine="0"/>
        <w:jc w:val="left"/>
      </w:pPr>
    </w:p>
    <w:p w14:paraId="6E479D2F" w14:textId="77777777" w:rsidR="00224B34" w:rsidRDefault="00224B34" w:rsidP="00A04084">
      <w:pPr>
        <w:spacing w:after="112" w:line="259" w:lineRule="auto"/>
        <w:ind w:left="0" w:firstLine="0"/>
        <w:jc w:val="left"/>
      </w:pPr>
    </w:p>
    <w:p w14:paraId="2200635B" w14:textId="77777777" w:rsidR="00C942A8" w:rsidRDefault="00D30F20" w:rsidP="0063303A">
      <w:pPr>
        <w:spacing w:after="0" w:line="259" w:lineRule="auto"/>
        <w:ind w:left="485" w:firstLine="0"/>
        <w:jc w:val="left"/>
        <w:rPr>
          <w:lang w:val="en-US"/>
        </w:rPr>
      </w:pPr>
      <w:r>
        <w:t xml:space="preserve">         </w:t>
      </w:r>
    </w:p>
    <w:p w14:paraId="3753B5FE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4FF1B3E2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2FC3D841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0B8C6BBB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1604412A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2FC984F4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159E92D9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29CA6641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  <w:bookmarkStart w:id="0" w:name="_GoBack"/>
      <w:bookmarkEnd w:id="0"/>
    </w:p>
    <w:p w14:paraId="1F6BD910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616584F2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3199BB32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6924A6FC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7B064E3F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23FF5F06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16ED3DC7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2667B18B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7312E873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376C8481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59242519" w14:textId="77777777" w:rsidR="00D779FB" w:rsidRDefault="00D779FB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3966C504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58FAF0C1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5F98635E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609246C9" w14:textId="77777777" w:rsidR="0059453D" w:rsidRDefault="0059453D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62D00B73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4E6E45A8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1630CEA2" w14:textId="77777777" w:rsidR="00C942A8" w:rsidRDefault="00C942A8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6EF1AA86" w14:textId="77777777" w:rsidR="001D1EBA" w:rsidRDefault="001D1EBA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4827B6E3" w14:textId="77777777" w:rsidR="001D1EBA" w:rsidRDefault="001D1EBA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36A004FF" w14:textId="77777777" w:rsidR="001D1EBA" w:rsidRDefault="001D1EBA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33EC7F02" w14:textId="77777777" w:rsidR="001D1EBA" w:rsidRDefault="001D1EBA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12D13770" w14:textId="77777777" w:rsidR="001D1EBA" w:rsidRDefault="001D1EBA" w:rsidP="0063303A">
      <w:pPr>
        <w:spacing w:after="0" w:line="259" w:lineRule="auto"/>
        <w:ind w:left="485" w:firstLine="0"/>
        <w:jc w:val="left"/>
        <w:rPr>
          <w:lang w:val="en-US"/>
        </w:rPr>
      </w:pPr>
    </w:p>
    <w:p w14:paraId="715B34D2" w14:textId="1770F89A" w:rsidR="00D30F20" w:rsidRPr="0063303A" w:rsidRDefault="00D30F20" w:rsidP="0063303A">
      <w:pPr>
        <w:spacing w:after="0" w:line="259" w:lineRule="auto"/>
        <w:ind w:left="485" w:firstLine="0"/>
        <w:jc w:val="left"/>
        <w:rPr>
          <w:lang w:val="en-US"/>
        </w:rPr>
      </w:pPr>
      <w:r>
        <w:lastRenderedPageBreak/>
        <w:t xml:space="preserve">  </w:t>
      </w:r>
    </w:p>
    <w:p w14:paraId="364ADD31" w14:textId="0520B384" w:rsidR="00224B34" w:rsidRPr="00D779FB" w:rsidRDefault="003C0FE9" w:rsidP="00D779FB">
      <w:pPr>
        <w:spacing w:after="18" w:line="259" w:lineRule="auto"/>
        <w:ind w:left="0" w:firstLine="0"/>
        <w:jc w:val="left"/>
        <w:rPr>
          <w:b/>
        </w:rPr>
      </w:pPr>
      <w:r>
        <w:t xml:space="preserve"> </w:t>
      </w:r>
      <w:r w:rsidR="00D779FB">
        <w:tab/>
      </w:r>
      <w:r w:rsidRPr="00D779FB">
        <w:rPr>
          <w:b/>
        </w:rPr>
        <w:t xml:space="preserve">I. ВЪВЕДЕНИЕ  </w:t>
      </w:r>
    </w:p>
    <w:p w14:paraId="711483B4" w14:textId="77777777" w:rsidR="00224B34" w:rsidRPr="00722937" w:rsidRDefault="003C0FE9">
      <w:pPr>
        <w:spacing w:after="22" w:line="259" w:lineRule="auto"/>
        <w:ind w:left="720" w:firstLine="0"/>
        <w:jc w:val="left"/>
        <w:rPr>
          <w:sz w:val="16"/>
          <w:szCs w:val="16"/>
        </w:rPr>
      </w:pPr>
      <w:r>
        <w:t xml:space="preserve"> </w:t>
      </w:r>
    </w:p>
    <w:p w14:paraId="3B0D879A" w14:textId="16751916" w:rsidR="00224B34" w:rsidRPr="00C94254" w:rsidRDefault="003C0FE9" w:rsidP="005711EB">
      <w:pPr>
        <w:ind w:left="-15" w:right="95"/>
        <w:rPr>
          <w:color w:val="auto"/>
        </w:rPr>
      </w:pPr>
      <w:r>
        <w:t xml:space="preserve">Областната програма за намаляване риска </w:t>
      </w:r>
      <w:r w:rsidRPr="00C94254">
        <w:rPr>
          <w:color w:val="auto"/>
        </w:rPr>
        <w:t xml:space="preserve">от бедствия </w:t>
      </w:r>
      <w:r w:rsidR="00B554CE">
        <w:rPr>
          <w:color w:val="auto"/>
        </w:rPr>
        <w:t>202</w:t>
      </w:r>
      <w:r w:rsidR="0063303A">
        <w:rPr>
          <w:color w:val="auto"/>
          <w:lang w:val="en-US"/>
        </w:rPr>
        <w:t>6</w:t>
      </w:r>
      <w:r w:rsidR="00B554CE">
        <w:rPr>
          <w:color w:val="auto"/>
        </w:rPr>
        <w:t>-20</w:t>
      </w:r>
      <w:r w:rsidR="0063303A">
        <w:rPr>
          <w:color w:val="auto"/>
          <w:lang w:val="en-US"/>
        </w:rPr>
        <w:t>30</w:t>
      </w:r>
      <w:r w:rsidR="00C94254" w:rsidRPr="00C94254">
        <w:rPr>
          <w:color w:val="auto"/>
        </w:rPr>
        <w:t xml:space="preserve"> </w:t>
      </w:r>
      <w:r w:rsidRPr="00C94254">
        <w:rPr>
          <w:color w:val="auto"/>
        </w:rPr>
        <w:t xml:space="preserve">г. </w:t>
      </w:r>
      <w:r w:rsidR="00730B65">
        <w:rPr>
          <w:color w:val="auto"/>
        </w:rPr>
        <w:t xml:space="preserve">(ОПНРБ) </w:t>
      </w:r>
      <w:r w:rsidRPr="00C94254">
        <w:rPr>
          <w:color w:val="auto"/>
        </w:rPr>
        <w:t xml:space="preserve">е </w:t>
      </w:r>
      <w:r w:rsidR="00C942A8">
        <w:rPr>
          <w:color w:val="auto"/>
        </w:rPr>
        <w:t>изготвена</w:t>
      </w:r>
      <w:r w:rsidRPr="00C94254">
        <w:rPr>
          <w:color w:val="auto"/>
        </w:rPr>
        <w:t xml:space="preserve"> съгласно указанията на Съвета за намаляване риска от бедствия към Министерския съвет на Република България, </w:t>
      </w:r>
      <w:r w:rsidR="00C942A8">
        <w:rPr>
          <w:color w:val="auto"/>
        </w:rPr>
        <w:t>разработени</w:t>
      </w:r>
      <w:r w:rsidRPr="00C94254">
        <w:rPr>
          <w:color w:val="auto"/>
        </w:rPr>
        <w:t xml:space="preserve"> на основание чл. 6а, ал. 3</w:t>
      </w:r>
      <w:r w:rsidR="008C0E91">
        <w:rPr>
          <w:color w:val="auto"/>
        </w:rPr>
        <w:t xml:space="preserve"> и чл. 6г</w:t>
      </w:r>
      <w:r w:rsidRPr="00C94254">
        <w:rPr>
          <w:color w:val="auto"/>
        </w:rPr>
        <w:t xml:space="preserve"> от  Закона за защит</w:t>
      </w:r>
      <w:r w:rsidR="008C0E91">
        <w:rPr>
          <w:color w:val="auto"/>
        </w:rPr>
        <w:t xml:space="preserve">а при бедствия (ЗЗБ), както и чл. 64б </w:t>
      </w:r>
      <w:r w:rsidRPr="00C94254">
        <w:rPr>
          <w:color w:val="auto"/>
        </w:rPr>
        <w:t xml:space="preserve"> от същия закон, за изпълнение на целите на Националната програма за намаляване риска от </w:t>
      </w:r>
      <w:r w:rsidRPr="000B6F88">
        <w:rPr>
          <w:color w:val="auto"/>
        </w:rPr>
        <w:t xml:space="preserve">бедствия </w:t>
      </w:r>
      <w:r w:rsidR="00C94254" w:rsidRPr="000B6F88">
        <w:rPr>
          <w:color w:val="auto"/>
        </w:rPr>
        <w:t>202</w:t>
      </w:r>
      <w:r w:rsidR="0063303A" w:rsidRPr="000B6F88">
        <w:rPr>
          <w:color w:val="auto"/>
          <w:lang w:val="en-US"/>
        </w:rPr>
        <w:t>6</w:t>
      </w:r>
      <w:r w:rsidR="00C94254" w:rsidRPr="000B6F88">
        <w:rPr>
          <w:color w:val="auto"/>
        </w:rPr>
        <w:t>-20</w:t>
      </w:r>
      <w:r w:rsidR="0063303A" w:rsidRPr="000B6F88">
        <w:rPr>
          <w:color w:val="auto"/>
          <w:lang w:val="en-US"/>
        </w:rPr>
        <w:t>30</w:t>
      </w:r>
      <w:r w:rsidR="00C94254" w:rsidRPr="000B6F88">
        <w:rPr>
          <w:color w:val="auto"/>
        </w:rPr>
        <w:t xml:space="preserve"> г</w:t>
      </w:r>
      <w:r w:rsidRPr="000B6F88">
        <w:rPr>
          <w:color w:val="auto"/>
        </w:rPr>
        <w:t>.</w:t>
      </w:r>
      <w:r w:rsidR="0063303A">
        <w:rPr>
          <w:color w:val="auto"/>
          <w:lang w:val="en-US"/>
        </w:rPr>
        <w:t xml:space="preserve"> </w:t>
      </w:r>
      <w:r w:rsidRPr="00C94254">
        <w:rPr>
          <w:color w:val="auto"/>
        </w:rPr>
        <w:t xml:space="preserve">(НПНРБ) и във връзка с намаляване на рисковете, определени </w:t>
      </w:r>
      <w:r w:rsidR="00730B65">
        <w:rPr>
          <w:color w:val="auto"/>
        </w:rPr>
        <w:t>в</w:t>
      </w:r>
      <w:r w:rsidRPr="00C94254">
        <w:rPr>
          <w:color w:val="auto"/>
        </w:rPr>
        <w:t xml:space="preserve"> </w:t>
      </w:r>
      <w:r w:rsidR="00730B65">
        <w:rPr>
          <w:color w:val="auto"/>
        </w:rPr>
        <w:t>О</w:t>
      </w:r>
      <w:r w:rsidRPr="00C94254">
        <w:rPr>
          <w:color w:val="auto"/>
        </w:rPr>
        <w:t>бластния план за защита при бедствия</w:t>
      </w:r>
      <w:r w:rsidR="00730B65">
        <w:rPr>
          <w:color w:val="auto"/>
        </w:rPr>
        <w:t xml:space="preserve"> в област </w:t>
      </w:r>
      <w:r w:rsidR="003F7BF6">
        <w:rPr>
          <w:color w:val="auto"/>
        </w:rPr>
        <w:t>Хасково</w:t>
      </w:r>
      <w:r w:rsidR="00730B65">
        <w:rPr>
          <w:color w:val="auto"/>
        </w:rPr>
        <w:t>.</w:t>
      </w:r>
    </w:p>
    <w:p w14:paraId="1117F87D" w14:textId="32CD4FCE" w:rsidR="00B2725C" w:rsidRDefault="00B2725C" w:rsidP="005711EB">
      <w:pPr>
        <w:ind w:left="-15" w:right="95"/>
      </w:pPr>
      <w:r w:rsidRPr="00C94254">
        <w:rPr>
          <w:color w:val="auto"/>
          <w:szCs w:val="24"/>
        </w:rPr>
        <w:t xml:space="preserve">Областната програма е със срок на действие 5 години и обхваща периода </w:t>
      </w:r>
      <w:r w:rsidR="00630C10">
        <w:rPr>
          <w:color w:val="auto"/>
        </w:rPr>
        <w:t>202</w:t>
      </w:r>
      <w:r w:rsidR="0063303A">
        <w:rPr>
          <w:color w:val="auto"/>
          <w:lang w:val="en-US"/>
        </w:rPr>
        <w:t>6</w:t>
      </w:r>
      <w:r w:rsidR="00630C10">
        <w:rPr>
          <w:color w:val="auto"/>
        </w:rPr>
        <w:t>-20</w:t>
      </w:r>
      <w:r w:rsidR="0063303A">
        <w:rPr>
          <w:color w:val="auto"/>
          <w:lang w:val="en-US"/>
        </w:rPr>
        <w:t>30</w:t>
      </w:r>
      <w:r w:rsidR="00C94254" w:rsidRPr="00C94254">
        <w:rPr>
          <w:color w:val="auto"/>
          <w:szCs w:val="24"/>
        </w:rPr>
        <w:t xml:space="preserve"> </w:t>
      </w:r>
      <w:r w:rsidRPr="00C94254">
        <w:rPr>
          <w:color w:val="auto"/>
          <w:szCs w:val="24"/>
        </w:rPr>
        <w:t xml:space="preserve">г. </w:t>
      </w:r>
      <w:r w:rsidR="00730B65">
        <w:rPr>
          <w:color w:val="auto"/>
          <w:szCs w:val="24"/>
        </w:rPr>
        <w:t xml:space="preserve">Замисълът е тя </w:t>
      </w:r>
      <w:r w:rsidRPr="00C94254">
        <w:rPr>
          <w:color w:val="auto"/>
          <w:szCs w:val="24"/>
        </w:rPr>
        <w:t>да подпомогне изпълнението на НПНРБ и НСНРБ, отчитайки необходимостта планираните дейности да бъдат ефективни</w:t>
      </w:r>
      <w:r w:rsidRPr="00692E39">
        <w:rPr>
          <w:szCs w:val="24"/>
        </w:rPr>
        <w:t>, съгласувани, ресурсно осигурени и да обхващат всички сектори и опасности.</w:t>
      </w:r>
    </w:p>
    <w:p w14:paraId="5FA48935" w14:textId="7B936C5C" w:rsidR="00224B34" w:rsidRDefault="003C0FE9" w:rsidP="005711EB">
      <w:pPr>
        <w:ind w:left="-15" w:right="95"/>
      </w:pPr>
      <w:r>
        <w:t>Успехът от реализирането на програмата зависи от компетентността и капацитета на съответните органи на изпълнителната власт, които посредством областните и общинските съвети за намаляване риска от бе</w:t>
      </w:r>
      <w:r w:rsidR="00B2725C">
        <w:t>дствия</w:t>
      </w:r>
      <w:r w:rsidR="00730B65">
        <w:t xml:space="preserve"> (</w:t>
      </w:r>
      <w:r w:rsidR="00BF5D45">
        <w:t>ОСНРБ</w:t>
      </w:r>
      <w:r w:rsidR="00730B65">
        <w:t xml:space="preserve"> и </w:t>
      </w:r>
      <w:proofErr w:type="spellStart"/>
      <w:r w:rsidR="00730B65">
        <w:t>ОбщСНРБ</w:t>
      </w:r>
      <w:proofErr w:type="spellEnd"/>
      <w:r w:rsidR="00730B65">
        <w:t>)</w:t>
      </w:r>
      <w:r w:rsidR="00B2725C">
        <w:t>, да развиват и поддържат</w:t>
      </w:r>
      <w:r>
        <w:t xml:space="preserve"> процеси</w:t>
      </w:r>
      <w:r w:rsidR="00B2725C">
        <w:t>те</w:t>
      </w:r>
      <w:r>
        <w:t xml:space="preserve"> и цели</w:t>
      </w:r>
      <w:r w:rsidR="00B2725C">
        <w:t>те</w:t>
      </w:r>
      <w:r>
        <w:t xml:space="preserve"> за развитие, които включват и политиките за намаляване риска от бедствия и адаптиране към промените в климата. </w:t>
      </w:r>
    </w:p>
    <w:p w14:paraId="4630A021" w14:textId="525E1113" w:rsidR="00B2725C" w:rsidRDefault="003C0FE9" w:rsidP="005711EB">
      <w:pPr>
        <w:ind w:left="-15" w:right="95"/>
        <w:rPr>
          <w:color w:val="000000" w:themeColor="text1"/>
          <w:szCs w:val="24"/>
        </w:rPr>
      </w:pPr>
      <w:r>
        <w:t>Бедствията имат значителен ефект върху социално</w:t>
      </w:r>
      <w:r w:rsidR="000B6F88">
        <w:t>-</w:t>
      </w:r>
      <w:r>
        <w:t>икономическото състояние</w:t>
      </w:r>
      <w:r w:rsidR="000B6F88">
        <w:t xml:space="preserve"> и развитие </w:t>
      </w:r>
      <w:r>
        <w:t xml:space="preserve">на </w:t>
      </w:r>
      <w:r w:rsidR="00B2725C">
        <w:t>общността</w:t>
      </w:r>
      <w:r w:rsidR="00730B65">
        <w:t xml:space="preserve"> в област </w:t>
      </w:r>
      <w:r w:rsidR="003F7BF6">
        <w:t>Хасково</w:t>
      </w:r>
      <w:r w:rsidR="00B2725C" w:rsidRPr="00380252">
        <w:rPr>
          <w:color w:val="000000" w:themeColor="text1"/>
          <w:szCs w:val="24"/>
        </w:rPr>
        <w:t>, поради това намаляването на причинените от тях щети и загуби е жизненоваж</w:t>
      </w:r>
      <w:r w:rsidR="00B2725C">
        <w:rPr>
          <w:color w:val="000000" w:themeColor="text1"/>
          <w:szCs w:val="24"/>
        </w:rPr>
        <w:t>но.</w:t>
      </w:r>
      <w:r w:rsidR="00B2725C" w:rsidRPr="00380252">
        <w:rPr>
          <w:color w:val="000000" w:themeColor="text1"/>
          <w:szCs w:val="24"/>
        </w:rPr>
        <w:t xml:space="preserve"> </w:t>
      </w:r>
    </w:p>
    <w:p w14:paraId="527BDEB7" w14:textId="01CCAC11" w:rsidR="00B2725C" w:rsidRPr="00380252" w:rsidRDefault="00B2725C" w:rsidP="005711EB">
      <w:pPr>
        <w:ind w:left="-15" w:right="95"/>
        <w:rPr>
          <w:color w:val="000000" w:themeColor="text1"/>
          <w:szCs w:val="24"/>
          <w:lang w:val="en-US"/>
        </w:rPr>
      </w:pPr>
      <w:r w:rsidRPr="00380252">
        <w:rPr>
          <w:color w:val="000000" w:themeColor="text1"/>
          <w:szCs w:val="24"/>
        </w:rPr>
        <w:t xml:space="preserve">Предвидените </w:t>
      </w:r>
      <w:r w:rsidR="00730B65">
        <w:rPr>
          <w:color w:val="000000" w:themeColor="text1"/>
          <w:szCs w:val="24"/>
        </w:rPr>
        <w:t xml:space="preserve">дейности и </w:t>
      </w:r>
      <w:r w:rsidRPr="00380252">
        <w:rPr>
          <w:color w:val="000000" w:themeColor="text1"/>
          <w:szCs w:val="24"/>
        </w:rPr>
        <w:t>мероприятия в Областната програма за намаляване на риска от бедствия ще окажат положително въздействие за:</w:t>
      </w:r>
    </w:p>
    <w:p w14:paraId="751BEC51" w14:textId="77777777" w:rsidR="00B2725C" w:rsidRPr="00380252" w:rsidRDefault="00B2725C" w:rsidP="00B2725C">
      <w:pPr>
        <w:spacing w:after="0"/>
        <w:ind w:left="0" w:firstLine="226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  <w:r w:rsidRPr="00380252">
        <w:rPr>
          <w:color w:val="000000" w:themeColor="text1"/>
          <w:szCs w:val="24"/>
        </w:rPr>
        <w:t>•</w:t>
      </w:r>
      <w:r w:rsidRPr="00380252">
        <w:rPr>
          <w:color w:val="000000" w:themeColor="text1"/>
          <w:szCs w:val="24"/>
          <w:lang w:val="en-US"/>
        </w:rPr>
        <w:t xml:space="preserve">   </w:t>
      </w:r>
      <w:r w:rsidRPr="00380252">
        <w:rPr>
          <w:color w:val="000000" w:themeColor="text1"/>
          <w:szCs w:val="24"/>
        </w:rPr>
        <w:t>намаляване уязвимостта на населението от бедствия;</w:t>
      </w:r>
    </w:p>
    <w:p w14:paraId="4B45D776" w14:textId="77777777" w:rsidR="00B2725C" w:rsidRPr="00380252" w:rsidRDefault="00B2725C" w:rsidP="00B2725C">
      <w:pPr>
        <w:numPr>
          <w:ilvl w:val="0"/>
          <w:numId w:val="7"/>
        </w:numPr>
        <w:spacing w:after="0" w:line="276" w:lineRule="auto"/>
        <w:ind w:left="0" w:firstLine="709"/>
        <w:rPr>
          <w:color w:val="000000" w:themeColor="text1"/>
          <w:szCs w:val="24"/>
        </w:rPr>
      </w:pPr>
      <w:r w:rsidRPr="00380252">
        <w:rPr>
          <w:color w:val="000000" w:themeColor="text1"/>
          <w:szCs w:val="24"/>
        </w:rPr>
        <w:t>подобряване на координацията и ефикасността при реализиране на дейностите за намаляване на риска от бедствия в отделните сектори и недопускане дублиране на дейности;</w:t>
      </w:r>
    </w:p>
    <w:p w14:paraId="5167A368" w14:textId="77777777" w:rsidR="00B2725C" w:rsidRPr="00380252" w:rsidRDefault="00B2725C" w:rsidP="00B2725C">
      <w:pPr>
        <w:numPr>
          <w:ilvl w:val="0"/>
          <w:numId w:val="7"/>
        </w:numPr>
        <w:spacing w:after="0" w:line="276" w:lineRule="auto"/>
        <w:ind w:left="0" w:firstLine="709"/>
        <w:rPr>
          <w:color w:val="000000" w:themeColor="text1"/>
          <w:szCs w:val="24"/>
        </w:rPr>
      </w:pPr>
      <w:r w:rsidRPr="00380252">
        <w:rPr>
          <w:color w:val="000000" w:themeColor="text1"/>
          <w:szCs w:val="24"/>
        </w:rPr>
        <w:t>повишаване на инвестираните средства в дейности за намаляване на риска от бедствия;</w:t>
      </w:r>
    </w:p>
    <w:p w14:paraId="0FF4A8F2" w14:textId="2E0B728F" w:rsidR="00B2725C" w:rsidRPr="00380252" w:rsidRDefault="00B2725C" w:rsidP="00B2725C">
      <w:pPr>
        <w:numPr>
          <w:ilvl w:val="0"/>
          <w:numId w:val="7"/>
        </w:numPr>
        <w:spacing w:after="0" w:line="276" w:lineRule="auto"/>
        <w:ind w:left="0" w:firstLine="709"/>
        <w:rPr>
          <w:color w:val="000000" w:themeColor="text1"/>
          <w:szCs w:val="24"/>
        </w:rPr>
      </w:pPr>
      <w:r w:rsidRPr="00380252">
        <w:rPr>
          <w:color w:val="000000" w:themeColor="text1"/>
          <w:szCs w:val="24"/>
        </w:rPr>
        <w:t xml:space="preserve">подобряване </w:t>
      </w:r>
      <w:r w:rsidR="000B6F88">
        <w:rPr>
          <w:color w:val="000000" w:themeColor="text1"/>
          <w:szCs w:val="24"/>
        </w:rPr>
        <w:t xml:space="preserve">събирането, обработката и </w:t>
      </w:r>
      <w:r w:rsidRPr="00380252">
        <w:rPr>
          <w:color w:val="000000" w:themeColor="text1"/>
          <w:szCs w:val="24"/>
        </w:rPr>
        <w:t>споделянето на информация и данни за риска от бедствия;</w:t>
      </w:r>
    </w:p>
    <w:p w14:paraId="38020F6D" w14:textId="474C867C" w:rsidR="00B2725C" w:rsidRPr="00380252" w:rsidRDefault="00B2725C" w:rsidP="00B2725C">
      <w:pPr>
        <w:numPr>
          <w:ilvl w:val="0"/>
          <w:numId w:val="7"/>
        </w:numPr>
        <w:spacing w:after="0" w:line="276" w:lineRule="auto"/>
        <w:ind w:left="0" w:firstLine="709"/>
        <w:rPr>
          <w:color w:val="000000" w:themeColor="text1"/>
          <w:szCs w:val="24"/>
        </w:rPr>
      </w:pPr>
      <w:r w:rsidRPr="00380252">
        <w:rPr>
          <w:color w:val="000000" w:themeColor="text1"/>
          <w:szCs w:val="24"/>
        </w:rPr>
        <w:t xml:space="preserve">повишаване използването на </w:t>
      </w:r>
      <w:r w:rsidR="000B6F88">
        <w:rPr>
          <w:color w:val="000000" w:themeColor="text1"/>
          <w:szCs w:val="24"/>
        </w:rPr>
        <w:t xml:space="preserve">системи, технологии и </w:t>
      </w:r>
      <w:r w:rsidRPr="00380252">
        <w:rPr>
          <w:color w:val="000000" w:themeColor="text1"/>
          <w:szCs w:val="24"/>
        </w:rPr>
        <w:t>иновации в областта на намаляване на риска от бедствия;</w:t>
      </w:r>
    </w:p>
    <w:p w14:paraId="42169553" w14:textId="062B6051" w:rsidR="00B2725C" w:rsidRPr="00380252" w:rsidRDefault="00B2725C" w:rsidP="00B2725C">
      <w:pPr>
        <w:numPr>
          <w:ilvl w:val="0"/>
          <w:numId w:val="7"/>
        </w:numPr>
        <w:spacing w:after="0" w:line="276" w:lineRule="auto"/>
        <w:ind w:left="0" w:firstLine="709"/>
        <w:rPr>
          <w:color w:val="000000" w:themeColor="text1"/>
          <w:szCs w:val="24"/>
        </w:rPr>
      </w:pPr>
      <w:r w:rsidRPr="00380252">
        <w:rPr>
          <w:color w:val="000000" w:themeColor="text1"/>
          <w:szCs w:val="24"/>
        </w:rPr>
        <w:t>приобщаване на множество заинтересовани страни в процеса по намаляване на риска от бедствия, с което да се постигнат повече ползи за общ</w:t>
      </w:r>
      <w:r w:rsidR="00254A9E">
        <w:rPr>
          <w:color w:val="000000" w:themeColor="text1"/>
          <w:szCs w:val="24"/>
        </w:rPr>
        <w:t>еството.</w:t>
      </w:r>
    </w:p>
    <w:p w14:paraId="6EF463F1" w14:textId="77777777" w:rsidR="00224B34" w:rsidRDefault="00224B34">
      <w:pPr>
        <w:spacing w:after="0" w:line="259" w:lineRule="auto"/>
        <w:ind w:left="0" w:firstLine="0"/>
        <w:jc w:val="left"/>
      </w:pPr>
    </w:p>
    <w:p w14:paraId="30AB1474" w14:textId="77777777" w:rsidR="00224B34" w:rsidRDefault="003C0FE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E3C8261" w14:textId="626B4C58" w:rsidR="00224B34" w:rsidRDefault="003C0FE9" w:rsidP="0059453D">
      <w:pPr>
        <w:spacing w:after="5" w:line="271" w:lineRule="auto"/>
        <w:ind w:left="10" w:firstLine="698"/>
        <w:jc w:val="left"/>
      </w:pPr>
      <w:r>
        <w:rPr>
          <w:b/>
        </w:rPr>
        <w:t xml:space="preserve">II. ОПЕРАТИВНИ ЦЕЛИ И ДЕЙНОСТИ ЗА ПЕРИОДА </w:t>
      </w:r>
      <w:r w:rsidRPr="00C94254">
        <w:rPr>
          <w:b/>
          <w:color w:val="auto"/>
        </w:rPr>
        <w:t>20</w:t>
      </w:r>
      <w:r w:rsidR="009F3B35">
        <w:rPr>
          <w:b/>
          <w:color w:val="auto"/>
        </w:rPr>
        <w:t>2</w:t>
      </w:r>
      <w:r w:rsidR="0063303A">
        <w:rPr>
          <w:b/>
          <w:color w:val="auto"/>
          <w:lang w:val="en-US"/>
        </w:rPr>
        <w:t>6</w:t>
      </w:r>
      <w:r w:rsidRPr="00C94254">
        <w:rPr>
          <w:b/>
          <w:color w:val="auto"/>
        </w:rPr>
        <w:t>-20</w:t>
      </w:r>
      <w:r w:rsidR="0063303A">
        <w:rPr>
          <w:b/>
          <w:color w:val="auto"/>
          <w:lang w:val="en-US"/>
        </w:rPr>
        <w:t>30</w:t>
      </w:r>
      <w:r w:rsidR="00A04084" w:rsidRPr="00C94254">
        <w:rPr>
          <w:b/>
          <w:color w:val="auto"/>
        </w:rPr>
        <w:t xml:space="preserve"> </w:t>
      </w:r>
      <w:r w:rsidRPr="00C94254">
        <w:rPr>
          <w:b/>
          <w:color w:val="auto"/>
        </w:rPr>
        <w:t xml:space="preserve">г. </w:t>
      </w:r>
    </w:p>
    <w:p w14:paraId="62628DB7" w14:textId="77777777" w:rsidR="00224B34" w:rsidRPr="0059453D" w:rsidRDefault="003C0FE9">
      <w:pPr>
        <w:spacing w:after="22" w:line="259" w:lineRule="auto"/>
        <w:ind w:left="720" w:firstLine="0"/>
        <w:jc w:val="left"/>
        <w:rPr>
          <w:sz w:val="16"/>
          <w:szCs w:val="16"/>
        </w:rPr>
      </w:pPr>
      <w:r>
        <w:t xml:space="preserve"> </w:t>
      </w:r>
    </w:p>
    <w:p w14:paraId="79E39472" w14:textId="1121942A" w:rsidR="00224B34" w:rsidRDefault="003C0FE9" w:rsidP="005711EB">
      <w:pPr>
        <w:ind w:left="-15" w:right="95"/>
      </w:pPr>
      <w:r>
        <w:t>Оперативните цели и дейно</w:t>
      </w:r>
      <w:r w:rsidRPr="00C94254">
        <w:rPr>
          <w:color w:val="auto"/>
        </w:rPr>
        <w:t>сти</w:t>
      </w:r>
      <w:r w:rsidRPr="00C94254">
        <w:rPr>
          <w:b/>
          <w:color w:val="auto"/>
        </w:rPr>
        <w:t xml:space="preserve"> </w:t>
      </w:r>
      <w:r w:rsidRPr="00C94254">
        <w:rPr>
          <w:color w:val="auto"/>
        </w:rPr>
        <w:t>за периода 20</w:t>
      </w:r>
      <w:r w:rsidR="009F3B35">
        <w:rPr>
          <w:color w:val="auto"/>
        </w:rPr>
        <w:t>2</w:t>
      </w:r>
      <w:r w:rsidR="0063303A">
        <w:rPr>
          <w:color w:val="auto"/>
          <w:lang w:val="en-US"/>
        </w:rPr>
        <w:t>6</w:t>
      </w:r>
      <w:r w:rsidRPr="00C94254">
        <w:rPr>
          <w:color w:val="auto"/>
        </w:rPr>
        <w:t>-20</w:t>
      </w:r>
      <w:r w:rsidR="0063303A">
        <w:rPr>
          <w:color w:val="auto"/>
          <w:lang w:val="en-US"/>
        </w:rPr>
        <w:t xml:space="preserve">30 </w:t>
      </w:r>
      <w:r w:rsidRPr="00C94254">
        <w:rPr>
          <w:color w:val="auto"/>
        </w:rPr>
        <w:t>г. са</w:t>
      </w:r>
      <w:r w:rsidRPr="00B71377">
        <w:rPr>
          <w:color w:val="FF0000"/>
        </w:rPr>
        <w:t xml:space="preserve"> </w:t>
      </w:r>
      <w:r w:rsidR="00D30F20">
        <w:t>представени</w:t>
      </w:r>
      <w:r>
        <w:t xml:space="preserve"> в табличен вид с цел по-</w:t>
      </w:r>
      <w:r w:rsidR="000B6F88">
        <w:t>ясно показване на</w:t>
      </w:r>
      <w:r>
        <w:t xml:space="preserve"> връзките с оперативните цели и дейности, заложени в Националната програма за намаляване на риска от бедствия. Това ще спомогне впоследствие, при изпълнението на програмата за намаляване на риска от бедствия на област </w:t>
      </w:r>
      <w:r w:rsidR="003F7BF6">
        <w:t>Хасково</w:t>
      </w:r>
      <w:r>
        <w:t xml:space="preserve">, за отчитане на напредъка по вертикала до национално ниво. </w:t>
      </w:r>
    </w:p>
    <w:p w14:paraId="62DABF88" w14:textId="43F203AE" w:rsidR="008A3083" w:rsidRDefault="00D30F20" w:rsidP="0059453D">
      <w:pPr>
        <w:ind w:left="0" w:firstLine="709"/>
        <w:rPr>
          <w:color w:val="000000" w:themeColor="text1"/>
          <w:szCs w:val="24"/>
        </w:rPr>
      </w:pPr>
      <w:r w:rsidRPr="00BA6794">
        <w:rPr>
          <w:color w:val="000000" w:themeColor="text1"/>
          <w:szCs w:val="24"/>
        </w:rPr>
        <w:t>Дейностите</w:t>
      </w:r>
      <w:r w:rsidR="00254A9E">
        <w:rPr>
          <w:color w:val="000000" w:themeColor="text1"/>
          <w:szCs w:val="24"/>
        </w:rPr>
        <w:t>,</w:t>
      </w:r>
      <w:r w:rsidRPr="00BA6794">
        <w:rPr>
          <w:color w:val="000000" w:themeColor="text1"/>
          <w:szCs w:val="24"/>
        </w:rPr>
        <w:t xml:space="preserve"> заложени в настоящата програма, ще имат принос за постигане на една или повече от оперативните цели. </w:t>
      </w:r>
      <w:r w:rsidR="003E355C">
        <w:rPr>
          <w:color w:val="000000" w:themeColor="text1"/>
          <w:szCs w:val="24"/>
        </w:rPr>
        <w:t>О</w:t>
      </w:r>
      <w:r w:rsidRPr="00BA6794">
        <w:rPr>
          <w:color w:val="000000" w:themeColor="text1"/>
          <w:szCs w:val="24"/>
        </w:rPr>
        <w:t>т съществено значение е</w:t>
      </w:r>
      <w:r w:rsidRPr="00BA6794">
        <w:rPr>
          <w:color w:val="000000" w:themeColor="text1"/>
          <w:szCs w:val="24"/>
          <w:lang w:val="en-US"/>
        </w:rPr>
        <w:t xml:space="preserve">, </w:t>
      </w:r>
      <w:r w:rsidRPr="00BA6794">
        <w:rPr>
          <w:color w:val="000000" w:themeColor="text1"/>
          <w:szCs w:val="24"/>
        </w:rPr>
        <w:t xml:space="preserve">че дейностите ще водят до решаване на конкретни проблеми, свързани с намаляване на риска от бедствия </w:t>
      </w:r>
      <w:r w:rsidRPr="00BA6794">
        <w:rPr>
          <w:color w:val="000000" w:themeColor="text1"/>
          <w:szCs w:val="24"/>
        </w:rPr>
        <w:lastRenderedPageBreak/>
        <w:t>и/или повишаване на готовността, и/или изграждане на способности за</w:t>
      </w:r>
      <w:r w:rsidR="00254A9E">
        <w:rPr>
          <w:color w:val="000000" w:themeColor="text1"/>
          <w:szCs w:val="24"/>
        </w:rPr>
        <w:t xml:space="preserve"> </w:t>
      </w:r>
      <w:r w:rsidRPr="00BA6794">
        <w:rPr>
          <w:color w:val="000000" w:themeColor="text1"/>
          <w:szCs w:val="24"/>
        </w:rPr>
        <w:t>реагиране на областно или общинско ниво.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1842"/>
      </w:tblGrid>
      <w:tr w:rsidR="00C76CBF" w14:paraId="6B873666" w14:textId="77777777" w:rsidTr="00C76CB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369813" w14:textId="476D4FC4" w:rsidR="00C76CBF" w:rsidRDefault="00C76CBF" w:rsidP="00C80710">
            <w:pPr>
              <w:ind w:left="0" w:firstLine="0"/>
              <w:rPr>
                <w:color w:val="000000" w:themeColor="text1"/>
                <w:szCs w:val="24"/>
              </w:rPr>
            </w:pPr>
            <w:r>
              <w:rPr>
                <w:b/>
                <w:sz w:val="20"/>
              </w:rPr>
              <w:t>ОПЕРАТИВНА ЦЕЛ ОТ НПНРБ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41DD1E" w14:textId="77777777" w:rsidR="00C76CBF" w:rsidRDefault="00C76CBF" w:rsidP="00C76CBF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>ДЕЙНОСТИ ЗА</w:t>
            </w:r>
          </w:p>
          <w:p w14:paraId="35CCC93A" w14:textId="77777777" w:rsidR="00C76CBF" w:rsidRDefault="00C76CBF" w:rsidP="00C76CBF">
            <w:pPr>
              <w:spacing w:after="0" w:line="259" w:lineRule="auto"/>
              <w:ind w:left="-108" w:right="-108" w:firstLine="0"/>
              <w:jc w:val="center"/>
            </w:pPr>
            <w:r>
              <w:rPr>
                <w:b/>
                <w:sz w:val="20"/>
              </w:rPr>
              <w:t>РЕАЛИЗИРАНЕ НА</w:t>
            </w:r>
          </w:p>
          <w:p w14:paraId="0174E0B5" w14:textId="2A16D1D3" w:rsidR="00C76CBF" w:rsidRDefault="00C76CBF" w:rsidP="00C76CBF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sz w:val="20"/>
              </w:rPr>
              <w:t>ОПЕРАТИВНИТЕ ЦЕЛИ ОТ НПНРБ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B4B60DD" w14:textId="182E904C" w:rsidR="00C76CBF" w:rsidRDefault="00C76CBF" w:rsidP="00C76CBF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>ДЕЙНОСТИ ЗА РЕАЛИЗИРАНЕ НА</w:t>
            </w:r>
          </w:p>
          <w:p w14:paraId="75CFE768" w14:textId="77777777" w:rsidR="00C76CBF" w:rsidRDefault="00C76CBF" w:rsidP="00C76CBF">
            <w:pPr>
              <w:spacing w:after="0" w:line="240" w:lineRule="auto"/>
              <w:ind w:left="-108" w:right="-108" w:firstLine="0"/>
              <w:jc w:val="center"/>
            </w:pPr>
            <w:r>
              <w:rPr>
                <w:b/>
                <w:sz w:val="20"/>
              </w:rPr>
              <w:t>ОПЕРАТИВНИТЕ</w:t>
            </w:r>
          </w:p>
          <w:p w14:paraId="43ED7AEA" w14:textId="77777777" w:rsidR="00C76CBF" w:rsidRDefault="00C76CBF" w:rsidP="00C76CBF">
            <w:pPr>
              <w:spacing w:after="58" w:line="240" w:lineRule="auto"/>
              <w:ind w:left="-108" w:right="-108" w:firstLine="0"/>
              <w:jc w:val="center"/>
            </w:pPr>
            <w:r>
              <w:rPr>
                <w:b/>
                <w:sz w:val="20"/>
              </w:rPr>
              <w:t>ЦЕЛИ НА</w:t>
            </w:r>
          </w:p>
          <w:p w14:paraId="7BDD1E06" w14:textId="08913FD9" w:rsidR="00C76CBF" w:rsidRDefault="00C76CBF" w:rsidP="00C76CBF">
            <w:pPr>
              <w:ind w:left="-108" w:right="-108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sz w:val="20"/>
              </w:rPr>
              <w:t>ОБЛАСТНО НИВО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CD5B4B4" w14:textId="474B1D55" w:rsidR="00C76CBF" w:rsidRDefault="00C76CBF" w:rsidP="00C76CBF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sz w:val="20"/>
              </w:rPr>
              <w:t>ОТГОВОРНИ ИНСТИТУЦИИ</w:t>
            </w:r>
          </w:p>
        </w:tc>
      </w:tr>
      <w:tr w:rsidR="001755B8" w14:paraId="0BEBC92F" w14:textId="77777777" w:rsidTr="00C76CBF">
        <w:tc>
          <w:tcPr>
            <w:tcW w:w="1980" w:type="dxa"/>
            <w:vMerge w:val="restart"/>
          </w:tcPr>
          <w:p w14:paraId="771216DD" w14:textId="77777777" w:rsidR="001755B8" w:rsidRPr="00C80710" w:rsidRDefault="001755B8" w:rsidP="00C807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0710">
              <w:rPr>
                <w:color w:val="000000" w:themeColor="text1"/>
                <w:sz w:val="20"/>
                <w:szCs w:val="20"/>
              </w:rPr>
              <w:t xml:space="preserve">1.1. Въвеждане на система за повишаване на обществената осведоменост и изграждане на  познания за риска от бедствия в компетентните </w:t>
            </w:r>
          </w:p>
          <w:p w14:paraId="0C041F43" w14:textId="77777777" w:rsidR="001755B8" w:rsidRPr="00C80710" w:rsidRDefault="001755B8" w:rsidP="00C807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0710">
              <w:rPr>
                <w:color w:val="000000" w:themeColor="text1"/>
                <w:sz w:val="20"/>
                <w:szCs w:val="20"/>
              </w:rPr>
              <w:t xml:space="preserve">органи, частния </w:t>
            </w:r>
          </w:p>
          <w:p w14:paraId="1530144D" w14:textId="77777777" w:rsidR="001755B8" w:rsidRPr="00C80710" w:rsidRDefault="001755B8" w:rsidP="00C807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0710">
              <w:rPr>
                <w:color w:val="000000" w:themeColor="text1"/>
                <w:sz w:val="20"/>
                <w:szCs w:val="20"/>
              </w:rPr>
              <w:t xml:space="preserve">сектор, доброволните формирования и населението, и споделяне на опит, извлечени </w:t>
            </w:r>
          </w:p>
          <w:p w14:paraId="708781F8" w14:textId="77777777" w:rsidR="001755B8" w:rsidRPr="00C80710" w:rsidRDefault="001755B8" w:rsidP="00C807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0710">
              <w:rPr>
                <w:color w:val="000000" w:themeColor="text1"/>
                <w:sz w:val="20"/>
                <w:szCs w:val="20"/>
              </w:rPr>
              <w:t xml:space="preserve">поуки, реализирани </w:t>
            </w:r>
          </w:p>
          <w:p w14:paraId="3D3EC65D" w14:textId="1992098C" w:rsidR="001755B8" w:rsidRPr="00C80710" w:rsidRDefault="001755B8" w:rsidP="00C807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0710">
              <w:rPr>
                <w:color w:val="000000" w:themeColor="text1"/>
                <w:sz w:val="20"/>
                <w:szCs w:val="20"/>
              </w:rPr>
              <w:t xml:space="preserve">добри практики, тренировки </w:t>
            </w:r>
            <w:r w:rsidRPr="00C80710">
              <w:rPr>
                <w:color w:val="000000" w:themeColor="text1"/>
                <w:sz w:val="20"/>
                <w:szCs w:val="20"/>
              </w:rPr>
              <w:tab/>
              <w:t xml:space="preserve">и обучения.  </w:t>
            </w:r>
          </w:p>
        </w:tc>
        <w:tc>
          <w:tcPr>
            <w:tcW w:w="2551" w:type="dxa"/>
          </w:tcPr>
          <w:p w14:paraId="2C4CB96D" w14:textId="3B65A7F6" w:rsidR="001755B8" w:rsidRPr="00C80710" w:rsidRDefault="001755B8" w:rsidP="00557B6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 xml:space="preserve">1.1.1 Провеждане на разяснителни кампании сред населението, обучения за органите на изпълнителната власт, </w:t>
            </w:r>
            <w:r w:rsidR="00557B6F" w:rsidRPr="00557B6F">
              <w:rPr>
                <w:color w:val="000000" w:themeColor="text1"/>
                <w:sz w:val="20"/>
                <w:szCs w:val="20"/>
              </w:rPr>
              <w:t>състезания</w:t>
            </w:r>
            <w:r w:rsidR="00557B6F">
              <w:rPr>
                <w:color w:val="000000" w:themeColor="text1"/>
                <w:sz w:val="20"/>
                <w:szCs w:val="20"/>
              </w:rPr>
              <w:t>/</w:t>
            </w:r>
            <w:r w:rsidRPr="00C76CBF">
              <w:rPr>
                <w:color w:val="000000" w:themeColor="text1"/>
                <w:sz w:val="20"/>
                <w:szCs w:val="20"/>
              </w:rPr>
              <w:t>конкурси, свързани със защитата при бедствия за деца и ученици.</w:t>
            </w:r>
          </w:p>
        </w:tc>
        <w:tc>
          <w:tcPr>
            <w:tcW w:w="2694" w:type="dxa"/>
          </w:tcPr>
          <w:p w14:paraId="0800F768" w14:textId="77777777" w:rsidR="001755B8" w:rsidRPr="00C76CBF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>1.1.1.1. Провеждане на разяснителна кампания сред населението чрез медиите и социалните мрежи.</w:t>
            </w:r>
          </w:p>
          <w:p w14:paraId="281FF6EC" w14:textId="77777777" w:rsidR="001755B8" w:rsidRPr="00C76CBF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5080AA" w14:textId="1D033E5E" w:rsidR="001755B8" w:rsidRPr="00C76CBF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 xml:space="preserve">1.1.1.2. Обучение на служителите на ОА </w:t>
            </w:r>
            <w:r>
              <w:rPr>
                <w:color w:val="000000" w:themeColor="text1"/>
                <w:sz w:val="20"/>
                <w:szCs w:val="20"/>
              </w:rPr>
              <w:t xml:space="preserve">Хасково </w:t>
            </w:r>
            <w:r w:rsidRPr="00C76CBF">
              <w:rPr>
                <w:color w:val="000000" w:themeColor="text1"/>
                <w:sz w:val="20"/>
                <w:szCs w:val="20"/>
              </w:rPr>
              <w:t xml:space="preserve">и </w:t>
            </w:r>
          </w:p>
          <w:p w14:paraId="5360DB32" w14:textId="610AA2DB" w:rsidR="001755B8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>органите на изпълнителната власт за повишаване компетентността и познанията за риска и реагирането при бедствия</w:t>
            </w:r>
            <w:r w:rsidR="00D62BD5">
              <w:rPr>
                <w:color w:val="000000" w:themeColor="text1"/>
                <w:sz w:val="20"/>
                <w:szCs w:val="20"/>
              </w:rPr>
              <w:t>.</w:t>
            </w:r>
          </w:p>
          <w:p w14:paraId="45C5FA69" w14:textId="77777777" w:rsidR="00D62BD5" w:rsidRDefault="00D62BD5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67243B2" w14:textId="07DA6969" w:rsidR="00D62BD5" w:rsidRPr="00C80710" w:rsidRDefault="00D62BD5" w:rsidP="00D62B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1.1.1.3. Провеждане на тематични конкурси за деца и ученици, свързани със защитата при бедствия.</w:t>
            </w:r>
          </w:p>
        </w:tc>
        <w:tc>
          <w:tcPr>
            <w:tcW w:w="1842" w:type="dxa"/>
          </w:tcPr>
          <w:p w14:paraId="504EE363" w14:textId="77777777" w:rsidR="001755B8" w:rsidRPr="00C76CBF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 xml:space="preserve">Органи на </w:t>
            </w:r>
          </w:p>
          <w:p w14:paraId="389BC6E0" w14:textId="7D762C6C" w:rsidR="001755B8" w:rsidRPr="00C80710" w:rsidRDefault="001755B8" w:rsidP="00C76CB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76CBF">
              <w:rPr>
                <w:color w:val="000000" w:themeColor="text1"/>
                <w:sz w:val="20"/>
                <w:szCs w:val="20"/>
              </w:rPr>
              <w:t>изпълнителната власт, РДПБЗН-Хасково, ОД на МВР-Хасково,  РУО-Хасково, БЧК-Хасково</w:t>
            </w:r>
          </w:p>
        </w:tc>
      </w:tr>
      <w:tr w:rsidR="001755B8" w14:paraId="718423CF" w14:textId="77777777" w:rsidTr="00A25244">
        <w:tc>
          <w:tcPr>
            <w:tcW w:w="1980" w:type="dxa"/>
            <w:vMerge/>
          </w:tcPr>
          <w:p w14:paraId="6F91B9E2" w14:textId="77777777" w:rsidR="001755B8" w:rsidRPr="00C80710" w:rsidRDefault="001755B8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D16F" w14:textId="0BACA9F2" w:rsidR="001755B8" w:rsidRDefault="001755B8" w:rsidP="001755B8">
            <w:pPr>
              <w:spacing w:after="0" w:line="259" w:lineRule="auto"/>
              <w:ind w:left="108" w:right="112" w:firstLine="0"/>
              <w:rPr>
                <w:sz w:val="20"/>
              </w:rPr>
            </w:pPr>
            <w:r>
              <w:rPr>
                <w:sz w:val="20"/>
              </w:rPr>
              <w:t xml:space="preserve">1.1.2. Организиране и участие на съставните части на ЕСС и </w:t>
            </w:r>
            <w:r w:rsidR="00B71542">
              <w:rPr>
                <w:sz w:val="20"/>
              </w:rPr>
              <w:t xml:space="preserve">на </w:t>
            </w:r>
            <w:r>
              <w:rPr>
                <w:sz w:val="20"/>
              </w:rPr>
              <w:t>населението в обучения, тренировки</w:t>
            </w:r>
            <w:r w:rsidR="00584F1D">
              <w:rPr>
                <w:sz w:val="20"/>
              </w:rPr>
              <w:t xml:space="preserve"> и</w:t>
            </w:r>
            <w:r>
              <w:rPr>
                <w:sz w:val="20"/>
              </w:rPr>
              <w:t xml:space="preserve"> учения, </w:t>
            </w:r>
            <w:r w:rsidR="00584F1D">
              <w:rPr>
                <w:sz w:val="20"/>
              </w:rPr>
              <w:t>при</w:t>
            </w:r>
            <w:r>
              <w:rPr>
                <w:sz w:val="20"/>
              </w:rPr>
              <w:t xml:space="preserve"> различни видове бедствия.</w:t>
            </w:r>
          </w:p>
          <w:p w14:paraId="1BE05B87" w14:textId="77777777" w:rsidR="001755B8" w:rsidRDefault="001755B8" w:rsidP="001755B8">
            <w:pPr>
              <w:spacing w:after="0" w:line="259" w:lineRule="auto"/>
              <w:ind w:left="108" w:right="112" w:firstLine="0"/>
              <w:rPr>
                <w:sz w:val="20"/>
              </w:rPr>
            </w:pPr>
          </w:p>
          <w:p w14:paraId="4494FA94" w14:textId="77777777" w:rsidR="001755B8" w:rsidRPr="00C80710" w:rsidRDefault="001755B8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1978" w14:textId="77777777" w:rsidR="001755B8" w:rsidRDefault="001755B8" w:rsidP="001755B8">
            <w:pPr>
              <w:spacing w:after="0" w:line="258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1.1.2.1. Провеждане на обучения и семинари на съставните части на ЕСС за реагиране и координация при различните видове бедствия. </w:t>
            </w:r>
          </w:p>
          <w:p w14:paraId="48F1D8C0" w14:textId="77777777" w:rsidR="001755B8" w:rsidRPr="00C2583D" w:rsidRDefault="001755B8" w:rsidP="001755B8">
            <w:pPr>
              <w:spacing w:after="0" w:line="258" w:lineRule="auto"/>
              <w:ind w:left="0" w:firstLine="0"/>
              <w:jc w:val="left"/>
              <w:rPr>
                <w:sz w:val="20"/>
              </w:rPr>
            </w:pPr>
          </w:p>
          <w:p w14:paraId="225DD3C3" w14:textId="01151485" w:rsidR="001755B8" w:rsidRPr="00C80710" w:rsidRDefault="001755B8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1.1.2.2. Провеждане на практически тренировки и учения със съставните части на ЕСС.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F2D5" w14:textId="77777777" w:rsidR="001755B8" w:rsidRPr="00C2583D" w:rsidRDefault="001755B8" w:rsidP="001755B8">
            <w:pPr>
              <w:spacing w:after="33" w:line="245" w:lineRule="auto"/>
              <w:ind w:left="0" w:firstLine="0"/>
              <w:jc w:val="left"/>
            </w:pPr>
            <w:r>
              <w:rPr>
                <w:sz w:val="20"/>
              </w:rPr>
              <w:t>Председател на ОСНРБ, кметове на общини, ОД на МВР,</w:t>
            </w:r>
            <w:r>
              <w:t xml:space="preserve"> </w:t>
            </w:r>
            <w:r>
              <w:rPr>
                <w:sz w:val="20"/>
              </w:rPr>
              <w:t>РДПБЗН, РУО, БЧК, ЦСМП</w:t>
            </w:r>
          </w:p>
          <w:p w14:paraId="253097EB" w14:textId="77777777" w:rsidR="001755B8" w:rsidRDefault="001755B8" w:rsidP="001755B8">
            <w:pPr>
              <w:spacing w:after="0" w:line="259" w:lineRule="auto"/>
              <w:ind w:left="0" w:firstLine="0"/>
              <w:rPr>
                <w:sz w:val="20"/>
              </w:rPr>
            </w:pPr>
          </w:p>
          <w:p w14:paraId="57610FFE" w14:textId="77777777" w:rsidR="001755B8" w:rsidRDefault="001755B8" w:rsidP="001755B8">
            <w:pPr>
              <w:spacing w:after="33" w:line="245" w:lineRule="auto"/>
              <w:ind w:left="0" w:firstLine="0"/>
              <w:jc w:val="left"/>
              <w:rPr>
                <w:sz w:val="20"/>
              </w:rPr>
            </w:pPr>
          </w:p>
          <w:p w14:paraId="0491AB12" w14:textId="701690DC" w:rsidR="001755B8" w:rsidRPr="00C80710" w:rsidRDefault="001755B8" w:rsidP="001755B8">
            <w:pPr>
              <w:spacing w:after="33" w:line="245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9B7045" w14:paraId="5D0377D9" w14:textId="77777777" w:rsidTr="009B7045">
        <w:trPr>
          <w:trHeight w:val="5043"/>
        </w:trPr>
        <w:tc>
          <w:tcPr>
            <w:tcW w:w="1980" w:type="dxa"/>
            <w:vMerge/>
          </w:tcPr>
          <w:p w14:paraId="755EB475" w14:textId="77777777" w:rsidR="009B7045" w:rsidRPr="00C80710" w:rsidRDefault="009B7045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ED38D" w14:textId="77777777" w:rsidR="009B7045" w:rsidRDefault="009B7045" w:rsidP="001755B8">
            <w:pPr>
              <w:spacing w:after="36" w:line="245" w:lineRule="auto"/>
              <w:ind w:left="0" w:firstLine="0"/>
              <w:jc w:val="left"/>
            </w:pPr>
            <w:r>
              <w:rPr>
                <w:sz w:val="20"/>
              </w:rPr>
              <w:t xml:space="preserve">1.1.4. Подобряване на диалога и сътрудничеството между заинтересованите страни за осигуряване на информирано вземане на решения при управление на риска от бедствия, чрез прилагане на научни постижения. </w:t>
            </w:r>
          </w:p>
          <w:p w14:paraId="4D3DDADF" w14:textId="77777777" w:rsidR="009B7045" w:rsidRPr="00C80710" w:rsidRDefault="009B7045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6A6DC" w14:textId="2D38F631" w:rsidR="009B7045" w:rsidRDefault="009B7045" w:rsidP="001755B8">
            <w:pPr>
              <w:spacing w:after="1" w:line="239" w:lineRule="auto"/>
              <w:ind w:left="0" w:right="103" w:firstLine="0"/>
            </w:pPr>
            <w:r>
              <w:rPr>
                <w:sz w:val="20"/>
              </w:rPr>
              <w:t xml:space="preserve">1.1.4.1. Организиране на съвещания с участието на </w:t>
            </w:r>
          </w:p>
          <w:p w14:paraId="75AC0934" w14:textId="68E49A36" w:rsidR="009B7045" w:rsidRDefault="009B7045" w:rsidP="001755B8">
            <w:pPr>
              <w:spacing w:after="38" w:line="243" w:lineRule="auto"/>
              <w:ind w:left="0" w:right="102" w:firstLine="0"/>
              <w:rPr>
                <w:sz w:val="20"/>
              </w:rPr>
            </w:pPr>
            <w:r>
              <w:rPr>
                <w:sz w:val="20"/>
              </w:rPr>
              <w:t>заинтересованите научни среди (</w:t>
            </w:r>
            <w:r w:rsidRPr="007302DD">
              <w:rPr>
                <w:sz w:val="20"/>
              </w:rPr>
              <w:t>Тракийски уни</w:t>
            </w:r>
            <w:r w:rsidR="008C0E91">
              <w:rPr>
                <w:sz w:val="20"/>
              </w:rPr>
              <w:t>верситет</w:t>
            </w:r>
            <w:r>
              <w:rPr>
                <w:sz w:val="20"/>
              </w:rPr>
              <w:t xml:space="preserve">, др.) и институции, имащи отношение към управлението на риска при бедствия с цел повишаване капацитета на ОСНРБ за информирано вземане на решения. </w:t>
            </w:r>
          </w:p>
          <w:p w14:paraId="63EA1470" w14:textId="77777777" w:rsidR="009B7045" w:rsidRDefault="009B7045" w:rsidP="001755B8">
            <w:pPr>
              <w:spacing w:after="38" w:line="243" w:lineRule="auto"/>
              <w:ind w:left="0" w:right="102" w:firstLine="0"/>
              <w:rPr>
                <w:sz w:val="20"/>
              </w:rPr>
            </w:pPr>
          </w:p>
          <w:p w14:paraId="59028C47" w14:textId="5FA862D1" w:rsidR="009B7045" w:rsidRPr="00C80710" w:rsidRDefault="009B7045" w:rsidP="001755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F1AAE">
              <w:rPr>
                <w:sz w:val="20"/>
                <w:szCs w:val="20"/>
              </w:rPr>
              <w:t>1.1.4.2.</w:t>
            </w:r>
            <w:r>
              <w:rPr>
                <w:sz w:val="20"/>
                <w:szCs w:val="20"/>
              </w:rPr>
              <w:t xml:space="preserve"> </w:t>
            </w:r>
            <w:r w:rsidRPr="00376CC7">
              <w:rPr>
                <w:sz w:val="20"/>
                <w:szCs w:val="20"/>
              </w:rPr>
              <w:t>Поддържане на добра координация между териториалните структури на изпълнителната власт, общинските администрации и болнични</w:t>
            </w:r>
            <w:r>
              <w:rPr>
                <w:sz w:val="20"/>
                <w:szCs w:val="20"/>
              </w:rPr>
              <w:t>те</w:t>
            </w:r>
            <w:r w:rsidRPr="00376CC7">
              <w:rPr>
                <w:sz w:val="20"/>
                <w:szCs w:val="20"/>
              </w:rPr>
              <w:t xml:space="preserve"> заведения.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BC540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Областна администрация,  РДПБЗН,</w:t>
            </w:r>
            <w:r>
              <w:rPr>
                <w:b/>
              </w:rPr>
              <w:t xml:space="preserve"> </w:t>
            </w:r>
            <w:r w:rsidRPr="00C2583D">
              <w:rPr>
                <w:sz w:val="20"/>
                <w:szCs w:val="20"/>
              </w:rPr>
              <w:t>Органи на изпълнителната власт</w:t>
            </w:r>
          </w:p>
          <w:p w14:paraId="37AAE1B9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31A235E6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36FA7B2B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4427A9C4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40A8A383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2095B43B" w14:textId="77777777" w:rsidR="009B7045" w:rsidRDefault="009B7045" w:rsidP="001755B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2A2FF488" w14:textId="77777777" w:rsidR="009B7045" w:rsidRDefault="009B7045" w:rsidP="001755B8">
            <w:pPr>
              <w:spacing w:after="0" w:line="259" w:lineRule="auto"/>
              <w:ind w:left="0" w:firstLine="0"/>
              <w:rPr>
                <w:sz w:val="20"/>
              </w:rPr>
            </w:pPr>
          </w:p>
          <w:p w14:paraId="51CC75E1" w14:textId="74512C9D" w:rsidR="009B7045" w:rsidRPr="00C80710" w:rsidRDefault="009B7045" w:rsidP="001755B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Областна администрация,  Общински администрации,</w:t>
            </w:r>
            <w:r>
              <w:rPr>
                <w:b/>
              </w:rPr>
              <w:t xml:space="preserve"> </w:t>
            </w:r>
            <w:r w:rsidRPr="00C2583D">
              <w:rPr>
                <w:sz w:val="20"/>
                <w:szCs w:val="20"/>
              </w:rPr>
              <w:t>Органи на изпълнителната власт</w:t>
            </w:r>
            <w:r>
              <w:rPr>
                <w:sz w:val="20"/>
                <w:szCs w:val="20"/>
              </w:rPr>
              <w:t xml:space="preserve"> и болнични заведения</w:t>
            </w:r>
          </w:p>
        </w:tc>
      </w:tr>
      <w:tr w:rsidR="001755B8" w14:paraId="451C0421" w14:textId="77777777" w:rsidTr="00C76CBF">
        <w:tc>
          <w:tcPr>
            <w:tcW w:w="1980" w:type="dxa"/>
            <w:vMerge/>
          </w:tcPr>
          <w:p w14:paraId="68446801" w14:textId="77777777" w:rsidR="001755B8" w:rsidRPr="00C80710" w:rsidRDefault="001755B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DEE3B6" w14:textId="77777777" w:rsidR="00B7374A" w:rsidRPr="00B7374A" w:rsidRDefault="001755B8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1.1.</w:t>
            </w:r>
            <w:r w:rsidR="00B7374A">
              <w:rPr>
                <w:color w:val="000000" w:themeColor="text1"/>
                <w:sz w:val="20"/>
                <w:szCs w:val="20"/>
              </w:rPr>
              <w:t>5</w:t>
            </w:r>
            <w:r w:rsidRPr="001755B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7374A" w:rsidRPr="00B7374A">
              <w:rPr>
                <w:color w:val="000000" w:themeColor="text1"/>
                <w:sz w:val="20"/>
                <w:szCs w:val="20"/>
              </w:rPr>
              <w:t>Насърчаване на обучението в</w:t>
            </w:r>
          </w:p>
          <w:p w14:paraId="45D28978" w14:textId="77777777" w:rsidR="00B7374A" w:rsidRPr="00B7374A" w:rsidRDefault="00B7374A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7374A">
              <w:rPr>
                <w:color w:val="000000" w:themeColor="text1"/>
                <w:sz w:val="20"/>
                <w:szCs w:val="20"/>
              </w:rPr>
              <w:t>системата на предучилищното и</w:t>
            </w:r>
          </w:p>
          <w:p w14:paraId="38F09DF5" w14:textId="77777777" w:rsidR="00B7374A" w:rsidRPr="00B7374A" w:rsidRDefault="00B7374A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7374A">
              <w:rPr>
                <w:color w:val="000000" w:themeColor="text1"/>
                <w:sz w:val="20"/>
                <w:szCs w:val="20"/>
              </w:rPr>
              <w:t>училищното образование и в системата на</w:t>
            </w:r>
          </w:p>
          <w:p w14:paraId="01E87FEC" w14:textId="77777777" w:rsidR="00B7374A" w:rsidRPr="00B7374A" w:rsidRDefault="00B7374A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7374A">
              <w:rPr>
                <w:color w:val="000000" w:themeColor="text1"/>
                <w:sz w:val="20"/>
                <w:szCs w:val="20"/>
              </w:rPr>
              <w:t>висшето образование за риска от</w:t>
            </w:r>
          </w:p>
          <w:p w14:paraId="4F8031E3" w14:textId="0FCCADAB" w:rsidR="00B7374A" w:rsidRPr="00B7374A" w:rsidRDefault="00B7374A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7374A">
              <w:rPr>
                <w:color w:val="000000" w:themeColor="text1"/>
                <w:sz w:val="20"/>
                <w:szCs w:val="20"/>
              </w:rPr>
              <w:t>бедствия, включващо превенция,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56E7AD" w14:textId="0406B14E" w:rsidR="001755B8" w:rsidRPr="00C80710" w:rsidRDefault="00B7374A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7374A">
              <w:rPr>
                <w:color w:val="000000" w:themeColor="text1"/>
                <w:sz w:val="20"/>
                <w:szCs w:val="20"/>
              </w:rPr>
              <w:t>готовност, реагиране и възстановяване.</w:t>
            </w:r>
          </w:p>
        </w:tc>
        <w:tc>
          <w:tcPr>
            <w:tcW w:w="2694" w:type="dxa"/>
          </w:tcPr>
          <w:p w14:paraId="58028E3F" w14:textId="49CDD1B0" w:rsidR="001755B8" w:rsidRPr="00C80710" w:rsidRDefault="001755B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1.1.6.1. Провеждане на обучения и практически тренировки в детските градини и училища.</w:t>
            </w:r>
          </w:p>
        </w:tc>
        <w:tc>
          <w:tcPr>
            <w:tcW w:w="1842" w:type="dxa"/>
          </w:tcPr>
          <w:p w14:paraId="09F4174D" w14:textId="77777777" w:rsidR="001755B8" w:rsidRPr="001755B8" w:rsidRDefault="001755B8" w:rsidP="001755B8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Кметове на общини, РДПБЗН и РУО</w:t>
            </w:r>
          </w:p>
          <w:p w14:paraId="7517DBC7" w14:textId="77777777" w:rsidR="001755B8" w:rsidRPr="00C80710" w:rsidRDefault="001755B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755B8" w14:paraId="0C8DC8D6" w14:textId="77777777" w:rsidTr="00C76CBF">
        <w:tc>
          <w:tcPr>
            <w:tcW w:w="1980" w:type="dxa"/>
            <w:vMerge/>
          </w:tcPr>
          <w:p w14:paraId="36E4EBB2" w14:textId="77777777" w:rsidR="001755B8" w:rsidRPr="00C80710" w:rsidRDefault="001755B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32E32F" w14:textId="222A2FFE" w:rsidR="001755B8" w:rsidRPr="00C80710" w:rsidRDefault="001755B8" w:rsidP="00B737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1.1.</w:t>
            </w:r>
            <w:r w:rsidR="00B7374A">
              <w:rPr>
                <w:color w:val="000000" w:themeColor="text1"/>
                <w:sz w:val="20"/>
                <w:szCs w:val="20"/>
              </w:rPr>
              <w:t>6</w:t>
            </w:r>
            <w:r w:rsidRPr="001755B8">
              <w:rPr>
                <w:color w:val="000000" w:themeColor="text1"/>
                <w:sz w:val="20"/>
                <w:szCs w:val="20"/>
              </w:rPr>
              <w:t>. Изграждане и използване на центрове за обучение на населението за действие при бедствия.</w:t>
            </w:r>
          </w:p>
        </w:tc>
        <w:tc>
          <w:tcPr>
            <w:tcW w:w="2694" w:type="dxa"/>
          </w:tcPr>
          <w:p w14:paraId="46423B8B" w14:textId="477FF29F" w:rsidR="001755B8" w:rsidRPr="00C80710" w:rsidRDefault="001755B8" w:rsidP="00B737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1.1.7.1. Организиране обучение</w:t>
            </w:r>
            <w:r w:rsidR="00B7374A">
              <w:rPr>
                <w:color w:val="000000" w:themeColor="text1"/>
                <w:sz w:val="20"/>
                <w:szCs w:val="20"/>
              </w:rPr>
              <w:t xml:space="preserve"> на населението</w:t>
            </w:r>
            <w:r w:rsidRPr="001755B8">
              <w:rPr>
                <w:color w:val="000000" w:themeColor="text1"/>
                <w:sz w:val="20"/>
                <w:szCs w:val="20"/>
              </w:rPr>
              <w:t xml:space="preserve"> в изградени центрове</w:t>
            </w:r>
            <w:r w:rsidR="00B7374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55B8">
              <w:rPr>
                <w:color w:val="000000" w:themeColor="text1"/>
                <w:sz w:val="20"/>
                <w:szCs w:val="20"/>
              </w:rPr>
              <w:t>в страната.</w:t>
            </w:r>
          </w:p>
        </w:tc>
        <w:tc>
          <w:tcPr>
            <w:tcW w:w="1842" w:type="dxa"/>
          </w:tcPr>
          <w:p w14:paraId="75F3298C" w14:textId="2B48B644" w:rsidR="001755B8" w:rsidRPr="00C80710" w:rsidRDefault="001755B8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Областен управител, Кметове на общини</w:t>
            </w:r>
            <w:r w:rsidR="00B7374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755B8">
              <w:rPr>
                <w:color w:val="000000" w:themeColor="text1"/>
                <w:sz w:val="20"/>
                <w:szCs w:val="20"/>
              </w:rPr>
              <w:t>РДПБЗН</w:t>
            </w:r>
            <w:r w:rsidR="00B7374A">
              <w:rPr>
                <w:color w:val="000000" w:themeColor="text1"/>
                <w:sz w:val="20"/>
                <w:szCs w:val="20"/>
              </w:rPr>
              <w:t xml:space="preserve"> и БЧК</w:t>
            </w:r>
          </w:p>
        </w:tc>
      </w:tr>
      <w:tr w:rsidR="00EC7132" w14:paraId="20BFF6C5" w14:textId="77777777" w:rsidTr="00C76CBF">
        <w:tc>
          <w:tcPr>
            <w:tcW w:w="1980" w:type="dxa"/>
          </w:tcPr>
          <w:p w14:paraId="07D98F8B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2.1. </w:t>
            </w:r>
            <w:r w:rsidRPr="00EC7132">
              <w:rPr>
                <w:color w:val="000000" w:themeColor="text1"/>
                <w:sz w:val="20"/>
                <w:szCs w:val="20"/>
              </w:rPr>
              <w:t>Интегриране на намаляването на</w:t>
            </w:r>
          </w:p>
          <w:p w14:paraId="40648E87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риска от бедствия в публичния и частния</w:t>
            </w:r>
          </w:p>
          <w:p w14:paraId="6CBCB25F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сектор, с цел повишаване на</w:t>
            </w:r>
          </w:p>
          <w:p w14:paraId="1E13E4D8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устойчивостта и осигуряване на</w:t>
            </w:r>
          </w:p>
          <w:p w14:paraId="4BA252FD" w14:textId="0AAAA28D" w:rsidR="00EC7132" w:rsidRPr="00C80710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непрекъснатост на доставките на основни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7132">
              <w:rPr>
                <w:color w:val="000000" w:themeColor="text1"/>
                <w:sz w:val="20"/>
                <w:szCs w:val="20"/>
              </w:rPr>
              <w:t>стоки/услуги.</w:t>
            </w:r>
          </w:p>
        </w:tc>
        <w:tc>
          <w:tcPr>
            <w:tcW w:w="2551" w:type="dxa"/>
          </w:tcPr>
          <w:p w14:paraId="3D05F0DF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2.1.1. </w:t>
            </w:r>
            <w:r w:rsidRPr="00EC7132">
              <w:rPr>
                <w:color w:val="000000" w:themeColor="text1"/>
                <w:sz w:val="20"/>
                <w:szCs w:val="20"/>
              </w:rPr>
              <w:t>Засилване ролята на платформите</w:t>
            </w:r>
          </w:p>
          <w:p w14:paraId="27F67334" w14:textId="77777777" w:rsidR="00EC7132" w:rsidRPr="00EC7132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за намаляване на риска от бедствия на</w:t>
            </w:r>
          </w:p>
          <w:p w14:paraId="2D56A1D5" w14:textId="34AE63B7" w:rsidR="00EC7132" w:rsidRPr="001755B8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национално, областно и общинско ниво.</w:t>
            </w:r>
          </w:p>
        </w:tc>
        <w:tc>
          <w:tcPr>
            <w:tcW w:w="2694" w:type="dxa"/>
          </w:tcPr>
          <w:p w14:paraId="6F8B2DC3" w14:textId="47E31615" w:rsidR="00EC7132" w:rsidRPr="001755B8" w:rsidRDefault="00EC7132" w:rsidP="00EC713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C7132">
              <w:rPr>
                <w:color w:val="000000" w:themeColor="text1"/>
                <w:sz w:val="20"/>
                <w:szCs w:val="20"/>
              </w:rPr>
              <w:t>2.1.1.</w:t>
            </w:r>
            <w:r>
              <w:rPr>
                <w:color w:val="000000" w:themeColor="text1"/>
                <w:sz w:val="20"/>
                <w:szCs w:val="20"/>
              </w:rPr>
              <w:t xml:space="preserve">1. Публикуване на официалните интернет страници на Областна администрация Хасково и общините от областта информация от проведените заседания на ОСНРБ и взетите решения. </w:t>
            </w:r>
          </w:p>
        </w:tc>
        <w:tc>
          <w:tcPr>
            <w:tcW w:w="1842" w:type="dxa"/>
          </w:tcPr>
          <w:p w14:paraId="49677352" w14:textId="576CE359" w:rsidR="00EC7132" w:rsidRPr="001755B8" w:rsidRDefault="00EC7132" w:rsidP="00B7374A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ОСНРБ,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ОбщСНРБ</w:t>
            </w:r>
            <w:proofErr w:type="spellEnd"/>
          </w:p>
        </w:tc>
      </w:tr>
      <w:tr w:rsidR="005F4AE8" w14:paraId="58D2EB9D" w14:textId="77777777" w:rsidTr="00C76CBF">
        <w:tc>
          <w:tcPr>
            <w:tcW w:w="1980" w:type="dxa"/>
            <w:vMerge w:val="restart"/>
          </w:tcPr>
          <w:p w14:paraId="0F66FC56" w14:textId="77777777" w:rsidR="005F4AE8" w:rsidRPr="001755B8" w:rsidRDefault="005F4AE8" w:rsidP="001755B8">
            <w:pPr>
              <w:ind w:left="0" w:firstLine="29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 xml:space="preserve">2.2. Прилагане на единен и цялостен подход към управлението на риска от бедствия на всички административни нива  </w:t>
            </w:r>
          </w:p>
          <w:p w14:paraId="02FBBA02" w14:textId="4E61819E" w:rsidR="005F4AE8" w:rsidRPr="00C80710" w:rsidRDefault="005F4AE8" w:rsidP="00BD31D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1B7F40" w14:textId="10D5B12F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2.2.1. Изготвяне, преразглеждане и актуализиране на областния план за защита при бедствия и планове за изпълнение на задачите, произтичащи от Националния план за защита при бедствия, в съответствие с Указания за разработване и готовността за изпълнение на плановете за защита при бедствия.</w:t>
            </w:r>
          </w:p>
        </w:tc>
        <w:tc>
          <w:tcPr>
            <w:tcW w:w="2694" w:type="dxa"/>
          </w:tcPr>
          <w:p w14:paraId="4FED6749" w14:textId="11210811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2.2.1.1. Изготвяне, преразглеждане и актуализация на областния план за защита при бедствия.</w:t>
            </w:r>
          </w:p>
        </w:tc>
        <w:tc>
          <w:tcPr>
            <w:tcW w:w="1842" w:type="dxa"/>
          </w:tcPr>
          <w:p w14:paraId="61A02C5E" w14:textId="11753F31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Областна администрация, ОСНР</w:t>
            </w:r>
          </w:p>
        </w:tc>
      </w:tr>
      <w:tr w:rsidR="005F4AE8" w14:paraId="3C0EA46D" w14:textId="77777777" w:rsidTr="00C76CBF">
        <w:tc>
          <w:tcPr>
            <w:tcW w:w="1980" w:type="dxa"/>
            <w:vMerge/>
          </w:tcPr>
          <w:p w14:paraId="0D09103F" w14:textId="77777777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C0FF01" w14:textId="3457C69D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 xml:space="preserve">2.2.2. Изготвяне на Областна програма за намаляване риска от бедствия и годишни планове за изпълнението й.  </w:t>
            </w:r>
          </w:p>
        </w:tc>
        <w:tc>
          <w:tcPr>
            <w:tcW w:w="2694" w:type="dxa"/>
          </w:tcPr>
          <w:p w14:paraId="75E0B714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t>2.2.2.1. Изготвяне на Областна програма за намаляване риска от бедствия за 2026-2030 г., съобразявайки се с НПНРБ.</w:t>
            </w:r>
          </w:p>
          <w:p w14:paraId="48DC83FC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3CEFFAFB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2.2.2.2. Изготвяне на годишни планове за изпълнение на задачите от областната програма за намаляване риска от бедствия.</w:t>
            </w:r>
          </w:p>
          <w:p w14:paraId="5D7C4FD7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A039E99" w14:textId="605FE918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2.2.2.3. Изготвяне на годишни доклади за </w:t>
            </w:r>
            <w:r w:rsidRPr="005F4AE8">
              <w:rPr>
                <w:color w:val="000000" w:themeColor="text1"/>
                <w:sz w:val="20"/>
                <w:szCs w:val="20"/>
              </w:rPr>
              <w:lastRenderedPageBreak/>
              <w:t>състоянието на защитата при бедствия и доклади за приоритетните дейности за намаляване на риска от бедствия на областно ниво, след запознаване с годишните общински доклади</w:t>
            </w:r>
          </w:p>
        </w:tc>
        <w:tc>
          <w:tcPr>
            <w:tcW w:w="1842" w:type="dxa"/>
          </w:tcPr>
          <w:p w14:paraId="0227DA6F" w14:textId="77777777" w:rsidR="005F4AE8" w:rsidRPr="001755B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755B8">
              <w:rPr>
                <w:color w:val="000000" w:themeColor="text1"/>
                <w:sz w:val="20"/>
                <w:szCs w:val="20"/>
              </w:rPr>
              <w:lastRenderedPageBreak/>
              <w:t xml:space="preserve">Областна администрация, ОСНРБ, РДПБЗН </w:t>
            </w:r>
          </w:p>
          <w:p w14:paraId="79883FA8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7AFF1626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2701B567" w14:textId="77777777" w:rsidR="005F4AE8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AB46170" w14:textId="77777777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ОСНРБ, </w:t>
            </w:r>
          </w:p>
          <w:p w14:paraId="150AC514" w14:textId="77777777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Областна </w:t>
            </w:r>
          </w:p>
          <w:p w14:paraId="3C05B577" w14:textId="66BB23A8" w:rsid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Администрация</w:t>
            </w:r>
          </w:p>
          <w:p w14:paraId="3453C703" w14:textId="77777777" w:rsid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0D0695E9" w14:textId="77777777" w:rsid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50B1BAA0" w14:textId="77777777" w:rsid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D5161B1" w14:textId="77777777" w:rsid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7E80B85" w14:textId="0FF87E32" w:rsidR="005F4AE8" w:rsidRPr="00C80710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Областна администрация, </w:t>
            </w:r>
            <w:r w:rsidRPr="005F4AE8">
              <w:rPr>
                <w:color w:val="000000" w:themeColor="text1"/>
                <w:sz w:val="20"/>
                <w:szCs w:val="20"/>
              </w:rPr>
              <w:lastRenderedPageBreak/>
              <w:t>Органи на изпълнителната власт, Органи на местната власт</w:t>
            </w:r>
          </w:p>
        </w:tc>
      </w:tr>
      <w:tr w:rsidR="004B2FBE" w14:paraId="17EC2585" w14:textId="77777777" w:rsidTr="00936BB9">
        <w:trPr>
          <w:trHeight w:val="1773"/>
        </w:trPr>
        <w:tc>
          <w:tcPr>
            <w:tcW w:w="1980" w:type="dxa"/>
          </w:tcPr>
          <w:p w14:paraId="3E9FFDA9" w14:textId="76C203B1" w:rsidR="004B2FBE" w:rsidRPr="00C80710" w:rsidRDefault="004B2FBE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lastRenderedPageBreak/>
              <w:t>2.3.Повишаване способностите на институциите за управление на риска от бедствия</w:t>
            </w:r>
          </w:p>
        </w:tc>
        <w:tc>
          <w:tcPr>
            <w:tcW w:w="2551" w:type="dxa"/>
          </w:tcPr>
          <w:p w14:paraId="1AD31A35" w14:textId="53591776" w:rsidR="004B2FBE" w:rsidRPr="00C80710" w:rsidRDefault="004B2FBE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2.3.2. Въвеждане на механизъм и процедури за тестване на технологичната среда, предназначена за взаимодействие при бедствия.</w:t>
            </w:r>
          </w:p>
        </w:tc>
        <w:tc>
          <w:tcPr>
            <w:tcW w:w="2694" w:type="dxa"/>
          </w:tcPr>
          <w:p w14:paraId="45B12E0B" w14:textId="6859C1F4" w:rsidR="004B2FBE" w:rsidRPr="005F4AE8" w:rsidRDefault="004B2FBE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.3.2.1. Прилагане на механизъм и процедури за тестване на </w:t>
            </w:r>
          </w:p>
          <w:p w14:paraId="39402EF1" w14:textId="77777777" w:rsidR="004B2FBE" w:rsidRPr="005F4AE8" w:rsidRDefault="004B2FBE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технологичната </w:t>
            </w:r>
          </w:p>
          <w:p w14:paraId="2FA1269E" w14:textId="6E55B04F" w:rsidR="004B2FBE" w:rsidRPr="00C80710" w:rsidRDefault="004B2FBE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среда, предназначена за взаимодействия при бедствия</w:t>
            </w:r>
          </w:p>
        </w:tc>
        <w:tc>
          <w:tcPr>
            <w:tcW w:w="1842" w:type="dxa"/>
          </w:tcPr>
          <w:p w14:paraId="54533A30" w14:textId="71ECC9E3" w:rsidR="004B2FBE" w:rsidRPr="00C80710" w:rsidRDefault="004B2FBE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ОСНРБ, РДПБЗН и другите части на ЕСС</w:t>
            </w:r>
          </w:p>
        </w:tc>
      </w:tr>
      <w:tr w:rsidR="004B2FBE" w14:paraId="5467D038" w14:textId="77777777" w:rsidTr="00C76CBF">
        <w:tc>
          <w:tcPr>
            <w:tcW w:w="1980" w:type="dxa"/>
            <w:vMerge w:val="restart"/>
          </w:tcPr>
          <w:p w14:paraId="18B1A969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2.4. Изграждане на система за</w:t>
            </w:r>
          </w:p>
          <w:p w14:paraId="72BCCF86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провеждане на обучения, тренировки и</w:t>
            </w:r>
          </w:p>
          <w:p w14:paraId="5072323A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учения на съставните части на единната</w:t>
            </w:r>
          </w:p>
          <w:p w14:paraId="47FDC04C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спасителна система, включваща и</w:t>
            </w:r>
          </w:p>
          <w:p w14:paraId="55482D54" w14:textId="6CC70CA8" w:rsidR="004B2FBE" w:rsidRPr="00C80710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механизми за мониторинг и оценка</w:t>
            </w:r>
          </w:p>
        </w:tc>
        <w:tc>
          <w:tcPr>
            <w:tcW w:w="2551" w:type="dxa"/>
          </w:tcPr>
          <w:p w14:paraId="07C7DE50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2.4.2. Изготвяне на национална програма</w:t>
            </w:r>
          </w:p>
          <w:p w14:paraId="19A84EAC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за провеждане на обучения, тренировки и</w:t>
            </w:r>
          </w:p>
          <w:p w14:paraId="68DEEB62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учения на съставните части на Единната</w:t>
            </w:r>
          </w:p>
          <w:p w14:paraId="4CFFE035" w14:textId="4AF8F2B5" w:rsidR="004B2FBE" w:rsidRPr="00BD31DA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спасителна система.</w:t>
            </w:r>
          </w:p>
        </w:tc>
        <w:tc>
          <w:tcPr>
            <w:tcW w:w="2694" w:type="dxa"/>
          </w:tcPr>
          <w:p w14:paraId="249431E3" w14:textId="72946ED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2.4.2.</w:t>
            </w:r>
            <w:r>
              <w:rPr>
                <w:color w:val="000000" w:themeColor="text1"/>
                <w:sz w:val="20"/>
                <w:szCs w:val="20"/>
              </w:rPr>
              <w:t>1.</w:t>
            </w:r>
            <w:r w:rsidRPr="004B2FBE">
              <w:rPr>
                <w:color w:val="000000" w:themeColor="text1"/>
                <w:sz w:val="20"/>
                <w:szCs w:val="20"/>
              </w:rPr>
              <w:t xml:space="preserve"> Изготвяне на </w:t>
            </w:r>
            <w:r>
              <w:rPr>
                <w:color w:val="000000" w:themeColor="text1"/>
                <w:sz w:val="20"/>
                <w:szCs w:val="20"/>
              </w:rPr>
              <w:t>областна</w:t>
            </w:r>
            <w:r w:rsidRPr="004B2FBE">
              <w:rPr>
                <w:color w:val="000000" w:themeColor="text1"/>
                <w:sz w:val="20"/>
                <w:szCs w:val="20"/>
              </w:rPr>
              <w:t xml:space="preserve"> програма</w:t>
            </w:r>
          </w:p>
          <w:p w14:paraId="644AA8D4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за провеждане на обучения, тренировки и</w:t>
            </w:r>
          </w:p>
          <w:p w14:paraId="1F3BC547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учения на съставните части на Единната</w:t>
            </w:r>
          </w:p>
          <w:p w14:paraId="0F49324A" w14:textId="530BFCB9" w:rsidR="004B2FBE" w:rsidRPr="00BD31DA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спасителна система.</w:t>
            </w:r>
          </w:p>
        </w:tc>
        <w:tc>
          <w:tcPr>
            <w:tcW w:w="1842" w:type="dxa"/>
          </w:tcPr>
          <w:p w14:paraId="061AFCFB" w14:textId="72A52E6A" w:rsidR="004B2FBE" w:rsidRPr="00BD31DA" w:rsidRDefault="004B2FBE" w:rsidP="005F4AE8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ОСНРБ</w:t>
            </w:r>
          </w:p>
        </w:tc>
      </w:tr>
      <w:tr w:rsidR="004B2FBE" w14:paraId="41502F43" w14:textId="77777777" w:rsidTr="00C76CBF">
        <w:tc>
          <w:tcPr>
            <w:tcW w:w="1980" w:type="dxa"/>
            <w:vMerge/>
          </w:tcPr>
          <w:p w14:paraId="17426AAF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640158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2.4.3. Въвеждане на механизъм за</w:t>
            </w:r>
          </w:p>
          <w:p w14:paraId="739450A0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мониторинг и оценка на проведените</w:t>
            </w:r>
          </w:p>
          <w:p w14:paraId="1BE60B27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обучения, тренировки и учения на</w:t>
            </w:r>
          </w:p>
          <w:p w14:paraId="6346A8EA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съставните части на Единната спасителна</w:t>
            </w:r>
          </w:p>
          <w:p w14:paraId="6A036F33" w14:textId="28CAF95E" w:rsidR="004B2FBE" w:rsidRPr="00BD31DA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система.</w:t>
            </w:r>
          </w:p>
        </w:tc>
        <w:tc>
          <w:tcPr>
            <w:tcW w:w="2694" w:type="dxa"/>
          </w:tcPr>
          <w:p w14:paraId="31C1671E" w14:textId="77777777" w:rsidR="004B2FBE" w:rsidRPr="004B2FBE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 xml:space="preserve">2.3.4.1. Прилагане на </w:t>
            </w:r>
          </w:p>
          <w:p w14:paraId="20CDD723" w14:textId="639DAF6E" w:rsidR="004B2FBE" w:rsidRPr="00BD31DA" w:rsidRDefault="004B2FBE" w:rsidP="004B2FBE">
            <w:pPr>
              <w:ind w:left="0" w:firstLine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въведения механизъм за мониторинг и оценка на проведените обучения, тренировки и учения на частите на ЕСС.</w:t>
            </w:r>
          </w:p>
        </w:tc>
        <w:tc>
          <w:tcPr>
            <w:tcW w:w="1842" w:type="dxa"/>
          </w:tcPr>
          <w:p w14:paraId="13C32ADD" w14:textId="53A2990F" w:rsidR="004B2FBE" w:rsidRPr="00BD31DA" w:rsidRDefault="004B2FBE" w:rsidP="005F4AE8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B2FBE">
              <w:rPr>
                <w:color w:val="000000" w:themeColor="text1"/>
                <w:sz w:val="20"/>
                <w:szCs w:val="20"/>
              </w:rPr>
              <w:t>ОСНРБ</w:t>
            </w:r>
          </w:p>
        </w:tc>
      </w:tr>
      <w:tr w:rsidR="005F4AE8" w14:paraId="6BD864B7" w14:textId="77777777" w:rsidTr="00C76CBF">
        <w:tc>
          <w:tcPr>
            <w:tcW w:w="1980" w:type="dxa"/>
            <w:vMerge w:val="restart"/>
          </w:tcPr>
          <w:p w14:paraId="44F8936B" w14:textId="3576CC44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4B2FBE">
              <w:rPr>
                <w:color w:val="000000" w:themeColor="text1"/>
                <w:sz w:val="20"/>
                <w:szCs w:val="20"/>
              </w:rPr>
              <w:t>5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 Изграждане, поддържане и разширяване на системата за </w:t>
            </w:r>
          </w:p>
          <w:p w14:paraId="0F3C461E" w14:textId="77777777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ранно предупреждение на населението и органите </w:t>
            </w:r>
            <w:r w:rsidRPr="005F4AE8">
              <w:rPr>
                <w:color w:val="000000" w:themeColor="text1"/>
                <w:sz w:val="20"/>
                <w:szCs w:val="20"/>
              </w:rPr>
              <w:tab/>
              <w:t xml:space="preserve">на </w:t>
            </w:r>
          </w:p>
          <w:p w14:paraId="165AA300" w14:textId="77777777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изпълнителната </w:t>
            </w:r>
          </w:p>
          <w:p w14:paraId="1D71191F" w14:textId="2E2BF006" w:rsidR="005F4AE8" w:rsidRPr="00C80710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 xml:space="preserve">власт </w:t>
            </w:r>
            <w:r w:rsidRPr="005F4AE8">
              <w:rPr>
                <w:color w:val="000000" w:themeColor="text1"/>
                <w:sz w:val="20"/>
                <w:szCs w:val="20"/>
              </w:rPr>
              <w:tab/>
              <w:t xml:space="preserve">чрез използване </w:t>
            </w:r>
            <w:r w:rsidRPr="005F4AE8">
              <w:rPr>
                <w:color w:val="000000" w:themeColor="text1"/>
                <w:sz w:val="20"/>
                <w:szCs w:val="20"/>
              </w:rPr>
              <w:tab/>
              <w:t>на съвременните технологии.</w:t>
            </w:r>
          </w:p>
        </w:tc>
        <w:tc>
          <w:tcPr>
            <w:tcW w:w="2551" w:type="dxa"/>
          </w:tcPr>
          <w:p w14:paraId="72A7E8E2" w14:textId="2419FE67" w:rsidR="005F4AE8" w:rsidRPr="005F4AE8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3D6D6A">
              <w:rPr>
                <w:color w:val="000000" w:themeColor="text1"/>
                <w:sz w:val="20"/>
                <w:szCs w:val="20"/>
              </w:rPr>
              <w:t>5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.1. Анализиране на наличните системи за мониторинг и изготвяне на </w:t>
            </w:r>
          </w:p>
          <w:p w14:paraId="16DD8412" w14:textId="2E9E2841" w:rsidR="005F4AE8" w:rsidRPr="00C80710" w:rsidRDefault="005F4AE8" w:rsidP="005F4AE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прогнози, с цел усъвършенстване на системата за ранно предупреждение.</w:t>
            </w:r>
          </w:p>
        </w:tc>
        <w:tc>
          <w:tcPr>
            <w:tcW w:w="2694" w:type="dxa"/>
          </w:tcPr>
          <w:p w14:paraId="4B2056CB" w14:textId="2CBB06DB" w:rsidR="005F4AE8" w:rsidRPr="00C80710" w:rsidRDefault="005F4AE8" w:rsidP="003D6D6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3D6D6A">
              <w:rPr>
                <w:color w:val="000000" w:themeColor="text1"/>
                <w:sz w:val="20"/>
                <w:szCs w:val="20"/>
              </w:rPr>
              <w:t>5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.1.1. </w:t>
            </w:r>
            <w:r w:rsidR="003E6BB0">
              <w:rPr>
                <w:color w:val="000000" w:themeColor="text1"/>
                <w:sz w:val="20"/>
                <w:szCs w:val="20"/>
              </w:rPr>
              <w:t xml:space="preserve">Изучаване и 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 използване на наличните системи за мониторинг и получаваните прогнози за усъвършенстване на системите за ранно предупреждение.</w:t>
            </w:r>
          </w:p>
        </w:tc>
        <w:tc>
          <w:tcPr>
            <w:tcW w:w="1842" w:type="dxa"/>
          </w:tcPr>
          <w:p w14:paraId="32AE82B0" w14:textId="0F72DC58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Областна администрация, съставни части на ЕСС</w:t>
            </w:r>
          </w:p>
        </w:tc>
      </w:tr>
      <w:tr w:rsidR="005F4AE8" w14:paraId="06685CAD" w14:textId="77777777" w:rsidTr="00C76CBF">
        <w:tc>
          <w:tcPr>
            <w:tcW w:w="1980" w:type="dxa"/>
            <w:vMerge/>
          </w:tcPr>
          <w:p w14:paraId="0E2B92A6" w14:textId="77777777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A5A247" w14:textId="6C63E65B" w:rsidR="005F4AE8" w:rsidRPr="00C80710" w:rsidRDefault="005F4AE8" w:rsidP="003D6D6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3D6D6A">
              <w:rPr>
                <w:color w:val="000000" w:themeColor="text1"/>
                <w:sz w:val="20"/>
                <w:szCs w:val="20"/>
              </w:rPr>
              <w:t>5</w:t>
            </w:r>
            <w:r w:rsidRPr="005F4AE8">
              <w:rPr>
                <w:color w:val="000000" w:themeColor="text1"/>
                <w:sz w:val="20"/>
                <w:szCs w:val="20"/>
              </w:rPr>
              <w:t>.2. Използване на съвременните технологии и иновации за изграждане на ефективна система за ранно предупреждение на населението и органите на изпълнителната власт.</w:t>
            </w:r>
          </w:p>
        </w:tc>
        <w:tc>
          <w:tcPr>
            <w:tcW w:w="2694" w:type="dxa"/>
          </w:tcPr>
          <w:p w14:paraId="454F4B92" w14:textId="5BFA5742" w:rsidR="005F4AE8" w:rsidRPr="00C80710" w:rsidRDefault="005F4AE8" w:rsidP="003D6D6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3D6D6A">
              <w:rPr>
                <w:color w:val="000000" w:themeColor="text1"/>
                <w:sz w:val="20"/>
                <w:szCs w:val="20"/>
              </w:rPr>
              <w:t>5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.2.1. </w:t>
            </w:r>
            <w:r w:rsidR="009614E8">
              <w:rPr>
                <w:color w:val="000000" w:themeColor="text1"/>
                <w:sz w:val="20"/>
                <w:szCs w:val="20"/>
              </w:rPr>
              <w:t xml:space="preserve">Осигуряване и поддържане на пълен административен обхват и капацитет за използване на съществуващите системи за </w:t>
            </w:r>
            <w:r w:rsidRPr="005F4AE8">
              <w:rPr>
                <w:color w:val="000000" w:themeColor="text1"/>
                <w:sz w:val="20"/>
                <w:szCs w:val="20"/>
              </w:rPr>
              <w:t>ранно предупреждение на населението и органите на изпълнителната власт.</w:t>
            </w:r>
          </w:p>
        </w:tc>
        <w:tc>
          <w:tcPr>
            <w:tcW w:w="1842" w:type="dxa"/>
          </w:tcPr>
          <w:p w14:paraId="0E12E859" w14:textId="2A570496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Органи на изпълнителната власт</w:t>
            </w:r>
          </w:p>
        </w:tc>
      </w:tr>
      <w:tr w:rsidR="005F4AE8" w14:paraId="7F7A3B5C" w14:textId="77777777" w:rsidTr="00C76CBF">
        <w:tc>
          <w:tcPr>
            <w:tcW w:w="1980" w:type="dxa"/>
            <w:vMerge w:val="restart"/>
          </w:tcPr>
          <w:p w14:paraId="008D68D6" w14:textId="77357FDC" w:rsidR="005F4AE8" w:rsidRPr="00C80710" w:rsidRDefault="005F4AE8" w:rsidP="00E75D2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F4AE8">
              <w:rPr>
                <w:color w:val="000000" w:themeColor="text1"/>
                <w:sz w:val="20"/>
                <w:szCs w:val="20"/>
              </w:rPr>
              <w:t>2.</w:t>
            </w:r>
            <w:r w:rsidR="00E75D2F">
              <w:rPr>
                <w:color w:val="000000" w:themeColor="text1"/>
                <w:sz w:val="20"/>
                <w:szCs w:val="20"/>
              </w:rPr>
              <w:t>6</w:t>
            </w:r>
            <w:r w:rsidRPr="005F4AE8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5F4AE8">
              <w:rPr>
                <w:color w:val="000000" w:themeColor="text1"/>
                <w:sz w:val="20"/>
                <w:szCs w:val="20"/>
              </w:rPr>
              <w:tab/>
              <w:t>Ефективно възстановяване след бедствия при задължително спазване на принципа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F4AE8">
              <w:rPr>
                <w:color w:val="000000" w:themeColor="text1"/>
                <w:sz w:val="20"/>
                <w:szCs w:val="20"/>
              </w:rPr>
              <w:t>„да изградим отново, но по- добре“.</w:t>
            </w:r>
          </w:p>
        </w:tc>
        <w:tc>
          <w:tcPr>
            <w:tcW w:w="2551" w:type="dxa"/>
          </w:tcPr>
          <w:p w14:paraId="4BFB9995" w14:textId="27C57C06" w:rsidR="005F4AE8" w:rsidRPr="00C80710" w:rsidRDefault="00F33106" w:rsidP="00E75D2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2.</w:t>
            </w:r>
            <w:r w:rsidR="00E75D2F">
              <w:rPr>
                <w:color w:val="000000" w:themeColor="text1"/>
                <w:sz w:val="20"/>
                <w:szCs w:val="20"/>
              </w:rPr>
              <w:t>6</w:t>
            </w:r>
            <w:r w:rsidRPr="00F33106">
              <w:rPr>
                <w:color w:val="000000" w:themeColor="text1"/>
                <w:sz w:val="20"/>
                <w:szCs w:val="20"/>
              </w:rPr>
              <w:t>.1. Изграждане на система за оценка на потребностите след бедствия.</w:t>
            </w:r>
          </w:p>
        </w:tc>
        <w:tc>
          <w:tcPr>
            <w:tcW w:w="2694" w:type="dxa"/>
          </w:tcPr>
          <w:p w14:paraId="0E3FB9AE" w14:textId="1D48717E" w:rsidR="005F4AE8" w:rsidRPr="00C80710" w:rsidRDefault="00F33106" w:rsidP="00E75D2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2.</w:t>
            </w:r>
            <w:r w:rsidR="00E75D2F">
              <w:rPr>
                <w:color w:val="000000" w:themeColor="text1"/>
                <w:sz w:val="20"/>
                <w:szCs w:val="20"/>
              </w:rPr>
              <w:t>6</w:t>
            </w:r>
            <w:r w:rsidRPr="00F33106">
              <w:rPr>
                <w:color w:val="000000" w:themeColor="text1"/>
                <w:sz w:val="20"/>
                <w:szCs w:val="20"/>
              </w:rPr>
              <w:t>.1.1. Прилагане на система за оценка на потребностите след бедствия на областно ниво.</w:t>
            </w:r>
          </w:p>
        </w:tc>
        <w:tc>
          <w:tcPr>
            <w:tcW w:w="1842" w:type="dxa"/>
          </w:tcPr>
          <w:p w14:paraId="3DC31144" w14:textId="3BC5C51F" w:rsidR="005F4AE8" w:rsidRPr="00C80710" w:rsidRDefault="00F33106" w:rsidP="00F3310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ОСНРБ</w:t>
            </w:r>
          </w:p>
        </w:tc>
      </w:tr>
      <w:tr w:rsidR="005F4AE8" w14:paraId="1E2B4B58" w14:textId="77777777" w:rsidTr="00C76CBF">
        <w:tc>
          <w:tcPr>
            <w:tcW w:w="1980" w:type="dxa"/>
            <w:vMerge/>
          </w:tcPr>
          <w:p w14:paraId="60F22DEF" w14:textId="77777777" w:rsidR="005F4AE8" w:rsidRPr="00C80710" w:rsidRDefault="005F4AE8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D91472" w14:textId="027A60C3" w:rsidR="005F4AE8" w:rsidRPr="00C80710" w:rsidRDefault="00F33106" w:rsidP="00E75D2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2.</w:t>
            </w:r>
            <w:r w:rsidR="00E75D2F">
              <w:rPr>
                <w:color w:val="000000" w:themeColor="text1"/>
                <w:sz w:val="20"/>
                <w:szCs w:val="20"/>
              </w:rPr>
              <w:t>6</w:t>
            </w:r>
            <w:r w:rsidRPr="00F33106">
              <w:rPr>
                <w:color w:val="000000" w:themeColor="text1"/>
                <w:sz w:val="20"/>
                <w:szCs w:val="20"/>
              </w:rPr>
              <w:t>.2. Въвеждане на планирането след бедствия при спазване на принципа „да изградим отново, но по-добре“.</w:t>
            </w:r>
          </w:p>
        </w:tc>
        <w:tc>
          <w:tcPr>
            <w:tcW w:w="2694" w:type="dxa"/>
          </w:tcPr>
          <w:p w14:paraId="3AAB4157" w14:textId="1841C6E2" w:rsidR="00F33106" w:rsidRPr="00F33106" w:rsidRDefault="00F33106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E75D2F">
              <w:rPr>
                <w:color w:val="000000" w:themeColor="text1"/>
                <w:sz w:val="20"/>
                <w:szCs w:val="20"/>
              </w:rPr>
              <w:t>6.</w:t>
            </w:r>
            <w:r>
              <w:rPr>
                <w:color w:val="000000" w:themeColor="text1"/>
                <w:sz w:val="20"/>
                <w:szCs w:val="20"/>
              </w:rPr>
              <w:t xml:space="preserve">2.1. </w:t>
            </w:r>
            <w:r w:rsidRPr="00F33106">
              <w:rPr>
                <w:color w:val="000000" w:themeColor="text1"/>
                <w:sz w:val="20"/>
                <w:szCs w:val="20"/>
              </w:rPr>
              <w:t xml:space="preserve">Прилагане на принципа „да изградим отново, но  по-добре“ при </w:t>
            </w:r>
          </w:p>
          <w:p w14:paraId="33F24576" w14:textId="56F66EE9" w:rsidR="005F4AE8" w:rsidRPr="00C80710" w:rsidRDefault="00F33106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планиране възстановяването след бедствия.</w:t>
            </w:r>
          </w:p>
        </w:tc>
        <w:tc>
          <w:tcPr>
            <w:tcW w:w="1842" w:type="dxa"/>
          </w:tcPr>
          <w:p w14:paraId="705F96DB" w14:textId="59DE5B46" w:rsidR="005F4AE8" w:rsidRPr="00C80710" w:rsidRDefault="00F33106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ОСНРБ, кметове на общини</w:t>
            </w:r>
          </w:p>
        </w:tc>
      </w:tr>
      <w:tr w:rsidR="002B42A7" w14:paraId="19D5430B" w14:textId="77777777" w:rsidTr="00C76CBF">
        <w:tc>
          <w:tcPr>
            <w:tcW w:w="1980" w:type="dxa"/>
            <w:vMerge w:val="restart"/>
          </w:tcPr>
          <w:p w14:paraId="54B852AB" w14:textId="77777777" w:rsidR="002B42A7" w:rsidRPr="00F33106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3.1. Въвеждане на механизми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 xml:space="preserve">за осигуряване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 xml:space="preserve">на свързаност между отделните </w:t>
            </w:r>
          </w:p>
          <w:p w14:paraId="5ED741D9" w14:textId="3E484D2D" w:rsidR="002B42A7" w:rsidRPr="00C80710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сектори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 xml:space="preserve">по отношение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 xml:space="preserve">на намаляването на риска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>от бедствия.</w:t>
            </w:r>
          </w:p>
        </w:tc>
        <w:tc>
          <w:tcPr>
            <w:tcW w:w="2551" w:type="dxa"/>
          </w:tcPr>
          <w:p w14:paraId="03061633" w14:textId="071BF5F5" w:rsidR="002B42A7" w:rsidRPr="00C80710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3.1.1. Включване на адекватни мерки за намаляване риска от бедствия в интегрираните териториални стратегии за развитие на шестте региона за планиране от ниво 2 и в плановете за интегрирано развитие на общините. </w:t>
            </w:r>
          </w:p>
        </w:tc>
        <w:tc>
          <w:tcPr>
            <w:tcW w:w="2694" w:type="dxa"/>
          </w:tcPr>
          <w:p w14:paraId="1B8E5961" w14:textId="7D394B19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3.1.1.1. Използване в годишните планове за намаляване риска от бедствия на мерките според стратегията за развитие </w:t>
            </w:r>
            <w:r w:rsidRPr="00F33106">
              <w:rPr>
                <w:color w:val="000000" w:themeColor="text1"/>
                <w:sz w:val="20"/>
                <w:szCs w:val="20"/>
              </w:rPr>
              <w:tab/>
              <w:t>на региона за планиране от ниво 2.</w:t>
            </w:r>
          </w:p>
        </w:tc>
        <w:tc>
          <w:tcPr>
            <w:tcW w:w="1842" w:type="dxa"/>
          </w:tcPr>
          <w:p w14:paraId="3F079038" w14:textId="0B887616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ОСНРБ, Областна администрация</w:t>
            </w:r>
          </w:p>
        </w:tc>
      </w:tr>
      <w:tr w:rsidR="002B42A7" w14:paraId="7CC1335F" w14:textId="77777777" w:rsidTr="00C76CBF">
        <w:tc>
          <w:tcPr>
            <w:tcW w:w="1980" w:type="dxa"/>
            <w:vMerge/>
          </w:tcPr>
          <w:p w14:paraId="64F2BD88" w14:textId="77777777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5DE824" w14:textId="3B1CD1DA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3.1.2. Изготвяне на доклади с приоритетните дейности за намаляване риска от бедствия, за които е необходимо финансиране.</w:t>
            </w:r>
          </w:p>
        </w:tc>
        <w:tc>
          <w:tcPr>
            <w:tcW w:w="2694" w:type="dxa"/>
          </w:tcPr>
          <w:p w14:paraId="171DB3BF" w14:textId="77777777" w:rsidR="002B42A7" w:rsidRPr="00F33106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3.1.2.1. Изготвяне на </w:t>
            </w:r>
          </w:p>
          <w:p w14:paraId="69855B49" w14:textId="77777777" w:rsidR="002B42A7" w:rsidRPr="00F33106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 xml:space="preserve">ежегодни доклади с приоритетните дейности за намаляване риска от </w:t>
            </w:r>
          </w:p>
          <w:p w14:paraId="609F8FD5" w14:textId="3C0BE280" w:rsidR="002B42A7" w:rsidRPr="00C80710" w:rsidRDefault="002B42A7" w:rsidP="00F3310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бедствия, за които е необходимо финансиране през следваща календарна година</w:t>
            </w:r>
          </w:p>
        </w:tc>
        <w:tc>
          <w:tcPr>
            <w:tcW w:w="1842" w:type="dxa"/>
          </w:tcPr>
          <w:p w14:paraId="645DC7A7" w14:textId="1D4F4635" w:rsidR="002B42A7" w:rsidRPr="00C80710" w:rsidRDefault="002B42A7" w:rsidP="00F3310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ОСНРБ</w:t>
            </w:r>
          </w:p>
        </w:tc>
      </w:tr>
      <w:tr w:rsidR="002B42A7" w14:paraId="661B46CD" w14:textId="77777777" w:rsidTr="00C76CBF">
        <w:tc>
          <w:tcPr>
            <w:tcW w:w="1980" w:type="dxa"/>
            <w:vMerge/>
          </w:tcPr>
          <w:p w14:paraId="455D68A7" w14:textId="77777777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84BA7E" w14:textId="5E56837E" w:rsidR="002B42A7" w:rsidRPr="00C80710" w:rsidRDefault="002B42A7" w:rsidP="005D10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3.1.</w:t>
            </w:r>
            <w:r w:rsidR="005D10A7">
              <w:rPr>
                <w:color w:val="000000" w:themeColor="text1"/>
                <w:sz w:val="20"/>
                <w:szCs w:val="20"/>
              </w:rPr>
              <w:t>4</w:t>
            </w:r>
            <w:r w:rsidRPr="00F33106">
              <w:rPr>
                <w:color w:val="000000" w:themeColor="text1"/>
                <w:sz w:val="20"/>
                <w:szCs w:val="20"/>
              </w:rPr>
              <w:t>. Изготвяне и изпълнение на плановете  за управление на риска от наводнения (ПУРН) 2021-2027 г., които вземат предвид въздействието на промените в климата</w:t>
            </w:r>
          </w:p>
        </w:tc>
        <w:tc>
          <w:tcPr>
            <w:tcW w:w="2694" w:type="dxa"/>
          </w:tcPr>
          <w:p w14:paraId="1DF335DD" w14:textId="5ABA8F91" w:rsidR="002B42A7" w:rsidRPr="00C80710" w:rsidRDefault="002B42A7" w:rsidP="005D10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3.1.</w:t>
            </w:r>
            <w:r w:rsidR="005D10A7">
              <w:rPr>
                <w:color w:val="000000" w:themeColor="text1"/>
                <w:sz w:val="20"/>
                <w:szCs w:val="20"/>
              </w:rPr>
              <w:t>4</w:t>
            </w:r>
            <w:r w:rsidRPr="00F33106">
              <w:rPr>
                <w:color w:val="000000" w:themeColor="text1"/>
                <w:sz w:val="20"/>
                <w:szCs w:val="20"/>
              </w:rPr>
              <w:t>.1. Прилагане в годишните планове за намаляване риска от бедствия на мерки от плана  за управление на риска от наводнения (ПУРН) в ИБР през 2021-2027 г.</w:t>
            </w:r>
          </w:p>
        </w:tc>
        <w:tc>
          <w:tcPr>
            <w:tcW w:w="1842" w:type="dxa"/>
          </w:tcPr>
          <w:p w14:paraId="16661AB5" w14:textId="717ED5B6" w:rsidR="002B42A7" w:rsidRPr="00C80710" w:rsidRDefault="002B42A7" w:rsidP="00254A9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33106">
              <w:rPr>
                <w:color w:val="000000" w:themeColor="text1"/>
                <w:sz w:val="20"/>
                <w:szCs w:val="20"/>
              </w:rPr>
              <w:t>ОСНРБ, кметове на общини</w:t>
            </w:r>
          </w:p>
        </w:tc>
      </w:tr>
      <w:tr w:rsidR="002B42A7" w14:paraId="6636B0BF" w14:textId="77777777" w:rsidTr="002A28FD">
        <w:tc>
          <w:tcPr>
            <w:tcW w:w="1980" w:type="dxa"/>
          </w:tcPr>
          <w:p w14:paraId="4F93E535" w14:textId="77777777" w:rsidR="002B42A7" w:rsidRPr="002B42A7" w:rsidRDefault="002B42A7" w:rsidP="002B42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B42A7">
              <w:rPr>
                <w:color w:val="000000" w:themeColor="text1"/>
                <w:sz w:val="20"/>
                <w:szCs w:val="20"/>
              </w:rPr>
              <w:t xml:space="preserve">4.1. Подобряване разбирането </w:t>
            </w:r>
            <w:r w:rsidRPr="002B42A7">
              <w:rPr>
                <w:color w:val="000000" w:themeColor="text1"/>
                <w:sz w:val="20"/>
                <w:szCs w:val="20"/>
              </w:rPr>
              <w:tab/>
              <w:t xml:space="preserve">и адекватното </w:t>
            </w:r>
          </w:p>
          <w:p w14:paraId="2EF30DC5" w14:textId="77CD14E4" w:rsidR="002B42A7" w:rsidRPr="00C80710" w:rsidRDefault="002B42A7" w:rsidP="002B42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B42A7">
              <w:rPr>
                <w:color w:val="000000" w:themeColor="text1"/>
                <w:sz w:val="20"/>
                <w:szCs w:val="20"/>
              </w:rPr>
              <w:t xml:space="preserve">оценяване </w:t>
            </w:r>
            <w:r w:rsidRPr="002B42A7">
              <w:rPr>
                <w:color w:val="000000" w:themeColor="text1"/>
                <w:sz w:val="20"/>
                <w:szCs w:val="20"/>
              </w:rPr>
              <w:tab/>
              <w:t>на въздействието на бедствията върху публичните финанси.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10B0" w14:textId="4239DEAD" w:rsidR="002B42A7" w:rsidRPr="00C80710" w:rsidRDefault="002B42A7" w:rsidP="005D10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4.1.</w:t>
            </w:r>
            <w:r w:rsidR="005D10A7">
              <w:rPr>
                <w:sz w:val="20"/>
              </w:rPr>
              <w:t>5</w:t>
            </w:r>
            <w:r>
              <w:rPr>
                <w:sz w:val="20"/>
              </w:rPr>
              <w:t>. Мониторинг на разходваните финансови средства  при превенция, реагиране, възстановяване и подпомагане.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0CC6" w14:textId="143B6A82" w:rsidR="002B42A7" w:rsidRPr="00C80710" w:rsidRDefault="002B42A7" w:rsidP="005D10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 4.1.</w:t>
            </w:r>
            <w:r w:rsidR="005D10A7">
              <w:rPr>
                <w:sz w:val="20"/>
              </w:rPr>
              <w:t>5</w:t>
            </w:r>
            <w:r>
              <w:rPr>
                <w:sz w:val="20"/>
              </w:rPr>
              <w:t>.1. Определяне на механизъм за мониторинг на разходваните финансови средства  при превенция, реагиране, възстановяване и подпомагане.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89A8" w14:textId="77777777" w:rsidR="002B42A7" w:rsidRDefault="002B42A7" w:rsidP="002B42A7">
            <w:pPr>
              <w:spacing w:after="0" w:line="257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ОСНРБ</w:t>
            </w:r>
          </w:p>
          <w:p w14:paraId="330FD16B" w14:textId="77777777" w:rsidR="002B42A7" w:rsidRDefault="002B42A7" w:rsidP="002B42A7">
            <w:pPr>
              <w:spacing w:after="0" w:line="257" w:lineRule="auto"/>
              <w:ind w:left="0" w:firstLine="0"/>
              <w:jc w:val="left"/>
            </w:pPr>
            <w:r>
              <w:rPr>
                <w:sz w:val="20"/>
              </w:rPr>
              <w:t>Органи на изпълнителната власт.</w:t>
            </w:r>
          </w:p>
          <w:p w14:paraId="4EB3E3CB" w14:textId="77777777" w:rsidR="002B42A7" w:rsidRPr="00C80710" w:rsidRDefault="002B42A7" w:rsidP="002B42A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AD1680B" w14:textId="77777777" w:rsidR="00D779FB" w:rsidRDefault="00D779FB" w:rsidP="00254A9E">
      <w:pPr>
        <w:ind w:left="0" w:firstLine="0"/>
        <w:rPr>
          <w:color w:val="000000" w:themeColor="text1"/>
          <w:szCs w:val="24"/>
        </w:rPr>
      </w:pPr>
    </w:p>
    <w:p w14:paraId="4D96FFAE" w14:textId="7C008801" w:rsidR="00224B34" w:rsidRDefault="00224B34" w:rsidP="00B7473F">
      <w:pPr>
        <w:spacing w:after="0" w:line="259" w:lineRule="auto"/>
        <w:ind w:left="0" w:firstLine="0"/>
        <w:jc w:val="left"/>
      </w:pPr>
    </w:p>
    <w:p w14:paraId="34DB961F" w14:textId="313CE0A2" w:rsidR="00224B34" w:rsidRDefault="008234BE" w:rsidP="00722937">
      <w:pPr>
        <w:spacing w:after="0" w:line="240" w:lineRule="auto"/>
        <w:ind w:left="113" w:firstLine="720"/>
      </w:pPr>
      <w:r>
        <w:rPr>
          <w:b/>
        </w:rPr>
        <w:t>II</w:t>
      </w:r>
      <w:r w:rsidR="003C0FE9">
        <w:rPr>
          <w:b/>
        </w:rPr>
        <w:t>I. ОТЧИТАНЕ НА НАПРЕДЪКА ПО ИЗПЪЛНЕНИЕТО НА</w:t>
      </w:r>
      <w:r w:rsidR="00B7473F">
        <w:rPr>
          <w:b/>
        </w:rPr>
        <w:t xml:space="preserve"> </w:t>
      </w:r>
      <w:r w:rsidR="003C0FE9">
        <w:rPr>
          <w:b/>
        </w:rPr>
        <w:t xml:space="preserve">ОБЛАСТНАТА ПРОГРАМА ЗА НАМАЛЯВАНЕ НА РИСКА ОТ БЕДСТВИЯ.  </w:t>
      </w:r>
    </w:p>
    <w:p w14:paraId="671AE9EB" w14:textId="77777777" w:rsidR="00224B34" w:rsidRPr="00722937" w:rsidRDefault="003C0FE9" w:rsidP="00722937">
      <w:pPr>
        <w:spacing w:after="0" w:line="240" w:lineRule="auto"/>
        <w:ind w:left="852" w:firstLine="0"/>
        <w:jc w:val="left"/>
        <w:rPr>
          <w:sz w:val="16"/>
          <w:szCs w:val="16"/>
        </w:rPr>
      </w:pPr>
      <w:r>
        <w:t xml:space="preserve"> </w:t>
      </w:r>
    </w:p>
    <w:p w14:paraId="0E8CC13A" w14:textId="47429766" w:rsidR="00224B34" w:rsidRDefault="003C0FE9" w:rsidP="00722937">
      <w:pPr>
        <w:spacing w:after="0" w:line="240" w:lineRule="auto"/>
        <w:ind w:left="113" w:right="94"/>
      </w:pPr>
      <w:r>
        <w:t xml:space="preserve">Областната програма за намаляване </w:t>
      </w:r>
      <w:r w:rsidR="00380562">
        <w:t xml:space="preserve">на </w:t>
      </w:r>
      <w:r>
        <w:t xml:space="preserve">риска от бедствия в област </w:t>
      </w:r>
      <w:r w:rsidR="003F7BF6">
        <w:t>Хасково</w:t>
      </w:r>
      <w:r>
        <w:t xml:space="preserve"> за </w:t>
      </w:r>
      <w:r w:rsidRPr="00C94254">
        <w:rPr>
          <w:color w:val="auto"/>
        </w:rPr>
        <w:t xml:space="preserve">периода </w:t>
      </w:r>
      <w:r w:rsidR="00C64331">
        <w:rPr>
          <w:color w:val="auto"/>
        </w:rPr>
        <w:t>202</w:t>
      </w:r>
      <w:r w:rsidR="00B7473F">
        <w:rPr>
          <w:color w:val="auto"/>
        </w:rPr>
        <w:t>6</w:t>
      </w:r>
      <w:r w:rsidR="00C64331">
        <w:rPr>
          <w:color w:val="auto"/>
        </w:rPr>
        <w:t>-20</w:t>
      </w:r>
      <w:r w:rsidR="00B7473F">
        <w:rPr>
          <w:color w:val="auto"/>
        </w:rPr>
        <w:t>30</w:t>
      </w:r>
      <w:r w:rsidR="00C94254" w:rsidRPr="00C94254">
        <w:rPr>
          <w:color w:val="auto"/>
        </w:rPr>
        <w:t xml:space="preserve"> г</w:t>
      </w:r>
      <w:r w:rsidRPr="00C94254">
        <w:rPr>
          <w:color w:val="auto"/>
        </w:rPr>
        <w:t xml:space="preserve">. представлява дългосрочна рамка за управление </w:t>
      </w:r>
      <w:r w:rsidR="008234BE" w:rsidRPr="00C94254">
        <w:rPr>
          <w:color w:val="auto"/>
        </w:rPr>
        <w:t xml:space="preserve">на </w:t>
      </w:r>
      <w:r w:rsidRPr="00C94254">
        <w:rPr>
          <w:color w:val="auto"/>
        </w:rPr>
        <w:t>риска от бедствия</w:t>
      </w:r>
      <w:r w:rsidR="00380562">
        <w:rPr>
          <w:color w:val="auto"/>
        </w:rPr>
        <w:t>,</w:t>
      </w:r>
      <w:r w:rsidRPr="00C94254">
        <w:rPr>
          <w:color w:val="auto"/>
        </w:rPr>
        <w:t xml:space="preserve"> </w:t>
      </w:r>
      <w:r w:rsidR="00213FC8" w:rsidRPr="00C94254">
        <w:rPr>
          <w:color w:val="auto"/>
        </w:rPr>
        <w:t>показваща</w:t>
      </w:r>
      <w:r w:rsidRPr="00C94254">
        <w:rPr>
          <w:color w:val="auto"/>
        </w:rPr>
        <w:t xml:space="preserve"> в обобщен вид насоките за действие.  </w:t>
      </w:r>
    </w:p>
    <w:p w14:paraId="48DD9447" w14:textId="77777777" w:rsidR="00224B34" w:rsidRDefault="003C0FE9">
      <w:pPr>
        <w:ind w:left="113" w:right="94"/>
      </w:pPr>
      <w:r>
        <w:t xml:space="preserve">За изпълнение на Областната програма за намаляване на риска от бедствия се приемат годишни планове, които съгласно разпоредбите на чл. 6г, ал. 5 от ЗЗБ, задължително съдържат:  </w:t>
      </w:r>
    </w:p>
    <w:p w14:paraId="778E4932" w14:textId="7DA4B2EA" w:rsidR="00224B34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ind w:right="94" w:firstLine="0"/>
      </w:pPr>
      <w:r>
        <w:t>Оперативни цели</w:t>
      </w:r>
    </w:p>
    <w:p w14:paraId="289B0877" w14:textId="6416610E" w:rsidR="00224B34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ind w:right="94" w:firstLine="0"/>
      </w:pPr>
      <w:r>
        <w:t>Дейности</w:t>
      </w:r>
    </w:p>
    <w:p w14:paraId="5EA07619" w14:textId="4AD2372F" w:rsidR="00224B34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ind w:right="94" w:firstLine="0"/>
      </w:pPr>
      <w:r>
        <w:t>Бюджет</w:t>
      </w:r>
    </w:p>
    <w:p w14:paraId="4CDF981D" w14:textId="4328CD7E" w:rsidR="00224B34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ind w:right="94" w:firstLine="0"/>
      </w:pPr>
      <w:r>
        <w:t>Срок за реализация</w:t>
      </w:r>
    </w:p>
    <w:p w14:paraId="38DB741E" w14:textId="79CC3153" w:rsidR="00213FC8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78" w:lineRule="auto"/>
        <w:ind w:right="94" w:firstLine="0"/>
      </w:pPr>
      <w:r>
        <w:t>Очаквани резултати</w:t>
      </w:r>
    </w:p>
    <w:p w14:paraId="560265BC" w14:textId="149539E4" w:rsidR="00213FC8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78" w:lineRule="auto"/>
        <w:ind w:right="94" w:firstLine="0"/>
      </w:pPr>
      <w:r>
        <w:t>Индикатори за изпълнение</w:t>
      </w:r>
    </w:p>
    <w:p w14:paraId="3505B809" w14:textId="65190200" w:rsidR="00224B34" w:rsidRDefault="00722937" w:rsidP="0072293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78" w:lineRule="auto"/>
        <w:ind w:right="94" w:firstLine="0"/>
      </w:pPr>
      <w:r>
        <w:t>Отговорни институции</w:t>
      </w:r>
    </w:p>
    <w:p w14:paraId="1B24DBB4" w14:textId="0B6E9860" w:rsidR="00380562" w:rsidRDefault="00213FC8" w:rsidP="00213FC8">
      <w:pPr>
        <w:spacing w:after="0"/>
        <w:ind w:firstLine="708"/>
        <w:rPr>
          <w:szCs w:val="24"/>
        </w:rPr>
      </w:pPr>
      <w:r w:rsidRPr="00692E39">
        <w:rPr>
          <w:szCs w:val="24"/>
        </w:rPr>
        <w:t xml:space="preserve">Изпълнението на </w:t>
      </w:r>
      <w:r>
        <w:rPr>
          <w:szCs w:val="24"/>
        </w:rPr>
        <w:t>Областната</w:t>
      </w:r>
      <w:r w:rsidRPr="00692E39">
        <w:rPr>
          <w:szCs w:val="24"/>
        </w:rPr>
        <w:t xml:space="preserve"> програма за намаляване на риска от бедствия се осъществява посредством годишни планове и се отчита с доклада за състоянието на защитата при бедствия, който съдържа информация за реализираните мерки и идентифицираните предизвикателства. </w:t>
      </w:r>
    </w:p>
    <w:p w14:paraId="13C9E9B8" w14:textId="2CD858EB" w:rsidR="00213FC8" w:rsidRPr="00380562" w:rsidRDefault="00213FC8" w:rsidP="00380562">
      <w:pPr>
        <w:spacing w:after="0"/>
        <w:ind w:firstLine="708"/>
        <w:rPr>
          <w:szCs w:val="24"/>
        </w:rPr>
      </w:pPr>
      <w:r w:rsidRPr="00692E39">
        <w:rPr>
          <w:szCs w:val="24"/>
        </w:rPr>
        <w:t xml:space="preserve">Докладът се базира и на информацията получена, съответно от </w:t>
      </w:r>
      <w:r>
        <w:rPr>
          <w:szCs w:val="24"/>
        </w:rPr>
        <w:t>членовете на Областния съвет за намаляване на риска от бедствия, в изпълнение на чл. 6г, ал. 8 и</w:t>
      </w:r>
      <w:r w:rsidRPr="00692E39">
        <w:rPr>
          <w:szCs w:val="24"/>
        </w:rPr>
        <w:t xml:space="preserve"> чл. 64б, т.</w:t>
      </w:r>
      <w:r w:rsidR="00722937">
        <w:rPr>
          <w:szCs w:val="24"/>
        </w:rPr>
        <w:t xml:space="preserve"> </w:t>
      </w:r>
      <w:r w:rsidRPr="00692E39">
        <w:rPr>
          <w:szCs w:val="24"/>
        </w:rPr>
        <w:t>6 от</w:t>
      </w:r>
      <w:r>
        <w:rPr>
          <w:szCs w:val="24"/>
        </w:rPr>
        <w:t xml:space="preserve"> </w:t>
      </w:r>
      <w:r w:rsidRPr="00692E39">
        <w:rPr>
          <w:szCs w:val="24"/>
        </w:rPr>
        <w:t>ЗЗБ.</w:t>
      </w:r>
      <w:r w:rsidR="00380562">
        <w:rPr>
          <w:szCs w:val="24"/>
        </w:rPr>
        <w:t xml:space="preserve"> </w:t>
      </w:r>
      <w:r w:rsidRPr="00C94254">
        <w:rPr>
          <w:color w:val="auto"/>
          <w:szCs w:val="24"/>
        </w:rPr>
        <w:t xml:space="preserve">Идентифицираните предизвикателства в докладите, изготвени в периода </w:t>
      </w:r>
      <w:r w:rsidR="00C64331">
        <w:rPr>
          <w:color w:val="auto"/>
        </w:rPr>
        <w:t>2025-20</w:t>
      </w:r>
      <w:r w:rsidR="00380562">
        <w:rPr>
          <w:color w:val="auto"/>
        </w:rPr>
        <w:t>30</w:t>
      </w:r>
      <w:r w:rsidR="00C94254" w:rsidRPr="00C94254">
        <w:rPr>
          <w:color w:val="auto"/>
        </w:rPr>
        <w:t xml:space="preserve"> г</w:t>
      </w:r>
      <w:r w:rsidRPr="00C94254">
        <w:rPr>
          <w:color w:val="auto"/>
          <w:szCs w:val="24"/>
        </w:rPr>
        <w:t>, следва да бъдат съобразени при разработването на следващата Областна програма за намаляване на риска от бедствия.</w:t>
      </w:r>
    </w:p>
    <w:p w14:paraId="67B95748" w14:textId="707054AC" w:rsidR="00224B34" w:rsidRDefault="003C0FE9" w:rsidP="00AD3D42">
      <w:pPr>
        <w:ind w:left="113" w:right="94"/>
      </w:pPr>
      <w:r>
        <w:t>Актуализация на</w:t>
      </w:r>
      <w:r w:rsidR="00380562">
        <w:t xml:space="preserve"> </w:t>
      </w:r>
      <w:r w:rsidR="00380562" w:rsidRPr="00380562">
        <w:t>Областна</w:t>
      </w:r>
      <w:r w:rsidR="00380562">
        <w:t>та</w:t>
      </w:r>
      <w:r w:rsidR="00380562" w:rsidRPr="00380562">
        <w:t xml:space="preserve"> програма за намаляване на риска от бедствия</w:t>
      </w:r>
      <w:r w:rsidR="00380562">
        <w:t xml:space="preserve"> </w:t>
      </w:r>
      <w:r>
        <w:t xml:space="preserve">следва да се извърши при промени в нормативната уредба, които касаят изпълнението на заложените мерки.   </w:t>
      </w:r>
    </w:p>
    <w:p w14:paraId="4C565C84" w14:textId="77777777" w:rsidR="00224B34" w:rsidRDefault="003C0FE9">
      <w:pPr>
        <w:spacing w:after="22" w:line="259" w:lineRule="auto"/>
        <w:ind w:left="862" w:firstLine="0"/>
        <w:jc w:val="left"/>
      </w:pPr>
      <w:r>
        <w:t xml:space="preserve"> </w:t>
      </w:r>
    </w:p>
    <w:p w14:paraId="28281B5B" w14:textId="680CA7E4" w:rsidR="00224B34" w:rsidRDefault="003C0FE9" w:rsidP="00722937">
      <w:pPr>
        <w:pStyle w:val="1"/>
        <w:spacing w:after="0" w:line="240" w:lineRule="auto"/>
        <w:ind w:left="714" w:hanging="11"/>
      </w:pPr>
      <w:r>
        <w:t>I</w:t>
      </w:r>
      <w:r w:rsidR="00EC69E9">
        <w:rPr>
          <w:lang w:val="en-US"/>
        </w:rPr>
        <w:t>V</w:t>
      </w:r>
      <w:r>
        <w:t>. ФИНАНСИРАНЕ</w:t>
      </w:r>
      <w:r w:rsidR="00380562">
        <w:t>.</w:t>
      </w:r>
    </w:p>
    <w:p w14:paraId="25AE3F03" w14:textId="77777777" w:rsidR="00224B34" w:rsidRPr="00722937" w:rsidRDefault="003C0FE9" w:rsidP="00722937">
      <w:pPr>
        <w:spacing w:after="0" w:line="240" w:lineRule="auto"/>
        <w:ind w:left="72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28B41E79" w14:textId="77777777" w:rsidR="00845A1C" w:rsidRDefault="00845A1C" w:rsidP="0072293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Източниците за финансиране на дейностите за изпълнение на Областната програма за намаляване на риска от бедствия са:</w:t>
      </w:r>
    </w:p>
    <w:p w14:paraId="2101CD45" w14:textId="65C71C6A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Областна администрация</w:t>
      </w:r>
      <w:r w:rsidR="00213FC8">
        <w:rPr>
          <w:color w:val="000000"/>
        </w:rPr>
        <w:t xml:space="preserve"> </w:t>
      </w:r>
      <w:r>
        <w:rPr>
          <w:color w:val="000000"/>
        </w:rPr>
        <w:t>-</w:t>
      </w:r>
      <w:r w:rsidR="00213FC8">
        <w:rPr>
          <w:color w:val="000000"/>
        </w:rPr>
        <w:t xml:space="preserve"> </w:t>
      </w:r>
      <w:r w:rsidR="003F7BF6">
        <w:rPr>
          <w:color w:val="000000"/>
        </w:rPr>
        <w:t>Хасково</w:t>
      </w:r>
      <w:r>
        <w:rPr>
          <w:color w:val="000000"/>
        </w:rPr>
        <w:t>;</w:t>
      </w:r>
    </w:p>
    <w:p w14:paraId="5D2C8437" w14:textId="02405ED9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ангажираните органи на изпълнителната власт и на структурите</w:t>
      </w:r>
      <w:r w:rsidR="00380562">
        <w:rPr>
          <w:color w:val="000000"/>
        </w:rPr>
        <w:t xml:space="preserve">-части на ЕСС и </w:t>
      </w:r>
      <w:r>
        <w:rPr>
          <w:color w:val="000000"/>
        </w:rPr>
        <w:t>членове на Областния съвет за намаляване на риска от бедствия;</w:t>
      </w:r>
    </w:p>
    <w:p w14:paraId="0FD91C02" w14:textId="626D70D9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Междуведомствена комисия за възстановяване и подпомагане към Министерския съвет</w:t>
      </w:r>
      <w:r w:rsidR="00B70409">
        <w:rPr>
          <w:color w:val="000000"/>
        </w:rPr>
        <w:t xml:space="preserve"> (МВКВП-МС)</w:t>
      </w:r>
      <w:r>
        <w:rPr>
          <w:color w:val="000000"/>
        </w:rPr>
        <w:t>;</w:t>
      </w:r>
    </w:p>
    <w:p w14:paraId="17142D08" w14:textId="2AADABCE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Бюджетите на министерствата</w:t>
      </w:r>
      <w:r w:rsidR="00656F6C">
        <w:rPr>
          <w:color w:val="000000"/>
        </w:rPr>
        <w:t>/</w:t>
      </w:r>
      <w:r>
        <w:rPr>
          <w:color w:val="000000"/>
        </w:rPr>
        <w:t>ведомствата</w:t>
      </w:r>
      <w:r w:rsidR="00B70409">
        <w:rPr>
          <w:color w:val="000000"/>
        </w:rPr>
        <w:t>-</w:t>
      </w:r>
      <w:proofErr w:type="spellStart"/>
      <w:r w:rsidR="00B70409">
        <w:rPr>
          <w:color w:val="000000"/>
        </w:rPr>
        <w:t>принципали</w:t>
      </w:r>
      <w:proofErr w:type="spellEnd"/>
      <w:r>
        <w:rPr>
          <w:color w:val="000000"/>
        </w:rPr>
        <w:t>;</w:t>
      </w:r>
    </w:p>
    <w:p w14:paraId="7C103723" w14:textId="77777777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Общинските бюджети;</w:t>
      </w:r>
    </w:p>
    <w:p w14:paraId="15203281" w14:textId="301C3711" w:rsidR="00845A1C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 xml:space="preserve">Търговските дружества и едноличните търговци </w:t>
      </w:r>
      <w:r w:rsidR="00656F6C">
        <w:rPr>
          <w:color w:val="000000"/>
        </w:rPr>
        <w:t>–</w:t>
      </w:r>
      <w:r>
        <w:rPr>
          <w:color w:val="000000"/>
        </w:rPr>
        <w:t xml:space="preserve"> за</w:t>
      </w:r>
      <w:r w:rsidR="00656F6C">
        <w:rPr>
          <w:color w:val="000000"/>
        </w:rPr>
        <w:t xml:space="preserve"> </w:t>
      </w:r>
      <w:r>
        <w:rPr>
          <w:color w:val="000000"/>
        </w:rPr>
        <w:t>обектите им;</w:t>
      </w:r>
    </w:p>
    <w:p w14:paraId="0F3E2AD9" w14:textId="77777777" w:rsidR="00845A1C" w:rsidRPr="00213FC8" w:rsidRDefault="00845A1C" w:rsidP="00845A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Европейските структурни и инвестиционни фондове. </w:t>
      </w:r>
    </w:p>
    <w:p w14:paraId="5EFE9235" w14:textId="77777777" w:rsidR="00213FC8" w:rsidRDefault="00213FC8" w:rsidP="00213FC8">
      <w:pPr>
        <w:pStyle w:val="a3"/>
        <w:shd w:val="clear" w:color="auto" w:fill="FFFFFF"/>
        <w:spacing w:before="0" w:beforeAutospacing="0" w:after="0" w:afterAutospacing="0" w:line="320" w:lineRule="atLeast"/>
        <w:ind w:left="720"/>
        <w:jc w:val="both"/>
        <w:rPr>
          <w:rFonts w:ascii="Tahoma" w:hAnsi="Tahoma" w:cs="Tahoma"/>
          <w:color w:val="000000"/>
          <w:sz w:val="21"/>
          <w:szCs w:val="21"/>
        </w:rPr>
      </w:pPr>
    </w:p>
    <w:p w14:paraId="673BF11D" w14:textId="77777777" w:rsidR="00845A1C" w:rsidRPr="00692E39" w:rsidRDefault="00845A1C" w:rsidP="00845A1C">
      <w:pPr>
        <w:spacing w:after="0"/>
        <w:ind w:firstLine="708"/>
        <w:rPr>
          <w:szCs w:val="24"/>
        </w:rPr>
      </w:pPr>
      <w:r w:rsidRPr="00692E39">
        <w:rPr>
          <w:szCs w:val="24"/>
        </w:rPr>
        <w:t>Когато финансирането на дейностите по Националната програма е за сметка на държавния бюджет, финансовите средства се осигуряват в рамките на одобрените бюджети за съответните ведомства и бюджетните взаимоотношения на общините с централния бюджет, утвърден със Закона за държавния бюджет на Република България за съответната година.</w:t>
      </w:r>
    </w:p>
    <w:p w14:paraId="1FE847D4" w14:textId="183731CC" w:rsidR="00224B34" w:rsidRPr="00AD3D42" w:rsidRDefault="00845A1C" w:rsidP="00AD3D42">
      <w:pPr>
        <w:spacing w:after="0"/>
        <w:ind w:firstLine="708"/>
        <w:rPr>
          <w:szCs w:val="24"/>
          <w:lang w:val="en-US"/>
        </w:rPr>
      </w:pPr>
      <w:r w:rsidRPr="00692E39">
        <w:rPr>
          <w:szCs w:val="24"/>
        </w:rPr>
        <w:t>Допълнителни финансови средства се осигуряват, като допълващо финансиране към одобрения бюджет на съответния компетентен орган и/или към осигурените средства от други източници, за реализиране на превантивни дейности и дейности по подготовка за реагиране чрез решения на Междуведомствената комисия за възстановяване и подпомагане към Министерския съвет. Тези средства трябва да са в рамките на предвидените по резерва за непредвидени и/или неотложни разходи в Закона за държавния бюджет на Република България за съответната година и да са част от определения лимит, съгл. чл. 56, ал. 2 от Закона за защита при бедствия и Постановлението на Министерския съвет за изпълнение на Държавния бюджет на Република България за съответната година.</w:t>
      </w:r>
    </w:p>
    <w:p w14:paraId="2D1850E8" w14:textId="77777777" w:rsidR="00654B99" w:rsidRDefault="00654B99">
      <w:pPr>
        <w:pStyle w:val="1"/>
        <w:ind w:left="715"/>
      </w:pPr>
    </w:p>
    <w:p w14:paraId="18E49ECD" w14:textId="64C96562" w:rsidR="00224B34" w:rsidRDefault="00A04084" w:rsidP="00722937">
      <w:pPr>
        <w:pStyle w:val="1"/>
        <w:spacing w:after="0" w:line="240" w:lineRule="auto"/>
        <w:ind w:left="715"/>
      </w:pPr>
      <w:r>
        <w:t>V</w:t>
      </w:r>
      <w:r w:rsidR="003C0FE9">
        <w:t>. ЗАКЛЮЧЕНИЕ</w:t>
      </w:r>
      <w:r w:rsidR="00B70409">
        <w:t>.</w:t>
      </w:r>
    </w:p>
    <w:p w14:paraId="15ACD762" w14:textId="77777777" w:rsidR="00224B34" w:rsidRPr="00722937" w:rsidRDefault="003C0FE9" w:rsidP="00722937">
      <w:pPr>
        <w:spacing w:after="0" w:line="240" w:lineRule="auto"/>
        <w:ind w:left="72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1BB65E8C" w14:textId="4CBDB9FC" w:rsidR="00B7473F" w:rsidRDefault="003C0FE9" w:rsidP="00722937">
      <w:pPr>
        <w:spacing w:after="0" w:line="240" w:lineRule="auto"/>
        <w:ind w:left="-15" w:right="94"/>
      </w:pPr>
      <w:r>
        <w:t>Съгласно чл. 64</w:t>
      </w:r>
      <w:r w:rsidR="003C6937">
        <w:t>,</w:t>
      </w:r>
      <w:r>
        <w:t xml:space="preserve"> ал. 1</w:t>
      </w:r>
      <w:r w:rsidR="003C6937">
        <w:t>,</w:t>
      </w:r>
      <w:r>
        <w:t xml:space="preserve"> т. 11 от Закона за защита при бедствия, Областният управител</w:t>
      </w:r>
      <w:r w:rsidR="00B70409">
        <w:t xml:space="preserve"> на област </w:t>
      </w:r>
      <w:r w:rsidR="003F7BF6">
        <w:t>Хасково</w:t>
      </w:r>
      <w:r w:rsidR="00B70409">
        <w:t xml:space="preserve"> </w:t>
      </w:r>
      <w:r>
        <w:t>координира и контролира</w:t>
      </w:r>
      <w:r w:rsidR="00C220C7">
        <w:t xml:space="preserve"> </w:t>
      </w:r>
      <w:r>
        <w:t xml:space="preserve">разработването и изпълнението на Областната програма за намаляване риска от бедствия в област </w:t>
      </w:r>
      <w:r w:rsidR="003F7BF6">
        <w:t>Хасково</w:t>
      </w:r>
      <w:r>
        <w:t xml:space="preserve"> за </w:t>
      </w:r>
      <w:r w:rsidRPr="00C94254">
        <w:rPr>
          <w:color w:val="auto"/>
        </w:rPr>
        <w:t xml:space="preserve">периода </w:t>
      </w:r>
      <w:r w:rsidR="00936D92">
        <w:rPr>
          <w:color w:val="auto"/>
        </w:rPr>
        <w:t>202</w:t>
      </w:r>
      <w:r w:rsidR="00B70409">
        <w:rPr>
          <w:color w:val="auto"/>
        </w:rPr>
        <w:t>6</w:t>
      </w:r>
      <w:r w:rsidR="00936D92">
        <w:rPr>
          <w:color w:val="auto"/>
        </w:rPr>
        <w:t>-20</w:t>
      </w:r>
      <w:r w:rsidR="00B70409">
        <w:rPr>
          <w:color w:val="auto"/>
        </w:rPr>
        <w:t>30</w:t>
      </w:r>
      <w:r w:rsidR="00C94254" w:rsidRPr="00C94254">
        <w:rPr>
          <w:color w:val="auto"/>
        </w:rPr>
        <w:t xml:space="preserve"> </w:t>
      </w:r>
      <w:r>
        <w:t>г., но за изпълнение на дейностите и мерките за намаляване риска от бедствия в областта</w:t>
      </w:r>
      <w:r w:rsidR="00C220C7">
        <w:t xml:space="preserve"> </w:t>
      </w:r>
      <w:r>
        <w:t xml:space="preserve">е нужен принос и </w:t>
      </w:r>
      <w:r w:rsidR="00C220C7">
        <w:t xml:space="preserve">припознаване на отговорностите и </w:t>
      </w:r>
      <w:r>
        <w:t>ангажимент</w:t>
      </w:r>
      <w:r w:rsidR="00C220C7">
        <w:t>а</w:t>
      </w:r>
      <w:r>
        <w:t xml:space="preserve"> на всички отговорни институции и като цяло на всички жители на областта. </w:t>
      </w:r>
    </w:p>
    <w:sectPr w:rsidR="00B7473F" w:rsidSect="00557B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/>
      <w:pgMar w:top="1134" w:right="1134" w:bottom="567" w:left="1701" w:header="18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D01F2" w14:textId="77777777" w:rsidR="00B719B8" w:rsidRDefault="00B719B8">
      <w:pPr>
        <w:spacing w:after="0" w:line="240" w:lineRule="auto"/>
      </w:pPr>
      <w:r>
        <w:separator/>
      </w:r>
    </w:p>
  </w:endnote>
  <w:endnote w:type="continuationSeparator" w:id="0">
    <w:p w14:paraId="42B84181" w14:textId="77777777" w:rsidR="00B719B8" w:rsidRDefault="00B7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A712" w14:textId="77777777" w:rsidR="0080544E" w:rsidRDefault="0080544E">
    <w:pPr>
      <w:spacing w:after="0" w:line="259" w:lineRule="auto"/>
      <w:ind w:left="72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CC3E4" w14:textId="77777777" w:rsidR="0059453D" w:rsidRPr="0059453D" w:rsidRDefault="0059453D" w:rsidP="0059453D">
    <w:pPr>
      <w:spacing w:after="0" w:line="240" w:lineRule="auto"/>
      <w:ind w:left="0" w:firstLine="0"/>
      <w:jc w:val="center"/>
      <w:rPr>
        <w:rFonts w:ascii="Verdana" w:eastAsia="Calibri" w:hAnsi="Verdana"/>
        <w:b/>
        <w:color w:val="auto"/>
        <w:sz w:val="12"/>
        <w:szCs w:val="12"/>
        <w:lang w:val="en-US" w:eastAsia="en-US"/>
      </w:rPr>
    </w:pPr>
    <w:r w:rsidRPr="0059453D">
      <w:rPr>
        <w:rFonts w:ascii="Verdana" w:eastAsia="Calibri" w:hAnsi="Verdana"/>
        <w:b/>
        <w:color w:val="auto"/>
        <w:sz w:val="12"/>
        <w:szCs w:val="12"/>
        <w:lang w:val="en-US" w:eastAsia="en-US"/>
      </w:rPr>
      <w:t xml:space="preserve">6300 Хасково, </w:t>
    </w:r>
    <w:proofErr w:type="spellStart"/>
    <w:r w:rsidRPr="0059453D">
      <w:rPr>
        <w:rFonts w:ascii="Verdana" w:eastAsia="Calibri" w:hAnsi="Verdana"/>
        <w:b/>
        <w:color w:val="auto"/>
        <w:sz w:val="12"/>
        <w:szCs w:val="12"/>
        <w:lang w:val="en-US" w:eastAsia="en-US"/>
      </w:rPr>
      <w:t>пл</w:t>
    </w:r>
    <w:proofErr w:type="spellEnd"/>
    <w:r w:rsidRPr="0059453D">
      <w:rPr>
        <w:rFonts w:ascii="Verdana" w:eastAsia="Calibri" w:hAnsi="Verdana"/>
        <w:b/>
        <w:color w:val="auto"/>
        <w:sz w:val="12"/>
        <w:szCs w:val="12"/>
        <w:lang w:val="en-US" w:eastAsia="en-US"/>
      </w:rPr>
      <w:t xml:space="preserve">. </w:t>
    </w:r>
    <w:proofErr w:type="spellStart"/>
    <w:r w:rsidRPr="0059453D">
      <w:rPr>
        <w:rFonts w:ascii="Verdana" w:eastAsia="Calibri" w:hAnsi="Verdana"/>
        <w:b/>
        <w:color w:val="auto"/>
        <w:sz w:val="12"/>
        <w:szCs w:val="12"/>
        <w:lang w:val="en-US" w:eastAsia="en-US"/>
      </w:rPr>
      <w:t>Свобода</w:t>
    </w:r>
    <w:proofErr w:type="spellEnd"/>
    <w:r w:rsidRPr="0059453D">
      <w:rPr>
        <w:rFonts w:ascii="Verdana" w:eastAsia="Calibri" w:hAnsi="Verdana"/>
        <w:b/>
        <w:color w:val="auto"/>
        <w:sz w:val="12"/>
        <w:szCs w:val="12"/>
        <w:lang w:val="en-US" w:eastAsia="en-US"/>
      </w:rPr>
      <w:t xml:space="preserve"> 5</w:t>
    </w:r>
  </w:p>
  <w:p w14:paraId="049588E4" w14:textId="306C346E" w:rsidR="0080544E" w:rsidRPr="0059453D" w:rsidRDefault="0059453D" w:rsidP="0059453D">
    <w:pPr>
      <w:spacing w:after="0" w:line="240" w:lineRule="auto"/>
      <w:ind w:left="0" w:firstLine="0"/>
      <w:jc w:val="center"/>
    </w:pPr>
    <w:r w:rsidRPr="0059453D">
      <w:rPr>
        <w:rFonts w:ascii="Verdana" w:eastAsia="Calibri" w:hAnsi="Verdana"/>
        <w:b/>
        <w:color w:val="auto"/>
        <w:sz w:val="12"/>
        <w:szCs w:val="12"/>
        <w:lang w:val="ru-RU" w:eastAsia="en-US"/>
      </w:rPr>
      <w:t>Тел</w:t>
    </w:r>
    <w:r w:rsidRPr="0059453D">
      <w:rPr>
        <w:rFonts w:ascii="Verdana" w:eastAsia="Calibri" w:hAnsi="Verdana"/>
        <w:b/>
        <w:color w:val="auto"/>
        <w:sz w:val="12"/>
        <w:szCs w:val="12"/>
        <w:lang w:val="de-DE" w:eastAsia="en-US"/>
      </w:rPr>
      <w:t>.: +359 38 60 80 11</w:t>
    </w:r>
    <w:r>
      <w:rPr>
        <w:rFonts w:ascii="Verdana" w:eastAsia="Calibri" w:hAnsi="Verdana"/>
        <w:b/>
        <w:color w:val="auto"/>
        <w:sz w:val="12"/>
        <w:szCs w:val="12"/>
        <w:lang w:eastAsia="en-US"/>
      </w:rPr>
      <w:t xml:space="preserve">; </w:t>
    </w:r>
    <w:r w:rsidRPr="0059453D">
      <w:rPr>
        <w:rFonts w:ascii="Verdana" w:eastAsia="Calibri" w:hAnsi="Verdana"/>
        <w:b/>
        <w:sz w:val="12"/>
        <w:szCs w:val="12"/>
        <w:lang w:val="en-US" w:eastAsia="en-US"/>
      </w:rPr>
      <w:t xml:space="preserve">e-mail: </w:t>
    </w:r>
    <w:hyperlink r:id="rId1" w:history="1">
      <w:r w:rsidRPr="00345657">
        <w:rPr>
          <w:rStyle w:val="a4"/>
          <w:rFonts w:ascii="Verdana" w:eastAsia="Calibri" w:hAnsi="Verdana"/>
          <w:b/>
          <w:sz w:val="12"/>
          <w:szCs w:val="12"/>
          <w:lang w:val="en-US" w:eastAsia="en-US"/>
        </w:rPr>
        <w:t>oblast@hs.government.bg</w:t>
      </w:r>
    </w:hyperlink>
    <w:r>
      <w:rPr>
        <w:rFonts w:ascii="Verdana" w:eastAsia="Calibri" w:hAnsi="Verdana"/>
        <w:b/>
        <w:sz w:val="12"/>
        <w:szCs w:val="12"/>
        <w:lang w:eastAsia="en-US"/>
      </w:rPr>
      <w:t xml:space="preserve">; </w:t>
    </w:r>
    <w:r w:rsidRPr="0059453D">
      <w:rPr>
        <w:rFonts w:ascii="Verdana" w:eastAsia="Calibri" w:hAnsi="Verdana"/>
        <w:b/>
        <w:sz w:val="12"/>
        <w:szCs w:val="12"/>
        <w:lang w:val="en-US" w:eastAsia="en-US"/>
      </w:rPr>
      <w:t xml:space="preserve">web: </w:t>
    </w:r>
    <w:hyperlink r:id="rId2" w:history="1">
      <w:r w:rsidRPr="0059453D">
        <w:rPr>
          <w:rFonts w:ascii="Verdana" w:eastAsia="Calibri" w:hAnsi="Verdana"/>
          <w:b/>
          <w:color w:val="0000FF"/>
          <w:sz w:val="12"/>
          <w:szCs w:val="12"/>
          <w:u w:val="single"/>
          <w:lang w:val="en-US" w:eastAsia="en-US"/>
        </w:rPr>
        <w:t>www.hs.government.bg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596670"/>
      <w:docPartObj>
        <w:docPartGallery w:val="Page Numbers (Bottom of Page)"/>
        <w:docPartUnique/>
      </w:docPartObj>
    </w:sdtPr>
    <w:sdtEndPr/>
    <w:sdtContent>
      <w:p w14:paraId="61AE73BB" w14:textId="548105A7" w:rsidR="00557B6F" w:rsidRDefault="00557B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49EE64" w14:textId="4977E233" w:rsidR="0080544E" w:rsidRDefault="0080544E">
    <w:pPr>
      <w:spacing w:after="0" w:line="259" w:lineRule="auto"/>
      <w:ind w:left="72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A4BE6" w14:textId="77777777" w:rsidR="00B719B8" w:rsidRDefault="00B719B8">
      <w:pPr>
        <w:spacing w:after="0" w:line="240" w:lineRule="auto"/>
      </w:pPr>
      <w:r>
        <w:separator/>
      </w:r>
    </w:p>
  </w:footnote>
  <w:footnote w:type="continuationSeparator" w:id="0">
    <w:p w14:paraId="7E1BFDF3" w14:textId="77777777" w:rsidR="00B719B8" w:rsidRDefault="00B7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A0888" w14:textId="6265C6FF" w:rsidR="0080544E" w:rsidRDefault="0080544E">
    <w:pPr>
      <w:spacing w:after="26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453D">
      <w:rPr>
        <w:noProof/>
      </w:rPr>
      <w:t>6</w:t>
    </w:r>
    <w:r>
      <w:fldChar w:fldCharType="end"/>
    </w:r>
    <w:r>
      <w:t xml:space="preserve"> </w:t>
    </w:r>
  </w:p>
  <w:p w14:paraId="61C63DEB" w14:textId="77777777" w:rsidR="0080544E" w:rsidRDefault="0080544E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25B34" w14:textId="759001FF" w:rsidR="00385F5B" w:rsidRDefault="00F3080B">
    <w:pPr>
      <w:pStyle w:val="a8"/>
      <w:jc w:val="right"/>
    </w:pPr>
    <w:sdt>
      <w:sdtPr>
        <w:id w:val="1951207489"/>
        <w:docPartObj>
          <w:docPartGallery w:val="Page Numbers (Top of Page)"/>
          <w:docPartUnique/>
        </w:docPartObj>
      </w:sdtPr>
      <w:sdtEndPr/>
      <w:sdtContent>
        <w:r w:rsidR="00385F5B">
          <w:fldChar w:fldCharType="begin"/>
        </w:r>
        <w:r w:rsidR="00385F5B">
          <w:instrText>PAGE   \* MERGEFORMAT</w:instrText>
        </w:r>
        <w:r w:rsidR="00385F5B">
          <w:fldChar w:fldCharType="separate"/>
        </w:r>
        <w:r>
          <w:rPr>
            <w:noProof/>
          </w:rPr>
          <w:t>2</w:t>
        </w:r>
        <w:r w:rsidR="00385F5B">
          <w:fldChar w:fldCharType="end"/>
        </w:r>
      </w:sdtContent>
    </w:sdt>
  </w:p>
  <w:p w14:paraId="21A1AC05" w14:textId="03AC8336" w:rsidR="0080544E" w:rsidRDefault="0080544E">
    <w:pPr>
      <w:spacing w:after="0" w:line="259" w:lineRule="auto"/>
      <w:ind w:left="72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10E2" w14:textId="628D50E8" w:rsidR="00043099" w:rsidRDefault="00043099">
    <w:pPr>
      <w:pStyle w:val="a8"/>
    </w:pPr>
  </w:p>
  <w:sdt>
    <w:sdtPr>
      <w:id w:val="968752352"/>
      <w:placeholder>
        <w:docPart w:val="01A3928BD77A44B08921E77CAD8BF9D8"/>
      </w:placeholder>
      <w:temporary/>
      <w:showingPlcHdr/>
      <w15:appearance w15:val="hidden"/>
    </w:sdtPr>
    <w:sdtEndPr/>
    <w:sdtContent>
      <w:p w14:paraId="26CE1F5D" w14:textId="77777777" w:rsidR="00043099" w:rsidRDefault="00043099">
        <w:pPr>
          <w:pStyle w:val="a8"/>
        </w:pPr>
        <w:r>
          <w:t>[Въведете тук]</w:t>
        </w:r>
      </w:p>
    </w:sdtContent>
  </w:sdt>
  <w:p w14:paraId="1F388975" w14:textId="630E0E22" w:rsidR="0080544E" w:rsidRDefault="0080544E">
    <w:pPr>
      <w:spacing w:after="0" w:line="259" w:lineRule="auto"/>
      <w:ind w:left="72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5961A8E"/>
    <w:lvl w:ilvl="0">
      <w:numFmt w:val="bullet"/>
      <w:lvlText w:val="*"/>
      <w:lvlJc w:val="left"/>
    </w:lvl>
  </w:abstractNum>
  <w:abstractNum w:abstractNumId="1" w15:restartNumberingAfterBreak="0">
    <w:nsid w:val="0E922CCE"/>
    <w:multiLevelType w:val="hybridMultilevel"/>
    <w:tmpl w:val="1F92AFBA"/>
    <w:lvl w:ilvl="0" w:tplc="DF6849D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422E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255E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09C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0E98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0AA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CF2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74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05E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47584"/>
    <w:multiLevelType w:val="hybridMultilevel"/>
    <w:tmpl w:val="19A4EA12"/>
    <w:lvl w:ilvl="0" w:tplc="454E1026">
      <w:start w:val="3"/>
      <w:numFmt w:val="upperRoman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C6C5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2F2C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6E06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74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A34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6578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0D46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A09C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867ACB"/>
    <w:multiLevelType w:val="hybridMultilevel"/>
    <w:tmpl w:val="0C903B1E"/>
    <w:lvl w:ilvl="0" w:tplc="69A6811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AF6F0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6344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CDE5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8438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E33D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AC1E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A351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A408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E2EEB"/>
    <w:multiLevelType w:val="hybridMultilevel"/>
    <w:tmpl w:val="65A4E378"/>
    <w:lvl w:ilvl="0" w:tplc="0EA67386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ahoma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84CE9"/>
    <w:multiLevelType w:val="hybridMultilevel"/>
    <w:tmpl w:val="9DBCDC2C"/>
    <w:lvl w:ilvl="0" w:tplc="26B8D470">
      <w:start w:val="1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9D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6A2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CAA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898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9B9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A86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081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6A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1D001A"/>
    <w:multiLevelType w:val="hybridMultilevel"/>
    <w:tmpl w:val="33769D6C"/>
    <w:lvl w:ilvl="0" w:tplc="AD485248">
      <w:start w:val="1"/>
      <w:numFmt w:val="bullet"/>
      <w:lvlText w:val="•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CBDC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204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253A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014E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625E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4CE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C215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A5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34"/>
    <w:rsid w:val="00036004"/>
    <w:rsid w:val="00043099"/>
    <w:rsid w:val="00050AB7"/>
    <w:rsid w:val="00057D00"/>
    <w:rsid w:val="00076096"/>
    <w:rsid w:val="00077A2D"/>
    <w:rsid w:val="00077F4B"/>
    <w:rsid w:val="00083415"/>
    <w:rsid w:val="00093E19"/>
    <w:rsid w:val="000B6F88"/>
    <w:rsid w:val="000C53A0"/>
    <w:rsid w:val="000D7D43"/>
    <w:rsid w:val="001004E1"/>
    <w:rsid w:val="00104544"/>
    <w:rsid w:val="00105F5A"/>
    <w:rsid w:val="00124556"/>
    <w:rsid w:val="001335D3"/>
    <w:rsid w:val="00136DF6"/>
    <w:rsid w:val="001755B8"/>
    <w:rsid w:val="001C14CB"/>
    <w:rsid w:val="001C4656"/>
    <w:rsid w:val="001D1EBA"/>
    <w:rsid w:val="001D3F2A"/>
    <w:rsid w:val="001D479F"/>
    <w:rsid w:val="002014CA"/>
    <w:rsid w:val="00213FC8"/>
    <w:rsid w:val="0021403A"/>
    <w:rsid w:val="00222563"/>
    <w:rsid w:val="00224B34"/>
    <w:rsid w:val="00230854"/>
    <w:rsid w:val="00240019"/>
    <w:rsid w:val="00254A9E"/>
    <w:rsid w:val="0026491A"/>
    <w:rsid w:val="002674DE"/>
    <w:rsid w:val="002B19C7"/>
    <w:rsid w:val="002B42A7"/>
    <w:rsid w:val="002D01C2"/>
    <w:rsid w:val="002D27BB"/>
    <w:rsid w:val="002F1AAE"/>
    <w:rsid w:val="00300FF5"/>
    <w:rsid w:val="0032094E"/>
    <w:rsid w:val="00325CA1"/>
    <w:rsid w:val="00331A0E"/>
    <w:rsid w:val="00335B59"/>
    <w:rsid w:val="00360020"/>
    <w:rsid w:val="00367901"/>
    <w:rsid w:val="00376CC7"/>
    <w:rsid w:val="00380562"/>
    <w:rsid w:val="00385F5B"/>
    <w:rsid w:val="003B7B2C"/>
    <w:rsid w:val="003C0FE9"/>
    <w:rsid w:val="003C3DD2"/>
    <w:rsid w:val="003C6937"/>
    <w:rsid w:val="003C7702"/>
    <w:rsid w:val="003D6D6A"/>
    <w:rsid w:val="003E355C"/>
    <w:rsid w:val="003E52B3"/>
    <w:rsid w:val="003E6BB0"/>
    <w:rsid w:val="003E715D"/>
    <w:rsid w:val="003E7262"/>
    <w:rsid w:val="003F56AF"/>
    <w:rsid w:val="003F7BF6"/>
    <w:rsid w:val="00405952"/>
    <w:rsid w:val="0041161C"/>
    <w:rsid w:val="004272F0"/>
    <w:rsid w:val="00436B24"/>
    <w:rsid w:val="00464281"/>
    <w:rsid w:val="00481961"/>
    <w:rsid w:val="0048432C"/>
    <w:rsid w:val="00491D5D"/>
    <w:rsid w:val="004B1307"/>
    <w:rsid w:val="004B2FBE"/>
    <w:rsid w:val="004B36F3"/>
    <w:rsid w:val="004B5962"/>
    <w:rsid w:val="004B6F74"/>
    <w:rsid w:val="004E2D01"/>
    <w:rsid w:val="004F5E79"/>
    <w:rsid w:val="00510427"/>
    <w:rsid w:val="00513880"/>
    <w:rsid w:val="00525228"/>
    <w:rsid w:val="00557B6F"/>
    <w:rsid w:val="00561193"/>
    <w:rsid w:val="005711EB"/>
    <w:rsid w:val="005744B8"/>
    <w:rsid w:val="005744BD"/>
    <w:rsid w:val="00576729"/>
    <w:rsid w:val="00584F1D"/>
    <w:rsid w:val="0059453D"/>
    <w:rsid w:val="00596B36"/>
    <w:rsid w:val="005B59E8"/>
    <w:rsid w:val="005B653D"/>
    <w:rsid w:val="005C1A02"/>
    <w:rsid w:val="005D10A7"/>
    <w:rsid w:val="005F4AE8"/>
    <w:rsid w:val="0061490A"/>
    <w:rsid w:val="00622072"/>
    <w:rsid w:val="00626995"/>
    <w:rsid w:val="00630C10"/>
    <w:rsid w:val="0063303A"/>
    <w:rsid w:val="00637BB2"/>
    <w:rsid w:val="0064555F"/>
    <w:rsid w:val="00654B99"/>
    <w:rsid w:val="00656F6C"/>
    <w:rsid w:val="00664163"/>
    <w:rsid w:val="00672BCF"/>
    <w:rsid w:val="0067322D"/>
    <w:rsid w:val="00686341"/>
    <w:rsid w:val="0069396F"/>
    <w:rsid w:val="006A6CF0"/>
    <w:rsid w:val="006B0970"/>
    <w:rsid w:val="006B5E5F"/>
    <w:rsid w:val="006E1673"/>
    <w:rsid w:val="006E606B"/>
    <w:rsid w:val="006F1EEE"/>
    <w:rsid w:val="00704441"/>
    <w:rsid w:val="007071C0"/>
    <w:rsid w:val="00720F37"/>
    <w:rsid w:val="00722937"/>
    <w:rsid w:val="00724314"/>
    <w:rsid w:val="007302DD"/>
    <w:rsid w:val="00730B65"/>
    <w:rsid w:val="007313A5"/>
    <w:rsid w:val="00751436"/>
    <w:rsid w:val="00777A1A"/>
    <w:rsid w:val="00796BA4"/>
    <w:rsid w:val="007C2151"/>
    <w:rsid w:val="007C4279"/>
    <w:rsid w:val="0080544E"/>
    <w:rsid w:val="00806950"/>
    <w:rsid w:val="0081430C"/>
    <w:rsid w:val="008234BE"/>
    <w:rsid w:val="00834853"/>
    <w:rsid w:val="00836165"/>
    <w:rsid w:val="00844D70"/>
    <w:rsid w:val="00845A1C"/>
    <w:rsid w:val="00857A7E"/>
    <w:rsid w:val="0086257C"/>
    <w:rsid w:val="008A1B51"/>
    <w:rsid w:val="008A3083"/>
    <w:rsid w:val="008C0E91"/>
    <w:rsid w:val="008C52DA"/>
    <w:rsid w:val="0090011D"/>
    <w:rsid w:val="00904368"/>
    <w:rsid w:val="00905F61"/>
    <w:rsid w:val="00930AA7"/>
    <w:rsid w:val="00932A3D"/>
    <w:rsid w:val="00936D92"/>
    <w:rsid w:val="00945833"/>
    <w:rsid w:val="009614E8"/>
    <w:rsid w:val="00965232"/>
    <w:rsid w:val="009A1642"/>
    <w:rsid w:val="009A61C0"/>
    <w:rsid w:val="009B4A05"/>
    <w:rsid w:val="009B7045"/>
    <w:rsid w:val="009C5A58"/>
    <w:rsid w:val="009C62D6"/>
    <w:rsid w:val="009E064A"/>
    <w:rsid w:val="009E0FA8"/>
    <w:rsid w:val="009E52B4"/>
    <w:rsid w:val="009F2468"/>
    <w:rsid w:val="009F3B35"/>
    <w:rsid w:val="00A04084"/>
    <w:rsid w:val="00A360E1"/>
    <w:rsid w:val="00A41DE6"/>
    <w:rsid w:val="00A44F58"/>
    <w:rsid w:val="00A52526"/>
    <w:rsid w:val="00A54DE5"/>
    <w:rsid w:val="00A747F0"/>
    <w:rsid w:val="00A8353C"/>
    <w:rsid w:val="00A83F58"/>
    <w:rsid w:val="00A84365"/>
    <w:rsid w:val="00A87937"/>
    <w:rsid w:val="00A92DEB"/>
    <w:rsid w:val="00AA03ED"/>
    <w:rsid w:val="00AA4DDA"/>
    <w:rsid w:val="00AA7368"/>
    <w:rsid w:val="00AC352F"/>
    <w:rsid w:val="00AD15B7"/>
    <w:rsid w:val="00AD3D42"/>
    <w:rsid w:val="00AD7050"/>
    <w:rsid w:val="00AE1902"/>
    <w:rsid w:val="00AE24D3"/>
    <w:rsid w:val="00AE449B"/>
    <w:rsid w:val="00AF0588"/>
    <w:rsid w:val="00AF26E9"/>
    <w:rsid w:val="00B05C78"/>
    <w:rsid w:val="00B2725C"/>
    <w:rsid w:val="00B41DC7"/>
    <w:rsid w:val="00B554CE"/>
    <w:rsid w:val="00B602FD"/>
    <w:rsid w:val="00B60723"/>
    <w:rsid w:val="00B70409"/>
    <w:rsid w:val="00B71377"/>
    <w:rsid w:val="00B71542"/>
    <w:rsid w:val="00B719B8"/>
    <w:rsid w:val="00B7374A"/>
    <w:rsid w:val="00B7473F"/>
    <w:rsid w:val="00B84EA9"/>
    <w:rsid w:val="00BA6A11"/>
    <w:rsid w:val="00BA6E6C"/>
    <w:rsid w:val="00BB4739"/>
    <w:rsid w:val="00BB5E3C"/>
    <w:rsid w:val="00BB7E53"/>
    <w:rsid w:val="00BC28AA"/>
    <w:rsid w:val="00BC3E15"/>
    <w:rsid w:val="00BD31DA"/>
    <w:rsid w:val="00BF5D45"/>
    <w:rsid w:val="00BF6F92"/>
    <w:rsid w:val="00C03ABE"/>
    <w:rsid w:val="00C05EAA"/>
    <w:rsid w:val="00C13B69"/>
    <w:rsid w:val="00C220C7"/>
    <w:rsid w:val="00C2583D"/>
    <w:rsid w:val="00C33E01"/>
    <w:rsid w:val="00C35EE5"/>
    <w:rsid w:val="00C501E8"/>
    <w:rsid w:val="00C64331"/>
    <w:rsid w:val="00C72563"/>
    <w:rsid w:val="00C76CBF"/>
    <w:rsid w:val="00C80710"/>
    <w:rsid w:val="00C94254"/>
    <w:rsid w:val="00C942A8"/>
    <w:rsid w:val="00CA2C3F"/>
    <w:rsid w:val="00D0418C"/>
    <w:rsid w:val="00D30F20"/>
    <w:rsid w:val="00D31E8B"/>
    <w:rsid w:val="00D37374"/>
    <w:rsid w:val="00D37A03"/>
    <w:rsid w:val="00D52DE5"/>
    <w:rsid w:val="00D55138"/>
    <w:rsid w:val="00D62BD5"/>
    <w:rsid w:val="00D779FB"/>
    <w:rsid w:val="00DB59EE"/>
    <w:rsid w:val="00DB6BAE"/>
    <w:rsid w:val="00DE5E77"/>
    <w:rsid w:val="00DF13C6"/>
    <w:rsid w:val="00DF5075"/>
    <w:rsid w:val="00DF5BC1"/>
    <w:rsid w:val="00E04CF4"/>
    <w:rsid w:val="00E2003E"/>
    <w:rsid w:val="00E20C80"/>
    <w:rsid w:val="00E27A0E"/>
    <w:rsid w:val="00E410E5"/>
    <w:rsid w:val="00E426BE"/>
    <w:rsid w:val="00E475CD"/>
    <w:rsid w:val="00E64F48"/>
    <w:rsid w:val="00E65352"/>
    <w:rsid w:val="00E6613C"/>
    <w:rsid w:val="00E75D2F"/>
    <w:rsid w:val="00E872F0"/>
    <w:rsid w:val="00E970BC"/>
    <w:rsid w:val="00EC4FA4"/>
    <w:rsid w:val="00EC69E9"/>
    <w:rsid w:val="00EC7132"/>
    <w:rsid w:val="00EF3900"/>
    <w:rsid w:val="00F302DA"/>
    <w:rsid w:val="00F3080B"/>
    <w:rsid w:val="00F33106"/>
    <w:rsid w:val="00F37EB1"/>
    <w:rsid w:val="00F4349B"/>
    <w:rsid w:val="00F45CFC"/>
    <w:rsid w:val="00F510CA"/>
    <w:rsid w:val="00F62E2B"/>
    <w:rsid w:val="00F63DF4"/>
    <w:rsid w:val="00F65C69"/>
    <w:rsid w:val="00F967BE"/>
    <w:rsid w:val="00FB1D98"/>
    <w:rsid w:val="00FC3F02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E951A4"/>
  <w15:docId w15:val="{F4EC9007-F90D-40EB-9BF6-DF9648A2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3" w:lineRule="auto"/>
      <w:ind w:left="226" w:firstLine="72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45A1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4">
    <w:name w:val="Hyperlink"/>
    <w:basedOn w:val="a0"/>
    <w:uiPriority w:val="99"/>
    <w:unhideWhenUsed/>
    <w:rsid w:val="006330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03A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76CC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376CC7"/>
    <w:rPr>
      <w:rFonts w:cs="Times New Roman"/>
    </w:rPr>
  </w:style>
  <w:style w:type="table" w:styleId="a7">
    <w:name w:val="Table Grid"/>
    <w:basedOn w:val="a1"/>
    <w:uiPriority w:val="39"/>
    <w:rsid w:val="0080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309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Горен колонтитул Знак"/>
    <w:basedOn w:val="a0"/>
    <w:link w:val="a8"/>
    <w:uiPriority w:val="99"/>
    <w:rsid w:val="0004309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5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57B6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.government.bg" TargetMode="External"/><Relationship Id="rId1" Type="http://schemas.openxmlformats.org/officeDocument/2006/relationships/hyperlink" Target="mailto:oblast@hs.government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A3928BD77A44B08921E77CAD8BF9D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9A3731F-6FB4-44F8-ABDE-D8AA32D50C2B}"/>
      </w:docPartPr>
      <w:docPartBody>
        <w:p w:rsidR="00480206" w:rsidRDefault="00B0166C" w:rsidP="00B0166C">
          <w:pPr>
            <w:pStyle w:val="01A3928BD77A44B08921E77CAD8BF9D8"/>
          </w:pPr>
          <w:r>
            <w:t>[Въведете тук]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6C"/>
    <w:rsid w:val="002D086F"/>
    <w:rsid w:val="003D446F"/>
    <w:rsid w:val="00480206"/>
    <w:rsid w:val="00B0166C"/>
    <w:rsid w:val="00B524A2"/>
    <w:rsid w:val="00E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A3928BD77A44B08921E77CAD8BF9D8">
    <w:name w:val="01A3928BD77A44B08921E77CAD8BF9D8"/>
    <w:rsid w:val="00B0166C"/>
  </w:style>
  <w:style w:type="paragraph" w:customStyle="1" w:styleId="98008358CFF5423EA721AB6CE62036CA">
    <w:name w:val="98008358CFF5423EA721AB6CE62036CA"/>
    <w:rsid w:val="00B01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8FE7-AB62-40CE-A9EF-F9684A36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cp:lastModifiedBy>Marina Tasheva</cp:lastModifiedBy>
  <cp:revision>31</cp:revision>
  <cp:lastPrinted>2026-01-21T12:26:00Z</cp:lastPrinted>
  <dcterms:created xsi:type="dcterms:W3CDTF">2026-01-20T14:55:00Z</dcterms:created>
  <dcterms:modified xsi:type="dcterms:W3CDTF">2026-02-04T14:08:00Z</dcterms:modified>
</cp:coreProperties>
</file>