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5F7" w:rsidRPr="001D0620" w:rsidRDefault="00BC049A" w:rsidP="00A51DD8">
      <w:pPr>
        <w:rPr>
          <w:rFonts w:ascii="Times New Roman" w:hAnsi="Times New Roman"/>
          <w:sz w:val="48"/>
          <w:szCs w:val="48"/>
        </w:rPr>
      </w:pPr>
      <w:r>
        <w:rPr>
          <w:rFonts w:ascii="Times New Roman" w:hAnsi="Times New Roman"/>
          <w:noProof/>
          <w:sz w:val="48"/>
          <w:szCs w:val="48"/>
          <w:lang w:eastAsia="bg-BG"/>
        </w:rPr>
        <w:pict>
          <v:shapetype id="_x0000_t202" coordsize="21600,21600" o:spt="202" path="m,l,21600r21600,l21600,xe">
            <v:stroke joinstyle="miter"/>
            <v:path gradientshapeok="t" o:connecttype="rect"/>
          </v:shapetype>
          <v:shape id="WordArt 9" o:spid="_x0000_s1026" type="#_x0000_t202" style="position:absolute;margin-left:72.05pt;margin-top:42.65pt;width:397.15pt;height:3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" filled="f" stroked="f">
            <v:stroke joinstyle="round"/>
            <o:lock v:ext="edit" shapetype="t"/>
            <v:textbox style="mso-fit-shape-to-text:t">
              <w:txbxContent>
                <w:p w:rsidR="00BE59BB" w:rsidRDefault="00BE59BB" w:rsidP="00FF7F33">
                  <w:pPr>
                    <w:pStyle w:val="NormalWeb"/>
                    <w:spacing w:before="0" w:beforeAutospacing="0" w:after="0" w:afterAutospacing="0"/>
                    <w:jc w:val="center"/>
                  </w:pPr>
                  <w:r>
                    <w:rPr>
                      <w:rFonts w:ascii="Bookman Old Style" w:hAnsi="Bookman Old Style"/>
                      <w:color w:val="000000"/>
                      <w:sz w:val="16"/>
                      <w:szCs w:val="16"/>
                    </w:rPr>
                    <w:t>6300 гр. Хасково; ул."Сакар" № 2; тел. 038/501610; факс 038/66-54-84</w:t>
                  </w:r>
                </w:p>
                <w:p w:rsidR="00BE59BB" w:rsidRDefault="00BE59BB" w:rsidP="00FF7F33">
                  <w:pPr>
                    <w:pStyle w:val="NormalWeb"/>
                    <w:spacing w:before="0" w:beforeAutospacing="0" w:after="0" w:afterAutospacing="0"/>
                    <w:jc w:val="center"/>
                  </w:pPr>
                  <w:r>
                    <w:rPr>
                      <w:rFonts w:ascii="Bookman Old Style" w:hAnsi="Bookman Old Style"/>
                      <w:color w:val="000000"/>
                      <w:sz w:val="16"/>
                      <w:szCs w:val="16"/>
                    </w:rPr>
                    <w:t xml:space="preserve"> ЕИК 126004284</w:t>
                  </w:r>
                </w:p>
              </w:txbxContent>
            </v:textbox>
          </v:shape>
        </w:pict>
      </w:r>
      <w:r>
        <w:rPr>
          <w:rFonts w:ascii="Times New Roman" w:hAnsi="Times New Roman"/>
          <w:noProof/>
          <w:sz w:val="48"/>
          <w:szCs w:val="48"/>
          <w:lang w:eastAsia="bg-BG"/>
        </w:rPr>
        <w:pict>
          <v:line id="Line 8" o:spid="_x0000_s103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38.75pt" to="480.6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hp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"/>
        </w:pict>
      </w:r>
      <w:r>
        <w:rPr>
          <w:rFonts w:ascii="Times New Roman" w:hAnsi="Times New Roman"/>
          <w:noProof/>
          <w:sz w:val="48"/>
          <w:szCs w:val="48"/>
          <w:lang w:eastAsia="bg-BG"/>
        </w:rPr>
        <w:pict>
          <v:shape id="WordArt 7" o:spid="_x0000_s1027" type="#_x0000_t202" style="position:absolute;margin-left:72.05pt;margin-top:1.45pt;width:392.4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" filled="f" stroked="f">
            <v:stroke joinstyle="round"/>
            <o:lock v:ext="edit" shapetype="t"/>
            <v:textbox style="mso-fit-shape-to-text:t">
              <w:txbxContent>
                <w:p w:rsidR="00BE59BB" w:rsidRDefault="00BE59BB" w:rsidP="00FF7F33">
                  <w:pPr>
                    <w:pStyle w:val="NormalWeb"/>
                    <w:spacing w:before="0" w:beforeAutospacing="0" w:after="0" w:afterAutospacing="0"/>
                    <w:jc w:val="center"/>
                  </w:pPr>
                  <w:r>
                    <w:rPr>
                      <w:rFonts w:ascii="Bookman Old Style" w:hAnsi="Bookman Old Style"/>
                      <w:color w:val="000000"/>
                      <w:sz w:val="28"/>
                      <w:szCs w:val="28"/>
                    </w:rPr>
                    <w:t>"ВОДОСНАБДЯВАНЕ И КАНАЛИЗАЦИЯ"ЕООД</w:t>
                  </w:r>
                </w:p>
              </w:txbxContent>
            </v:textbox>
          </v:shape>
        </w:pict>
      </w:r>
      <w:r w:rsidR="00A51DD8" w:rsidRPr="00A51DD8">
        <w:rPr>
          <w:rFonts w:ascii="Times New Roman" w:hAnsi="Times New Roman"/>
          <w:noProof/>
          <w:sz w:val="48"/>
          <w:szCs w:val="48"/>
          <w:lang w:eastAsia="bg-BG"/>
        </w:rPr>
        <w:drawing>
          <wp:inline distT="0" distB="0" distL="0" distR="0">
            <wp:extent cx="683895" cy="914400"/>
            <wp:effectExtent l="38100" t="19050" r="20955" b="19050"/>
            <wp:docPr id="55" name="Picture 16"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Picture"/>
                    <pic:cNvPicPr>
                      <a:picLocks noChangeAspect="1" noChangeArrowheads="1"/>
                    </pic:cNvPicPr>
                  </pic:nvPicPr>
                  <pic:blipFill>
                    <a:blip r:embed="rId8" cstate="print">
                      <a:clrChange>
                        <a:clrFrom>
                          <a:srgbClr val="A0A8BE"/>
                        </a:clrFrom>
                        <a:clrTo>
                          <a:srgbClr val="A0A8BE">
                            <a:alpha val="0"/>
                          </a:srgbClr>
                        </a:clrTo>
                      </a:clrChange>
                    </a:blip>
                    <a:srcRect l="-278" t="-209"/>
                    <a:stretch>
                      <a:fillRect/>
                    </a:stretch>
                  </pic:blipFill>
                  <pic:spPr bwMode="auto">
                    <a:xfrm>
                      <a:off x="0" y="0"/>
                      <a:ext cx="683895" cy="914400"/>
                    </a:xfrm>
                    <a:prstGeom prst="rect">
                      <a:avLst/>
                    </a:prstGeom>
                    <a:noFill/>
                    <a:ln w="6350" cmpd="sng">
                      <a:solidFill>
                        <a:srgbClr val="000000"/>
                      </a:solidFill>
                      <a:miter lim="800000"/>
                      <a:headEnd/>
                      <a:tailEnd/>
                    </a:ln>
                    <a:effectLst/>
                  </pic:spPr>
                </pic:pic>
              </a:graphicData>
            </a:graphic>
          </wp:inline>
        </w:drawing>
      </w:r>
    </w:p>
    <w:p w:rsidR="00CB55F7" w:rsidRDefault="00CB55F7" w:rsidP="00CB55F7">
      <w:pPr>
        <w:jc w:val="center"/>
        <w:rPr>
          <w:rFonts w:ascii="Times New Roman" w:hAnsi="Times New Roman"/>
          <w:sz w:val="48"/>
          <w:szCs w:val="48"/>
          <w:lang w:val="en-US"/>
        </w:rPr>
      </w:pPr>
    </w:p>
    <w:p w:rsidR="004D4D78" w:rsidRPr="004D4D78" w:rsidRDefault="004D4D78" w:rsidP="00CB55F7">
      <w:pPr>
        <w:jc w:val="center"/>
        <w:rPr>
          <w:rFonts w:ascii="Times New Roman" w:hAnsi="Times New Roman"/>
          <w:sz w:val="48"/>
          <w:szCs w:val="48"/>
          <w:lang w:val="en-US"/>
        </w:rPr>
      </w:pPr>
    </w:p>
    <w:p w:rsidR="0079240B" w:rsidRPr="007771E0" w:rsidRDefault="0079240B" w:rsidP="00CB55F7">
      <w:pPr>
        <w:jc w:val="center"/>
        <w:rPr>
          <w:rFonts w:ascii="Times New Roman" w:hAnsi="Times New Roman"/>
          <w:sz w:val="48"/>
          <w:szCs w:val="48"/>
        </w:rPr>
      </w:pPr>
      <w:r w:rsidRPr="007771E0">
        <w:rPr>
          <w:rFonts w:ascii="Times New Roman" w:hAnsi="Times New Roman"/>
          <w:sz w:val="48"/>
          <w:szCs w:val="48"/>
        </w:rPr>
        <w:t>БИЗНЕС ПЛАН</w:t>
      </w:r>
    </w:p>
    <w:p w:rsidR="0079240B" w:rsidRPr="007771E0" w:rsidRDefault="0079240B" w:rsidP="00CB55F7">
      <w:pPr>
        <w:jc w:val="center"/>
        <w:rPr>
          <w:rFonts w:ascii="Times New Roman" w:hAnsi="Times New Roman"/>
          <w:sz w:val="48"/>
          <w:szCs w:val="48"/>
        </w:rPr>
      </w:pPr>
      <w:r w:rsidRPr="007771E0">
        <w:rPr>
          <w:rFonts w:ascii="Times New Roman" w:hAnsi="Times New Roman"/>
          <w:sz w:val="48"/>
          <w:szCs w:val="48"/>
        </w:rPr>
        <w:t>ЗА РАЗВИТИЕ НА ДЕЙНОСТТА НА</w:t>
      </w:r>
    </w:p>
    <w:p w:rsidR="00F66F27" w:rsidRDefault="00F66F27" w:rsidP="00F66F27">
      <w:pPr>
        <w:jc w:val="center"/>
        <w:rPr>
          <w:rFonts w:ascii="Times New Roman" w:hAnsi="Times New Roman"/>
          <w:sz w:val="48"/>
          <w:szCs w:val="48"/>
        </w:rPr>
      </w:pPr>
      <w:r w:rsidRPr="00F66F27">
        <w:rPr>
          <w:rFonts w:ascii="Times New Roman" w:hAnsi="Times New Roman"/>
          <w:sz w:val="48"/>
          <w:szCs w:val="48"/>
        </w:rPr>
        <w:t>В</w:t>
      </w:r>
      <w:r>
        <w:rPr>
          <w:rFonts w:ascii="Times New Roman" w:hAnsi="Times New Roman"/>
          <w:sz w:val="48"/>
          <w:szCs w:val="48"/>
        </w:rPr>
        <w:t>ОДОСНАБДЯВАНЕ</w:t>
      </w:r>
      <w:r w:rsidRPr="00F66F27">
        <w:rPr>
          <w:rFonts w:ascii="Times New Roman" w:hAnsi="Times New Roman"/>
          <w:sz w:val="48"/>
          <w:szCs w:val="48"/>
        </w:rPr>
        <w:t xml:space="preserve"> </w:t>
      </w:r>
      <w:r>
        <w:rPr>
          <w:rFonts w:ascii="Times New Roman" w:hAnsi="Times New Roman"/>
          <w:sz w:val="48"/>
          <w:szCs w:val="48"/>
        </w:rPr>
        <w:t>И</w:t>
      </w:r>
      <w:r w:rsidRPr="00F66F27">
        <w:rPr>
          <w:rFonts w:ascii="Times New Roman" w:hAnsi="Times New Roman"/>
          <w:sz w:val="48"/>
          <w:szCs w:val="48"/>
        </w:rPr>
        <w:t xml:space="preserve"> </w:t>
      </w:r>
      <w:r>
        <w:rPr>
          <w:rFonts w:ascii="Times New Roman" w:hAnsi="Times New Roman"/>
          <w:sz w:val="48"/>
          <w:szCs w:val="48"/>
        </w:rPr>
        <w:t>КАНАЛИЗАЦИЯ</w:t>
      </w:r>
      <w:r w:rsidRPr="00F66F27">
        <w:rPr>
          <w:rFonts w:ascii="Times New Roman" w:hAnsi="Times New Roman"/>
          <w:sz w:val="48"/>
          <w:szCs w:val="48"/>
        </w:rPr>
        <w:t xml:space="preserve"> ЕООД,</w:t>
      </w:r>
      <w:r>
        <w:rPr>
          <w:rFonts w:ascii="Times New Roman" w:hAnsi="Times New Roman"/>
          <w:sz w:val="48"/>
          <w:szCs w:val="48"/>
        </w:rPr>
        <w:t xml:space="preserve"> ГР</w:t>
      </w:r>
      <w:r w:rsidRPr="00F66F27">
        <w:rPr>
          <w:rFonts w:ascii="Times New Roman" w:hAnsi="Times New Roman"/>
          <w:sz w:val="48"/>
          <w:szCs w:val="48"/>
        </w:rPr>
        <w:t>. Х</w:t>
      </w:r>
      <w:r>
        <w:rPr>
          <w:rFonts w:ascii="Times New Roman" w:hAnsi="Times New Roman"/>
          <w:sz w:val="48"/>
          <w:szCs w:val="48"/>
        </w:rPr>
        <w:t>АСКОВО</w:t>
      </w:r>
      <w:r w:rsidRPr="00F66F27">
        <w:rPr>
          <w:rFonts w:ascii="Times New Roman" w:hAnsi="Times New Roman"/>
          <w:sz w:val="48"/>
          <w:szCs w:val="48"/>
        </w:rPr>
        <w:t xml:space="preserve"> </w:t>
      </w:r>
    </w:p>
    <w:p w:rsidR="0079240B" w:rsidRPr="007771E0" w:rsidRDefault="0079240B" w:rsidP="00F66F27">
      <w:pPr>
        <w:jc w:val="center"/>
        <w:rPr>
          <w:rFonts w:ascii="Times New Roman" w:hAnsi="Times New Roman"/>
          <w:sz w:val="48"/>
          <w:szCs w:val="48"/>
        </w:rPr>
      </w:pPr>
      <w:r w:rsidRPr="007771E0">
        <w:rPr>
          <w:rFonts w:ascii="Times New Roman" w:hAnsi="Times New Roman"/>
          <w:sz w:val="48"/>
          <w:szCs w:val="48"/>
        </w:rPr>
        <w:t>КАТО ВИК ОПЕРАТОР</w:t>
      </w:r>
    </w:p>
    <w:p w:rsidR="00FC2339" w:rsidRPr="007771E0" w:rsidRDefault="0079240B" w:rsidP="00CB55F7">
      <w:pPr>
        <w:jc w:val="center"/>
        <w:rPr>
          <w:rFonts w:ascii="Times New Roman" w:hAnsi="Times New Roman"/>
          <w:sz w:val="48"/>
          <w:szCs w:val="48"/>
        </w:rPr>
      </w:pPr>
      <w:r w:rsidRPr="007771E0">
        <w:rPr>
          <w:rFonts w:ascii="Times New Roman" w:hAnsi="Times New Roman"/>
          <w:sz w:val="48"/>
          <w:szCs w:val="48"/>
        </w:rPr>
        <w:t>ЗА ПЕРИОДА 2017-2021 Г.</w:t>
      </w:r>
    </w:p>
    <w:p w:rsidR="0079240B" w:rsidRPr="007771E0" w:rsidRDefault="0079240B" w:rsidP="0085632C">
      <w:pPr>
        <w:jc w:val="both"/>
        <w:rPr>
          <w:rFonts w:ascii="Times New Roman" w:hAnsi="Times New Roman"/>
          <w:sz w:val="48"/>
          <w:szCs w:val="48"/>
        </w:rPr>
      </w:pPr>
    </w:p>
    <w:p w:rsidR="0079240B" w:rsidRPr="007771E0" w:rsidRDefault="0079240B" w:rsidP="0085632C">
      <w:pPr>
        <w:jc w:val="both"/>
        <w:rPr>
          <w:rFonts w:ascii="Times New Roman" w:hAnsi="Times New Roman"/>
          <w:sz w:val="24"/>
          <w:szCs w:val="24"/>
        </w:rPr>
      </w:pPr>
    </w:p>
    <w:p w:rsidR="00CB55F7" w:rsidRPr="007771E0" w:rsidRDefault="00CB55F7" w:rsidP="0085632C">
      <w:pPr>
        <w:jc w:val="both"/>
        <w:rPr>
          <w:rFonts w:ascii="Times New Roman" w:hAnsi="Times New Roman"/>
          <w:sz w:val="24"/>
          <w:szCs w:val="24"/>
        </w:rPr>
      </w:pPr>
    </w:p>
    <w:p w:rsidR="00CB55F7" w:rsidRPr="007771E0" w:rsidRDefault="00CB55F7" w:rsidP="0085632C">
      <w:pPr>
        <w:jc w:val="both"/>
        <w:rPr>
          <w:rFonts w:ascii="Times New Roman" w:hAnsi="Times New Roman"/>
          <w:sz w:val="24"/>
          <w:szCs w:val="24"/>
        </w:rPr>
      </w:pPr>
    </w:p>
    <w:p w:rsidR="00CB55F7" w:rsidRPr="007771E0" w:rsidRDefault="00CB55F7" w:rsidP="0085632C">
      <w:pPr>
        <w:jc w:val="both"/>
        <w:rPr>
          <w:rFonts w:ascii="Times New Roman" w:hAnsi="Times New Roman"/>
          <w:sz w:val="24"/>
          <w:szCs w:val="24"/>
        </w:rPr>
      </w:pPr>
    </w:p>
    <w:p w:rsidR="00CB55F7" w:rsidRPr="007771E0" w:rsidRDefault="00CB55F7" w:rsidP="0085632C">
      <w:pPr>
        <w:jc w:val="both"/>
        <w:rPr>
          <w:rFonts w:ascii="Times New Roman" w:hAnsi="Times New Roman"/>
          <w:sz w:val="24"/>
          <w:szCs w:val="24"/>
        </w:rPr>
      </w:pPr>
    </w:p>
    <w:p w:rsidR="00CB55F7" w:rsidRPr="007771E0" w:rsidRDefault="00CB55F7" w:rsidP="0085632C">
      <w:pPr>
        <w:jc w:val="both"/>
        <w:rPr>
          <w:rFonts w:ascii="Times New Roman" w:hAnsi="Times New Roman"/>
          <w:sz w:val="24"/>
          <w:szCs w:val="24"/>
        </w:rPr>
      </w:pPr>
    </w:p>
    <w:p w:rsidR="00CB55F7" w:rsidRPr="007771E0" w:rsidRDefault="00CB55F7" w:rsidP="0085632C">
      <w:pPr>
        <w:jc w:val="both"/>
        <w:rPr>
          <w:rFonts w:ascii="Times New Roman" w:hAnsi="Times New Roman"/>
          <w:sz w:val="24"/>
          <w:szCs w:val="24"/>
        </w:rPr>
      </w:pPr>
    </w:p>
    <w:p w:rsidR="00CB55F7" w:rsidRPr="007771E0" w:rsidRDefault="00CB55F7" w:rsidP="00CB55F7">
      <w:pPr>
        <w:spacing w:after="0" w:line="240" w:lineRule="auto"/>
        <w:jc w:val="center"/>
        <w:rPr>
          <w:rFonts w:ascii="Times New Roman" w:hAnsi="Times New Roman"/>
          <w:sz w:val="20"/>
          <w:szCs w:val="20"/>
        </w:rPr>
      </w:pPr>
      <w:r w:rsidRPr="007771E0">
        <w:rPr>
          <w:rFonts w:ascii="Times New Roman" w:hAnsi="Times New Roman"/>
          <w:sz w:val="20"/>
          <w:szCs w:val="20"/>
        </w:rPr>
        <w:t xml:space="preserve">Форматът и структурата на текстовата част на бизнес плана е в съответствие с изискванията на </w:t>
      </w:r>
    </w:p>
    <w:p w:rsidR="00CB55F7" w:rsidRPr="007771E0" w:rsidRDefault="00CB55F7" w:rsidP="00CB55F7">
      <w:pPr>
        <w:spacing w:after="0" w:line="240" w:lineRule="auto"/>
        <w:jc w:val="center"/>
        <w:rPr>
          <w:rFonts w:ascii="Times New Roman" w:hAnsi="Times New Roman"/>
          <w:sz w:val="20"/>
          <w:szCs w:val="20"/>
        </w:rPr>
        <w:sectPr w:rsidR="00CB55F7" w:rsidRPr="007771E0">
          <w:footerReference w:type="default" r:id="rId9"/>
          <w:pgSz w:w="11906" w:h="16838"/>
          <w:pgMar w:top="1417" w:right="1417" w:bottom="1417" w:left="1417" w:header="708" w:footer="708" w:gutter="0"/>
          <w:cols w:space="708"/>
          <w:docGrid w:linePitch="360"/>
        </w:sectPr>
      </w:pPr>
      <w:r w:rsidRPr="007771E0">
        <w:rPr>
          <w:rFonts w:ascii="Times New Roman" w:hAnsi="Times New Roman"/>
          <w:sz w:val="20"/>
          <w:szCs w:val="20"/>
        </w:rPr>
        <w:t>Наредба за регулиране на качеството на ВиК услугите (НРКВКУ, обн.</w:t>
      </w:r>
      <w:r w:rsidR="000F53E9">
        <w:rPr>
          <w:rFonts w:ascii="Times New Roman" w:hAnsi="Times New Roman"/>
          <w:sz w:val="20"/>
          <w:szCs w:val="20"/>
        </w:rPr>
        <w:t xml:space="preserve"> </w:t>
      </w:r>
      <w:r w:rsidRPr="007771E0">
        <w:rPr>
          <w:rFonts w:ascii="Times New Roman" w:hAnsi="Times New Roman"/>
          <w:sz w:val="20"/>
          <w:szCs w:val="20"/>
        </w:rPr>
        <w:t>ДВ бр.6 от 22.01.2016 г.) и Указания за прилагане на НРКВКУ за регулаторния период 2017-2021 г., приети от КЕВР с решение по т.</w:t>
      </w:r>
      <w:r w:rsidR="000F53E9">
        <w:rPr>
          <w:rFonts w:ascii="Times New Roman" w:hAnsi="Times New Roman"/>
          <w:sz w:val="20"/>
          <w:szCs w:val="20"/>
        </w:rPr>
        <w:t xml:space="preserve"> </w:t>
      </w:r>
      <w:r w:rsidRPr="007771E0">
        <w:rPr>
          <w:rFonts w:ascii="Times New Roman" w:hAnsi="Times New Roman"/>
          <w:sz w:val="20"/>
          <w:szCs w:val="20"/>
        </w:rPr>
        <w:t>2 от Протокол №</w:t>
      </w:r>
      <w:r w:rsidR="000F53E9">
        <w:rPr>
          <w:rFonts w:ascii="Times New Roman" w:hAnsi="Times New Roman"/>
          <w:sz w:val="20"/>
          <w:szCs w:val="20"/>
        </w:rPr>
        <w:t xml:space="preserve"> </w:t>
      </w:r>
      <w:r w:rsidRPr="007771E0">
        <w:rPr>
          <w:rFonts w:ascii="Times New Roman" w:hAnsi="Times New Roman"/>
          <w:sz w:val="20"/>
          <w:szCs w:val="20"/>
        </w:rPr>
        <w:t>76/</w:t>
      </w:r>
      <w:r w:rsidR="007771E0">
        <w:rPr>
          <w:rFonts w:ascii="Times New Roman" w:hAnsi="Times New Roman"/>
          <w:sz w:val="20"/>
          <w:szCs w:val="20"/>
        </w:rPr>
        <w:t>19.04.2016 г</w:t>
      </w:r>
      <w:r w:rsidR="000F53E9">
        <w:rPr>
          <w:rFonts w:ascii="Times New Roman" w:hAnsi="Times New Roman"/>
          <w:sz w:val="20"/>
          <w:szCs w:val="20"/>
        </w:rPr>
        <w:t>.</w:t>
      </w:r>
    </w:p>
    <w:p w:rsidR="00B00E72" w:rsidRPr="00B00E72" w:rsidRDefault="00B00E72">
      <w:pPr>
        <w:pStyle w:val="TOCHeading"/>
        <w:rPr>
          <w:lang w:val="bg-BG"/>
        </w:rPr>
      </w:pPr>
      <w:bookmarkStart w:id="0" w:name="_Toc450131400"/>
      <w:r>
        <w:rPr>
          <w:lang w:val="bg-BG"/>
        </w:rPr>
        <w:lastRenderedPageBreak/>
        <w:t>Съдържание</w:t>
      </w:r>
    </w:p>
    <w:p w:rsidR="00596A32" w:rsidRDefault="00BC049A">
      <w:pPr>
        <w:pStyle w:val="TOC1"/>
        <w:tabs>
          <w:tab w:val="right" w:leader="dot" w:pos="9630"/>
        </w:tabs>
        <w:rPr>
          <w:rFonts w:asciiTheme="minorHAnsi" w:eastAsiaTheme="minorEastAsia" w:hAnsiTheme="minorHAnsi" w:cstheme="minorBidi"/>
          <w:noProof/>
          <w:lang w:eastAsia="bg-BG"/>
        </w:rPr>
      </w:pPr>
      <w:r w:rsidRPr="00BC049A">
        <w:fldChar w:fldCharType="begin"/>
      </w:r>
      <w:r w:rsidR="00B00E72">
        <w:instrText xml:space="preserve"> TOC \o "1-3" \h \z \u </w:instrText>
      </w:r>
      <w:r w:rsidRPr="00BC049A">
        <w:fldChar w:fldCharType="separate"/>
      </w:r>
      <w:hyperlink w:anchor="_Toc31719874" w:history="1">
        <w:r w:rsidR="00596A32" w:rsidRPr="00CD172C">
          <w:rPr>
            <w:rStyle w:val="Hyperlink"/>
            <w:rFonts w:ascii="Times New Roman" w:hAnsi="Times New Roman"/>
            <w:noProof/>
          </w:rPr>
          <w:t>ВЪВЕДЕНИЕ</w:t>
        </w:r>
        <w:r w:rsidR="00596A32">
          <w:rPr>
            <w:noProof/>
            <w:webHidden/>
          </w:rPr>
          <w:tab/>
        </w:r>
        <w:r>
          <w:rPr>
            <w:noProof/>
            <w:webHidden/>
          </w:rPr>
          <w:fldChar w:fldCharType="begin"/>
        </w:r>
        <w:r w:rsidR="00596A32">
          <w:rPr>
            <w:noProof/>
            <w:webHidden/>
          </w:rPr>
          <w:instrText xml:space="preserve"> PAGEREF _Toc31719874 \h </w:instrText>
        </w:r>
        <w:r>
          <w:rPr>
            <w:noProof/>
            <w:webHidden/>
          </w:rPr>
        </w:r>
        <w:r>
          <w:rPr>
            <w:noProof/>
            <w:webHidden/>
          </w:rPr>
          <w:fldChar w:fldCharType="separate"/>
        </w:r>
        <w:r w:rsidR="00C60941">
          <w:rPr>
            <w:noProof/>
            <w:webHidden/>
          </w:rPr>
          <w:t>4</w:t>
        </w:r>
        <w:r>
          <w:rPr>
            <w:noProof/>
            <w:webHidden/>
          </w:rPr>
          <w:fldChar w:fldCharType="end"/>
        </w:r>
      </w:hyperlink>
    </w:p>
    <w:p w:rsidR="00596A32" w:rsidRDefault="00BC049A">
      <w:pPr>
        <w:pStyle w:val="TOC1"/>
        <w:tabs>
          <w:tab w:val="right" w:leader="dot" w:pos="9630"/>
        </w:tabs>
        <w:rPr>
          <w:rFonts w:asciiTheme="minorHAnsi" w:eastAsiaTheme="minorEastAsia" w:hAnsiTheme="minorHAnsi" w:cstheme="minorBidi"/>
          <w:noProof/>
          <w:lang w:eastAsia="bg-BG"/>
        </w:rPr>
      </w:pPr>
      <w:hyperlink w:anchor="_Toc31719875" w:history="1">
        <w:r w:rsidR="00596A32" w:rsidRPr="00CD172C">
          <w:rPr>
            <w:rStyle w:val="Hyperlink"/>
            <w:rFonts w:ascii="Times New Roman" w:hAnsi="Times New Roman"/>
            <w:noProof/>
            <w:lang w:val="en-US"/>
          </w:rPr>
          <w:t xml:space="preserve">I. </w:t>
        </w:r>
        <w:r w:rsidR="00596A32" w:rsidRPr="00CD172C">
          <w:rPr>
            <w:rStyle w:val="Hyperlink"/>
            <w:rFonts w:ascii="Times New Roman" w:hAnsi="Times New Roman"/>
            <w:noProof/>
          </w:rPr>
          <w:t>ОБЩА ЧАСТ</w:t>
        </w:r>
        <w:r w:rsidR="00596A32">
          <w:rPr>
            <w:noProof/>
            <w:webHidden/>
          </w:rPr>
          <w:tab/>
        </w:r>
        <w:r>
          <w:rPr>
            <w:noProof/>
            <w:webHidden/>
          </w:rPr>
          <w:fldChar w:fldCharType="begin"/>
        </w:r>
        <w:r w:rsidR="00596A32">
          <w:rPr>
            <w:noProof/>
            <w:webHidden/>
          </w:rPr>
          <w:instrText xml:space="preserve"> PAGEREF _Toc31719875 \h </w:instrText>
        </w:r>
        <w:r>
          <w:rPr>
            <w:noProof/>
            <w:webHidden/>
          </w:rPr>
        </w:r>
        <w:r>
          <w:rPr>
            <w:noProof/>
            <w:webHidden/>
          </w:rPr>
          <w:fldChar w:fldCharType="separate"/>
        </w:r>
        <w:r w:rsidR="00C60941">
          <w:rPr>
            <w:noProof/>
            <w:webHidden/>
          </w:rPr>
          <w:t>5</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76" w:history="1">
        <w:r w:rsidR="00596A32" w:rsidRPr="00CD172C">
          <w:rPr>
            <w:rStyle w:val="Hyperlink"/>
            <w:rFonts w:ascii="Times New Roman" w:hAnsi="Times New Roman"/>
            <w:noProof/>
          </w:rPr>
          <w:t>1.</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rPr>
          <w:t>ДАННИ ЗА ВИК ОПЕРАТОРА</w:t>
        </w:r>
        <w:r w:rsidR="00596A32">
          <w:rPr>
            <w:noProof/>
            <w:webHidden/>
          </w:rPr>
          <w:tab/>
        </w:r>
        <w:r>
          <w:rPr>
            <w:noProof/>
            <w:webHidden/>
          </w:rPr>
          <w:fldChar w:fldCharType="begin"/>
        </w:r>
        <w:r w:rsidR="00596A32">
          <w:rPr>
            <w:noProof/>
            <w:webHidden/>
          </w:rPr>
          <w:instrText xml:space="preserve"> PAGEREF _Toc31719876 \h </w:instrText>
        </w:r>
        <w:r>
          <w:rPr>
            <w:noProof/>
            <w:webHidden/>
          </w:rPr>
        </w:r>
        <w:r>
          <w:rPr>
            <w:noProof/>
            <w:webHidden/>
          </w:rPr>
          <w:fldChar w:fldCharType="separate"/>
        </w:r>
        <w:r w:rsidR="00C60941">
          <w:rPr>
            <w:noProof/>
            <w:webHidden/>
          </w:rPr>
          <w:t>5</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77" w:history="1">
        <w:r w:rsidR="00596A32" w:rsidRPr="00CD172C">
          <w:rPr>
            <w:rStyle w:val="Hyperlink"/>
            <w:rFonts w:ascii="Times New Roman" w:hAnsi="Times New Roman"/>
            <w:noProof/>
          </w:rPr>
          <w:t>2.</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rPr>
          <w:t>ЦЕЛ НА БИЗНЕС ПЛАНА</w:t>
        </w:r>
        <w:r w:rsidR="00596A32">
          <w:rPr>
            <w:noProof/>
            <w:webHidden/>
          </w:rPr>
          <w:tab/>
        </w:r>
        <w:r>
          <w:rPr>
            <w:noProof/>
            <w:webHidden/>
          </w:rPr>
          <w:fldChar w:fldCharType="begin"/>
        </w:r>
        <w:r w:rsidR="00596A32">
          <w:rPr>
            <w:noProof/>
            <w:webHidden/>
          </w:rPr>
          <w:instrText xml:space="preserve"> PAGEREF _Toc31719877 \h </w:instrText>
        </w:r>
        <w:r>
          <w:rPr>
            <w:noProof/>
            <w:webHidden/>
          </w:rPr>
        </w:r>
        <w:r>
          <w:rPr>
            <w:noProof/>
            <w:webHidden/>
          </w:rPr>
          <w:fldChar w:fldCharType="separate"/>
        </w:r>
        <w:r w:rsidR="00C60941">
          <w:rPr>
            <w:noProof/>
            <w:webHidden/>
          </w:rPr>
          <w:t>18</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78" w:history="1">
        <w:r w:rsidR="00596A32" w:rsidRPr="00CD172C">
          <w:rPr>
            <w:rStyle w:val="Hyperlink"/>
            <w:rFonts w:ascii="Times New Roman" w:hAnsi="Times New Roman"/>
            <w:noProof/>
          </w:rPr>
          <w:t>3.</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rPr>
          <w:t>РЕЗУЛТАТИ ОТ КОНСУЛТАЦИИТЕ С ПОТРЕБИТЕЛИТЕ НА ВИК ОПЕРАТОРА</w:t>
        </w:r>
        <w:r w:rsidR="00596A32">
          <w:rPr>
            <w:noProof/>
            <w:webHidden/>
          </w:rPr>
          <w:tab/>
        </w:r>
        <w:r>
          <w:rPr>
            <w:noProof/>
            <w:webHidden/>
          </w:rPr>
          <w:fldChar w:fldCharType="begin"/>
        </w:r>
        <w:r w:rsidR="00596A32">
          <w:rPr>
            <w:noProof/>
            <w:webHidden/>
          </w:rPr>
          <w:instrText xml:space="preserve"> PAGEREF _Toc31719878 \h </w:instrText>
        </w:r>
        <w:r>
          <w:rPr>
            <w:noProof/>
            <w:webHidden/>
          </w:rPr>
        </w:r>
        <w:r>
          <w:rPr>
            <w:noProof/>
            <w:webHidden/>
          </w:rPr>
          <w:fldChar w:fldCharType="separate"/>
        </w:r>
        <w:r w:rsidR="00C60941">
          <w:rPr>
            <w:noProof/>
            <w:webHidden/>
          </w:rPr>
          <w:t>18</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79" w:history="1">
        <w:r w:rsidR="00596A32" w:rsidRPr="00CD172C">
          <w:rPr>
            <w:rStyle w:val="Hyperlink"/>
            <w:rFonts w:ascii="Times New Roman" w:hAnsi="Times New Roman"/>
            <w:noProof/>
          </w:rPr>
          <w:t>4.</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rPr>
          <w:t>ОПИСАНИЕ НА ВРЪЗКАТА НА БИЗНЕС</w:t>
        </w:r>
        <w:r w:rsidR="00596A32" w:rsidRPr="00CD172C">
          <w:rPr>
            <w:rStyle w:val="Hyperlink"/>
            <w:rFonts w:ascii="Times New Roman" w:hAnsi="Times New Roman"/>
            <w:noProof/>
            <w:lang w:val="en-US"/>
          </w:rPr>
          <w:t xml:space="preserve"> </w:t>
        </w:r>
        <w:r w:rsidR="00596A32" w:rsidRPr="00CD172C">
          <w:rPr>
            <w:rStyle w:val="Hyperlink"/>
            <w:rFonts w:ascii="Times New Roman" w:hAnsi="Times New Roman"/>
            <w:noProof/>
          </w:rPr>
          <w:t>ПЛАНА С РЕГИОНАЛНИЯ ГЕНЕРАЛЕН ПЛАН НА ОБОСОБЕНА</w:t>
        </w:r>
        <w:r w:rsidR="00596A32" w:rsidRPr="00CD172C">
          <w:rPr>
            <w:rStyle w:val="Hyperlink"/>
            <w:rFonts w:ascii="Times New Roman" w:hAnsi="Times New Roman"/>
            <w:noProof/>
            <w:lang w:val="en-US"/>
          </w:rPr>
          <w:t>TA</w:t>
        </w:r>
        <w:r w:rsidR="00596A32" w:rsidRPr="00CD172C">
          <w:rPr>
            <w:rStyle w:val="Hyperlink"/>
            <w:rFonts w:ascii="Times New Roman" w:hAnsi="Times New Roman"/>
            <w:noProof/>
          </w:rPr>
          <w:t xml:space="preserve"> ТЕРИТОРИЯ ЗА ПРЕДОСТАВЯНЕ НА ВИК УСЛУГИ</w:t>
        </w:r>
        <w:r w:rsidR="00596A32">
          <w:rPr>
            <w:noProof/>
            <w:webHidden/>
          </w:rPr>
          <w:tab/>
        </w:r>
        <w:r>
          <w:rPr>
            <w:noProof/>
            <w:webHidden/>
          </w:rPr>
          <w:fldChar w:fldCharType="begin"/>
        </w:r>
        <w:r w:rsidR="00596A32">
          <w:rPr>
            <w:noProof/>
            <w:webHidden/>
          </w:rPr>
          <w:instrText xml:space="preserve"> PAGEREF _Toc31719879 \h </w:instrText>
        </w:r>
        <w:r>
          <w:rPr>
            <w:noProof/>
            <w:webHidden/>
          </w:rPr>
        </w:r>
        <w:r>
          <w:rPr>
            <w:noProof/>
            <w:webHidden/>
          </w:rPr>
          <w:fldChar w:fldCharType="separate"/>
        </w:r>
        <w:r w:rsidR="00C60941">
          <w:rPr>
            <w:noProof/>
            <w:webHidden/>
          </w:rPr>
          <w:t>19</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80" w:history="1">
        <w:r w:rsidR="00596A32" w:rsidRPr="00CD172C">
          <w:rPr>
            <w:rStyle w:val="Hyperlink"/>
            <w:rFonts w:ascii="Times New Roman" w:hAnsi="Times New Roman"/>
            <w:noProof/>
            <w:lang w:val="en-US"/>
          </w:rPr>
          <w:t>5.</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val="en-US"/>
          </w:rPr>
          <w:t>ОПИСАНИЕ НА ВРЪЗКАТА НА БИЗНЕС</w:t>
        </w:r>
        <w:r w:rsidR="00596A32" w:rsidRPr="00CD172C">
          <w:rPr>
            <w:rStyle w:val="Hyperlink"/>
            <w:rFonts w:ascii="Times New Roman" w:hAnsi="Times New Roman"/>
            <w:noProof/>
          </w:rPr>
          <w:t xml:space="preserve"> </w:t>
        </w:r>
        <w:r w:rsidR="00596A32" w:rsidRPr="00CD172C">
          <w:rPr>
            <w:rStyle w:val="Hyperlink"/>
            <w:rFonts w:ascii="Times New Roman" w:hAnsi="Times New Roman"/>
            <w:noProof/>
            <w:lang w:val="en-US"/>
          </w:rPr>
          <w:t>ПЛАНА С ПОКАЗАТЕЛИТЕ ЗА КАЧЕСТВО, КОИТО СА ПРЕДВИДЕНИ В ДОГОВОРА С ВЪЗЛОЖИТЕЛЯ НА ВИК УСЛУГИТЕ</w:t>
        </w:r>
        <w:r w:rsidR="00596A32">
          <w:rPr>
            <w:noProof/>
            <w:webHidden/>
          </w:rPr>
          <w:tab/>
        </w:r>
        <w:r>
          <w:rPr>
            <w:noProof/>
            <w:webHidden/>
          </w:rPr>
          <w:fldChar w:fldCharType="begin"/>
        </w:r>
        <w:r w:rsidR="00596A32">
          <w:rPr>
            <w:noProof/>
            <w:webHidden/>
          </w:rPr>
          <w:instrText xml:space="preserve"> PAGEREF _Toc31719880 \h </w:instrText>
        </w:r>
        <w:r>
          <w:rPr>
            <w:noProof/>
            <w:webHidden/>
          </w:rPr>
        </w:r>
        <w:r>
          <w:rPr>
            <w:noProof/>
            <w:webHidden/>
          </w:rPr>
          <w:fldChar w:fldCharType="separate"/>
        </w:r>
        <w:r w:rsidR="00C60941">
          <w:rPr>
            <w:noProof/>
            <w:webHidden/>
          </w:rPr>
          <w:t>19</w:t>
        </w:r>
        <w:r>
          <w:rPr>
            <w:noProof/>
            <w:webHidden/>
          </w:rPr>
          <w:fldChar w:fldCharType="end"/>
        </w:r>
      </w:hyperlink>
    </w:p>
    <w:p w:rsidR="00596A32" w:rsidRDefault="00BC049A">
      <w:pPr>
        <w:pStyle w:val="TOC1"/>
        <w:tabs>
          <w:tab w:val="right" w:leader="dot" w:pos="9630"/>
        </w:tabs>
        <w:rPr>
          <w:rFonts w:asciiTheme="minorHAnsi" w:eastAsiaTheme="minorEastAsia" w:hAnsiTheme="minorHAnsi" w:cstheme="minorBidi"/>
          <w:noProof/>
          <w:lang w:eastAsia="bg-BG"/>
        </w:rPr>
      </w:pPr>
      <w:hyperlink w:anchor="_Toc31719881" w:history="1">
        <w:r w:rsidR="00596A32" w:rsidRPr="00CD172C">
          <w:rPr>
            <w:rStyle w:val="Hyperlink"/>
            <w:rFonts w:ascii="Times New Roman" w:hAnsi="Times New Roman"/>
            <w:noProof/>
            <w:lang w:val="en-US"/>
          </w:rPr>
          <w:t xml:space="preserve">II. </w:t>
        </w:r>
        <w:r w:rsidR="00596A32" w:rsidRPr="00CD172C">
          <w:rPr>
            <w:rStyle w:val="Hyperlink"/>
            <w:rFonts w:ascii="Times New Roman" w:hAnsi="Times New Roman"/>
            <w:noProof/>
          </w:rPr>
          <w:t>ТЕХНИЧЕСКА ЧАСТ</w:t>
        </w:r>
        <w:r w:rsidR="00596A32">
          <w:rPr>
            <w:noProof/>
            <w:webHidden/>
          </w:rPr>
          <w:tab/>
        </w:r>
        <w:r>
          <w:rPr>
            <w:noProof/>
            <w:webHidden/>
          </w:rPr>
          <w:fldChar w:fldCharType="begin"/>
        </w:r>
        <w:r w:rsidR="00596A32">
          <w:rPr>
            <w:noProof/>
            <w:webHidden/>
          </w:rPr>
          <w:instrText xml:space="preserve"> PAGEREF _Toc31719881 \h </w:instrText>
        </w:r>
        <w:r>
          <w:rPr>
            <w:noProof/>
            <w:webHidden/>
          </w:rPr>
        </w:r>
        <w:r>
          <w:rPr>
            <w:noProof/>
            <w:webHidden/>
          </w:rPr>
          <w:fldChar w:fldCharType="separate"/>
        </w:r>
        <w:r w:rsidR="00C60941">
          <w:rPr>
            <w:noProof/>
            <w:webHidden/>
          </w:rPr>
          <w:t>21</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82" w:history="1">
        <w:r w:rsidR="00596A32" w:rsidRPr="00CD172C">
          <w:rPr>
            <w:rStyle w:val="Hyperlink"/>
            <w:rFonts w:ascii="Times New Roman" w:hAnsi="Times New Roman"/>
            <w:noProof/>
            <w:lang w:eastAsia="bg-BG"/>
          </w:rPr>
          <w:t>1.</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ПРЕДЛОЖЕНИЕ ЗА ГОДИШНИТЕ ИНДИВИДУАЛНИ ЦЕЛЕВИ НИВА НА ПОКАЗАТЕЛИТЕ ЗА КАЧЕСТВО НА ВИК УСЛУГИТЕ</w:t>
        </w:r>
        <w:r w:rsidR="00596A32">
          <w:rPr>
            <w:noProof/>
            <w:webHidden/>
          </w:rPr>
          <w:tab/>
        </w:r>
        <w:r>
          <w:rPr>
            <w:noProof/>
            <w:webHidden/>
          </w:rPr>
          <w:fldChar w:fldCharType="begin"/>
        </w:r>
        <w:r w:rsidR="00596A32">
          <w:rPr>
            <w:noProof/>
            <w:webHidden/>
          </w:rPr>
          <w:instrText xml:space="preserve"> PAGEREF _Toc31719882 \h </w:instrText>
        </w:r>
        <w:r>
          <w:rPr>
            <w:noProof/>
            <w:webHidden/>
          </w:rPr>
        </w:r>
        <w:r>
          <w:rPr>
            <w:noProof/>
            <w:webHidden/>
          </w:rPr>
          <w:fldChar w:fldCharType="separate"/>
        </w:r>
        <w:r w:rsidR="00C60941">
          <w:rPr>
            <w:noProof/>
            <w:webHidden/>
          </w:rPr>
          <w:t>21</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83" w:history="1">
        <w:r w:rsidR="00596A32" w:rsidRPr="00CD172C">
          <w:rPr>
            <w:rStyle w:val="Hyperlink"/>
            <w:rFonts w:ascii="Times New Roman" w:hAnsi="Times New Roman"/>
            <w:noProof/>
            <w:lang w:eastAsia="bg-BG"/>
          </w:rPr>
          <w:t>2.</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АНАЛИЗ И ПРОГРАМА ЗА ПОСТИГАНЕ НА ПОКАЗАТЕЛИТЕ ЗА КАЧЕСТВО ПО ОТНОШЕНИЕ НА УСЛУГАТА ДОСТАВЯНЕ НА ВОДА НА ПОТРЕБИТЕЛИТЕ</w:t>
        </w:r>
        <w:r w:rsidR="00596A32">
          <w:rPr>
            <w:noProof/>
            <w:webHidden/>
          </w:rPr>
          <w:tab/>
        </w:r>
        <w:r>
          <w:rPr>
            <w:noProof/>
            <w:webHidden/>
          </w:rPr>
          <w:fldChar w:fldCharType="begin"/>
        </w:r>
        <w:r w:rsidR="00596A32">
          <w:rPr>
            <w:noProof/>
            <w:webHidden/>
          </w:rPr>
          <w:instrText xml:space="preserve"> PAGEREF _Toc31719883 \h </w:instrText>
        </w:r>
        <w:r>
          <w:rPr>
            <w:noProof/>
            <w:webHidden/>
          </w:rPr>
        </w:r>
        <w:r>
          <w:rPr>
            <w:noProof/>
            <w:webHidden/>
          </w:rPr>
          <w:fldChar w:fldCharType="separate"/>
        </w:r>
        <w:r w:rsidR="00C60941">
          <w:rPr>
            <w:noProof/>
            <w:webHidden/>
          </w:rPr>
          <w:t>24</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84" w:history="1">
        <w:r w:rsidR="00596A32" w:rsidRPr="00CD172C">
          <w:rPr>
            <w:rStyle w:val="Hyperlink"/>
            <w:rFonts w:ascii="Times New Roman" w:hAnsi="Times New Roman"/>
            <w:noProof/>
            <w:lang w:eastAsia="bg-BG"/>
          </w:rPr>
          <w:t>3.</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АНАЛИЗ И ПРОГРАМА ЗА ПОСТИГАНЕ НА ПОКАЗАТЕЛИТЕ ЗА КАЧЕСТВО ПО ОТНОШЕНИЕ НА УСЛУГАТА ОТВЕЖДАНЕ НА ОТПАДЪЧНИ ВОДИ</w:t>
        </w:r>
        <w:r w:rsidR="00596A32">
          <w:rPr>
            <w:noProof/>
            <w:webHidden/>
          </w:rPr>
          <w:tab/>
        </w:r>
        <w:r>
          <w:rPr>
            <w:noProof/>
            <w:webHidden/>
          </w:rPr>
          <w:fldChar w:fldCharType="begin"/>
        </w:r>
        <w:r w:rsidR="00596A32">
          <w:rPr>
            <w:noProof/>
            <w:webHidden/>
          </w:rPr>
          <w:instrText xml:space="preserve"> PAGEREF _Toc31719884 \h </w:instrText>
        </w:r>
        <w:r>
          <w:rPr>
            <w:noProof/>
            <w:webHidden/>
          </w:rPr>
        </w:r>
        <w:r>
          <w:rPr>
            <w:noProof/>
            <w:webHidden/>
          </w:rPr>
          <w:fldChar w:fldCharType="separate"/>
        </w:r>
        <w:r w:rsidR="00C60941">
          <w:rPr>
            <w:noProof/>
            <w:webHidden/>
          </w:rPr>
          <w:t>32</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85" w:history="1">
        <w:r w:rsidR="00596A32" w:rsidRPr="00CD172C">
          <w:rPr>
            <w:rStyle w:val="Hyperlink"/>
            <w:rFonts w:ascii="Times New Roman" w:hAnsi="Times New Roman"/>
            <w:noProof/>
            <w:lang w:eastAsia="bg-BG"/>
          </w:rPr>
          <w:t>4.</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АНАЛИЗ И ПРОГРАМА ЗА ПОСТИГАНЕ НА ПОКАЗАТЕЛИТЕ ЗА КАЧЕСТВО ПО ОТНОШЕНИЕ НА УСЛУГАТА ПРЕЧИСТВАНЕ НА ОТПАДЪЧНИ ВОДИ</w:t>
        </w:r>
        <w:r w:rsidR="00596A32">
          <w:rPr>
            <w:noProof/>
            <w:webHidden/>
          </w:rPr>
          <w:tab/>
        </w:r>
        <w:r>
          <w:rPr>
            <w:noProof/>
            <w:webHidden/>
          </w:rPr>
          <w:fldChar w:fldCharType="begin"/>
        </w:r>
        <w:r w:rsidR="00596A32">
          <w:rPr>
            <w:noProof/>
            <w:webHidden/>
          </w:rPr>
          <w:instrText xml:space="preserve"> PAGEREF _Toc31719885 \h </w:instrText>
        </w:r>
        <w:r>
          <w:rPr>
            <w:noProof/>
            <w:webHidden/>
          </w:rPr>
        </w:r>
        <w:r>
          <w:rPr>
            <w:noProof/>
            <w:webHidden/>
          </w:rPr>
          <w:fldChar w:fldCharType="separate"/>
        </w:r>
        <w:r w:rsidR="00C60941">
          <w:rPr>
            <w:noProof/>
            <w:webHidden/>
          </w:rPr>
          <w:t>33</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86" w:history="1">
        <w:r w:rsidR="00596A32" w:rsidRPr="00CD172C">
          <w:rPr>
            <w:rStyle w:val="Hyperlink"/>
            <w:rFonts w:ascii="Times New Roman" w:hAnsi="Times New Roman"/>
            <w:noProof/>
            <w:lang w:eastAsia="bg-BG"/>
          </w:rPr>
          <w:t>5.</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АНАЛИЗ И ПРОГРАМА ЗА ПОДОБРЯВАНЕ НА ЕФЕКТИВНОСТТА НА ДРУЖЕСТВОТО</w:t>
        </w:r>
        <w:r w:rsidR="00596A32">
          <w:rPr>
            <w:noProof/>
            <w:webHidden/>
          </w:rPr>
          <w:tab/>
        </w:r>
        <w:r>
          <w:rPr>
            <w:noProof/>
            <w:webHidden/>
          </w:rPr>
          <w:fldChar w:fldCharType="begin"/>
        </w:r>
        <w:r w:rsidR="00596A32">
          <w:rPr>
            <w:noProof/>
            <w:webHidden/>
          </w:rPr>
          <w:instrText xml:space="preserve"> PAGEREF _Toc31719886 \h </w:instrText>
        </w:r>
        <w:r>
          <w:rPr>
            <w:noProof/>
            <w:webHidden/>
          </w:rPr>
        </w:r>
        <w:r>
          <w:rPr>
            <w:noProof/>
            <w:webHidden/>
          </w:rPr>
          <w:fldChar w:fldCharType="separate"/>
        </w:r>
        <w:r w:rsidR="00C60941">
          <w:rPr>
            <w:noProof/>
            <w:webHidden/>
          </w:rPr>
          <w:t>38</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87" w:history="1">
        <w:r w:rsidR="00596A32" w:rsidRPr="00CD172C">
          <w:rPr>
            <w:rStyle w:val="Hyperlink"/>
            <w:rFonts w:ascii="Times New Roman" w:hAnsi="Times New Roman"/>
            <w:noProof/>
            <w:lang w:eastAsia="bg-BG"/>
          </w:rPr>
          <w:t>6.</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АНАЛИЗ И ПРОГРАМА ЗА УПРАВЛЕНИЕ НА ВИК СИСТЕМИТЕ</w:t>
        </w:r>
        <w:r w:rsidR="00596A32">
          <w:rPr>
            <w:noProof/>
            <w:webHidden/>
          </w:rPr>
          <w:tab/>
        </w:r>
        <w:r>
          <w:rPr>
            <w:noProof/>
            <w:webHidden/>
          </w:rPr>
          <w:fldChar w:fldCharType="begin"/>
        </w:r>
        <w:r w:rsidR="00596A32">
          <w:rPr>
            <w:noProof/>
            <w:webHidden/>
          </w:rPr>
          <w:instrText xml:space="preserve"> PAGEREF _Toc31719887 \h </w:instrText>
        </w:r>
        <w:r>
          <w:rPr>
            <w:noProof/>
            <w:webHidden/>
          </w:rPr>
        </w:r>
        <w:r>
          <w:rPr>
            <w:noProof/>
            <w:webHidden/>
          </w:rPr>
          <w:fldChar w:fldCharType="separate"/>
        </w:r>
        <w:r w:rsidR="00C60941">
          <w:rPr>
            <w:noProof/>
            <w:webHidden/>
          </w:rPr>
          <w:t>50</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88" w:history="1">
        <w:r w:rsidR="00596A32" w:rsidRPr="00CD172C">
          <w:rPr>
            <w:rStyle w:val="Hyperlink"/>
            <w:rFonts w:ascii="Times New Roman" w:hAnsi="Times New Roman"/>
            <w:noProof/>
            <w:lang w:eastAsia="bg-BG"/>
          </w:rPr>
          <w:t>7.</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ПРОИЗВОДСТВЕНА ПРОГРАМА</w:t>
        </w:r>
        <w:r w:rsidR="00596A32">
          <w:rPr>
            <w:noProof/>
            <w:webHidden/>
          </w:rPr>
          <w:tab/>
        </w:r>
        <w:r>
          <w:rPr>
            <w:noProof/>
            <w:webHidden/>
          </w:rPr>
          <w:fldChar w:fldCharType="begin"/>
        </w:r>
        <w:r w:rsidR="00596A32">
          <w:rPr>
            <w:noProof/>
            <w:webHidden/>
          </w:rPr>
          <w:instrText xml:space="preserve"> PAGEREF _Toc31719888 \h </w:instrText>
        </w:r>
        <w:r>
          <w:rPr>
            <w:noProof/>
            <w:webHidden/>
          </w:rPr>
        </w:r>
        <w:r>
          <w:rPr>
            <w:noProof/>
            <w:webHidden/>
          </w:rPr>
          <w:fldChar w:fldCharType="separate"/>
        </w:r>
        <w:r w:rsidR="00C60941">
          <w:rPr>
            <w:noProof/>
            <w:webHidden/>
          </w:rPr>
          <w:t>56</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89" w:history="1">
        <w:r w:rsidR="00596A32" w:rsidRPr="00CD172C">
          <w:rPr>
            <w:rStyle w:val="Hyperlink"/>
            <w:rFonts w:ascii="Times New Roman" w:hAnsi="Times New Roman"/>
            <w:noProof/>
            <w:lang w:eastAsia="bg-BG"/>
          </w:rPr>
          <w:t>8.</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РЕМОНТНА ПРОГРАМА</w:t>
        </w:r>
        <w:r w:rsidR="00596A32">
          <w:rPr>
            <w:noProof/>
            <w:webHidden/>
          </w:rPr>
          <w:tab/>
        </w:r>
        <w:r>
          <w:rPr>
            <w:noProof/>
            <w:webHidden/>
          </w:rPr>
          <w:fldChar w:fldCharType="begin"/>
        </w:r>
        <w:r w:rsidR="00596A32">
          <w:rPr>
            <w:noProof/>
            <w:webHidden/>
          </w:rPr>
          <w:instrText xml:space="preserve"> PAGEREF _Toc31719889 \h </w:instrText>
        </w:r>
        <w:r>
          <w:rPr>
            <w:noProof/>
            <w:webHidden/>
          </w:rPr>
        </w:r>
        <w:r>
          <w:rPr>
            <w:noProof/>
            <w:webHidden/>
          </w:rPr>
          <w:fldChar w:fldCharType="separate"/>
        </w:r>
        <w:r w:rsidR="00C60941">
          <w:rPr>
            <w:noProof/>
            <w:webHidden/>
          </w:rPr>
          <w:t>68</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90" w:history="1">
        <w:r w:rsidR="00596A32" w:rsidRPr="00CD172C">
          <w:rPr>
            <w:rStyle w:val="Hyperlink"/>
            <w:rFonts w:ascii="Times New Roman" w:hAnsi="Times New Roman"/>
            <w:noProof/>
          </w:rPr>
          <w:t>9.</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rPr>
          <w:t>СИСТЕМИ ЗА КАЧЕСТВО И ПУБЛИЧНОСТ НА ИНФОРМАЦИЯТА</w:t>
        </w:r>
        <w:r w:rsidR="00596A32">
          <w:rPr>
            <w:noProof/>
            <w:webHidden/>
          </w:rPr>
          <w:tab/>
        </w:r>
        <w:r>
          <w:rPr>
            <w:noProof/>
            <w:webHidden/>
          </w:rPr>
          <w:fldChar w:fldCharType="begin"/>
        </w:r>
        <w:r w:rsidR="00596A32">
          <w:rPr>
            <w:noProof/>
            <w:webHidden/>
          </w:rPr>
          <w:instrText xml:space="preserve"> PAGEREF _Toc31719890 \h </w:instrText>
        </w:r>
        <w:r>
          <w:rPr>
            <w:noProof/>
            <w:webHidden/>
          </w:rPr>
        </w:r>
        <w:r>
          <w:rPr>
            <w:noProof/>
            <w:webHidden/>
          </w:rPr>
          <w:fldChar w:fldCharType="separate"/>
        </w:r>
        <w:r w:rsidR="00C60941">
          <w:rPr>
            <w:noProof/>
            <w:webHidden/>
          </w:rPr>
          <w:t>70</w:t>
        </w:r>
        <w:r>
          <w:rPr>
            <w:noProof/>
            <w:webHidden/>
          </w:rPr>
          <w:fldChar w:fldCharType="end"/>
        </w:r>
      </w:hyperlink>
    </w:p>
    <w:p w:rsidR="00596A32" w:rsidRDefault="00BC049A">
      <w:pPr>
        <w:pStyle w:val="TOC1"/>
        <w:tabs>
          <w:tab w:val="right" w:leader="dot" w:pos="9630"/>
        </w:tabs>
        <w:rPr>
          <w:rFonts w:asciiTheme="minorHAnsi" w:eastAsiaTheme="minorEastAsia" w:hAnsiTheme="minorHAnsi" w:cstheme="minorBidi"/>
          <w:noProof/>
          <w:lang w:eastAsia="bg-BG"/>
        </w:rPr>
      </w:pPr>
      <w:hyperlink w:anchor="_Toc31719891" w:history="1">
        <w:r w:rsidR="00596A32" w:rsidRPr="00CD172C">
          <w:rPr>
            <w:rStyle w:val="Hyperlink"/>
            <w:rFonts w:ascii="Times New Roman" w:hAnsi="Times New Roman"/>
            <w:noProof/>
            <w:lang w:val="en-US"/>
          </w:rPr>
          <w:t xml:space="preserve">III. </w:t>
        </w:r>
        <w:r w:rsidR="00596A32" w:rsidRPr="00CD172C">
          <w:rPr>
            <w:rStyle w:val="Hyperlink"/>
            <w:rFonts w:ascii="Times New Roman" w:hAnsi="Times New Roman"/>
            <w:noProof/>
          </w:rPr>
          <w:t>ФИНАНСОВА ЧАСТ</w:t>
        </w:r>
        <w:r w:rsidR="00596A32">
          <w:rPr>
            <w:noProof/>
            <w:webHidden/>
          </w:rPr>
          <w:tab/>
        </w:r>
        <w:r>
          <w:rPr>
            <w:noProof/>
            <w:webHidden/>
          </w:rPr>
          <w:fldChar w:fldCharType="begin"/>
        </w:r>
        <w:r w:rsidR="00596A32">
          <w:rPr>
            <w:noProof/>
            <w:webHidden/>
          </w:rPr>
          <w:instrText xml:space="preserve"> PAGEREF _Toc31719891 \h </w:instrText>
        </w:r>
        <w:r>
          <w:rPr>
            <w:noProof/>
            <w:webHidden/>
          </w:rPr>
        </w:r>
        <w:r>
          <w:rPr>
            <w:noProof/>
            <w:webHidden/>
          </w:rPr>
          <w:fldChar w:fldCharType="separate"/>
        </w:r>
        <w:r w:rsidR="00C60941">
          <w:rPr>
            <w:noProof/>
            <w:webHidden/>
          </w:rPr>
          <w:t>72</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92" w:history="1">
        <w:r w:rsidR="00596A32" w:rsidRPr="00CD172C">
          <w:rPr>
            <w:rStyle w:val="Hyperlink"/>
            <w:rFonts w:ascii="Times New Roman" w:hAnsi="Times New Roman"/>
            <w:noProof/>
            <w:lang w:eastAsia="bg-BG"/>
          </w:rPr>
          <w:t>1.</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ИНВЕСТИЦИОННА ПРОГРАМА</w:t>
        </w:r>
        <w:r w:rsidR="00596A32">
          <w:rPr>
            <w:noProof/>
            <w:webHidden/>
          </w:rPr>
          <w:tab/>
        </w:r>
        <w:r>
          <w:rPr>
            <w:noProof/>
            <w:webHidden/>
          </w:rPr>
          <w:fldChar w:fldCharType="begin"/>
        </w:r>
        <w:r w:rsidR="00596A32">
          <w:rPr>
            <w:noProof/>
            <w:webHidden/>
          </w:rPr>
          <w:instrText xml:space="preserve"> PAGEREF _Toc31719892 \h </w:instrText>
        </w:r>
        <w:r>
          <w:rPr>
            <w:noProof/>
            <w:webHidden/>
          </w:rPr>
        </w:r>
        <w:r>
          <w:rPr>
            <w:noProof/>
            <w:webHidden/>
          </w:rPr>
          <w:fldChar w:fldCharType="separate"/>
        </w:r>
        <w:r w:rsidR="00C60941">
          <w:rPr>
            <w:noProof/>
            <w:webHidden/>
          </w:rPr>
          <w:t>72</w:t>
        </w:r>
        <w:r>
          <w:rPr>
            <w:noProof/>
            <w:webHidden/>
          </w:rPr>
          <w:fldChar w:fldCharType="end"/>
        </w:r>
      </w:hyperlink>
    </w:p>
    <w:p w:rsidR="00596A32" w:rsidRDefault="00BC049A">
      <w:pPr>
        <w:pStyle w:val="TOC3"/>
        <w:tabs>
          <w:tab w:val="left" w:pos="1100"/>
          <w:tab w:val="right" w:leader="dot" w:pos="9630"/>
        </w:tabs>
        <w:rPr>
          <w:rFonts w:asciiTheme="minorHAnsi" w:eastAsiaTheme="minorEastAsia" w:hAnsiTheme="minorHAnsi" w:cstheme="minorBidi"/>
          <w:noProof/>
          <w:lang w:eastAsia="bg-BG"/>
        </w:rPr>
      </w:pPr>
      <w:hyperlink w:anchor="_Toc31719893" w:history="1">
        <w:r w:rsidR="00596A32" w:rsidRPr="00CD172C">
          <w:rPr>
            <w:rStyle w:val="Hyperlink"/>
            <w:rFonts w:ascii="Times New Roman" w:hAnsi="Times New Roman"/>
            <w:i/>
            <w:noProof/>
            <w:lang w:eastAsia="bg-BG"/>
          </w:rPr>
          <w:t>1.1.</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i/>
            <w:noProof/>
          </w:rPr>
          <w:t xml:space="preserve">ИНВЕСТИЦИИ ЗА </w:t>
        </w:r>
        <w:r w:rsidR="00596A32" w:rsidRPr="00CD172C">
          <w:rPr>
            <w:rStyle w:val="Hyperlink"/>
            <w:rFonts w:ascii="Times New Roman" w:hAnsi="Times New Roman"/>
            <w:i/>
            <w:noProof/>
            <w:lang w:eastAsia="bg-BG"/>
          </w:rPr>
          <w:t>ПОСТИГАНЕ НА ПОКАЗАТЕЛИТЕ ЗА КАЧЕСТВО</w:t>
        </w:r>
        <w:r w:rsidR="00596A32" w:rsidRPr="00CD172C">
          <w:rPr>
            <w:rStyle w:val="Hyperlink"/>
            <w:rFonts w:ascii="Times New Roman" w:hAnsi="Times New Roman"/>
            <w:i/>
            <w:noProof/>
            <w:lang w:val="en-US" w:eastAsia="bg-BG"/>
          </w:rPr>
          <w:t xml:space="preserve"> </w:t>
        </w:r>
        <w:r w:rsidR="00596A32" w:rsidRPr="00CD172C">
          <w:rPr>
            <w:rStyle w:val="Hyperlink"/>
            <w:rFonts w:ascii="Times New Roman" w:hAnsi="Times New Roman"/>
            <w:i/>
            <w:noProof/>
            <w:lang w:eastAsia="bg-BG"/>
          </w:rPr>
          <w:t>И ЗА ПОДОБРЯВАНЕ НА ДЕЙНОСТТА И ЕФЕКТИВНОСТТА НА ВИК ОПЕРАТОРА</w:t>
        </w:r>
        <w:r w:rsidR="00596A32">
          <w:rPr>
            <w:noProof/>
            <w:webHidden/>
          </w:rPr>
          <w:tab/>
        </w:r>
        <w:r>
          <w:rPr>
            <w:noProof/>
            <w:webHidden/>
          </w:rPr>
          <w:fldChar w:fldCharType="begin"/>
        </w:r>
        <w:r w:rsidR="00596A32">
          <w:rPr>
            <w:noProof/>
            <w:webHidden/>
          </w:rPr>
          <w:instrText xml:space="preserve"> PAGEREF _Toc31719893 \h </w:instrText>
        </w:r>
        <w:r>
          <w:rPr>
            <w:noProof/>
            <w:webHidden/>
          </w:rPr>
        </w:r>
        <w:r>
          <w:rPr>
            <w:noProof/>
            <w:webHidden/>
          </w:rPr>
          <w:fldChar w:fldCharType="separate"/>
        </w:r>
        <w:r w:rsidR="00C60941">
          <w:rPr>
            <w:noProof/>
            <w:webHidden/>
          </w:rPr>
          <w:t>72</w:t>
        </w:r>
        <w:r>
          <w:rPr>
            <w:noProof/>
            <w:webHidden/>
          </w:rPr>
          <w:fldChar w:fldCharType="end"/>
        </w:r>
      </w:hyperlink>
    </w:p>
    <w:p w:rsidR="00596A32" w:rsidRDefault="00BC049A">
      <w:pPr>
        <w:pStyle w:val="TOC3"/>
        <w:tabs>
          <w:tab w:val="left" w:pos="1100"/>
          <w:tab w:val="right" w:leader="dot" w:pos="9630"/>
        </w:tabs>
        <w:rPr>
          <w:rFonts w:asciiTheme="minorHAnsi" w:eastAsiaTheme="minorEastAsia" w:hAnsiTheme="minorHAnsi" w:cstheme="minorBidi"/>
          <w:noProof/>
          <w:lang w:eastAsia="bg-BG"/>
        </w:rPr>
      </w:pPr>
      <w:hyperlink w:anchor="_Toc31719894" w:history="1">
        <w:r w:rsidR="00596A32" w:rsidRPr="00CD172C">
          <w:rPr>
            <w:rStyle w:val="Hyperlink"/>
            <w:rFonts w:ascii="Times New Roman" w:hAnsi="Times New Roman"/>
            <w:i/>
            <w:noProof/>
            <w:lang w:eastAsia="bg-BG"/>
          </w:rPr>
          <w:t>1.2.</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i/>
            <w:noProof/>
            <w:lang w:eastAsia="bg-BG"/>
          </w:rPr>
          <w:t>ВРЪЗКА МЕЖДУ ИНВЕСТИЦИОННА ПРОГРАМА И ТЕХНИЧЕСКА ЧАСТ НА БИЗНЕС ПЛАНА</w:t>
        </w:r>
        <w:r w:rsidR="00596A32">
          <w:rPr>
            <w:noProof/>
            <w:webHidden/>
          </w:rPr>
          <w:tab/>
        </w:r>
        <w:r>
          <w:rPr>
            <w:noProof/>
            <w:webHidden/>
          </w:rPr>
          <w:fldChar w:fldCharType="begin"/>
        </w:r>
        <w:r w:rsidR="00596A32">
          <w:rPr>
            <w:noProof/>
            <w:webHidden/>
          </w:rPr>
          <w:instrText xml:space="preserve"> PAGEREF _Toc31719894 \h </w:instrText>
        </w:r>
        <w:r>
          <w:rPr>
            <w:noProof/>
            <w:webHidden/>
          </w:rPr>
        </w:r>
        <w:r>
          <w:rPr>
            <w:noProof/>
            <w:webHidden/>
          </w:rPr>
          <w:fldChar w:fldCharType="separate"/>
        </w:r>
        <w:r w:rsidR="00C60941">
          <w:rPr>
            <w:noProof/>
            <w:webHidden/>
          </w:rPr>
          <w:t>75</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95" w:history="1">
        <w:r w:rsidR="00596A32" w:rsidRPr="00CD172C">
          <w:rPr>
            <w:rStyle w:val="Hyperlink"/>
            <w:rFonts w:ascii="Times New Roman" w:hAnsi="Times New Roman"/>
            <w:noProof/>
            <w:lang w:eastAsia="bg-BG"/>
          </w:rPr>
          <w:t>2.</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ОПИСАНИЕ НА МЕХАНИЗМИТЕ ЗА ФИНАНСИРАНЕ НА ИНВЕСТИЦИИТЕ</w:t>
        </w:r>
        <w:r w:rsidR="00596A32">
          <w:rPr>
            <w:noProof/>
            <w:webHidden/>
          </w:rPr>
          <w:tab/>
        </w:r>
        <w:r>
          <w:rPr>
            <w:noProof/>
            <w:webHidden/>
          </w:rPr>
          <w:fldChar w:fldCharType="begin"/>
        </w:r>
        <w:r w:rsidR="00596A32">
          <w:rPr>
            <w:noProof/>
            <w:webHidden/>
          </w:rPr>
          <w:instrText xml:space="preserve"> PAGEREF _Toc31719895 \h </w:instrText>
        </w:r>
        <w:r>
          <w:rPr>
            <w:noProof/>
            <w:webHidden/>
          </w:rPr>
        </w:r>
        <w:r>
          <w:rPr>
            <w:noProof/>
            <w:webHidden/>
          </w:rPr>
          <w:fldChar w:fldCharType="separate"/>
        </w:r>
        <w:r w:rsidR="00C60941">
          <w:rPr>
            <w:noProof/>
            <w:webHidden/>
          </w:rPr>
          <w:t>76</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96" w:history="1">
        <w:r w:rsidR="00596A32" w:rsidRPr="00CD172C">
          <w:rPr>
            <w:rStyle w:val="Hyperlink"/>
            <w:rFonts w:ascii="Times New Roman" w:hAnsi="Times New Roman"/>
            <w:noProof/>
            <w:lang w:eastAsia="bg-BG"/>
          </w:rPr>
          <w:t>3.</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АМОРТИЗАЦИОНЕН ПЛАН</w:t>
        </w:r>
        <w:r w:rsidR="00596A32">
          <w:rPr>
            <w:noProof/>
            <w:webHidden/>
          </w:rPr>
          <w:tab/>
        </w:r>
        <w:r>
          <w:rPr>
            <w:noProof/>
            <w:webHidden/>
          </w:rPr>
          <w:fldChar w:fldCharType="begin"/>
        </w:r>
        <w:r w:rsidR="00596A32">
          <w:rPr>
            <w:noProof/>
            <w:webHidden/>
          </w:rPr>
          <w:instrText xml:space="preserve"> PAGEREF _Toc31719896 \h </w:instrText>
        </w:r>
        <w:r>
          <w:rPr>
            <w:noProof/>
            <w:webHidden/>
          </w:rPr>
        </w:r>
        <w:r>
          <w:rPr>
            <w:noProof/>
            <w:webHidden/>
          </w:rPr>
          <w:fldChar w:fldCharType="separate"/>
        </w:r>
        <w:r w:rsidR="00C60941">
          <w:rPr>
            <w:noProof/>
            <w:webHidden/>
          </w:rPr>
          <w:t>78</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897" w:history="1">
        <w:r w:rsidR="00596A32" w:rsidRPr="00CD172C">
          <w:rPr>
            <w:rStyle w:val="Hyperlink"/>
            <w:rFonts w:ascii="Times New Roman" w:hAnsi="Times New Roman"/>
            <w:noProof/>
            <w:lang w:eastAsia="bg-BG"/>
          </w:rPr>
          <w:t>4.</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АНАЛИЗ НА РАЗХОДИТЕ</w:t>
        </w:r>
        <w:r w:rsidR="00596A32">
          <w:rPr>
            <w:noProof/>
            <w:webHidden/>
          </w:rPr>
          <w:tab/>
        </w:r>
        <w:r>
          <w:rPr>
            <w:noProof/>
            <w:webHidden/>
          </w:rPr>
          <w:fldChar w:fldCharType="begin"/>
        </w:r>
        <w:r w:rsidR="00596A32">
          <w:rPr>
            <w:noProof/>
            <w:webHidden/>
          </w:rPr>
          <w:instrText xml:space="preserve"> PAGEREF _Toc31719897 \h </w:instrText>
        </w:r>
        <w:r>
          <w:rPr>
            <w:noProof/>
            <w:webHidden/>
          </w:rPr>
        </w:r>
        <w:r>
          <w:rPr>
            <w:noProof/>
            <w:webHidden/>
          </w:rPr>
          <w:fldChar w:fldCharType="separate"/>
        </w:r>
        <w:r w:rsidR="00C60941">
          <w:rPr>
            <w:noProof/>
            <w:webHidden/>
          </w:rPr>
          <w:t>80</w:t>
        </w:r>
        <w:r>
          <w:rPr>
            <w:noProof/>
            <w:webHidden/>
          </w:rPr>
          <w:fldChar w:fldCharType="end"/>
        </w:r>
      </w:hyperlink>
    </w:p>
    <w:p w:rsidR="00596A32" w:rsidRDefault="00BC049A">
      <w:pPr>
        <w:pStyle w:val="TOC3"/>
        <w:tabs>
          <w:tab w:val="left" w:pos="1100"/>
          <w:tab w:val="right" w:leader="dot" w:pos="9630"/>
        </w:tabs>
        <w:rPr>
          <w:rFonts w:asciiTheme="minorHAnsi" w:eastAsiaTheme="minorEastAsia" w:hAnsiTheme="minorHAnsi" w:cstheme="minorBidi"/>
          <w:noProof/>
          <w:lang w:eastAsia="bg-BG"/>
        </w:rPr>
      </w:pPr>
      <w:hyperlink w:anchor="_Toc31719898" w:history="1">
        <w:r w:rsidR="00596A32" w:rsidRPr="00CD172C">
          <w:rPr>
            <w:rStyle w:val="Hyperlink"/>
            <w:rFonts w:ascii="Times New Roman" w:hAnsi="Times New Roman"/>
            <w:noProof/>
            <w:lang w:eastAsia="bg-BG"/>
          </w:rPr>
          <w:t>4.1.</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АНАЛИЗ НА РАЗХОДИТЕ ПО ЕЛЕМЕНТИ ЗА УСЛУГАТА ДОСТАВЯНЕ ВОДА НА ПОТРЕБИТЕЛИТЕ</w:t>
        </w:r>
        <w:r w:rsidR="00596A32">
          <w:rPr>
            <w:noProof/>
            <w:webHidden/>
          </w:rPr>
          <w:tab/>
        </w:r>
        <w:r>
          <w:rPr>
            <w:noProof/>
            <w:webHidden/>
          </w:rPr>
          <w:fldChar w:fldCharType="begin"/>
        </w:r>
        <w:r w:rsidR="00596A32">
          <w:rPr>
            <w:noProof/>
            <w:webHidden/>
          </w:rPr>
          <w:instrText xml:space="preserve"> PAGEREF _Toc31719898 \h </w:instrText>
        </w:r>
        <w:r>
          <w:rPr>
            <w:noProof/>
            <w:webHidden/>
          </w:rPr>
        </w:r>
        <w:r>
          <w:rPr>
            <w:noProof/>
            <w:webHidden/>
          </w:rPr>
          <w:fldChar w:fldCharType="separate"/>
        </w:r>
        <w:r w:rsidR="00C60941">
          <w:rPr>
            <w:noProof/>
            <w:webHidden/>
          </w:rPr>
          <w:t>80</w:t>
        </w:r>
        <w:r>
          <w:rPr>
            <w:noProof/>
            <w:webHidden/>
          </w:rPr>
          <w:fldChar w:fldCharType="end"/>
        </w:r>
      </w:hyperlink>
    </w:p>
    <w:p w:rsidR="00596A32" w:rsidRDefault="00BC049A">
      <w:pPr>
        <w:pStyle w:val="TOC3"/>
        <w:tabs>
          <w:tab w:val="left" w:pos="1100"/>
          <w:tab w:val="right" w:leader="dot" w:pos="9630"/>
        </w:tabs>
        <w:rPr>
          <w:rFonts w:asciiTheme="minorHAnsi" w:eastAsiaTheme="minorEastAsia" w:hAnsiTheme="minorHAnsi" w:cstheme="minorBidi"/>
          <w:noProof/>
          <w:lang w:eastAsia="bg-BG"/>
        </w:rPr>
      </w:pPr>
      <w:hyperlink w:anchor="_Toc31719899" w:history="1">
        <w:r w:rsidR="00596A32" w:rsidRPr="00CD172C">
          <w:rPr>
            <w:rStyle w:val="Hyperlink"/>
            <w:rFonts w:ascii="Times New Roman" w:hAnsi="Times New Roman"/>
            <w:i/>
            <w:noProof/>
            <w:lang w:eastAsia="bg-BG"/>
          </w:rPr>
          <w:t>4.2.</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i/>
            <w:noProof/>
            <w:lang w:eastAsia="bg-BG"/>
          </w:rPr>
          <w:t>АНАЛИЗ НА РАЗХОДИТЕ ПО ЕЛЕМЕНТИ ЗА УСЛУГАТА ОТВЕЖДАНЕ НА ОТПАДЪЧНИ ВОДИ</w:t>
        </w:r>
        <w:r w:rsidR="00596A32">
          <w:rPr>
            <w:noProof/>
            <w:webHidden/>
          </w:rPr>
          <w:tab/>
        </w:r>
        <w:r>
          <w:rPr>
            <w:noProof/>
            <w:webHidden/>
          </w:rPr>
          <w:fldChar w:fldCharType="begin"/>
        </w:r>
        <w:r w:rsidR="00596A32">
          <w:rPr>
            <w:noProof/>
            <w:webHidden/>
          </w:rPr>
          <w:instrText xml:space="preserve"> PAGEREF _Toc31719899 \h </w:instrText>
        </w:r>
        <w:r>
          <w:rPr>
            <w:noProof/>
            <w:webHidden/>
          </w:rPr>
        </w:r>
        <w:r>
          <w:rPr>
            <w:noProof/>
            <w:webHidden/>
          </w:rPr>
          <w:fldChar w:fldCharType="separate"/>
        </w:r>
        <w:r w:rsidR="00C60941">
          <w:rPr>
            <w:noProof/>
            <w:webHidden/>
          </w:rPr>
          <w:t>84</w:t>
        </w:r>
        <w:r>
          <w:rPr>
            <w:noProof/>
            <w:webHidden/>
          </w:rPr>
          <w:fldChar w:fldCharType="end"/>
        </w:r>
      </w:hyperlink>
    </w:p>
    <w:p w:rsidR="00596A32" w:rsidRDefault="00BC049A">
      <w:pPr>
        <w:pStyle w:val="TOC3"/>
        <w:tabs>
          <w:tab w:val="left" w:pos="1100"/>
          <w:tab w:val="right" w:leader="dot" w:pos="9630"/>
        </w:tabs>
        <w:rPr>
          <w:rFonts w:asciiTheme="minorHAnsi" w:eastAsiaTheme="minorEastAsia" w:hAnsiTheme="minorHAnsi" w:cstheme="minorBidi"/>
          <w:noProof/>
          <w:lang w:eastAsia="bg-BG"/>
        </w:rPr>
      </w:pPr>
      <w:hyperlink w:anchor="_Toc31719900" w:history="1">
        <w:r w:rsidR="00596A32" w:rsidRPr="00CD172C">
          <w:rPr>
            <w:rStyle w:val="Hyperlink"/>
            <w:rFonts w:ascii="Times New Roman" w:hAnsi="Times New Roman"/>
            <w:i/>
            <w:noProof/>
            <w:lang w:eastAsia="bg-BG"/>
          </w:rPr>
          <w:t>4.3.</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i/>
            <w:noProof/>
            <w:lang w:eastAsia="bg-BG"/>
          </w:rPr>
          <w:t>АНАЛИЗ НА РАЗХОДИТЕ ПО ЕЛЕМЕНТИ ЗА УСЛУГАТА ПРЕЧИСТВАНЕ НА ОТПАДЪЧНИ ВОДИ</w:t>
        </w:r>
        <w:r w:rsidR="00596A32">
          <w:rPr>
            <w:noProof/>
            <w:webHidden/>
          </w:rPr>
          <w:tab/>
        </w:r>
        <w:r>
          <w:rPr>
            <w:noProof/>
            <w:webHidden/>
          </w:rPr>
          <w:fldChar w:fldCharType="begin"/>
        </w:r>
        <w:r w:rsidR="00596A32">
          <w:rPr>
            <w:noProof/>
            <w:webHidden/>
          </w:rPr>
          <w:instrText xml:space="preserve"> PAGEREF _Toc31719900 \h </w:instrText>
        </w:r>
        <w:r>
          <w:rPr>
            <w:noProof/>
            <w:webHidden/>
          </w:rPr>
        </w:r>
        <w:r>
          <w:rPr>
            <w:noProof/>
            <w:webHidden/>
          </w:rPr>
          <w:fldChar w:fldCharType="separate"/>
        </w:r>
        <w:r w:rsidR="00C60941">
          <w:rPr>
            <w:noProof/>
            <w:webHidden/>
          </w:rPr>
          <w:t>87</w:t>
        </w:r>
        <w:r>
          <w:rPr>
            <w:noProof/>
            <w:webHidden/>
          </w:rPr>
          <w:fldChar w:fldCharType="end"/>
        </w:r>
      </w:hyperlink>
    </w:p>
    <w:p w:rsidR="00596A32" w:rsidRDefault="00BC049A">
      <w:pPr>
        <w:pStyle w:val="TOC3"/>
        <w:tabs>
          <w:tab w:val="left" w:pos="1100"/>
          <w:tab w:val="right" w:leader="dot" w:pos="9630"/>
        </w:tabs>
        <w:rPr>
          <w:rFonts w:asciiTheme="minorHAnsi" w:eastAsiaTheme="minorEastAsia" w:hAnsiTheme="minorHAnsi" w:cstheme="minorBidi"/>
          <w:noProof/>
          <w:lang w:eastAsia="bg-BG"/>
        </w:rPr>
      </w:pPr>
      <w:hyperlink w:anchor="_Toc31719901" w:history="1">
        <w:r w:rsidR="00596A32" w:rsidRPr="00CD172C">
          <w:rPr>
            <w:rStyle w:val="Hyperlink"/>
            <w:rFonts w:ascii="Times New Roman" w:hAnsi="Times New Roman"/>
            <w:i/>
            <w:noProof/>
            <w:lang w:eastAsia="bg-BG"/>
          </w:rPr>
          <w:t>4.4.</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i/>
            <w:noProof/>
            <w:lang w:eastAsia="bg-BG"/>
          </w:rPr>
          <w:t>АНАЛИЗ НА РАЗХОДИТЕ ПО ЕЛЕМЕНТИ ЗА УСЛУГАТА ДОСТАВЯНЕ ВОДА НА ДРУГ ВИК ОПЕРАТОР</w:t>
        </w:r>
        <w:r w:rsidR="00596A32">
          <w:rPr>
            <w:noProof/>
            <w:webHidden/>
          </w:rPr>
          <w:tab/>
        </w:r>
        <w:r>
          <w:rPr>
            <w:noProof/>
            <w:webHidden/>
          </w:rPr>
          <w:fldChar w:fldCharType="begin"/>
        </w:r>
        <w:r w:rsidR="00596A32">
          <w:rPr>
            <w:noProof/>
            <w:webHidden/>
          </w:rPr>
          <w:instrText xml:space="preserve"> PAGEREF _Toc31719901 \h </w:instrText>
        </w:r>
        <w:r>
          <w:rPr>
            <w:noProof/>
            <w:webHidden/>
          </w:rPr>
        </w:r>
        <w:r>
          <w:rPr>
            <w:noProof/>
            <w:webHidden/>
          </w:rPr>
          <w:fldChar w:fldCharType="separate"/>
        </w:r>
        <w:r w:rsidR="00C60941">
          <w:rPr>
            <w:noProof/>
            <w:webHidden/>
          </w:rPr>
          <w:t>94</w:t>
        </w:r>
        <w:r>
          <w:rPr>
            <w:noProof/>
            <w:webHidden/>
          </w:rPr>
          <w:fldChar w:fldCharType="end"/>
        </w:r>
      </w:hyperlink>
    </w:p>
    <w:p w:rsidR="00596A32" w:rsidRDefault="00BC049A">
      <w:pPr>
        <w:pStyle w:val="TOC3"/>
        <w:tabs>
          <w:tab w:val="left" w:pos="1100"/>
          <w:tab w:val="right" w:leader="dot" w:pos="9630"/>
        </w:tabs>
        <w:rPr>
          <w:rFonts w:asciiTheme="minorHAnsi" w:eastAsiaTheme="minorEastAsia" w:hAnsiTheme="minorHAnsi" w:cstheme="minorBidi"/>
          <w:noProof/>
          <w:lang w:eastAsia="bg-BG"/>
        </w:rPr>
      </w:pPr>
      <w:hyperlink w:anchor="_Toc31719902" w:history="1">
        <w:r w:rsidR="00596A32" w:rsidRPr="00CD172C">
          <w:rPr>
            <w:rStyle w:val="Hyperlink"/>
            <w:rFonts w:ascii="Times New Roman" w:hAnsi="Times New Roman"/>
            <w:i/>
            <w:noProof/>
            <w:lang w:eastAsia="bg-BG"/>
          </w:rPr>
          <w:t>4.5.</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i/>
            <w:noProof/>
            <w:lang w:eastAsia="bg-BG"/>
          </w:rPr>
          <w:t>АНАЛИЗ НА РАЗХОДИТЕ ПО ЕЛЕМЕНТИ ЗА УСЛУГАТА ДОСТАВЯНЕ НА ВОДА С НЕПИТЕЙНИ КАЧЕСТВА</w:t>
        </w:r>
        <w:r w:rsidR="00596A32">
          <w:rPr>
            <w:noProof/>
            <w:webHidden/>
          </w:rPr>
          <w:tab/>
        </w:r>
        <w:r>
          <w:rPr>
            <w:noProof/>
            <w:webHidden/>
          </w:rPr>
          <w:fldChar w:fldCharType="begin"/>
        </w:r>
        <w:r w:rsidR="00596A32">
          <w:rPr>
            <w:noProof/>
            <w:webHidden/>
          </w:rPr>
          <w:instrText xml:space="preserve"> PAGEREF _Toc31719902 \h </w:instrText>
        </w:r>
        <w:r>
          <w:rPr>
            <w:noProof/>
            <w:webHidden/>
          </w:rPr>
        </w:r>
        <w:r>
          <w:rPr>
            <w:noProof/>
            <w:webHidden/>
          </w:rPr>
          <w:fldChar w:fldCharType="separate"/>
        </w:r>
        <w:r w:rsidR="00C60941">
          <w:rPr>
            <w:noProof/>
            <w:webHidden/>
          </w:rPr>
          <w:t>94</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03" w:history="1">
        <w:r w:rsidR="00596A32" w:rsidRPr="00CD172C">
          <w:rPr>
            <w:rStyle w:val="Hyperlink"/>
            <w:rFonts w:ascii="Times New Roman" w:hAnsi="Times New Roman"/>
            <w:i/>
            <w:noProof/>
            <w:lang w:eastAsia="bg-BG"/>
          </w:rPr>
          <w:t>5.</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i/>
            <w:noProof/>
            <w:lang w:eastAsia="bg-BG"/>
          </w:rPr>
          <w:t>СОЦИАЛНА ПРОГРАМА</w:t>
        </w:r>
        <w:r w:rsidR="00596A32">
          <w:rPr>
            <w:noProof/>
            <w:webHidden/>
          </w:rPr>
          <w:tab/>
        </w:r>
        <w:r>
          <w:rPr>
            <w:noProof/>
            <w:webHidden/>
          </w:rPr>
          <w:fldChar w:fldCharType="begin"/>
        </w:r>
        <w:r w:rsidR="00596A32">
          <w:rPr>
            <w:noProof/>
            <w:webHidden/>
          </w:rPr>
          <w:instrText xml:space="preserve"> PAGEREF _Toc31719903 \h </w:instrText>
        </w:r>
        <w:r>
          <w:rPr>
            <w:noProof/>
            <w:webHidden/>
          </w:rPr>
        </w:r>
        <w:r>
          <w:rPr>
            <w:noProof/>
            <w:webHidden/>
          </w:rPr>
          <w:fldChar w:fldCharType="separate"/>
        </w:r>
        <w:r w:rsidR="00C60941">
          <w:rPr>
            <w:noProof/>
            <w:webHidden/>
          </w:rPr>
          <w:t>94</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04" w:history="1">
        <w:r w:rsidR="00596A32" w:rsidRPr="00CD172C">
          <w:rPr>
            <w:rStyle w:val="Hyperlink"/>
            <w:rFonts w:ascii="Times New Roman" w:hAnsi="Times New Roman"/>
            <w:i/>
            <w:noProof/>
            <w:lang w:eastAsia="bg-BG"/>
          </w:rPr>
          <w:t>6.</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i/>
            <w:noProof/>
            <w:lang w:eastAsia="bg-BG"/>
          </w:rPr>
          <w:t>ВЪВЕЖДАНЕ НА ЕДИННА СИСТЕМА ЗА РЕГУЛАТОРНА ОТЧЕТНОСТ</w:t>
        </w:r>
        <w:r w:rsidR="00596A32">
          <w:rPr>
            <w:noProof/>
            <w:webHidden/>
          </w:rPr>
          <w:tab/>
        </w:r>
        <w:r>
          <w:rPr>
            <w:noProof/>
            <w:webHidden/>
          </w:rPr>
          <w:fldChar w:fldCharType="begin"/>
        </w:r>
        <w:r w:rsidR="00596A32">
          <w:rPr>
            <w:noProof/>
            <w:webHidden/>
          </w:rPr>
          <w:instrText xml:space="preserve"> PAGEREF _Toc31719904 \h </w:instrText>
        </w:r>
        <w:r>
          <w:rPr>
            <w:noProof/>
            <w:webHidden/>
          </w:rPr>
        </w:r>
        <w:r>
          <w:rPr>
            <w:noProof/>
            <w:webHidden/>
          </w:rPr>
          <w:fldChar w:fldCharType="separate"/>
        </w:r>
        <w:r w:rsidR="00C60941">
          <w:rPr>
            <w:noProof/>
            <w:webHidden/>
          </w:rPr>
          <w:t>95</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05" w:history="1">
        <w:r w:rsidR="00596A32" w:rsidRPr="00CD172C">
          <w:rPr>
            <w:rStyle w:val="Hyperlink"/>
            <w:rFonts w:ascii="Times New Roman" w:hAnsi="Times New Roman"/>
            <w:i/>
            <w:noProof/>
            <w:lang w:eastAsia="bg-BG"/>
          </w:rPr>
          <w:t>7.</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i/>
            <w:noProof/>
            <w:lang w:eastAsia="bg-BG"/>
          </w:rPr>
          <w:t>НЕПРИЗНАТИ РАЗХОДИ – ОПИСАНИЕ И АНАЛИЗ</w:t>
        </w:r>
        <w:r w:rsidR="00596A32">
          <w:rPr>
            <w:noProof/>
            <w:webHidden/>
          </w:rPr>
          <w:tab/>
        </w:r>
        <w:r>
          <w:rPr>
            <w:noProof/>
            <w:webHidden/>
          </w:rPr>
          <w:fldChar w:fldCharType="begin"/>
        </w:r>
        <w:r w:rsidR="00596A32">
          <w:rPr>
            <w:noProof/>
            <w:webHidden/>
          </w:rPr>
          <w:instrText xml:space="preserve"> PAGEREF _Toc31719905 \h </w:instrText>
        </w:r>
        <w:r>
          <w:rPr>
            <w:noProof/>
            <w:webHidden/>
          </w:rPr>
        </w:r>
        <w:r>
          <w:rPr>
            <w:noProof/>
            <w:webHidden/>
          </w:rPr>
          <w:fldChar w:fldCharType="separate"/>
        </w:r>
        <w:r w:rsidR="00C60941">
          <w:rPr>
            <w:noProof/>
            <w:webHidden/>
          </w:rPr>
          <w:t>97</w:t>
        </w:r>
        <w:r>
          <w:rPr>
            <w:noProof/>
            <w:webHidden/>
          </w:rPr>
          <w:fldChar w:fldCharType="end"/>
        </w:r>
      </w:hyperlink>
    </w:p>
    <w:p w:rsidR="00596A32" w:rsidRDefault="00BC049A">
      <w:pPr>
        <w:pStyle w:val="TOC1"/>
        <w:tabs>
          <w:tab w:val="right" w:leader="dot" w:pos="9630"/>
        </w:tabs>
        <w:rPr>
          <w:rFonts w:asciiTheme="minorHAnsi" w:eastAsiaTheme="minorEastAsia" w:hAnsiTheme="minorHAnsi" w:cstheme="minorBidi"/>
          <w:noProof/>
          <w:lang w:eastAsia="bg-BG"/>
        </w:rPr>
      </w:pPr>
      <w:hyperlink w:anchor="_Toc31719906" w:history="1">
        <w:r w:rsidR="00596A32" w:rsidRPr="00CD172C">
          <w:rPr>
            <w:rStyle w:val="Hyperlink"/>
            <w:rFonts w:ascii="Times New Roman" w:hAnsi="Times New Roman"/>
            <w:noProof/>
            <w:lang w:val="en-US" w:eastAsia="bg-BG"/>
          </w:rPr>
          <w:t xml:space="preserve">IV. </w:t>
        </w:r>
        <w:r w:rsidR="00596A32" w:rsidRPr="00CD172C">
          <w:rPr>
            <w:rStyle w:val="Hyperlink"/>
            <w:rFonts w:ascii="Times New Roman" w:hAnsi="Times New Roman"/>
            <w:noProof/>
            <w:lang w:eastAsia="bg-BG"/>
          </w:rPr>
          <w:t>ТЪРГОВСКА ЧАСТ</w:t>
        </w:r>
        <w:r w:rsidR="00596A32">
          <w:rPr>
            <w:noProof/>
            <w:webHidden/>
          </w:rPr>
          <w:tab/>
        </w:r>
        <w:r>
          <w:rPr>
            <w:noProof/>
            <w:webHidden/>
          </w:rPr>
          <w:fldChar w:fldCharType="begin"/>
        </w:r>
        <w:r w:rsidR="00596A32">
          <w:rPr>
            <w:noProof/>
            <w:webHidden/>
          </w:rPr>
          <w:instrText xml:space="preserve"> PAGEREF _Toc31719906 \h </w:instrText>
        </w:r>
        <w:r>
          <w:rPr>
            <w:noProof/>
            <w:webHidden/>
          </w:rPr>
        </w:r>
        <w:r>
          <w:rPr>
            <w:noProof/>
            <w:webHidden/>
          </w:rPr>
          <w:fldChar w:fldCharType="separate"/>
        </w:r>
        <w:r w:rsidR="00C60941">
          <w:rPr>
            <w:noProof/>
            <w:webHidden/>
          </w:rPr>
          <w:t>99</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07" w:history="1">
        <w:r w:rsidR="00596A32" w:rsidRPr="00CD172C">
          <w:rPr>
            <w:rStyle w:val="Hyperlink"/>
            <w:rFonts w:ascii="Times New Roman" w:hAnsi="Times New Roman"/>
            <w:noProof/>
            <w:lang w:eastAsia="bg-BG"/>
          </w:rPr>
          <w:t>1.</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АНАЛИЗ НА СЪЩЕСТВУВАЩОТО И ПРОГНОЗНОТО НИВО НА ПОТРЕБЛЕНИЕ НА ВИК УСЛУГИ ЗА РЕГУЛАТОРНИЯ ПЕРИОД</w:t>
        </w:r>
        <w:r w:rsidR="00596A32">
          <w:rPr>
            <w:noProof/>
            <w:webHidden/>
          </w:rPr>
          <w:tab/>
        </w:r>
        <w:r>
          <w:rPr>
            <w:noProof/>
            <w:webHidden/>
          </w:rPr>
          <w:fldChar w:fldCharType="begin"/>
        </w:r>
        <w:r w:rsidR="00596A32">
          <w:rPr>
            <w:noProof/>
            <w:webHidden/>
          </w:rPr>
          <w:instrText xml:space="preserve"> PAGEREF _Toc31719907 \h </w:instrText>
        </w:r>
        <w:r>
          <w:rPr>
            <w:noProof/>
            <w:webHidden/>
          </w:rPr>
        </w:r>
        <w:r>
          <w:rPr>
            <w:noProof/>
            <w:webHidden/>
          </w:rPr>
          <w:fldChar w:fldCharType="separate"/>
        </w:r>
        <w:r w:rsidR="00C60941">
          <w:rPr>
            <w:noProof/>
            <w:webHidden/>
          </w:rPr>
          <w:t>99</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08" w:history="1">
        <w:r w:rsidR="00596A32" w:rsidRPr="00CD172C">
          <w:rPr>
            <w:rStyle w:val="Hyperlink"/>
            <w:rFonts w:ascii="Times New Roman" w:hAnsi="Times New Roman"/>
            <w:noProof/>
            <w:lang w:eastAsia="bg-BG"/>
          </w:rPr>
          <w:t>2.</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АНАЛИЗ И ПРОГРАМА ЗА НАМАЛЯВАНЕ НА ТЪРГОВСКИТЕ ЗАГУБИ И УВЕЛИЧАВАНЕ НА СЪБИРАЕМОСТТА</w:t>
        </w:r>
        <w:r w:rsidR="00596A32">
          <w:rPr>
            <w:noProof/>
            <w:webHidden/>
          </w:rPr>
          <w:tab/>
        </w:r>
        <w:r>
          <w:rPr>
            <w:noProof/>
            <w:webHidden/>
          </w:rPr>
          <w:fldChar w:fldCharType="begin"/>
        </w:r>
        <w:r w:rsidR="00596A32">
          <w:rPr>
            <w:noProof/>
            <w:webHidden/>
          </w:rPr>
          <w:instrText xml:space="preserve"> PAGEREF _Toc31719908 \h </w:instrText>
        </w:r>
        <w:r>
          <w:rPr>
            <w:noProof/>
            <w:webHidden/>
          </w:rPr>
        </w:r>
        <w:r>
          <w:rPr>
            <w:noProof/>
            <w:webHidden/>
          </w:rPr>
          <w:fldChar w:fldCharType="separate"/>
        </w:r>
        <w:r w:rsidR="00C60941">
          <w:rPr>
            <w:noProof/>
            <w:webHidden/>
          </w:rPr>
          <w:t>105</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09" w:history="1">
        <w:r w:rsidR="00596A32" w:rsidRPr="00CD172C">
          <w:rPr>
            <w:rStyle w:val="Hyperlink"/>
            <w:rFonts w:ascii="Times New Roman" w:hAnsi="Times New Roman"/>
            <w:noProof/>
            <w:lang w:eastAsia="bg-BG"/>
          </w:rPr>
          <w:t>3.</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ПРЕДЛОЖЕНИЕ ЗА ЦЕНИ И ПРИХОДИ ОТ ВИК УСЛУГИТЕ, ВКЛЮЧИТЕЛНО АНАЛИЗ НА СОЦИАЛНАТА ПОНОСИМОСТ</w:t>
        </w:r>
        <w:r w:rsidR="00596A32">
          <w:rPr>
            <w:noProof/>
            <w:webHidden/>
          </w:rPr>
          <w:tab/>
        </w:r>
        <w:r>
          <w:rPr>
            <w:noProof/>
            <w:webHidden/>
          </w:rPr>
          <w:fldChar w:fldCharType="begin"/>
        </w:r>
        <w:r w:rsidR="00596A32">
          <w:rPr>
            <w:noProof/>
            <w:webHidden/>
          </w:rPr>
          <w:instrText xml:space="preserve"> PAGEREF _Toc31719909 \h </w:instrText>
        </w:r>
        <w:r>
          <w:rPr>
            <w:noProof/>
            <w:webHidden/>
          </w:rPr>
        </w:r>
        <w:r>
          <w:rPr>
            <w:noProof/>
            <w:webHidden/>
          </w:rPr>
          <w:fldChar w:fldCharType="separate"/>
        </w:r>
        <w:r w:rsidR="00C60941">
          <w:rPr>
            <w:noProof/>
            <w:webHidden/>
          </w:rPr>
          <w:t>107</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10" w:history="1">
        <w:r w:rsidR="00596A32" w:rsidRPr="00CD172C">
          <w:rPr>
            <w:rStyle w:val="Hyperlink"/>
            <w:rFonts w:ascii="Times New Roman" w:hAnsi="Times New Roman"/>
            <w:noProof/>
            <w:lang w:eastAsia="bg-BG"/>
          </w:rPr>
          <w:t>4.</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АНАЛИЗ НА ОПЛАКВАНИЯТА НА ПОТРЕБИТЕЛИ НА ВИК ОПЕРАТОРА И ПЛАН ЗА ПОДОБРЯВАНЕ ОБСЛУЖВАНЕТО НА ПОТРЕБИТЕЛИ</w:t>
        </w:r>
        <w:r w:rsidR="00596A32">
          <w:rPr>
            <w:noProof/>
            <w:webHidden/>
          </w:rPr>
          <w:tab/>
        </w:r>
        <w:r>
          <w:rPr>
            <w:noProof/>
            <w:webHidden/>
          </w:rPr>
          <w:fldChar w:fldCharType="begin"/>
        </w:r>
        <w:r w:rsidR="00596A32">
          <w:rPr>
            <w:noProof/>
            <w:webHidden/>
          </w:rPr>
          <w:instrText xml:space="preserve"> PAGEREF _Toc31719910 \h </w:instrText>
        </w:r>
        <w:r>
          <w:rPr>
            <w:noProof/>
            <w:webHidden/>
          </w:rPr>
        </w:r>
        <w:r>
          <w:rPr>
            <w:noProof/>
            <w:webHidden/>
          </w:rPr>
          <w:fldChar w:fldCharType="separate"/>
        </w:r>
        <w:r w:rsidR="00C60941">
          <w:rPr>
            <w:noProof/>
            <w:webHidden/>
          </w:rPr>
          <w:t>109</w:t>
        </w:r>
        <w:r>
          <w:rPr>
            <w:noProof/>
            <w:webHidden/>
          </w:rPr>
          <w:fldChar w:fldCharType="end"/>
        </w:r>
      </w:hyperlink>
    </w:p>
    <w:p w:rsidR="00596A32" w:rsidRDefault="00BC049A">
      <w:pPr>
        <w:pStyle w:val="TOC1"/>
        <w:tabs>
          <w:tab w:val="right" w:leader="dot" w:pos="9630"/>
        </w:tabs>
        <w:rPr>
          <w:rFonts w:asciiTheme="minorHAnsi" w:eastAsiaTheme="minorEastAsia" w:hAnsiTheme="minorHAnsi" w:cstheme="minorBidi"/>
          <w:noProof/>
          <w:lang w:eastAsia="bg-BG"/>
        </w:rPr>
      </w:pPr>
      <w:hyperlink w:anchor="_Toc31719911" w:history="1">
        <w:r w:rsidR="00596A32" w:rsidRPr="00CD172C">
          <w:rPr>
            <w:rStyle w:val="Hyperlink"/>
            <w:rFonts w:ascii="Times New Roman" w:hAnsi="Times New Roman"/>
            <w:noProof/>
            <w:lang w:val="en-US" w:eastAsia="bg-BG"/>
          </w:rPr>
          <w:t xml:space="preserve">V. </w:t>
        </w:r>
        <w:r w:rsidR="00596A32" w:rsidRPr="00CD172C">
          <w:rPr>
            <w:rStyle w:val="Hyperlink"/>
            <w:rFonts w:ascii="Times New Roman" w:hAnsi="Times New Roman"/>
            <w:noProof/>
            <w:lang w:eastAsia="bg-BG"/>
          </w:rPr>
          <w:t>ИЗПЪЛНЕНИЕ НА БИЗНЕС ПЛАНА</w:t>
        </w:r>
        <w:r w:rsidR="00596A32">
          <w:rPr>
            <w:noProof/>
            <w:webHidden/>
          </w:rPr>
          <w:tab/>
        </w:r>
        <w:r>
          <w:rPr>
            <w:noProof/>
            <w:webHidden/>
          </w:rPr>
          <w:fldChar w:fldCharType="begin"/>
        </w:r>
        <w:r w:rsidR="00596A32">
          <w:rPr>
            <w:noProof/>
            <w:webHidden/>
          </w:rPr>
          <w:instrText xml:space="preserve"> PAGEREF _Toc31719911 \h </w:instrText>
        </w:r>
        <w:r>
          <w:rPr>
            <w:noProof/>
            <w:webHidden/>
          </w:rPr>
        </w:r>
        <w:r>
          <w:rPr>
            <w:noProof/>
            <w:webHidden/>
          </w:rPr>
          <w:fldChar w:fldCharType="separate"/>
        </w:r>
        <w:r w:rsidR="00C60941">
          <w:rPr>
            <w:noProof/>
            <w:webHidden/>
          </w:rPr>
          <w:t>110</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12" w:history="1">
        <w:r w:rsidR="00596A32" w:rsidRPr="00CD172C">
          <w:rPr>
            <w:rStyle w:val="Hyperlink"/>
            <w:rFonts w:ascii="Times New Roman" w:hAnsi="Times New Roman"/>
            <w:noProof/>
            <w:lang w:eastAsia="bg-BG"/>
          </w:rPr>
          <w:t>1.</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ГРАФИК ЗА ВЪВЕЖДАНЕ НА РЕГИСТРИ, СИСТЕМИ И БАЗИ ДАННИ</w:t>
        </w:r>
        <w:r w:rsidR="00596A32">
          <w:rPr>
            <w:noProof/>
            <w:webHidden/>
          </w:rPr>
          <w:tab/>
        </w:r>
        <w:r>
          <w:rPr>
            <w:noProof/>
            <w:webHidden/>
          </w:rPr>
          <w:fldChar w:fldCharType="begin"/>
        </w:r>
        <w:r w:rsidR="00596A32">
          <w:rPr>
            <w:noProof/>
            <w:webHidden/>
          </w:rPr>
          <w:instrText xml:space="preserve"> PAGEREF _Toc31719912 \h </w:instrText>
        </w:r>
        <w:r>
          <w:rPr>
            <w:noProof/>
            <w:webHidden/>
          </w:rPr>
        </w:r>
        <w:r>
          <w:rPr>
            <w:noProof/>
            <w:webHidden/>
          </w:rPr>
          <w:fldChar w:fldCharType="separate"/>
        </w:r>
        <w:r w:rsidR="00C60941">
          <w:rPr>
            <w:noProof/>
            <w:webHidden/>
          </w:rPr>
          <w:t>110</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13" w:history="1">
        <w:r w:rsidR="00596A32" w:rsidRPr="00CD172C">
          <w:rPr>
            <w:rStyle w:val="Hyperlink"/>
            <w:rFonts w:ascii="Times New Roman" w:hAnsi="Times New Roman"/>
            <w:noProof/>
            <w:lang w:eastAsia="bg-BG"/>
          </w:rPr>
          <w:t>2.</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ГРАФИК ЗА ВЪВЕЖДАНЕ НА СИСТЕМИ ЗА УПРАВЛЕНИЕ</w:t>
        </w:r>
        <w:r w:rsidR="00596A32">
          <w:rPr>
            <w:noProof/>
            <w:webHidden/>
          </w:rPr>
          <w:tab/>
        </w:r>
        <w:r>
          <w:rPr>
            <w:noProof/>
            <w:webHidden/>
          </w:rPr>
          <w:fldChar w:fldCharType="begin"/>
        </w:r>
        <w:r w:rsidR="00596A32">
          <w:rPr>
            <w:noProof/>
            <w:webHidden/>
          </w:rPr>
          <w:instrText xml:space="preserve"> PAGEREF _Toc31719913 \h </w:instrText>
        </w:r>
        <w:r>
          <w:rPr>
            <w:noProof/>
            <w:webHidden/>
          </w:rPr>
        </w:r>
        <w:r>
          <w:rPr>
            <w:noProof/>
            <w:webHidden/>
          </w:rPr>
          <w:fldChar w:fldCharType="separate"/>
        </w:r>
        <w:r w:rsidR="00C60941">
          <w:rPr>
            <w:noProof/>
            <w:webHidden/>
          </w:rPr>
          <w:t>110</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14" w:history="1">
        <w:r w:rsidR="00596A32" w:rsidRPr="00CD172C">
          <w:rPr>
            <w:rStyle w:val="Hyperlink"/>
            <w:rFonts w:ascii="Times New Roman" w:hAnsi="Times New Roman"/>
            <w:noProof/>
            <w:lang w:eastAsia="bg-BG"/>
          </w:rPr>
          <w:t>3.</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ГРАФИК ЗА ВЪВЕЖДАНЕ НА ЕСРО</w:t>
        </w:r>
        <w:r w:rsidR="00596A32">
          <w:rPr>
            <w:noProof/>
            <w:webHidden/>
          </w:rPr>
          <w:tab/>
        </w:r>
        <w:r>
          <w:rPr>
            <w:noProof/>
            <w:webHidden/>
          </w:rPr>
          <w:fldChar w:fldCharType="begin"/>
        </w:r>
        <w:r w:rsidR="00596A32">
          <w:rPr>
            <w:noProof/>
            <w:webHidden/>
          </w:rPr>
          <w:instrText xml:space="preserve"> PAGEREF _Toc31719914 \h </w:instrText>
        </w:r>
        <w:r>
          <w:rPr>
            <w:noProof/>
            <w:webHidden/>
          </w:rPr>
        </w:r>
        <w:r>
          <w:rPr>
            <w:noProof/>
            <w:webHidden/>
          </w:rPr>
          <w:fldChar w:fldCharType="separate"/>
        </w:r>
        <w:r w:rsidR="00C60941">
          <w:rPr>
            <w:noProof/>
            <w:webHidden/>
          </w:rPr>
          <w:t>110</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15" w:history="1">
        <w:r w:rsidR="00596A32" w:rsidRPr="00CD172C">
          <w:rPr>
            <w:rStyle w:val="Hyperlink"/>
            <w:rFonts w:ascii="Times New Roman" w:hAnsi="Times New Roman"/>
            <w:noProof/>
            <w:lang w:eastAsia="bg-BG"/>
          </w:rPr>
          <w:t>4.</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ГРАФИК ЗА ИЗПЪЛНЕНИЕ НА ИНВЕСТИЦИОННАТА ПРОГРАМА</w:t>
        </w:r>
        <w:r w:rsidR="00596A32">
          <w:rPr>
            <w:noProof/>
            <w:webHidden/>
          </w:rPr>
          <w:tab/>
        </w:r>
        <w:r>
          <w:rPr>
            <w:noProof/>
            <w:webHidden/>
          </w:rPr>
          <w:fldChar w:fldCharType="begin"/>
        </w:r>
        <w:r w:rsidR="00596A32">
          <w:rPr>
            <w:noProof/>
            <w:webHidden/>
          </w:rPr>
          <w:instrText xml:space="preserve"> PAGEREF _Toc31719915 \h </w:instrText>
        </w:r>
        <w:r>
          <w:rPr>
            <w:noProof/>
            <w:webHidden/>
          </w:rPr>
        </w:r>
        <w:r>
          <w:rPr>
            <w:noProof/>
            <w:webHidden/>
          </w:rPr>
          <w:fldChar w:fldCharType="separate"/>
        </w:r>
        <w:r w:rsidR="00C60941">
          <w:rPr>
            <w:noProof/>
            <w:webHidden/>
          </w:rPr>
          <w:t>110</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16" w:history="1">
        <w:r w:rsidR="00596A32" w:rsidRPr="00CD172C">
          <w:rPr>
            <w:rStyle w:val="Hyperlink"/>
            <w:rFonts w:ascii="Times New Roman" w:hAnsi="Times New Roman"/>
            <w:noProof/>
            <w:lang w:eastAsia="bg-BG"/>
          </w:rPr>
          <w:t>5.</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ГРАФИК ЗА ПОДОБРЯВАНЕ КАЧЕСТВОТО НА ИНФОРМАЦИЯ ЗА ПОКАЗАТЕЛИТЕ ЗА КАЧЕСТВО</w:t>
        </w:r>
        <w:r w:rsidR="00596A32">
          <w:rPr>
            <w:noProof/>
            <w:webHidden/>
          </w:rPr>
          <w:tab/>
        </w:r>
        <w:r>
          <w:rPr>
            <w:noProof/>
            <w:webHidden/>
          </w:rPr>
          <w:fldChar w:fldCharType="begin"/>
        </w:r>
        <w:r w:rsidR="00596A32">
          <w:rPr>
            <w:noProof/>
            <w:webHidden/>
          </w:rPr>
          <w:instrText xml:space="preserve"> PAGEREF _Toc31719916 \h </w:instrText>
        </w:r>
        <w:r>
          <w:rPr>
            <w:noProof/>
            <w:webHidden/>
          </w:rPr>
        </w:r>
        <w:r>
          <w:rPr>
            <w:noProof/>
            <w:webHidden/>
          </w:rPr>
          <w:fldChar w:fldCharType="separate"/>
        </w:r>
        <w:r w:rsidR="00C60941">
          <w:rPr>
            <w:noProof/>
            <w:webHidden/>
          </w:rPr>
          <w:t>110</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17" w:history="1">
        <w:r w:rsidR="00596A32" w:rsidRPr="00CD172C">
          <w:rPr>
            <w:rStyle w:val="Hyperlink"/>
            <w:rFonts w:ascii="Times New Roman" w:hAnsi="Times New Roman"/>
            <w:noProof/>
            <w:lang w:eastAsia="bg-BG"/>
          </w:rPr>
          <w:t>6.</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ГРАФИК ЗА ПОСТИГАНЕ ПОКАЗАТЕЛИТЕ ЗА КАЧЕСТВО</w:t>
        </w:r>
        <w:r w:rsidR="00596A32">
          <w:rPr>
            <w:noProof/>
            <w:webHidden/>
          </w:rPr>
          <w:tab/>
        </w:r>
        <w:r>
          <w:rPr>
            <w:noProof/>
            <w:webHidden/>
          </w:rPr>
          <w:fldChar w:fldCharType="begin"/>
        </w:r>
        <w:r w:rsidR="00596A32">
          <w:rPr>
            <w:noProof/>
            <w:webHidden/>
          </w:rPr>
          <w:instrText xml:space="preserve"> PAGEREF _Toc31719917 \h </w:instrText>
        </w:r>
        <w:r>
          <w:rPr>
            <w:noProof/>
            <w:webHidden/>
          </w:rPr>
        </w:r>
        <w:r>
          <w:rPr>
            <w:noProof/>
            <w:webHidden/>
          </w:rPr>
          <w:fldChar w:fldCharType="separate"/>
        </w:r>
        <w:r w:rsidR="00C60941">
          <w:rPr>
            <w:noProof/>
            <w:webHidden/>
          </w:rPr>
          <w:t>111</w:t>
        </w:r>
        <w:r>
          <w:rPr>
            <w:noProof/>
            <w:webHidden/>
          </w:rPr>
          <w:fldChar w:fldCharType="end"/>
        </w:r>
      </w:hyperlink>
    </w:p>
    <w:p w:rsidR="00596A32" w:rsidRDefault="00BC049A">
      <w:pPr>
        <w:pStyle w:val="TOC2"/>
        <w:tabs>
          <w:tab w:val="left" w:pos="660"/>
          <w:tab w:val="right" w:leader="dot" w:pos="9630"/>
        </w:tabs>
        <w:rPr>
          <w:rFonts w:asciiTheme="minorHAnsi" w:eastAsiaTheme="minorEastAsia" w:hAnsiTheme="minorHAnsi" w:cstheme="minorBidi"/>
          <w:noProof/>
          <w:lang w:eastAsia="bg-BG"/>
        </w:rPr>
      </w:pPr>
      <w:hyperlink w:anchor="_Toc31719918" w:history="1">
        <w:r w:rsidR="00596A32" w:rsidRPr="00CD172C">
          <w:rPr>
            <w:rStyle w:val="Hyperlink"/>
            <w:rFonts w:ascii="Times New Roman" w:hAnsi="Times New Roman"/>
            <w:noProof/>
            <w:lang w:eastAsia="bg-BG"/>
          </w:rPr>
          <w:t>7.</w:t>
        </w:r>
        <w:r w:rsidR="00596A32">
          <w:rPr>
            <w:rFonts w:asciiTheme="minorHAnsi" w:eastAsiaTheme="minorEastAsia" w:hAnsiTheme="minorHAnsi" w:cstheme="minorBidi"/>
            <w:noProof/>
            <w:lang w:eastAsia="bg-BG"/>
          </w:rPr>
          <w:tab/>
        </w:r>
        <w:r w:rsidR="00596A32" w:rsidRPr="00CD172C">
          <w:rPr>
            <w:rStyle w:val="Hyperlink"/>
            <w:rFonts w:ascii="Times New Roman" w:hAnsi="Times New Roman"/>
            <w:noProof/>
            <w:lang w:eastAsia="bg-BG"/>
          </w:rPr>
          <w:t>ГРАФИК ЗА НАМАЛЯВАНЕ ЗАГУБИТЕ НА ВОДА</w:t>
        </w:r>
        <w:r w:rsidR="00596A32">
          <w:rPr>
            <w:noProof/>
            <w:webHidden/>
          </w:rPr>
          <w:tab/>
        </w:r>
        <w:r>
          <w:rPr>
            <w:noProof/>
            <w:webHidden/>
          </w:rPr>
          <w:fldChar w:fldCharType="begin"/>
        </w:r>
        <w:r w:rsidR="00596A32">
          <w:rPr>
            <w:noProof/>
            <w:webHidden/>
          </w:rPr>
          <w:instrText xml:space="preserve"> PAGEREF _Toc31719918 \h </w:instrText>
        </w:r>
        <w:r>
          <w:rPr>
            <w:noProof/>
            <w:webHidden/>
          </w:rPr>
        </w:r>
        <w:r>
          <w:rPr>
            <w:noProof/>
            <w:webHidden/>
          </w:rPr>
          <w:fldChar w:fldCharType="separate"/>
        </w:r>
        <w:r w:rsidR="00C60941">
          <w:rPr>
            <w:noProof/>
            <w:webHidden/>
          </w:rPr>
          <w:t>111</w:t>
        </w:r>
        <w:r>
          <w:rPr>
            <w:noProof/>
            <w:webHidden/>
          </w:rPr>
          <w:fldChar w:fldCharType="end"/>
        </w:r>
      </w:hyperlink>
    </w:p>
    <w:p w:rsidR="00596A32" w:rsidRDefault="00BC049A">
      <w:pPr>
        <w:pStyle w:val="TOC1"/>
        <w:tabs>
          <w:tab w:val="right" w:leader="dot" w:pos="9630"/>
        </w:tabs>
        <w:rPr>
          <w:rFonts w:asciiTheme="minorHAnsi" w:eastAsiaTheme="minorEastAsia" w:hAnsiTheme="minorHAnsi" w:cstheme="minorBidi"/>
          <w:noProof/>
          <w:lang w:eastAsia="bg-BG"/>
        </w:rPr>
      </w:pPr>
      <w:hyperlink w:anchor="_Toc31719919" w:history="1">
        <w:r w:rsidR="00596A32" w:rsidRPr="00CD172C">
          <w:rPr>
            <w:rStyle w:val="Hyperlink"/>
            <w:rFonts w:ascii="Times New Roman" w:hAnsi="Times New Roman"/>
            <w:noProof/>
            <w:lang w:val="en-US" w:eastAsia="bg-BG"/>
          </w:rPr>
          <w:t xml:space="preserve">VI. </w:t>
        </w:r>
        <w:r w:rsidR="00596A32" w:rsidRPr="00CD172C">
          <w:rPr>
            <w:rStyle w:val="Hyperlink"/>
            <w:rFonts w:ascii="Times New Roman" w:hAnsi="Times New Roman"/>
            <w:noProof/>
            <w:lang w:eastAsia="bg-BG"/>
          </w:rPr>
          <w:t>ЗАКЛЮЧЕНИЕ</w:t>
        </w:r>
        <w:r w:rsidR="00596A32">
          <w:rPr>
            <w:noProof/>
            <w:webHidden/>
          </w:rPr>
          <w:tab/>
        </w:r>
        <w:r>
          <w:rPr>
            <w:noProof/>
            <w:webHidden/>
          </w:rPr>
          <w:fldChar w:fldCharType="begin"/>
        </w:r>
        <w:r w:rsidR="00596A32">
          <w:rPr>
            <w:noProof/>
            <w:webHidden/>
          </w:rPr>
          <w:instrText xml:space="preserve"> PAGEREF _Toc31719919 \h </w:instrText>
        </w:r>
        <w:r>
          <w:rPr>
            <w:noProof/>
            <w:webHidden/>
          </w:rPr>
        </w:r>
        <w:r>
          <w:rPr>
            <w:noProof/>
            <w:webHidden/>
          </w:rPr>
          <w:fldChar w:fldCharType="separate"/>
        </w:r>
        <w:r w:rsidR="00C60941">
          <w:rPr>
            <w:noProof/>
            <w:webHidden/>
          </w:rPr>
          <w:t>112</w:t>
        </w:r>
        <w:r>
          <w:rPr>
            <w:noProof/>
            <w:webHidden/>
          </w:rPr>
          <w:fldChar w:fldCharType="end"/>
        </w:r>
      </w:hyperlink>
    </w:p>
    <w:p w:rsidR="00B00E72" w:rsidRPr="0002023E" w:rsidRDefault="00BC049A">
      <w:pPr>
        <w:rPr>
          <w:lang w:val="en-US"/>
        </w:rPr>
      </w:pPr>
      <w:r>
        <w:rPr>
          <w:b/>
          <w:bCs/>
          <w:noProof/>
        </w:rPr>
        <w:fldChar w:fldCharType="end"/>
      </w:r>
    </w:p>
    <w:p w:rsidR="00534D7D" w:rsidRDefault="00534D7D" w:rsidP="0085632C">
      <w:pPr>
        <w:pStyle w:val="Heading1"/>
        <w:jc w:val="both"/>
        <w:rPr>
          <w:rFonts w:ascii="Times New Roman" w:hAnsi="Times New Roman"/>
          <w:sz w:val="32"/>
          <w:szCs w:val="32"/>
          <w:u w:val="single"/>
        </w:rPr>
      </w:pPr>
    </w:p>
    <w:p w:rsidR="008D33A6" w:rsidRDefault="008D33A6"/>
    <w:p w:rsidR="008D33A6" w:rsidRDefault="008D33A6"/>
    <w:p w:rsidR="00EC7F88" w:rsidRDefault="00EC7F88"/>
    <w:p w:rsidR="00EC7F88" w:rsidRDefault="00EC7F88"/>
    <w:p w:rsidR="00EC7F88" w:rsidRDefault="00EC7F88"/>
    <w:p w:rsidR="00EC7F88" w:rsidRDefault="00EC7F88"/>
    <w:p w:rsidR="00EC7F88" w:rsidRDefault="00EC7F88"/>
    <w:p w:rsidR="00B15C0F" w:rsidRDefault="00B15C0F" w:rsidP="0085632C">
      <w:pPr>
        <w:pStyle w:val="Heading1"/>
        <w:jc w:val="both"/>
        <w:rPr>
          <w:rFonts w:ascii="Times New Roman" w:hAnsi="Times New Roman"/>
          <w:sz w:val="32"/>
          <w:szCs w:val="32"/>
          <w:u w:val="single"/>
        </w:rPr>
      </w:pPr>
      <w:bookmarkStart w:id="1" w:name="_Toc31719874"/>
      <w:r w:rsidRPr="007771E0">
        <w:rPr>
          <w:rFonts w:ascii="Times New Roman" w:hAnsi="Times New Roman"/>
          <w:sz w:val="32"/>
          <w:szCs w:val="32"/>
          <w:u w:val="single"/>
        </w:rPr>
        <w:lastRenderedPageBreak/>
        <w:t>ВЪВЕДЕНИЕ</w:t>
      </w:r>
      <w:bookmarkEnd w:id="0"/>
      <w:bookmarkEnd w:id="1"/>
    </w:p>
    <w:p w:rsidR="0002023E" w:rsidRPr="0002023E" w:rsidRDefault="0002023E" w:rsidP="0002023E"/>
    <w:p w:rsidR="00B00E72" w:rsidRDefault="00B00E72" w:rsidP="00C65845">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Бизнес планът за развитието на „Водоснабдяване и канализация“ ЕООД, гр. Хасково е изготвен в съответствие с </w:t>
      </w:r>
      <w:r w:rsidRPr="00E32615">
        <w:rPr>
          <w:rFonts w:ascii="Times New Roman" w:hAnsi="Times New Roman"/>
          <w:sz w:val="24"/>
          <w:szCs w:val="24"/>
        </w:rPr>
        <w:t>изискванията на Наредба за регулиране на качеството на ВиК услугите (НРКВКУ, обн. ДВ бр.6 от 22.01.2016 г.)</w:t>
      </w:r>
      <w:r>
        <w:rPr>
          <w:rFonts w:ascii="Times New Roman" w:hAnsi="Times New Roman"/>
          <w:sz w:val="24"/>
          <w:szCs w:val="24"/>
        </w:rPr>
        <w:t xml:space="preserve">, </w:t>
      </w:r>
      <w:r w:rsidRPr="0022422F">
        <w:rPr>
          <w:rFonts w:ascii="Times New Roman" w:hAnsi="Times New Roman"/>
          <w:sz w:val="24"/>
          <w:szCs w:val="24"/>
        </w:rPr>
        <w:t xml:space="preserve">Наредба за регулиране на цените на </w:t>
      </w:r>
      <w:r w:rsidRPr="00E32615">
        <w:rPr>
          <w:rFonts w:ascii="Times New Roman" w:hAnsi="Times New Roman"/>
          <w:sz w:val="24"/>
          <w:szCs w:val="24"/>
        </w:rPr>
        <w:t xml:space="preserve">ВиК услугите и Указания за прилагане на </w:t>
      </w:r>
      <w:r>
        <w:rPr>
          <w:rFonts w:ascii="Times New Roman" w:hAnsi="Times New Roman"/>
          <w:sz w:val="24"/>
          <w:szCs w:val="24"/>
        </w:rPr>
        <w:t xml:space="preserve">двете наредби </w:t>
      </w:r>
      <w:r w:rsidRPr="00E32615">
        <w:rPr>
          <w:rFonts w:ascii="Times New Roman" w:hAnsi="Times New Roman"/>
          <w:sz w:val="24"/>
          <w:szCs w:val="24"/>
        </w:rPr>
        <w:t>за регулаторния период 2017-2021 г., приети от КЕВР с решение по т. 2 от Протокол № 76/19.04.2016 г</w:t>
      </w:r>
      <w:r>
        <w:rPr>
          <w:rFonts w:ascii="Times New Roman" w:hAnsi="Times New Roman"/>
          <w:sz w:val="24"/>
          <w:szCs w:val="24"/>
        </w:rPr>
        <w:t>.</w:t>
      </w:r>
    </w:p>
    <w:p w:rsidR="00B00E72" w:rsidRDefault="00B00E72" w:rsidP="00C65845">
      <w:pPr>
        <w:spacing w:after="120" w:line="240" w:lineRule="auto"/>
        <w:ind w:firstLine="567"/>
        <w:jc w:val="both"/>
        <w:rPr>
          <w:rFonts w:ascii="Times New Roman" w:hAnsi="Times New Roman"/>
          <w:sz w:val="24"/>
          <w:szCs w:val="24"/>
        </w:rPr>
      </w:pPr>
      <w:r>
        <w:rPr>
          <w:rFonts w:ascii="Times New Roman" w:hAnsi="Times New Roman"/>
          <w:sz w:val="24"/>
          <w:szCs w:val="24"/>
        </w:rPr>
        <w:t>Подготовката на Бизнес плана започна с голямо закъснение, поради забавянето в приемането на нормативните документи. Двете основни наредби за регулиране на качеството и цените на ВиК услугите бяха приети в края на април 2016 г. Независимо от проведените обучения на ВиК операторите за запознаване с новите нормативни изисквания, в хода на изготвянето на Бизнес плана възникваха множество въпроси. Финалният вариант на електронния модел към Бизнес плана бе предоставен на операторите в края на м. май</w:t>
      </w:r>
      <w:r w:rsidRPr="00F66F27">
        <w:rPr>
          <w:rFonts w:ascii="Times New Roman" w:hAnsi="Times New Roman"/>
          <w:sz w:val="24"/>
          <w:szCs w:val="24"/>
        </w:rPr>
        <w:t xml:space="preserve"> 2016 </w:t>
      </w:r>
      <w:r>
        <w:rPr>
          <w:rFonts w:ascii="Times New Roman" w:hAnsi="Times New Roman"/>
          <w:sz w:val="24"/>
          <w:szCs w:val="24"/>
        </w:rPr>
        <w:t>г.. Индивидуалните цели на ВиК операторите, определени от КЕВР, които ВиК операторите трябва да постигнат през петгодишния период бяха уточнени в началото на м. юни 2016 г.</w:t>
      </w:r>
    </w:p>
    <w:p w:rsidR="00B00E72" w:rsidRDefault="00B00E72" w:rsidP="00C65845">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На практика този важен документ трябваше да бъде изготвен в рамките на един календарен месец. </w:t>
      </w:r>
    </w:p>
    <w:p w:rsidR="00356007" w:rsidRPr="009841B9" w:rsidRDefault="00B00E72" w:rsidP="00356007">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Допълнително </w:t>
      </w:r>
      <w:r w:rsidR="00074C30">
        <w:rPr>
          <w:rFonts w:ascii="Times New Roman" w:hAnsi="Times New Roman"/>
          <w:sz w:val="24"/>
          <w:szCs w:val="24"/>
        </w:rPr>
        <w:t xml:space="preserve">забавяне  </w:t>
      </w:r>
      <w:r>
        <w:rPr>
          <w:rFonts w:ascii="Times New Roman" w:hAnsi="Times New Roman"/>
          <w:sz w:val="24"/>
          <w:szCs w:val="24"/>
        </w:rPr>
        <w:t xml:space="preserve">при изготвяне на Бизнес плана </w:t>
      </w:r>
      <w:r w:rsidRPr="00FE5D04">
        <w:rPr>
          <w:rFonts w:ascii="Times New Roman" w:hAnsi="Times New Roman"/>
          <w:sz w:val="24"/>
          <w:szCs w:val="24"/>
        </w:rPr>
        <w:t xml:space="preserve">на „Водоснабдяване и канализация“ </w:t>
      </w:r>
      <w:r w:rsidR="00356007" w:rsidRPr="00FE5D04">
        <w:rPr>
          <w:rFonts w:ascii="Times New Roman" w:hAnsi="Times New Roman"/>
          <w:sz w:val="24"/>
          <w:szCs w:val="24"/>
        </w:rPr>
        <w:t xml:space="preserve">ЕООД, гр. Хасково </w:t>
      </w:r>
      <w:r w:rsidR="00356007" w:rsidRPr="009841B9">
        <w:rPr>
          <w:rFonts w:ascii="Times New Roman" w:hAnsi="Times New Roman"/>
          <w:sz w:val="24"/>
          <w:szCs w:val="24"/>
        </w:rPr>
        <w:t>внесе липсата на яснота дали да бъдат включени териториите на гр. Тополовград, гр. Димитровград и гр. Стамболово, които се намират на територията на Област Хасково. Във връзка с наше запитване към КЕВР с изх. № 1042/ 03.06.2016 г. и получен отговор от 24.06.2016 г., и последвала комуникация между страните настоящият Бизнес план се основава на допускането за разширяване на досегашната Обособена територияна „Водоснабдяване и Канализация” ЕООД, гр. Хасково, чрез присъединяването на следните територии към дружеството: ВиК – Община Стамболово, ВиК – Община Тополовград и ВиК – Община Димитровград.</w:t>
      </w:r>
    </w:p>
    <w:p w:rsidR="00D9438D" w:rsidRPr="0033067A" w:rsidRDefault="00871ED5" w:rsidP="00D9438D">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Настоящият бизнес план е разработен в съответствие с подписан</w:t>
      </w:r>
      <w:r w:rsidR="00F91671">
        <w:rPr>
          <w:rFonts w:ascii="Times New Roman" w:hAnsi="Times New Roman"/>
          <w:sz w:val="24"/>
          <w:szCs w:val="24"/>
        </w:rPr>
        <w:t>о</w:t>
      </w:r>
      <w:r w:rsidRPr="00871ED5">
        <w:rPr>
          <w:rFonts w:ascii="Times New Roman" w:hAnsi="Times New Roman"/>
          <w:sz w:val="24"/>
          <w:szCs w:val="24"/>
        </w:rPr>
        <w:t xml:space="preserve"> </w:t>
      </w:r>
      <w:r w:rsidR="00F91671">
        <w:rPr>
          <w:rFonts w:ascii="Times New Roman" w:hAnsi="Times New Roman"/>
          <w:sz w:val="24"/>
          <w:szCs w:val="24"/>
        </w:rPr>
        <w:t xml:space="preserve">Допълнително споразумение № 1 към Договора </w:t>
      </w:r>
      <w:r w:rsidRPr="00871ED5">
        <w:rPr>
          <w:rFonts w:ascii="Times New Roman" w:hAnsi="Times New Roman"/>
          <w:sz w:val="24"/>
          <w:szCs w:val="24"/>
        </w:rPr>
        <w:t>с АВиК Хасково за присъединяване на нови територии съ</w:t>
      </w:r>
      <w:r w:rsidR="00AD29D4">
        <w:rPr>
          <w:rFonts w:ascii="Times New Roman" w:hAnsi="Times New Roman"/>
          <w:sz w:val="24"/>
          <w:szCs w:val="24"/>
        </w:rPr>
        <w:t>о</w:t>
      </w:r>
      <w:r w:rsidRPr="00871ED5">
        <w:rPr>
          <w:rFonts w:ascii="Times New Roman" w:hAnsi="Times New Roman"/>
          <w:sz w:val="24"/>
          <w:szCs w:val="24"/>
        </w:rPr>
        <w:t>тветно от 01.01.2019</w:t>
      </w:r>
      <w:r w:rsidR="00F91671">
        <w:rPr>
          <w:rFonts w:ascii="Times New Roman" w:hAnsi="Times New Roman"/>
          <w:sz w:val="24"/>
          <w:szCs w:val="24"/>
        </w:rPr>
        <w:t xml:space="preserve"> </w:t>
      </w:r>
      <w:r w:rsidRPr="00871ED5">
        <w:rPr>
          <w:rFonts w:ascii="Times New Roman" w:hAnsi="Times New Roman"/>
          <w:sz w:val="24"/>
          <w:szCs w:val="24"/>
        </w:rPr>
        <w:t>г – общ.</w:t>
      </w:r>
      <w:r w:rsidR="00F91671">
        <w:rPr>
          <w:rFonts w:ascii="Times New Roman" w:hAnsi="Times New Roman"/>
          <w:sz w:val="24"/>
          <w:szCs w:val="24"/>
        </w:rPr>
        <w:t xml:space="preserve"> </w:t>
      </w:r>
      <w:r w:rsidRPr="00871ED5">
        <w:rPr>
          <w:rFonts w:ascii="Times New Roman" w:hAnsi="Times New Roman"/>
          <w:sz w:val="24"/>
          <w:szCs w:val="24"/>
        </w:rPr>
        <w:t>Тополовград и общ.</w:t>
      </w:r>
      <w:r w:rsidR="00F91671">
        <w:rPr>
          <w:rFonts w:ascii="Times New Roman" w:hAnsi="Times New Roman"/>
          <w:sz w:val="24"/>
          <w:szCs w:val="24"/>
        </w:rPr>
        <w:t xml:space="preserve"> </w:t>
      </w:r>
      <w:r w:rsidRPr="00871ED5">
        <w:rPr>
          <w:rFonts w:ascii="Times New Roman" w:hAnsi="Times New Roman"/>
          <w:sz w:val="24"/>
          <w:szCs w:val="24"/>
        </w:rPr>
        <w:t>Стамболово и от 01.01.2021</w:t>
      </w:r>
      <w:r w:rsidR="00F91671">
        <w:rPr>
          <w:rFonts w:ascii="Times New Roman" w:hAnsi="Times New Roman"/>
          <w:sz w:val="24"/>
          <w:szCs w:val="24"/>
        </w:rPr>
        <w:t xml:space="preserve"> </w:t>
      </w:r>
      <w:r w:rsidRPr="00871ED5">
        <w:rPr>
          <w:rFonts w:ascii="Times New Roman" w:hAnsi="Times New Roman"/>
          <w:sz w:val="24"/>
          <w:szCs w:val="24"/>
        </w:rPr>
        <w:t>г. – общ.</w:t>
      </w:r>
      <w:r w:rsidR="00F91671">
        <w:rPr>
          <w:rFonts w:ascii="Times New Roman" w:hAnsi="Times New Roman"/>
          <w:sz w:val="24"/>
          <w:szCs w:val="24"/>
        </w:rPr>
        <w:t xml:space="preserve"> </w:t>
      </w:r>
      <w:r w:rsidRPr="00871ED5">
        <w:rPr>
          <w:rFonts w:ascii="Times New Roman" w:hAnsi="Times New Roman"/>
          <w:sz w:val="24"/>
          <w:szCs w:val="24"/>
        </w:rPr>
        <w:t>Димитровград.</w:t>
      </w:r>
    </w:p>
    <w:p w:rsidR="0002023E" w:rsidRPr="00B00E72" w:rsidRDefault="0002023E" w:rsidP="00C65845">
      <w:pPr>
        <w:spacing w:after="120" w:line="240" w:lineRule="auto"/>
        <w:jc w:val="both"/>
      </w:pPr>
    </w:p>
    <w:p w:rsidR="0079240B" w:rsidRPr="007771E0" w:rsidRDefault="00C65845" w:rsidP="0085632C">
      <w:pPr>
        <w:pStyle w:val="Heading1"/>
        <w:jc w:val="both"/>
        <w:rPr>
          <w:rFonts w:ascii="Times New Roman" w:hAnsi="Times New Roman"/>
          <w:sz w:val="32"/>
          <w:szCs w:val="32"/>
          <w:u w:val="single"/>
          <w:lang w:val="en-US"/>
        </w:rPr>
      </w:pPr>
      <w:bookmarkStart w:id="2" w:name="_Toc450131401"/>
      <w:r>
        <w:rPr>
          <w:rFonts w:ascii="Times New Roman" w:hAnsi="Times New Roman"/>
          <w:sz w:val="32"/>
          <w:szCs w:val="32"/>
          <w:u w:val="single"/>
          <w:lang w:val="en-US"/>
        </w:rPr>
        <w:br w:type="page"/>
      </w:r>
      <w:bookmarkStart w:id="3" w:name="_Toc31719875"/>
      <w:r w:rsidR="00A56B01" w:rsidRPr="007771E0">
        <w:rPr>
          <w:rFonts w:ascii="Times New Roman" w:hAnsi="Times New Roman"/>
          <w:sz w:val="32"/>
          <w:szCs w:val="32"/>
          <w:u w:val="single"/>
          <w:lang w:val="en-US"/>
        </w:rPr>
        <w:lastRenderedPageBreak/>
        <w:t xml:space="preserve">I. </w:t>
      </w:r>
      <w:r w:rsidR="00A56B01" w:rsidRPr="007771E0">
        <w:rPr>
          <w:rFonts w:ascii="Times New Roman" w:hAnsi="Times New Roman"/>
          <w:sz w:val="32"/>
          <w:szCs w:val="32"/>
          <w:u w:val="single"/>
        </w:rPr>
        <w:t>ОБЩА ЧАСТ</w:t>
      </w:r>
      <w:bookmarkEnd w:id="2"/>
      <w:bookmarkEnd w:id="3"/>
    </w:p>
    <w:p w:rsidR="00A56B01" w:rsidRPr="006D3250" w:rsidRDefault="00A56B01" w:rsidP="0085632C">
      <w:pPr>
        <w:jc w:val="both"/>
        <w:rPr>
          <w:rFonts w:ascii="Times New Roman" w:hAnsi="Times New Roman"/>
          <w:sz w:val="24"/>
          <w:szCs w:val="24"/>
          <w:lang w:val="en-US"/>
        </w:rPr>
      </w:pPr>
    </w:p>
    <w:p w:rsidR="00F4296E" w:rsidRPr="00892A0C" w:rsidRDefault="00F4296E" w:rsidP="00E67118">
      <w:pPr>
        <w:pStyle w:val="Heading2"/>
        <w:numPr>
          <w:ilvl w:val="0"/>
          <w:numId w:val="1"/>
        </w:numPr>
        <w:jc w:val="both"/>
        <w:rPr>
          <w:rFonts w:ascii="Times New Roman" w:hAnsi="Times New Roman"/>
          <w:sz w:val="28"/>
          <w:szCs w:val="28"/>
        </w:rPr>
      </w:pPr>
      <w:bookmarkStart w:id="4" w:name="_Toc450131402"/>
      <w:bookmarkStart w:id="5" w:name="_Toc31719876"/>
      <w:r w:rsidRPr="00892A0C">
        <w:rPr>
          <w:rFonts w:ascii="Times New Roman" w:hAnsi="Times New Roman"/>
          <w:sz w:val="28"/>
          <w:szCs w:val="28"/>
        </w:rPr>
        <w:t>ДАННИ ЗА ВИК ОПЕРАТОРА</w:t>
      </w:r>
      <w:bookmarkEnd w:id="4"/>
      <w:bookmarkEnd w:id="5"/>
    </w:p>
    <w:p w:rsidR="00F4296E" w:rsidRPr="006D3250" w:rsidRDefault="00871ED5" w:rsidP="00E67118">
      <w:pPr>
        <w:pStyle w:val="Heading4"/>
        <w:numPr>
          <w:ilvl w:val="1"/>
          <w:numId w:val="1"/>
        </w:numPr>
        <w:jc w:val="both"/>
        <w:rPr>
          <w:rFonts w:ascii="Times New Roman" w:hAnsi="Times New Roman"/>
          <w:sz w:val="24"/>
          <w:szCs w:val="24"/>
        </w:rPr>
      </w:pPr>
      <w:bookmarkStart w:id="6" w:name="_Toc450131403"/>
      <w:r w:rsidRPr="00871ED5">
        <w:rPr>
          <w:rFonts w:ascii="Times New Roman" w:hAnsi="Times New Roman"/>
          <w:sz w:val="24"/>
          <w:szCs w:val="24"/>
        </w:rPr>
        <w:t>ОБЩИ ДАННИ ЗА ДРУЖЕСТВОТО</w:t>
      </w:r>
      <w:bookmarkEnd w:id="6"/>
    </w:p>
    <w:p w:rsidR="00863053" w:rsidRPr="00C65845" w:rsidRDefault="00863053" w:rsidP="00C65845">
      <w:pPr>
        <w:spacing w:after="120" w:line="240" w:lineRule="auto"/>
        <w:ind w:firstLine="567"/>
        <w:jc w:val="both"/>
        <w:rPr>
          <w:rFonts w:ascii="Times New Roman" w:hAnsi="Times New Roman"/>
          <w:sz w:val="24"/>
          <w:szCs w:val="24"/>
        </w:rPr>
      </w:pPr>
      <w:r w:rsidRPr="00C65845">
        <w:rPr>
          <w:rFonts w:ascii="Times New Roman" w:hAnsi="Times New Roman"/>
          <w:sz w:val="24"/>
          <w:szCs w:val="24"/>
        </w:rPr>
        <w:t>„Водоснабдяване и канализация" ЕООД град Хасково е дружество, създадено през 1991 година, по фирмено дело № 38/1991г. на Хасковски окръжен съд с капитал в размер на 339 198 лв, разпределен на 33 919 дяла, всеки с номинална стойност от по 10 лв. Дружеството е със седалище и адрес на управление гр.Хасково, ул."Сакар" №2. Съгласно §4, ал.1 от Закона за търговския регистър дружеството е вписано в Агенцията по вписванията към Министерство на правосъдието под № 126004284, регистрирано по Закона за данък върху добавената стойност с ДДС № ВС 126004284, по Закона за защита на личните данни в регистъра на администраторите на лични данни под № 182890. Едноличен собственик на капитала на дружеството е Министерство на регионалното развитие на Република България. Представлява се от управител</w:t>
      </w:r>
      <w:r w:rsidR="00F47355" w:rsidRPr="00C65845">
        <w:rPr>
          <w:rFonts w:ascii="Times New Roman" w:hAnsi="Times New Roman"/>
          <w:sz w:val="24"/>
          <w:szCs w:val="24"/>
        </w:rPr>
        <w:t>, инж. Тодор Марков</w:t>
      </w:r>
      <w:r w:rsidRPr="00C65845">
        <w:rPr>
          <w:rFonts w:ascii="Times New Roman" w:hAnsi="Times New Roman"/>
          <w:sz w:val="24"/>
          <w:szCs w:val="24"/>
        </w:rPr>
        <w:t xml:space="preserve">, тел. 038/501610, факс: 038/665484, е-mail: оffiсе@vik.haskovo.соm. Упълномощено лице за контакт с комисията </w:t>
      </w:r>
      <w:r w:rsidRPr="00B2096F">
        <w:rPr>
          <w:rFonts w:ascii="Times New Roman" w:hAnsi="Times New Roman"/>
          <w:sz w:val="24"/>
          <w:szCs w:val="24"/>
        </w:rPr>
        <w:t xml:space="preserve">е </w:t>
      </w:r>
      <w:r w:rsidR="00871ED5" w:rsidRPr="00871ED5">
        <w:rPr>
          <w:rFonts w:ascii="Times New Roman" w:hAnsi="Times New Roman"/>
          <w:sz w:val="24"/>
          <w:szCs w:val="24"/>
        </w:rPr>
        <w:t>Снежана Маркова</w:t>
      </w:r>
      <w:r w:rsidR="000642E9" w:rsidRPr="00B2096F">
        <w:rPr>
          <w:rFonts w:ascii="Times New Roman" w:hAnsi="Times New Roman"/>
          <w:sz w:val="24"/>
          <w:szCs w:val="24"/>
        </w:rPr>
        <w:t xml:space="preserve"> </w:t>
      </w:r>
      <w:r w:rsidRPr="00C65845">
        <w:rPr>
          <w:rFonts w:ascii="Times New Roman" w:hAnsi="Times New Roman"/>
          <w:sz w:val="24"/>
          <w:szCs w:val="24"/>
        </w:rPr>
        <w:t>на длъжност Ръководител отдел счетоводен, тел.: 038/501641, е-mail: оffiсе@vik.haskovo.соm. Предметът на дейност на дружеството е водоснабдителна и канализационна дейност, пречистване на водите и инженерингови услуги.</w:t>
      </w:r>
    </w:p>
    <w:p w:rsidR="00863053" w:rsidRPr="00C65845" w:rsidRDefault="00863053" w:rsidP="00C65845">
      <w:pPr>
        <w:spacing w:after="120" w:line="240" w:lineRule="auto"/>
        <w:ind w:firstLine="567"/>
        <w:jc w:val="both"/>
        <w:rPr>
          <w:rFonts w:ascii="Times New Roman" w:hAnsi="Times New Roman"/>
          <w:sz w:val="24"/>
          <w:szCs w:val="24"/>
        </w:rPr>
      </w:pPr>
      <w:r w:rsidRPr="00C65845">
        <w:rPr>
          <w:rFonts w:ascii="Times New Roman" w:hAnsi="Times New Roman"/>
          <w:sz w:val="24"/>
          <w:szCs w:val="24"/>
        </w:rPr>
        <w:t>„Водоснабдяване и канализация" ЕООД град Хасково е ВиК оператор по смисъла на ЗР</w:t>
      </w:r>
      <w:r w:rsidR="0083477E" w:rsidRPr="00C65845">
        <w:rPr>
          <w:rFonts w:ascii="Times New Roman" w:hAnsi="Times New Roman"/>
          <w:sz w:val="24"/>
          <w:szCs w:val="24"/>
        </w:rPr>
        <w:t>В</w:t>
      </w:r>
      <w:r w:rsidRPr="00C65845">
        <w:rPr>
          <w:rFonts w:ascii="Times New Roman" w:hAnsi="Times New Roman"/>
          <w:sz w:val="24"/>
          <w:szCs w:val="24"/>
        </w:rPr>
        <w:t xml:space="preserve">КУ и предоставя услугите доставяне на вода, отвеждане и пречистване на отпадъчни води на потребителите. Дружеството извършва своята дейност на територията на област Хасково, обхващаща общините: Хасково, Минерални бани, Стамболово, Харманли, Свиленград, Симеоновград, Любимец, Маджарово и Ивайловград, за които притежава разрешителни за водоползване за питейно и битово водоснабдяване издадено от Министерство на околната среда и водите (МОСВ). Дейността се осъществява в съответствие с изискванията на Закона за водите. В дружеството към 31.12.2015 г. работят </w:t>
      </w:r>
      <w:r w:rsidR="00F91671">
        <w:rPr>
          <w:rFonts w:ascii="Times New Roman" w:hAnsi="Times New Roman"/>
          <w:sz w:val="24"/>
          <w:szCs w:val="24"/>
        </w:rPr>
        <w:t xml:space="preserve">близо </w:t>
      </w:r>
      <w:r w:rsidRPr="00C65845">
        <w:rPr>
          <w:rFonts w:ascii="Times New Roman" w:hAnsi="Times New Roman"/>
          <w:sz w:val="24"/>
          <w:szCs w:val="24"/>
        </w:rPr>
        <w:t>500 специалисти, работници и служители, чиято ежедневна отговорна работа е да обслужват системата на водоснабдяване и канализация за цялото население в областта, да осигуряват доставяне на питейна вода и отвеждане и пречистване на отпадъчни води. Общи характеристики на мащабите</w:t>
      </w:r>
      <w:r w:rsidR="00C65845">
        <w:rPr>
          <w:rFonts w:ascii="Times New Roman" w:hAnsi="Times New Roman"/>
          <w:sz w:val="24"/>
          <w:szCs w:val="24"/>
        </w:rPr>
        <w:t>,</w:t>
      </w:r>
      <w:r w:rsidRPr="00C65845">
        <w:rPr>
          <w:rFonts w:ascii="Times New Roman" w:hAnsi="Times New Roman"/>
          <w:sz w:val="24"/>
          <w:szCs w:val="24"/>
        </w:rPr>
        <w:t xml:space="preserve"> в които оперира дружеството</w:t>
      </w:r>
      <w:r w:rsidR="000642E9">
        <w:rPr>
          <w:rFonts w:ascii="Times New Roman" w:hAnsi="Times New Roman"/>
          <w:sz w:val="24"/>
          <w:szCs w:val="24"/>
          <w:lang w:val="en-US"/>
        </w:rPr>
        <w:t xml:space="preserve"> </w:t>
      </w:r>
      <w:r w:rsidR="00871ED5" w:rsidRPr="00871ED5">
        <w:rPr>
          <w:rFonts w:ascii="Times New Roman" w:hAnsi="Times New Roman"/>
          <w:sz w:val="24"/>
          <w:szCs w:val="24"/>
        </w:rPr>
        <w:t>през 2015</w:t>
      </w:r>
      <w:r w:rsidR="00F91671">
        <w:rPr>
          <w:rFonts w:ascii="Times New Roman" w:hAnsi="Times New Roman"/>
          <w:sz w:val="24"/>
          <w:szCs w:val="24"/>
        </w:rPr>
        <w:t xml:space="preserve"> </w:t>
      </w:r>
      <w:r w:rsidR="00871ED5" w:rsidRPr="00871ED5">
        <w:rPr>
          <w:rFonts w:ascii="Times New Roman" w:hAnsi="Times New Roman"/>
          <w:sz w:val="24"/>
          <w:szCs w:val="24"/>
        </w:rPr>
        <w:t>г</w:t>
      </w:r>
      <w:r w:rsidR="000642E9">
        <w:rPr>
          <w:rFonts w:ascii="Times New Roman" w:hAnsi="Times New Roman"/>
          <w:color w:val="FF0000"/>
          <w:sz w:val="24"/>
          <w:szCs w:val="24"/>
        </w:rPr>
        <w:t xml:space="preserve">. </w:t>
      </w:r>
      <w:r w:rsidRPr="00C65845">
        <w:rPr>
          <w:rFonts w:ascii="Times New Roman" w:hAnsi="Times New Roman"/>
          <w:sz w:val="24"/>
          <w:szCs w:val="24"/>
        </w:rPr>
        <w:t xml:space="preserve"> са:</w:t>
      </w:r>
    </w:p>
    <w:p w:rsidR="00863053" w:rsidRPr="00863053" w:rsidRDefault="00863053" w:rsidP="00E67118">
      <w:pPr>
        <w:numPr>
          <w:ilvl w:val="0"/>
          <w:numId w:val="9"/>
        </w:numPr>
        <w:jc w:val="both"/>
        <w:rPr>
          <w:rFonts w:ascii="Times New Roman" w:hAnsi="Times New Roman"/>
        </w:rPr>
      </w:pPr>
      <w:r w:rsidRPr="00863053">
        <w:rPr>
          <w:rFonts w:ascii="Times New Roman" w:hAnsi="Times New Roman"/>
        </w:rPr>
        <w:t>обслужвана територия- 4 116 км2;</w:t>
      </w:r>
    </w:p>
    <w:p w:rsidR="00863053" w:rsidRPr="00863053" w:rsidRDefault="00863053" w:rsidP="00E67118">
      <w:pPr>
        <w:numPr>
          <w:ilvl w:val="0"/>
          <w:numId w:val="9"/>
        </w:numPr>
        <w:jc w:val="both"/>
        <w:rPr>
          <w:rFonts w:ascii="Times New Roman" w:hAnsi="Times New Roman"/>
        </w:rPr>
      </w:pPr>
      <w:r w:rsidRPr="00863053">
        <w:rPr>
          <w:rFonts w:ascii="Times New Roman" w:hAnsi="Times New Roman"/>
        </w:rPr>
        <w:t>потребители ползващи водоснабдителни услуги - 105 724 души;</w:t>
      </w:r>
    </w:p>
    <w:p w:rsidR="00863053" w:rsidRPr="00863053" w:rsidRDefault="00863053" w:rsidP="00E67118">
      <w:pPr>
        <w:numPr>
          <w:ilvl w:val="0"/>
          <w:numId w:val="9"/>
        </w:numPr>
        <w:jc w:val="both"/>
        <w:rPr>
          <w:rFonts w:ascii="Times New Roman" w:hAnsi="Times New Roman"/>
        </w:rPr>
      </w:pPr>
      <w:r w:rsidRPr="00863053">
        <w:rPr>
          <w:rFonts w:ascii="Times New Roman" w:hAnsi="Times New Roman"/>
        </w:rPr>
        <w:t>потребители ползващи канализационни услуги - 67 975 души;</w:t>
      </w:r>
    </w:p>
    <w:p w:rsidR="00863053" w:rsidRPr="00863053" w:rsidRDefault="00863053" w:rsidP="00EC7F88">
      <w:pPr>
        <w:numPr>
          <w:ilvl w:val="0"/>
          <w:numId w:val="9"/>
        </w:numPr>
        <w:ind w:left="0" w:firstLine="360"/>
        <w:jc w:val="both"/>
        <w:rPr>
          <w:rFonts w:ascii="Times New Roman" w:hAnsi="Times New Roman"/>
        </w:rPr>
      </w:pPr>
      <w:r w:rsidRPr="00863053">
        <w:rPr>
          <w:rFonts w:ascii="Times New Roman" w:hAnsi="Times New Roman"/>
        </w:rPr>
        <w:t xml:space="preserve">населени </w:t>
      </w:r>
      <w:r w:rsidRPr="0033067A">
        <w:rPr>
          <w:rFonts w:ascii="Times New Roman" w:hAnsi="Times New Roman"/>
        </w:rPr>
        <w:t>места</w:t>
      </w:r>
      <w:r w:rsidR="00516E1E" w:rsidRPr="0033067A">
        <w:rPr>
          <w:rFonts w:ascii="Times New Roman" w:hAnsi="Times New Roman"/>
          <w:lang w:val="en-US"/>
        </w:rPr>
        <w:t xml:space="preserve"> </w:t>
      </w:r>
      <w:r w:rsidR="00871ED5" w:rsidRPr="00871ED5">
        <w:rPr>
          <w:rFonts w:ascii="Times New Roman" w:hAnsi="Times New Roman"/>
        </w:rPr>
        <w:t>в обособената територия</w:t>
      </w:r>
      <w:r w:rsidRPr="0033067A">
        <w:rPr>
          <w:rFonts w:ascii="Times New Roman" w:hAnsi="Times New Roman"/>
        </w:rPr>
        <w:t xml:space="preserve"> </w:t>
      </w:r>
      <w:r w:rsidR="00EF4E82">
        <w:rPr>
          <w:rFonts w:ascii="Times New Roman" w:hAnsi="Times New Roman"/>
        </w:rPr>
        <w:t>–</w:t>
      </w:r>
      <w:r w:rsidRPr="0033067A">
        <w:rPr>
          <w:rFonts w:ascii="Times New Roman" w:hAnsi="Times New Roman"/>
        </w:rPr>
        <w:t xml:space="preserve"> 193</w:t>
      </w:r>
      <w:r w:rsidR="00EF4E82">
        <w:rPr>
          <w:rFonts w:ascii="Times New Roman" w:hAnsi="Times New Roman"/>
        </w:rPr>
        <w:t xml:space="preserve"> (в т.ч. 8 населени места от общ. Стамболово, които „ВиК“ ЕООД, гр. Хасково обслужва и преди присъединяването на общ. Стамболово през 2019 г. към дружеството – с.Бял Кладенец, с. Голям Извор, с. Долно Ботево, с. Малък Извор, с. Поповец, с. Светослав, с. Тънково и с. Царева поляна)</w:t>
      </w:r>
      <w:r w:rsidRPr="0033067A">
        <w:rPr>
          <w:rFonts w:ascii="Times New Roman" w:hAnsi="Times New Roman"/>
        </w:rPr>
        <w:t xml:space="preserve"> </w:t>
      </w:r>
      <w:r w:rsidRPr="00863053">
        <w:rPr>
          <w:rFonts w:ascii="Times New Roman" w:hAnsi="Times New Roman"/>
        </w:rPr>
        <w:t>;</w:t>
      </w:r>
    </w:p>
    <w:p w:rsidR="00E1323C" w:rsidRPr="00E1323C" w:rsidRDefault="00E1323C" w:rsidP="00EC7F88">
      <w:pPr>
        <w:pStyle w:val="ListParagraph"/>
        <w:numPr>
          <w:ilvl w:val="0"/>
          <w:numId w:val="9"/>
        </w:numPr>
        <w:spacing w:after="120" w:line="240" w:lineRule="auto"/>
        <w:ind w:left="0" w:firstLine="360"/>
        <w:jc w:val="both"/>
        <w:rPr>
          <w:rFonts w:ascii="Times New Roman" w:hAnsi="Times New Roman"/>
          <w:sz w:val="24"/>
          <w:szCs w:val="24"/>
        </w:rPr>
      </w:pPr>
      <w:bookmarkStart w:id="7" w:name="_Toc450131404"/>
      <w:r w:rsidRPr="00E1323C">
        <w:rPr>
          <w:rFonts w:ascii="Times New Roman" w:hAnsi="Times New Roman"/>
          <w:sz w:val="24"/>
          <w:szCs w:val="24"/>
        </w:rPr>
        <w:t>На територията</w:t>
      </w:r>
      <w:r w:rsidR="00F91671">
        <w:rPr>
          <w:rFonts w:ascii="Times New Roman" w:hAnsi="Times New Roman"/>
          <w:sz w:val="24"/>
          <w:szCs w:val="24"/>
        </w:rPr>
        <w:t>,</w:t>
      </w:r>
      <w:r w:rsidRPr="00E1323C">
        <w:rPr>
          <w:rFonts w:ascii="Times New Roman" w:hAnsi="Times New Roman"/>
          <w:sz w:val="24"/>
          <w:szCs w:val="24"/>
        </w:rPr>
        <w:t xml:space="preserve"> на която оперира ВиК оператор</w:t>
      </w:r>
      <w:r w:rsidR="00F91671">
        <w:rPr>
          <w:rFonts w:ascii="Times New Roman" w:hAnsi="Times New Roman"/>
          <w:sz w:val="24"/>
          <w:szCs w:val="24"/>
        </w:rPr>
        <w:t>ът</w:t>
      </w:r>
      <w:r w:rsidRPr="00E1323C">
        <w:rPr>
          <w:rFonts w:ascii="Times New Roman" w:hAnsi="Times New Roman"/>
          <w:sz w:val="24"/>
          <w:szCs w:val="24"/>
        </w:rPr>
        <w:t>, към момента на изготвяне на бизнес плана съществува</w:t>
      </w:r>
      <w:r w:rsidR="00F91671">
        <w:rPr>
          <w:rFonts w:ascii="Times New Roman" w:hAnsi="Times New Roman"/>
          <w:sz w:val="24"/>
          <w:szCs w:val="24"/>
        </w:rPr>
        <w:t>т</w:t>
      </w:r>
      <w:r w:rsidRPr="00E1323C">
        <w:rPr>
          <w:rFonts w:ascii="Times New Roman" w:hAnsi="Times New Roman"/>
          <w:sz w:val="24"/>
          <w:szCs w:val="24"/>
        </w:rPr>
        <w:t xml:space="preserve"> малък брой потребители, които не са присъединени към водоснабдителната система. Покритието с услугите отвеждане и пречистване на отпадъчни води е незадоволително. Ниското ниво на покритие на канализационните услуги се обуславя от слабото развитие на канализационната мрежа, която е изградена главно в градовете Хасково, Свиленград, Харманли, Любимец, Симеоновград и Ивайловград</w:t>
      </w:r>
      <w:r w:rsidRPr="0033067A">
        <w:rPr>
          <w:rFonts w:ascii="Times New Roman" w:hAnsi="Times New Roman"/>
          <w:sz w:val="24"/>
          <w:szCs w:val="24"/>
        </w:rPr>
        <w:t xml:space="preserve">. </w:t>
      </w:r>
      <w:r w:rsidR="00871ED5" w:rsidRPr="00871ED5">
        <w:rPr>
          <w:rFonts w:ascii="Times New Roman" w:hAnsi="Times New Roman"/>
          <w:sz w:val="24"/>
          <w:szCs w:val="24"/>
        </w:rPr>
        <w:t>От 01.01.2019</w:t>
      </w:r>
      <w:r w:rsidR="00F91671">
        <w:rPr>
          <w:rFonts w:ascii="Times New Roman" w:hAnsi="Times New Roman"/>
          <w:sz w:val="24"/>
          <w:szCs w:val="24"/>
        </w:rPr>
        <w:t xml:space="preserve"> г., съгласно подписано Д</w:t>
      </w:r>
      <w:r w:rsidR="00871ED5" w:rsidRPr="00871ED5">
        <w:rPr>
          <w:rFonts w:ascii="Times New Roman" w:hAnsi="Times New Roman"/>
          <w:sz w:val="24"/>
          <w:szCs w:val="24"/>
        </w:rPr>
        <w:t xml:space="preserve">опълнително споразумение между „Водоснабдяване и канализация" ЕООД град Хасково и АВиК гр.Хасково, към обособената територия </w:t>
      </w:r>
      <w:r w:rsidRPr="0033067A">
        <w:rPr>
          <w:rFonts w:ascii="Times New Roman" w:hAnsi="Times New Roman"/>
          <w:sz w:val="24"/>
          <w:szCs w:val="24"/>
        </w:rPr>
        <w:t xml:space="preserve"> </w:t>
      </w:r>
      <w:r w:rsidR="00871ED5" w:rsidRPr="00871ED5">
        <w:rPr>
          <w:rFonts w:ascii="Times New Roman" w:hAnsi="Times New Roman"/>
          <w:sz w:val="24"/>
          <w:szCs w:val="24"/>
        </w:rPr>
        <w:t>е присъединен гр.</w:t>
      </w:r>
      <w:r w:rsidR="00F91671">
        <w:rPr>
          <w:rFonts w:ascii="Times New Roman" w:hAnsi="Times New Roman"/>
          <w:sz w:val="24"/>
          <w:szCs w:val="24"/>
        </w:rPr>
        <w:t xml:space="preserve"> </w:t>
      </w:r>
      <w:r w:rsidR="00871ED5" w:rsidRPr="00871ED5">
        <w:rPr>
          <w:rFonts w:ascii="Times New Roman" w:hAnsi="Times New Roman"/>
          <w:sz w:val="24"/>
          <w:szCs w:val="24"/>
        </w:rPr>
        <w:t>Тополовград, в който се извършва услугата отвеждане на отпадъчни води, а от 01.01.2021</w:t>
      </w:r>
      <w:r w:rsidR="00F91671">
        <w:rPr>
          <w:rFonts w:ascii="Times New Roman" w:hAnsi="Times New Roman"/>
          <w:sz w:val="24"/>
          <w:szCs w:val="24"/>
        </w:rPr>
        <w:t xml:space="preserve"> </w:t>
      </w:r>
      <w:r w:rsidR="00871ED5" w:rsidRPr="00871ED5">
        <w:rPr>
          <w:rFonts w:ascii="Times New Roman" w:hAnsi="Times New Roman"/>
          <w:sz w:val="24"/>
          <w:szCs w:val="24"/>
        </w:rPr>
        <w:t>г. се пр</w:t>
      </w:r>
      <w:r w:rsidR="00F91671">
        <w:rPr>
          <w:rFonts w:ascii="Times New Roman" w:hAnsi="Times New Roman"/>
          <w:sz w:val="24"/>
          <w:szCs w:val="24"/>
        </w:rPr>
        <w:t xml:space="preserve">едвижда </w:t>
      </w:r>
      <w:r w:rsidR="00F91671">
        <w:rPr>
          <w:rFonts w:ascii="Times New Roman" w:hAnsi="Times New Roman"/>
          <w:sz w:val="24"/>
          <w:szCs w:val="24"/>
        </w:rPr>
        <w:lastRenderedPageBreak/>
        <w:t xml:space="preserve">присъединяването и на </w:t>
      </w:r>
      <w:r w:rsidR="00871ED5" w:rsidRPr="00871ED5">
        <w:rPr>
          <w:rFonts w:ascii="Times New Roman" w:hAnsi="Times New Roman"/>
          <w:sz w:val="24"/>
          <w:szCs w:val="24"/>
        </w:rPr>
        <w:t>гр.</w:t>
      </w:r>
      <w:r w:rsidR="00F91671">
        <w:rPr>
          <w:rFonts w:ascii="Times New Roman" w:hAnsi="Times New Roman"/>
          <w:sz w:val="24"/>
          <w:szCs w:val="24"/>
        </w:rPr>
        <w:t xml:space="preserve"> </w:t>
      </w:r>
      <w:r w:rsidR="00871ED5" w:rsidRPr="00871ED5">
        <w:rPr>
          <w:rFonts w:ascii="Times New Roman" w:hAnsi="Times New Roman"/>
          <w:sz w:val="24"/>
          <w:szCs w:val="24"/>
        </w:rPr>
        <w:t>Димитровград.</w:t>
      </w:r>
      <w:r w:rsidR="00F91671">
        <w:rPr>
          <w:rFonts w:ascii="Times New Roman" w:hAnsi="Times New Roman"/>
          <w:sz w:val="24"/>
          <w:szCs w:val="24"/>
        </w:rPr>
        <w:t xml:space="preserve"> </w:t>
      </w:r>
      <w:r w:rsidRPr="00E1323C">
        <w:rPr>
          <w:rFonts w:ascii="Times New Roman" w:hAnsi="Times New Roman"/>
          <w:sz w:val="24"/>
          <w:szCs w:val="24"/>
        </w:rPr>
        <w:t>Пречиствател</w:t>
      </w:r>
      <w:r w:rsidR="00513146">
        <w:rPr>
          <w:rFonts w:ascii="Times New Roman" w:hAnsi="Times New Roman"/>
          <w:sz w:val="24"/>
          <w:szCs w:val="24"/>
        </w:rPr>
        <w:t>ни</w:t>
      </w:r>
      <w:r w:rsidRPr="00E1323C">
        <w:rPr>
          <w:rFonts w:ascii="Times New Roman" w:hAnsi="Times New Roman"/>
          <w:sz w:val="24"/>
          <w:szCs w:val="24"/>
        </w:rPr>
        <w:t xml:space="preserve"> станци</w:t>
      </w:r>
      <w:r w:rsidR="00513146">
        <w:rPr>
          <w:rFonts w:ascii="Times New Roman" w:hAnsi="Times New Roman"/>
          <w:sz w:val="24"/>
          <w:szCs w:val="24"/>
        </w:rPr>
        <w:t>и</w:t>
      </w:r>
      <w:r w:rsidRPr="00E1323C">
        <w:rPr>
          <w:rFonts w:ascii="Times New Roman" w:hAnsi="Times New Roman"/>
          <w:sz w:val="24"/>
          <w:szCs w:val="24"/>
        </w:rPr>
        <w:t xml:space="preserve"> за отпадъчни води съществуват единствено в гр. Хасково (в експлоатация от 2011 г., съгласно Договора за експлоатация и управление на ПСОВ сключен с община Хасково) и в гр. Свиленград (в експлоатация от 2015 г.). ПСОВ град Хасково е построена, съгласно европейски проект, финансиран 100% от Европейската банка за развитие.</w:t>
      </w:r>
    </w:p>
    <w:p w:rsidR="00E1323C" w:rsidRDefault="00E1323C" w:rsidP="00EC7F88">
      <w:pPr>
        <w:pStyle w:val="ListParagraph"/>
        <w:numPr>
          <w:ilvl w:val="0"/>
          <w:numId w:val="9"/>
        </w:numPr>
        <w:spacing w:after="120" w:line="240" w:lineRule="auto"/>
        <w:ind w:left="0" w:firstLine="360"/>
        <w:jc w:val="both"/>
        <w:rPr>
          <w:rFonts w:ascii="Times New Roman" w:hAnsi="Times New Roman"/>
          <w:sz w:val="24"/>
          <w:szCs w:val="24"/>
        </w:rPr>
      </w:pPr>
      <w:r w:rsidRPr="0033067A">
        <w:rPr>
          <w:rFonts w:ascii="Times New Roman" w:hAnsi="Times New Roman"/>
          <w:sz w:val="24"/>
          <w:szCs w:val="24"/>
        </w:rPr>
        <w:t xml:space="preserve"> </w:t>
      </w:r>
      <w:r w:rsidR="00871ED5" w:rsidRPr="00871ED5">
        <w:rPr>
          <w:rFonts w:ascii="Times New Roman" w:hAnsi="Times New Roman"/>
          <w:sz w:val="24"/>
          <w:szCs w:val="24"/>
        </w:rPr>
        <w:t xml:space="preserve">През </w:t>
      </w:r>
      <w:r w:rsidRPr="0033067A">
        <w:rPr>
          <w:rFonts w:ascii="Times New Roman" w:hAnsi="Times New Roman"/>
          <w:sz w:val="24"/>
          <w:szCs w:val="24"/>
        </w:rPr>
        <w:t xml:space="preserve"> </w:t>
      </w:r>
      <w:r w:rsidR="00871ED5" w:rsidRPr="00871ED5">
        <w:rPr>
          <w:rFonts w:ascii="Times New Roman" w:hAnsi="Times New Roman"/>
          <w:sz w:val="24"/>
          <w:szCs w:val="24"/>
        </w:rPr>
        <w:t>2017</w:t>
      </w:r>
      <w:r w:rsidR="00F91671">
        <w:rPr>
          <w:rFonts w:ascii="Times New Roman" w:hAnsi="Times New Roman"/>
          <w:sz w:val="24"/>
          <w:szCs w:val="24"/>
        </w:rPr>
        <w:t xml:space="preserve"> </w:t>
      </w:r>
      <w:r w:rsidR="00871ED5" w:rsidRPr="00871ED5">
        <w:rPr>
          <w:rFonts w:ascii="Times New Roman" w:hAnsi="Times New Roman"/>
          <w:sz w:val="24"/>
          <w:szCs w:val="24"/>
        </w:rPr>
        <w:t>г.</w:t>
      </w:r>
      <w:r w:rsidRPr="0033067A">
        <w:rPr>
          <w:rFonts w:ascii="Times New Roman" w:hAnsi="Times New Roman"/>
          <w:sz w:val="24"/>
          <w:szCs w:val="24"/>
        </w:rPr>
        <w:t xml:space="preserve"> </w:t>
      </w:r>
      <w:r w:rsidR="00F91671">
        <w:rPr>
          <w:rFonts w:ascii="Times New Roman" w:hAnsi="Times New Roman"/>
          <w:sz w:val="24"/>
          <w:szCs w:val="24"/>
        </w:rPr>
        <w:t>с подписан протокол между ВиК ЕООД Хасково и община Свиленград беше предадена за</w:t>
      </w:r>
      <w:r w:rsidRPr="0033067A">
        <w:rPr>
          <w:rFonts w:ascii="Times New Roman" w:hAnsi="Times New Roman"/>
          <w:sz w:val="24"/>
          <w:szCs w:val="24"/>
        </w:rPr>
        <w:t xml:space="preserve"> експлоатация ПСОВ </w:t>
      </w:r>
      <w:r w:rsidR="00871ED5" w:rsidRPr="00871ED5">
        <w:rPr>
          <w:rFonts w:ascii="Times New Roman" w:hAnsi="Times New Roman"/>
          <w:sz w:val="24"/>
          <w:szCs w:val="24"/>
        </w:rPr>
        <w:t>с.</w:t>
      </w:r>
      <w:r w:rsidR="00F91671">
        <w:rPr>
          <w:rFonts w:ascii="Times New Roman" w:hAnsi="Times New Roman"/>
          <w:sz w:val="24"/>
          <w:szCs w:val="24"/>
        </w:rPr>
        <w:t xml:space="preserve"> </w:t>
      </w:r>
      <w:r w:rsidR="00871ED5" w:rsidRPr="00871ED5">
        <w:rPr>
          <w:rFonts w:ascii="Times New Roman" w:hAnsi="Times New Roman"/>
          <w:sz w:val="24"/>
          <w:szCs w:val="24"/>
        </w:rPr>
        <w:t>Мезек,</w:t>
      </w:r>
      <w:r w:rsidR="00F91671">
        <w:rPr>
          <w:rFonts w:ascii="Times New Roman" w:hAnsi="Times New Roman"/>
          <w:sz w:val="24"/>
          <w:szCs w:val="24"/>
        </w:rPr>
        <w:t xml:space="preserve"> </w:t>
      </w:r>
      <w:r w:rsidR="00871ED5" w:rsidRPr="00871ED5">
        <w:rPr>
          <w:rFonts w:ascii="Times New Roman" w:hAnsi="Times New Roman"/>
          <w:sz w:val="24"/>
          <w:szCs w:val="24"/>
        </w:rPr>
        <w:t>общ.</w:t>
      </w:r>
      <w:r w:rsidR="00F91671">
        <w:rPr>
          <w:rFonts w:ascii="Times New Roman" w:hAnsi="Times New Roman"/>
          <w:sz w:val="24"/>
          <w:szCs w:val="24"/>
        </w:rPr>
        <w:t xml:space="preserve"> </w:t>
      </w:r>
      <w:r w:rsidR="00871ED5" w:rsidRPr="00871ED5">
        <w:rPr>
          <w:rFonts w:ascii="Times New Roman" w:hAnsi="Times New Roman"/>
          <w:sz w:val="24"/>
          <w:szCs w:val="24"/>
        </w:rPr>
        <w:t>Свиленград</w:t>
      </w:r>
      <w:r w:rsidRPr="0033067A">
        <w:rPr>
          <w:rFonts w:ascii="Times New Roman" w:hAnsi="Times New Roman"/>
          <w:sz w:val="24"/>
          <w:szCs w:val="24"/>
        </w:rPr>
        <w:t xml:space="preserve">. </w:t>
      </w:r>
      <w:r w:rsidR="00871ED5" w:rsidRPr="00871ED5">
        <w:rPr>
          <w:rFonts w:ascii="Times New Roman" w:hAnsi="Times New Roman"/>
          <w:sz w:val="24"/>
          <w:szCs w:val="24"/>
        </w:rPr>
        <w:t>С присъединяване на общ.</w:t>
      </w:r>
      <w:r w:rsidR="00F91671">
        <w:rPr>
          <w:rFonts w:ascii="Times New Roman" w:hAnsi="Times New Roman"/>
          <w:sz w:val="24"/>
          <w:szCs w:val="24"/>
        </w:rPr>
        <w:t xml:space="preserve"> </w:t>
      </w:r>
      <w:r w:rsidR="00871ED5" w:rsidRPr="00871ED5">
        <w:rPr>
          <w:rFonts w:ascii="Times New Roman" w:hAnsi="Times New Roman"/>
          <w:sz w:val="24"/>
          <w:szCs w:val="24"/>
        </w:rPr>
        <w:t>Димитровград от 01.01.2021</w:t>
      </w:r>
      <w:r w:rsidR="00F91671">
        <w:rPr>
          <w:rFonts w:ascii="Times New Roman" w:hAnsi="Times New Roman"/>
          <w:sz w:val="24"/>
          <w:szCs w:val="24"/>
        </w:rPr>
        <w:t xml:space="preserve"> </w:t>
      </w:r>
      <w:r w:rsidR="00871ED5" w:rsidRPr="00871ED5">
        <w:rPr>
          <w:rFonts w:ascii="Times New Roman" w:hAnsi="Times New Roman"/>
          <w:sz w:val="24"/>
          <w:szCs w:val="24"/>
        </w:rPr>
        <w:t>г. ще бъде приета за експлоатация и съществуващата ПСОВ Димитровград.</w:t>
      </w:r>
    </w:p>
    <w:p w:rsidR="006B7CE2" w:rsidRPr="0033067A" w:rsidRDefault="006B7CE2" w:rsidP="00EC7F88">
      <w:pPr>
        <w:pStyle w:val="ListParagraph"/>
        <w:numPr>
          <w:ilvl w:val="0"/>
          <w:numId w:val="9"/>
        </w:numPr>
        <w:spacing w:after="120" w:line="240" w:lineRule="auto"/>
        <w:ind w:left="0" w:firstLine="360"/>
        <w:jc w:val="both"/>
        <w:rPr>
          <w:rFonts w:ascii="Times New Roman" w:hAnsi="Times New Roman"/>
          <w:sz w:val="24"/>
          <w:szCs w:val="24"/>
        </w:rPr>
      </w:pPr>
      <w:r>
        <w:rPr>
          <w:rFonts w:ascii="Times New Roman" w:hAnsi="Times New Roman"/>
          <w:sz w:val="24"/>
          <w:szCs w:val="24"/>
        </w:rPr>
        <w:t>ПСОВ Синапово е изградена и има разрешително за ползване. Същата не е експлоатирана от „ВиК“ ЕООД, гр. Стара Загора, а към настоящия момент и от „ВиК“ ЕООД, гр. Хасково. ПСОВ Синапово не е приета от дружеството, тъй като няма подписан протокол между община Тополовград и „ВиК“ ЕООД Хасково. Същата не се предвижда да се експлоатира през настоящия регулаторен период.</w:t>
      </w:r>
    </w:p>
    <w:p w:rsidR="00E1323C" w:rsidRPr="00AD29D4" w:rsidRDefault="00131ED1" w:rsidP="00EC7F88">
      <w:pPr>
        <w:pStyle w:val="ListParagraph"/>
        <w:numPr>
          <w:ilvl w:val="0"/>
          <w:numId w:val="9"/>
        </w:numPr>
        <w:spacing w:after="120" w:line="240" w:lineRule="auto"/>
        <w:ind w:left="0" w:firstLine="360"/>
        <w:jc w:val="both"/>
        <w:rPr>
          <w:rFonts w:ascii="Times New Roman" w:hAnsi="Times New Roman"/>
          <w:sz w:val="24"/>
          <w:szCs w:val="24"/>
        </w:rPr>
      </w:pPr>
      <w:r w:rsidRPr="00AD29D4">
        <w:rPr>
          <w:rFonts w:ascii="Times New Roman" w:hAnsi="Times New Roman"/>
          <w:sz w:val="24"/>
          <w:szCs w:val="24"/>
        </w:rPr>
        <w:t>В процеса на подготовка на бизнес плана за периода 2017-2021 г., ръководството на „Водоснабдяване и канализация" ЕООД, гр. Хасково, използва вече одобрените инвестиционни намерения на общините на територията</w:t>
      </w:r>
      <w:r w:rsidR="00871ED5" w:rsidRPr="00871ED5">
        <w:rPr>
          <w:rFonts w:ascii="Times New Roman" w:hAnsi="Times New Roman"/>
          <w:sz w:val="24"/>
          <w:szCs w:val="24"/>
        </w:rPr>
        <w:t>,</w:t>
      </w:r>
      <w:r w:rsidRPr="00AD29D4">
        <w:rPr>
          <w:rFonts w:ascii="Times New Roman" w:hAnsi="Times New Roman"/>
          <w:sz w:val="24"/>
          <w:szCs w:val="24"/>
        </w:rPr>
        <w:t xml:space="preserve"> на които то предоставя своите услуги.</w:t>
      </w:r>
    </w:p>
    <w:p w:rsidR="00F4296E" w:rsidRPr="006D3250" w:rsidRDefault="00871ED5" w:rsidP="00E67118">
      <w:pPr>
        <w:pStyle w:val="Heading4"/>
        <w:numPr>
          <w:ilvl w:val="1"/>
          <w:numId w:val="1"/>
        </w:numPr>
        <w:jc w:val="both"/>
        <w:rPr>
          <w:rFonts w:ascii="Times New Roman" w:hAnsi="Times New Roman"/>
          <w:sz w:val="24"/>
          <w:szCs w:val="24"/>
        </w:rPr>
      </w:pPr>
      <w:r w:rsidRPr="00871ED5">
        <w:rPr>
          <w:rFonts w:ascii="Times New Roman" w:hAnsi="Times New Roman"/>
          <w:sz w:val="24"/>
          <w:szCs w:val="24"/>
        </w:rPr>
        <w:t>ОПИСАНИЕ НА ВИК СИСТЕМИТЕ – ВОДОСНАБДЯВАНЕ</w:t>
      </w:r>
      <w:bookmarkEnd w:id="7"/>
      <w:r w:rsidRPr="00871ED5">
        <w:rPr>
          <w:rFonts w:ascii="Times New Roman" w:hAnsi="Times New Roman"/>
          <w:sz w:val="24"/>
          <w:szCs w:val="24"/>
          <w:lang w:val="en-US"/>
        </w:rPr>
        <w:t xml:space="preserve"> </w:t>
      </w:r>
    </w:p>
    <w:p w:rsidR="00F4296E" w:rsidRPr="006D3250" w:rsidRDefault="00871ED5" w:rsidP="00E67118">
      <w:pPr>
        <w:pStyle w:val="Heading5"/>
        <w:numPr>
          <w:ilvl w:val="2"/>
          <w:numId w:val="1"/>
        </w:numPr>
        <w:jc w:val="both"/>
        <w:rPr>
          <w:rFonts w:ascii="Times New Roman" w:hAnsi="Times New Roman"/>
          <w:sz w:val="24"/>
          <w:szCs w:val="24"/>
        </w:rPr>
      </w:pPr>
      <w:bookmarkStart w:id="8" w:name="_Toc450131405"/>
      <w:r w:rsidRPr="00871ED5">
        <w:rPr>
          <w:rFonts w:ascii="Times New Roman" w:hAnsi="Times New Roman"/>
          <w:sz w:val="24"/>
          <w:szCs w:val="24"/>
        </w:rPr>
        <w:t>Водоизточници</w:t>
      </w:r>
      <w:bookmarkEnd w:id="8"/>
    </w:p>
    <w:p w:rsidR="0073052A" w:rsidRPr="0033067A" w:rsidRDefault="00CA6613" w:rsidP="0073052A">
      <w:pPr>
        <w:spacing w:after="120" w:line="240" w:lineRule="auto"/>
        <w:ind w:firstLine="567"/>
        <w:jc w:val="both"/>
        <w:rPr>
          <w:rFonts w:ascii="Times New Roman" w:hAnsi="Times New Roman"/>
          <w:sz w:val="24"/>
          <w:szCs w:val="24"/>
        </w:rPr>
      </w:pPr>
      <w:r w:rsidRPr="00007E9A">
        <w:rPr>
          <w:rFonts w:ascii="Times New Roman" w:hAnsi="Times New Roman"/>
          <w:sz w:val="24"/>
          <w:szCs w:val="24"/>
        </w:rPr>
        <w:t xml:space="preserve">Населените места на територията, обслужвана от „ВиК" ЕООД, гр. Хасково се водоснабдяват от 337 брой подземни водоизточници (кладенци, дренажи и каптажи). За една част от тях има действащи разрешителни за водовземане, но за друга част разрешителните не са подновени. </w:t>
      </w:r>
      <w:r w:rsidR="00871ED5" w:rsidRPr="00871ED5">
        <w:rPr>
          <w:rFonts w:ascii="Times New Roman" w:hAnsi="Times New Roman"/>
          <w:sz w:val="24"/>
          <w:szCs w:val="24"/>
        </w:rPr>
        <w:t>След присъединяване от 01.01.2019г. на новите територии - общ.Стамболово и общ.Тополовград броя на водоизточниците ще се увеличи съответно на 410, а след присъединяване от 01.01.2021г. на общ.Димитровград – на 453 броя.</w:t>
      </w:r>
    </w:p>
    <w:p w:rsidR="00CA6613" w:rsidRPr="00007E9A" w:rsidRDefault="00CA6613" w:rsidP="00007E9A">
      <w:pPr>
        <w:spacing w:after="120" w:line="240" w:lineRule="auto"/>
        <w:ind w:firstLine="567"/>
        <w:jc w:val="both"/>
        <w:rPr>
          <w:rFonts w:ascii="Times New Roman" w:hAnsi="Times New Roman"/>
          <w:sz w:val="24"/>
          <w:szCs w:val="24"/>
        </w:rPr>
      </w:pPr>
      <w:r w:rsidRPr="00007E9A">
        <w:rPr>
          <w:rFonts w:ascii="Times New Roman" w:hAnsi="Times New Roman"/>
          <w:sz w:val="24"/>
          <w:szCs w:val="24"/>
        </w:rPr>
        <w:t xml:space="preserve">Добиваната сурова вода от някои от тези водоизточници е с високо съдържание на тежки метали (манган, желязо и др.), нитрати и фосфати, което я прави негодна за директна употреба. Пречистването на тези замърсители изисква изграждането на комплексни и скъпи пречиствателни съоръжения. През годините това не е направено навсякъде, което води до временни проблеми с качеството на предоставяната вода за питейно-битови нужди в някои населени места. </w:t>
      </w:r>
    </w:p>
    <w:p w:rsidR="00CA6613" w:rsidRPr="00007E9A" w:rsidRDefault="00CA6613" w:rsidP="00007E9A">
      <w:pPr>
        <w:spacing w:after="120" w:line="240" w:lineRule="auto"/>
        <w:ind w:firstLine="567"/>
        <w:jc w:val="both"/>
        <w:rPr>
          <w:rFonts w:ascii="Times New Roman" w:hAnsi="Times New Roman"/>
          <w:sz w:val="24"/>
          <w:szCs w:val="24"/>
        </w:rPr>
      </w:pPr>
      <w:r w:rsidRPr="00007E9A">
        <w:rPr>
          <w:rFonts w:ascii="Times New Roman" w:hAnsi="Times New Roman"/>
          <w:sz w:val="24"/>
          <w:szCs w:val="24"/>
        </w:rPr>
        <w:t>До момента само три от водоизточниците са</w:t>
      </w:r>
      <w:r w:rsidR="0033067A">
        <w:rPr>
          <w:rFonts w:ascii="Times New Roman" w:hAnsi="Times New Roman"/>
          <w:sz w:val="24"/>
          <w:szCs w:val="24"/>
        </w:rPr>
        <w:t xml:space="preserve"> с</w:t>
      </w:r>
      <w:r w:rsidRPr="00007E9A">
        <w:rPr>
          <w:rFonts w:ascii="Times New Roman" w:hAnsi="Times New Roman"/>
          <w:sz w:val="24"/>
          <w:szCs w:val="24"/>
        </w:rPr>
        <w:t xml:space="preserve"> учредени санитарно-охранителни зони. Поради административни</w:t>
      </w:r>
      <w:r w:rsidR="0033067A">
        <w:rPr>
          <w:rFonts w:ascii="Times New Roman" w:hAnsi="Times New Roman"/>
          <w:sz w:val="24"/>
          <w:szCs w:val="24"/>
        </w:rPr>
        <w:t xml:space="preserve"> трудности</w:t>
      </w:r>
      <w:r w:rsidRPr="00007E9A">
        <w:rPr>
          <w:rFonts w:ascii="Times New Roman" w:hAnsi="Times New Roman"/>
          <w:sz w:val="24"/>
          <w:szCs w:val="24"/>
        </w:rPr>
        <w:t xml:space="preserve"> свързани с невъзможност да се отчужди земята попадаща в обхвата на санитарно-охранителните зони и финансови причини </w:t>
      </w:r>
      <w:r w:rsidR="0033067A">
        <w:rPr>
          <w:rFonts w:ascii="Times New Roman" w:hAnsi="Times New Roman"/>
          <w:sz w:val="24"/>
          <w:szCs w:val="24"/>
        </w:rPr>
        <w:t>за останалите</w:t>
      </w:r>
      <w:r w:rsidRPr="00007E9A">
        <w:rPr>
          <w:rFonts w:ascii="Times New Roman" w:hAnsi="Times New Roman"/>
          <w:sz w:val="24"/>
          <w:szCs w:val="24"/>
        </w:rPr>
        <w:t xml:space="preserve"> водоизточници такива все още не са учредени.</w:t>
      </w:r>
    </w:p>
    <w:tbl>
      <w:tblPr>
        <w:tblW w:w="6700" w:type="dxa"/>
        <w:jc w:val="center"/>
        <w:tblCellMar>
          <w:left w:w="70" w:type="dxa"/>
          <w:right w:w="70" w:type="dxa"/>
        </w:tblCellMar>
        <w:tblLook w:val="04A0"/>
      </w:tblPr>
      <w:tblGrid>
        <w:gridCol w:w="4780"/>
        <w:gridCol w:w="960"/>
        <w:gridCol w:w="960"/>
      </w:tblGrid>
      <w:tr w:rsidR="00CA6613" w:rsidRPr="00477EFC" w:rsidTr="007A69D2">
        <w:trPr>
          <w:trHeight w:val="315"/>
          <w:jc w:val="center"/>
        </w:trPr>
        <w:tc>
          <w:tcPr>
            <w:tcW w:w="4780" w:type="dxa"/>
            <w:tcBorders>
              <w:top w:val="single" w:sz="8" w:space="0" w:color="auto"/>
              <w:left w:val="single" w:sz="8" w:space="0" w:color="auto"/>
              <w:bottom w:val="single" w:sz="8" w:space="0" w:color="auto"/>
              <w:right w:val="single" w:sz="8" w:space="0" w:color="auto"/>
            </w:tcBorders>
            <w:shd w:val="clear" w:color="000000" w:fill="CCFFCC"/>
            <w:vAlign w:val="center"/>
          </w:tcPr>
          <w:p w:rsidR="00CA6613" w:rsidRPr="00477EFC" w:rsidRDefault="00CA6613" w:rsidP="007A69D2">
            <w:pPr>
              <w:spacing w:after="120"/>
              <w:jc w:val="center"/>
              <w:rPr>
                <w:rFonts w:ascii="Times New Roman" w:eastAsia="Times New Roman" w:hAnsi="Times New Roman"/>
                <w:b/>
                <w:bCs/>
                <w:sz w:val="18"/>
                <w:szCs w:val="18"/>
                <w:lang w:eastAsia="bg-BG"/>
              </w:rPr>
            </w:pPr>
            <w:r w:rsidRPr="00477EFC">
              <w:rPr>
                <w:rFonts w:ascii="Times New Roman" w:eastAsia="Times New Roman" w:hAnsi="Times New Roman"/>
                <w:b/>
                <w:bCs/>
                <w:sz w:val="18"/>
                <w:szCs w:val="18"/>
                <w:lang w:eastAsia="bg-BG"/>
              </w:rPr>
              <w:t>Параметър</w:t>
            </w:r>
          </w:p>
        </w:tc>
        <w:tc>
          <w:tcPr>
            <w:tcW w:w="960" w:type="dxa"/>
            <w:tcBorders>
              <w:top w:val="single" w:sz="8" w:space="0" w:color="auto"/>
              <w:left w:val="nil"/>
              <w:bottom w:val="single" w:sz="8" w:space="0" w:color="auto"/>
              <w:right w:val="nil"/>
            </w:tcBorders>
            <w:shd w:val="clear" w:color="000000" w:fill="CCFFCC"/>
            <w:vAlign w:val="center"/>
          </w:tcPr>
          <w:p w:rsidR="00CA6613" w:rsidRPr="00477EFC" w:rsidRDefault="00CA6613" w:rsidP="007A69D2">
            <w:pPr>
              <w:spacing w:after="120"/>
              <w:jc w:val="center"/>
              <w:rPr>
                <w:rFonts w:ascii="Times New Roman" w:eastAsia="Times New Roman" w:hAnsi="Times New Roman"/>
                <w:b/>
                <w:bCs/>
                <w:sz w:val="20"/>
                <w:szCs w:val="20"/>
                <w:lang w:eastAsia="bg-BG"/>
              </w:rPr>
            </w:pPr>
            <w:r w:rsidRPr="00477EFC">
              <w:rPr>
                <w:rFonts w:ascii="Times New Roman" w:eastAsia="Times New Roman" w:hAnsi="Times New Roman"/>
                <w:b/>
                <w:bCs/>
                <w:sz w:val="20"/>
                <w:szCs w:val="20"/>
                <w:lang w:eastAsia="bg-BG"/>
              </w:rPr>
              <w:t>Ед. мярка</w:t>
            </w:r>
          </w:p>
        </w:tc>
        <w:tc>
          <w:tcPr>
            <w:tcW w:w="960" w:type="dxa"/>
            <w:tcBorders>
              <w:top w:val="single" w:sz="8" w:space="0" w:color="auto"/>
              <w:left w:val="single" w:sz="4" w:space="0" w:color="auto"/>
              <w:bottom w:val="single" w:sz="8" w:space="0" w:color="auto"/>
              <w:right w:val="single" w:sz="4" w:space="0" w:color="auto"/>
            </w:tcBorders>
            <w:shd w:val="clear" w:color="000000" w:fill="CCFFCC"/>
            <w:vAlign w:val="center"/>
          </w:tcPr>
          <w:p w:rsidR="00CA6613" w:rsidRPr="00477EFC" w:rsidRDefault="00CA6613" w:rsidP="007A69D2">
            <w:pPr>
              <w:spacing w:after="120"/>
              <w:jc w:val="center"/>
              <w:rPr>
                <w:rFonts w:ascii="Times New Roman" w:eastAsia="Times New Roman" w:hAnsi="Times New Roman"/>
                <w:b/>
                <w:bCs/>
                <w:sz w:val="20"/>
                <w:szCs w:val="20"/>
                <w:lang w:eastAsia="bg-BG"/>
              </w:rPr>
            </w:pPr>
            <w:r w:rsidRPr="00477EFC">
              <w:rPr>
                <w:rFonts w:ascii="Times New Roman" w:eastAsia="Times New Roman" w:hAnsi="Times New Roman"/>
                <w:b/>
                <w:bCs/>
                <w:sz w:val="20"/>
                <w:szCs w:val="20"/>
                <w:lang w:eastAsia="bg-BG"/>
              </w:rPr>
              <w:t>2015 г.</w:t>
            </w:r>
          </w:p>
        </w:tc>
      </w:tr>
      <w:tr w:rsidR="00CA6613" w:rsidRPr="00373B11" w:rsidTr="007A69D2">
        <w:trPr>
          <w:trHeight w:val="480"/>
          <w:jc w:val="center"/>
        </w:trPr>
        <w:tc>
          <w:tcPr>
            <w:tcW w:w="4780" w:type="dxa"/>
            <w:tcBorders>
              <w:top w:val="nil"/>
              <w:left w:val="single" w:sz="8" w:space="0" w:color="auto"/>
              <w:bottom w:val="single" w:sz="4" w:space="0" w:color="auto"/>
              <w:right w:val="single" w:sz="8" w:space="0" w:color="auto"/>
            </w:tcBorders>
            <w:shd w:val="clear" w:color="000000" w:fill="FFFFFF"/>
            <w:vAlign w:val="center"/>
          </w:tcPr>
          <w:p w:rsidR="00CA6613" w:rsidRPr="00477EFC" w:rsidRDefault="00CA6613" w:rsidP="007A69D2">
            <w:pPr>
              <w:spacing w:after="120"/>
              <w:jc w:val="both"/>
              <w:rPr>
                <w:rFonts w:ascii="Times New Roman" w:eastAsia="Times New Roman" w:hAnsi="Times New Roman"/>
                <w:b/>
                <w:bCs/>
                <w:sz w:val="18"/>
                <w:szCs w:val="18"/>
                <w:lang w:eastAsia="bg-BG"/>
              </w:rPr>
            </w:pPr>
            <w:r w:rsidRPr="00477EFC">
              <w:rPr>
                <w:rFonts w:ascii="Times New Roman" w:eastAsia="Times New Roman" w:hAnsi="Times New Roman"/>
                <w:b/>
                <w:bCs/>
                <w:sz w:val="18"/>
                <w:szCs w:val="18"/>
                <w:lang w:eastAsia="bg-BG"/>
              </w:rPr>
              <w:t>Общ брой водоизточници (основни и резервни)</w:t>
            </w:r>
          </w:p>
        </w:tc>
        <w:tc>
          <w:tcPr>
            <w:tcW w:w="960" w:type="dxa"/>
            <w:tcBorders>
              <w:top w:val="nil"/>
              <w:left w:val="nil"/>
              <w:bottom w:val="single" w:sz="4" w:space="0" w:color="auto"/>
              <w:right w:val="nil"/>
            </w:tcBorders>
            <w:shd w:val="clear" w:color="000000" w:fill="FFFFFF"/>
            <w:noWrap/>
            <w:vAlign w:val="center"/>
          </w:tcPr>
          <w:p w:rsidR="00CA6613" w:rsidRPr="00477EFC" w:rsidRDefault="00CA6613" w:rsidP="007A69D2">
            <w:pPr>
              <w:spacing w:after="120"/>
              <w:jc w:val="center"/>
              <w:rPr>
                <w:rFonts w:ascii="Times New Roman" w:eastAsia="Times New Roman" w:hAnsi="Times New Roman"/>
                <w:b/>
                <w:bCs/>
                <w:sz w:val="16"/>
                <w:szCs w:val="16"/>
                <w:lang w:eastAsia="bg-BG"/>
              </w:rPr>
            </w:pPr>
            <w:r w:rsidRPr="00477EFC">
              <w:rPr>
                <w:rFonts w:ascii="Times New Roman" w:eastAsia="Times New Roman" w:hAnsi="Times New Roman"/>
                <w:b/>
                <w:bCs/>
                <w:sz w:val="16"/>
                <w:szCs w:val="16"/>
                <w:lang w:eastAsia="bg-BG"/>
              </w:rPr>
              <w:t>Бр</w:t>
            </w:r>
            <w:r>
              <w:rPr>
                <w:rFonts w:ascii="Times New Roman" w:eastAsia="Times New Roman" w:hAnsi="Times New Roman"/>
                <w:b/>
                <w:bCs/>
                <w:sz w:val="16"/>
                <w:szCs w:val="16"/>
                <w:lang w:eastAsia="bg-BG"/>
              </w:rPr>
              <w:t>.</w:t>
            </w:r>
          </w:p>
        </w:tc>
        <w:tc>
          <w:tcPr>
            <w:tcW w:w="960" w:type="dxa"/>
            <w:tcBorders>
              <w:top w:val="nil"/>
              <w:left w:val="single" w:sz="4" w:space="0" w:color="auto"/>
              <w:bottom w:val="single" w:sz="4" w:space="0" w:color="auto"/>
              <w:right w:val="single" w:sz="4" w:space="0" w:color="auto"/>
            </w:tcBorders>
            <w:shd w:val="clear" w:color="000000" w:fill="FFFFFF"/>
            <w:vAlign w:val="center"/>
          </w:tcPr>
          <w:p w:rsidR="00CA6613" w:rsidRPr="00373B11" w:rsidRDefault="00CA6613" w:rsidP="007A69D2">
            <w:pPr>
              <w:spacing w:after="120"/>
              <w:jc w:val="center"/>
              <w:rPr>
                <w:rFonts w:ascii="Times New Roman" w:eastAsia="Times New Roman" w:hAnsi="Times New Roman"/>
                <w:b/>
                <w:bCs/>
                <w:sz w:val="20"/>
                <w:szCs w:val="20"/>
                <w:lang w:val="en-US" w:eastAsia="bg-BG"/>
              </w:rPr>
            </w:pPr>
            <w:r>
              <w:rPr>
                <w:rFonts w:ascii="Times New Roman" w:eastAsia="Times New Roman" w:hAnsi="Times New Roman"/>
                <w:b/>
                <w:bCs/>
                <w:sz w:val="20"/>
                <w:szCs w:val="20"/>
                <w:lang w:val="en-US" w:eastAsia="bg-BG"/>
              </w:rPr>
              <w:t>337</w:t>
            </w:r>
          </w:p>
        </w:tc>
      </w:tr>
      <w:tr w:rsidR="00CA6613" w:rsidRPr="00373B11" w:rsidTr="00D232F2">
        <w:trPr>
          <w:trHeight w:val="300"/>
          <w:jc w:val="center"/>
        </w:trPr>
        <w:tc>
          <w:tcPr>
            <w:tcW w:w="4780" w:type="dxa"/>
            <w:tcBorders>
              <w:top w:val="nil"/>
              <w:left w:val="single" w:sz="8" w:space="0" w:color="auto"/>
              <w:bottom w:val="single" w:sz="4" w:space="0" w:color="auto"/>
              <w:right w:val="single" w:sz="8" w:space="0" w:color="auto"/>
            </w:tcBorders>
            <w:shd w:val="clear" w:color="000000" w:fill="FFFFFF"/>
            <w:vAlign w:val="center"/>
          </w:tcPr>
          <w:p w:rsidR="00CA6613" w:rsidRPr="00477EFC" w:rsidRDefault="00CA6613" w:rsidP="007A69D2">
            <w:pPr>
              <w:spacing w:after="120"/>
              <w:jc w:val="both"/>
              <w:rPr>
                <w:rFonts w:ascii="Times New Roman" w:eastAsia="Times New Roman" w:hAnsi="Times New Roman"/>
                <w:sz w:val="18"/>
                <w:szCs w:val="18"/>
                <w:lang w:eastAsia="bg-BG"/>
              </w:rPr>
            </w:pPr>
            <w:r w:rsidRPr="00477EFC">
              <w:rPr>
                <w:rFonts w:ascii="Times New Roman" w:eastAsia="Times New Roman" w:hAnsi="Times New Roman"/>
                <w:sz w:val="18"/>
                <w:szCs w:val="18"/>
                <w:lang w:eastAsia="bg-BG"/>
              </w:rPr>
              <w:t>в т.ч.</w:t>
            </w:r>
            <w:r>
              <w:rPr>
                <w:rFonts w:ascii="Times New Roman" w:eastAsia="Times New Roman" w:hAnsi="Times New Roman"/>
                <w:sz w:val="18"/>
                <w:szCs w:val="18"/>
                <w:lang w:eastAsia="bg-BG"/>
              </w:rPr>
              <w:t xml:space="preserve"> каптажи</w:t>
            </w:r>
          </w:p>
        </w:tc>
        <w:tc>
          <w:tcPr>
            <w:tcW w:w="960" w:type="dxa"/>
            <w:tcBorders>
              <w:top w:val="nil"/>
              <w:left w:val="nil"/>
              <w:bottom w:val="single" w:sz="4" w:space="0" w:color="auto"/>
              <w:right w:val="nil"/>
            </w:tcBorders>
            <w:shd w:val="clear" w:color="000000" w:fill="FFFFFF"/>
            <w:noWrap/>
            <w:vAlign w:val="center"/>
          </w:tcPr>
          <w:p w:rsidR="00CA6613" w:rsidRPr="00477EFC" w:rsidRDefault="00CA6613" w:rsidP="007A69D2">
            <w:pPr>
              <w:spacing w:after="120"/>
              <w:jc w:val="center"/>
              <w:rPr>
                <w:rFonts w:ascii="Times New Roman" w:eastAsia="Times New Roman" w:hAnsi="Times New Roman"/>
                <w:sz w:val="16"/>
                <w:szCs w:val="16"/>
                <w:lang w:eastAsia="bg-BG"/>
              </w:rPr>
            </w:pPr>
            <w:r w:rsidRPr="00477EFC">
              <w:rPr>
                <w:rFonts w:ascii="Times New Roman" w:eastAsia="Times New Roman" w:hAnsi="Times New Roman"/>
                <w:sz w:val="16"/>
                <w:szCs w:val="16"/>
                <w:lang w:eastAsia="bg-BG"/>
              </w:rPr>
              <w:t>Бр</w:t>
            </w:r>
            <w:r>
              <w:rPr>
                <w:rFonts w:ascii="Times New Roman" w:eastAsia="Times New Roman" w:hAnsi="Times New Roman"/>
                <w:sz w:val="16"/>
                <w:szCs w:val="16"/>
                <w:lang w:eastAsia="bg-BG"/>
              </w:rPr>
              <w:t>.</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CA6613" w:rsidRPr="00D232F2" w:rsidRDefault="00CA6613" w:rsidP="007A69D2">
            <w:pPr>
              <w:spacing w:after="120"/>
              <w:jc w:val="center"/>
              <w:rPr>
                <w:rFonts w:ascii="Times New Roman" w:eastAsia="Times New Roman" w:hAnsi="Times New Roman"/>
                <w:sz w:val="16"/>
                <w:szCs w:val="16"/>
                <w:lang w:eastAsia="bg-BG"/>
              </w:rPr>
            </w:pPr>
            <w:r w:rsidRPr="00D232F2">
              <w:rPr>
                <w:rFonts w:ascii="Times New Roman" w:eastAsia="Times New Roman" w:hAnsi="Times New Roman"/>
                <w:sz w:val="16"/>
                <w:szCs w:val="16"/>
                <w:lang w:eastAsia="bg-BG"/>
              </w:rPr>
              <w:t>101</w:t>
            </w:r>
          </w:p>
        </w:tc>
      </w:tr>
      <w:tr w:rsidR="00CA6613" w:rsidRPr="00373B11" w:rsidTr="00D232F2">
        <w:trPr>
          <w:trHeight w:val="315"/>
          <w:jc w:val="center"/>
        </w:trPr>
        <w:tc>
          <w:tcPr>
            <w:tcW w:w="4780" w:type="dxa"/>
            <w:tcBorders>
              <w:top w:val="nil"/>
              <w:left w:val="single" w:sz="8" w:space="0" w:color="auto"/>
              <w:bottom w:val="single" w:sz="8" w:space="0" w:color="auto"/>
              <w:right w:val="single" w:sz="8" w:space="0" w:color="auto"/>
            </w:tcBorders>
            <w:shd w:val="clear" w:color="000000" w:fill="FFFFFF"/>
            <w:vAlign w:val="center"/>
          </w:tcPr>
          <w:p w:rsidR="00CA6613" w:rsidRPr="00477EFC" w:rsidRDefault="00CA6613" w:rsidP="007A69D2">
            <w:pPr>
              <w:spacing w:after="120"/>
              <w:jc w:val="both"/>
              <w:rPr>
                <w:rFonts w:ascii="Times New Roman" w:eastAsia="Times New Roman" w:hAnsi="Times New Roman"/>
                <w:sz w:val="18"/>
                <w:szCs w:val="18"/>
                <w:lang w:eastAsia="bg-BG"/>
              </w:rPr>
            </w:pPr>
            <w:r w:rsidRPr="00477EFC">
              <w:rPr>
                <w:rFonts w:ascii="Times New Roman" w:eastAsia="Times New Roman" w:hAnsi="Times New Roman"/>
                <w:sz w:val="18"/>
                <w:szCs w:val="18"/>
                <w:lang w:eastAsia="bg-BG"/>
              </w:rPr>
              <w:t>в т.ч.</w:t>
            </w:r>
            <w:r>
              <w:rPr>
                <w:rFonts w:ascii="Times New Roman" w:eastAsia="Times New Roman" w:hAnsi="Times New Roman"/>
                <w:sz w:val="18"/>
                <w:szCs w:val="18"/>
                <w:lang w:eastAsia="bg-BG"/>
              </w:rPr>
              <w:t xml:space="preserve"> дренажи</w:t>
            </w:r>
          </w:p>
        </w:tc>
        <w:tc>
          <w:tcPr>
            <w:tcW w:w="960" w:type="dxa"/>
            <w:tcBorders>
              <w:top w:val="nil"/>
              <w:left w:val="nil"/>
              <w:bottom w:val="single" w:sz="8" w:space="0" w:color="auto"/>
              <w:right w:val="nil"/>
            </w:tcBorders>
            <w:shd w:val="clear" w:color="000000" w:fill="FFFFFF"/>
            <w:noWrap/>
            <w:vAlign w:val="center"/>
          </w:tcPr>
          <w:p w:rsidR="00CA6613" w:rsidRPr="00477EFC" w:rsidRDefault="00CA6613" w:rsidP="007A69D2">
            <w:pPr>
              <w:spacing w:after="120"/>
              <w:jc w:val="center"/>
              <w:rPr>
                <w:rFonts w:ascii="Times New Roman" w:eastAsia="Times New Roman" w:hAnsi="Times New Roman"/>
                <w:sz w:val="16"/>
                <w:szCs w:val="16"/>
                <w:lang w:eastAsia="bg-BG"/>
              </w:rPr>
            </w:pPr>
            <w:r w:rsidRPr="00477EFC">
              <w:rPr>
                <w:rFonts w:ascii="Times New Roman" w:eastAsia="Times New Roman" w:hAnsi="Times New Roman"/>
                <w:sz w:val="16"/>
                <w:szCs w:val="16"/>
                <w:lang w:eastAsia="bg-BG"/>
              </w:rPr>
              <w:t>Бр</w:t>
            </w:r>
            <w:r>
              <w:rPr>
                <w:rFonts w:ascii="Times New Roman" w:eastAsia="Times New Roman" w:hAnsi="Times New Roman"/>
                <w:sz w:val="16"/>
                <w:szCs w:val="16"/>
                <w:lang w:eastAsia="bg-BG"/>
              </w:rPr>
              <w:t>.</w:t>
            </w:r>
          </w:p>
        </w:tc>
        <w:tc>
          <w:tcPr>
            <w:tcW w:w="960" w:type="dxa"/>
            <w:tcBorders>
              <w:top w:val="nil"/>
              <w:left w:val="single" w:sz="4" w:space="0" w:color="auto"/>
              <w:bottom w:val="single" w:sz="8" w:space="0" w:color="auto"/>
              <w:right w:val="single" w:sz="4" w:space="0" w:color="auto"/>
            </w:tcBorders>
            <w:shd w:val="clear" w:color="auto" w:fill="auto"/>
            <w:noWrap/>
            <w:vAlign w:val="bottom"/>
          </w:tcPr>
          <w:p w:rsidR="00CA6613" w:rsidRPr="00D232F2" w:rsidRDefault="00CA6613" w:rsidP="007A69D2">
            <w:pPr>
              <w:spacing w:after="120"/>
              <w:jc w:val="center"/>
              <w:rPr>
                <w:rFonts w:ascii="Times New Roman" w:eastAsia="Times New Roman" w:hAnsi="Times New Roman"/>
                <w:sz w:val="16"/>
                <w:szCs w:val="16"/>
                <w:lang w:eastAsia="bg-BG"/>
              </w:rPr>
            </w:pPr>
            <w:r w:rsidRPr="00D232F2">
              <w:rPr>
                <w:rFonts w:ascii="Times New Roman" w:eastAsia="Times New Roman" w:hAnsi="Times New Roman"/>
                <w:sz w:val="16"/>
                <w:szCs w:val="16"/>
                <w:lang w:eastAsia="bg-BG"/>
              </w:rPr>
              <w:t>12</w:t>
            </w:r>
          </w:p>
        </w:tc>
      </w:tr>
      <w:tr w:rsidR="00CA6613" w:rsidRPr="00373B11" w:rsidTr="00D232F2">
        <w:trPr>
          <w:trHeight w:val="315"/>
          <w:jc w:val="center"/>
        </w:trPr>
        <w:tc>
          <w:tcPr>
            <w:tcW w:w="4780" w:type="dxa"/>
            <w:tcBorders>
              <w:top w:val="nil"/>
              <w:left w:val="single" w:sz="8" w:space="0" w:color="auto"/>
              <w:bottom w:val="single" w:sz="8" w:space="0" w:color="auto"/>
              <w:right w:val="single" w:sz="8" w:space="0" w:color="auto"/>
            </w:tcBorders>
            <w:shd w:val="clear" w:color="000000" w:fill="FFFFFF"/>
            <w:vAlign w:val="center"/>
          </w:tcPr>
          <w:p w:rsidR="00CA6613" w:rsidRPr="00477EFC" w:rsidRDefault="00CA6613" w:rsidP="007A69D2">
            <w:pPr>
              <w:spacing w:after="120"/>
              <w:jc w:val="both"/>
              <w:rPr>
                <w:rFonts w:ascii="Times New Roman" w:eastAsia="Times New Roman" w:hAnsi="Times New Roman"/>
                <w:sz w:val="18"/>
                <w:szCs w:val="18"/>
                <w:lang w:eastAsia="bg-BG"/>
              </w:rPr>
            </w:pPr>
            <w:r>
              <w:rPr>
                <w:rFonts w:ascii="Times New Roman" w:eastAsia="Times New Roman" w:hAnsi="Times New Roman"/>
                <w:sz w:val="18"/>
                <w:szCs w:val="18"/>
                <w:lang w:eastAsia="bg-BG"/>
              </w:rPr>
              <w:t>в т. ч. кладенци</w:t>
            </w:r>
          </w:p>
        </w:tc>
        <w:tc>
          <w:tcPr>
            <w:tcW w:w="960" w:type="dxa"/>
            <w:tcBorders>
              <w:top w:val="nil"/>
              <w:left w:val="nil"/>
              <w:bottom w:val="single" w:sz="8" w:space="0" w:color="auto"/>
              <w:right w:val="nil"/>
            </w:tcBorders>
            <w:shd w:val="clear" w:color="000000" w:fill="FFFFFF"/>
            <w:noWrap/>
            <w:vAlign w:val="center"/>
          </w:tcPr>
          <w:p w:rsidR="00CA6613" w:rsidRPr="00477EFC" w:rsidRDefault="00F377E1" w:rsidP="007A69D2">
            <w:pPr>
              <w:spacing w:after="120"/>
              <w:jc w:val="center"/>
              <w:rPr>
                <w:rFonts w:ascii="Times New Roman" w:eastAsia="Times New Roman" w:hAnsi="Times New Roman"/>
                <w:sz w:val="16"/>
                <w:szCs w:val="16"/>
                <w:lang w:eastAsia="bg-BG"/>
              </w:rPr>
            </w:pPr>
            <w:r w:rsidRPr="00477EFC">
              <w:rPr>
                <w:rFonts w:ascii="Times New Roman" w:eastAsia="Times New Roman" w:hAnsi="Times New Roman"/>
                <w:sz w:val="16"/>
                <w:szCs w:val="16"/>
                <w:lang w:eastAsia="bg-BG"/>
              </w:rPr>
              <w:t>Бр</w:t>
            </w:r>
            <w:r>
              <w:rPr>
                <w:rFonts w:ascii="Times New Roman" w:eastAsia="Times New Roman" w:hAnsi="Times New Roman"/>
                <w:sz w:val="16"/>
                <w:szCs w:val="16"/>
                <w:lang w:eastAsia="bg-BG"/>
              </w:rPr>
              <w:t>.</w:t>
            </w:r>
          </w:p>
        </w:tc>
        <w:tc>
          <w:tcPr>
            <w:tcW w:w="960" w:type="dxa"/>
            <w:tcBorders>
              <w:top w:val="nil"/>
              <w:left w:val="single" w:sz="4" w:space="0" w:color="auto"/>
              <w:bottom w:val="single" w:sz="8" w:space="0" w:color="auto"/>
              <w:right w:val="single" w:sz="4" w:space="0" w:color="auto"/>
            </w:tcBorders>
            <w:shd w:val="clear" w:color="auto" w:fill="auto"/>
            <w:noWrap/>
            <w:vAlign w:val="bottom"/>
          </w:tcPr>
          <w:p w:rsidR="00CA6613" w:rsidRPr="00D232F2" w:rsidRDefault="00CA6613" w:rsidP="007A69D2">
            <w:pPr>
              <w:spacing w:after="120"/>
              <w:jc w:val="center"/>
              <w:rPr>
                <w:rFonts w:ascii="Times New Roman" w:eastAsia="Times New Roman" w:hAnsi="Times New Roman"/>
                <w:sz w:val="16"/>
                <w:szCs w:val="16"/>
                <w:lang w:eastAsia="bg-BG"/>
              </w:rPr>
            </w:pPr>
            <w:r w:rsidRPr="00D232F2">
              <w:rPr>
                <w:rFonts w:ascii="Times New Roman" w:eastAsia="Times New Roman" w:hAnsi="Times New Roman"/>
                <w:sz w:val="16"/>
                <w:szCs w:val="16"/>
                <w:lang w:eastAsia="bg-BG"/>
              </w:rPr>
              <w:t>224</w:t>
            </w:r>
          </w:p>
        </w:tc>
      </w:tr>
      <w:tr w:rsidR="00CA6613" w:rsidRPr="00477EFC" w:rsidTr="00D232F2">
        <w:trPr>
          <w:trHeight w:val="300"/>
          <w:jc w:val="center"/>
        </w:trPr>
        <w:tc>
          <w:tcPr>
            <w:tcW w:w="4780" w:type="dxa"/>
            <w:vMerge w:val="restart"/>
            <w:tcBorders>
              <w:top w:val="single" w:sz="8" w:space="0" w:color="auto"/>
              <w:left w:val="single" w:sz="8" w:space="0" w:color="auto"/>
              <w:bottom w:val="single" w:sz="4" w:space="0" w:color="auto"/>
              <w:right w:val="single" w:sz="8" w:space="0" w:color="auto"/>
            </w:tcBorders>
            <w:shd w:val="clear" w:color="000000" w:fill="FFFFFF"/>
            <w:vAlign w:val="center"/>
          </w:tcPr>
          <w:p w:rsidR="00CA6613" w:rsidRPr="00477EFC" w:rsidRDefault="00CA6613" w:rsidP="007A69D2">
            <w:pPr>
              <w:spacing w:after="120"/>
              <w:jc w:val="both"/>
              <w:rPr>
                <w:rFonts w:ascii="Times New Roman" w:eastAsia="Times New Roman" w:hAnsi="Times New Roman"/>
                <w:sz w:val="18"/>
                <w:szCs w:val="18"/>
                <w:lang w:eastAsia="bg-BG"/>
              </w:rPr>
            </w:pPr>
            <w:r w:rsidRPr="00477EFC">
              <w:rPr>
                <w:rFonts w:ascii="Times New Roman" w:eastAsia="Times New Roman" w:hAnsi="Times New Roman"/>
                <w:sz w:val="18"/>
                <w:szCs w:val="18"/>
                <w:lang w:eastAsia="bg-BG"/>
              </w:rPr>
              <w:t>Общ брой водоизточници, за които има учредена СОЗ</w:t>
            </w:r>
          </w:p>
        </w:tc>
        <w:tc>
          <w:tcPr>
            <w:tcW w:w="960" w:type="dxa"/>
            <w:tcBorders>
              <w:top w:val="single" w:sz="8" w:space="0" w:color="auto"/>
              <w:left w:val="nil"/>
              <w:bottom w:val="single" w:sz="4" w:space="0" w:color="auto"/>
              <w:right w:val="nil"/>
            </w:tcBorders>
            <w:shd w:val="clear" w:color="000000" w:fill="FFFFFF"/>
            <w:noWrap/>
            <w:vAlign w:val="center"/>
          </w:tcPr>
          <w:p w:rsidR="00CA6613" w:rsidRPr="00477EFC" w:rsidRDefault="00CA6613" w:rsidP="007A69D2">
            <w:pPr>
              <w:spacing w:after="120"/>
              <w:jc w:val="center"/>
              <w:rPr>
                <w:rFonts w:ascii="Times New Roman" w:eastAsia="Times New Roman" w:hAnsi="Times New Roman"/>
                <w:sz w:val="16"/>
                <w:szCs w:val="16"/>
                <w:lang w:eastAsia="bg-BG"/>
              </w:rPr>
            </w:pPr>
            <w:r w:rsidRPr="00477EFC">
              <w:rPr>
                <w:rFonts w:ascii="Times New Roman" w:eastAsia="Times New Roman" w:hAnsi="Times New Roman"/>
                <w:sz w:val="16"/>
                <w:szCs w:val="16"/>
                <w:lang w:eastAsia="bg-BG"/>
              </w:rPr>
              <w:t>Бр</w:t>
            </w:r>
            <w:r>
              <w:rPr>
                <w:rFonts w:ascii="Times New Roman" w:eastAsia="Times New Roman" w:hAnsi="Times New Roman"/>
                <w:sz w:val="16"/>
                <w:szCs w:val="16"/>
                <w:lang w:eastAsia="bg-BG"/>
              </w:rPr>
              <w:t>.</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bottom"/>
          </w:tcPr>
          <w:p w:rsidR="00CA6613" w:rsidRPr="00D232F2" w:rsidRDefault="00CA6613" w:rsidP="007A69D2">
            <w:pPr>
              <w:spacing w:after="120"/>
              <w:jc w:val="center"/>
              <w:rPr>
                <w:rFonts w:ascii="Times New Roman" w:eastAsia="Times New Roman" w:hAnsi="Times New Roman"/>
                <w:sz w:val="16"/>
                <w:szCs w:val="16"/>
                <w:lang w:eastAsia="bg-BG"/>
              </w:rPr>
            </w:pPr>
            <w:r w:rsidRPr="00D232F2">
              <w:rPr>
                <w:rFonts w:ascii="Times New Roman" w:eastAsia="Times New Roman" w:hAnsi="Times New Roman"/>
                <w:sz w:val="16"/>
                <w:szCs w:val="16"/>
                <w:lang w:eastAsia="bg-BG"/>
              </w:rPr>
              <w:t>3</w:t>
            </w:r>
          </w:p>
        </w:tc>
      </w:tr>
      <w:tr w:rsidR="00CA6613" w:rsidRPr="00477EFC" w:rsidTr="007A69D2">
        <w:trPr>
          <w:trHeight w:val="315"/>
          <w:jc w:val="center"/>
        </w:trPr>
        <w:tc>
          <w:tcPr>
            <w:tcW w:w="4780" w:type="dxa"/>
            <w:vMerge/>
            <w:tcBorders>
              <w:top w:val="single" w:sz="8" w:space="0" w:color="auto"/>
              <w:left w:val="single" w:sz="8" w:space="0" w:color="auto"/>
              <w:bottom w:val="single" w:sz="4" w:space="0" w:color="auto"/>
              <w:right w:val="single" w:sz="8" w:space="0" w:color="auto"/>
            </w:tcBorders>
            <w:vAlign w:val="center"/>
          </w:tcPr>
          <w:p w:rsidR="00CA6613" w:rsidRPr="00477EFC" w:rsidRDefault="00CA6613" w:rsidP="007A69D2">
            <w:pPr>
              <w:spacing w:after="120"/>
              <w:jc w:val="both"/>
              <w:rPr>
                <w:rFonts w:ascii="Times New Roman" w:eastAsia="Times New Roman" w:hAnsi="Times New Roman"/>
                <w:sz w:val="18"/>
                <w:szCs w:val="18"/>
                <w:lang w:eastAsia="bg-BG"/>
              </w:rPr>
            </w:pPr>
          </w:p>
        </w:tc>
        <w:tc>
          <w:tcPr>
            <w:tcW w:w="960" w:type="dxa"/>
            <w:tcBorders>
              <w:top w:val="nil"/>
              <w:left w:val="nil"/>
              <w:bottom w:val="single" w:sz="4" w:space="0" w:color="auto"/>
              <w:right w:val="nil"/>
            </w:tcBorders>
            <w:shd w:val="clear" w:color="000000" w:fill="FFFFFF"/>
            <w:vAlign w:val="center"/>
          </w:tcPr>
          <w:p w:rsidR="00CA6613" w:rsidRPr="00477EFC" w:rsidRDefault="00CA6613" w:rsidP="007A69D2">
            <w:pPr>
              <w:spacing w:after="120"/>
              <w:jc w:val="center"/>
              <w:rPr>
                <w:rFonts w:ascii="Times New Roman" w:eastAsia="Times New Roman" w:hAnsi="Times New Roman"/>
                <w:sz w:val="20"/>
                <w:szCs w:val="20"/>
                <w:lang w:eastAsia="bg-BG"/>
              </w:rPr>
            </w:pPr>
            <w:r w:rsidRPr="00477EFC">
              <w:rPr>
                <w:rFonts w:ascii="Times New Roman" w:eastAsia="Times New Roman" w:hAnsi="Times New Roman"/>
                <w:sz w:val="20"/>
                <w:szCs w:val="20"/>
                <w:lang w:eastAsia="bg-BG"/>
              </w:rPr>
              <w:t>%</w:t>
            </w:r>
          </w:p>
        </w:tc>
        <w:tc>
          <w:tcPr>
            <w:tcW w:w="960" w:type="dxa"/>
            <w:tcBorders>
              <w:top w:val="nil"/>
              <w:left w:val="single" w:sz="4" w:space="0" w:color="auto"/>
              <w:bottom w:val="single" w:sz="4" w:space="0" w:color="auto"/>
              <w:right w:val="single" w:sz="4" w:space="0" w:color="auto"/>
            </w:tcBorders>
            <w:shd w:val="clear" w:color="000000" w:fill="FFFFFF"/>
            <w:vAlign w:val="center"/>
          </w:tcPr>
          <w:p w:rsidR="00CA6613" w:rsidRPr="00477EFC" w:rsidRDefault="00CA6613" w:rsidP="007A69D2">
            <w:pPr>
              <w:spacing w:after="120"/>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0</w:t>
            </w:r>
          </w:p>
        </w:tc>
      </w:tr>
    </w:tbl>
    <w:p w:rsidR="00007E9A" w:rsidRDefault="00007E9A" w:rsidP="00007E9A">
      <w:pPr>
        <w:spacing w:after="120" w:line="240" w:lineRule="auto"/>
        <w:ind w:firstLine="567"/>
        <w:jc w:val="both"/>
        <w:rPr>
          <w:rFonts w:ascii="Times New Roman" w:hAnsi="Times New Roman"/>
          <w:sz w:val="24"/>
          <w:szCs w:val="24"/>
        </w:rPr>
      </w:pPr>
    </w:p>
    <w:p w:rsidR="00CA6613" w:rsidRDefault="00CA6613" w:rsidP="00007E9A">
      <w:pPr>
        <w:spacing w:after="120" w:line="240" w:lineRule="auto"/>
        <w:ind w:firstLine="567"/>
        <w:jc w:val="both"/>
        <w:rPr>
          <w:rFonts w:ascii="Times New Roman" w:hAnsi="Times New Roman"/>
          <w:sz w:val="24"/>
          <w:szCs w:val="24"/>
        </w:rPr>
      </w:pPr>
      <w:r w:rsidRPr="00007E9A">
        <w:rPr>
          <w:rFonts w:ascii="Times New Roman" w:hAnsi="Times New Roman"/>
          <w:sz w:val="24"/>
          <w:szCs w:val="24"/>
        </w:rPr>
        <w:t xml:space="preserve">Общо водоизточниците в региона са в състояние да осигурят необходимите водни количества за задоволяване на питейно-битовите и други нужди на всички селища на Област Хасково. </w:t>
      </w:r>
    </w:p>
    <w:p w:rsidR="00F4296E" w:rsidRPr="006D3250" w:rsidRDefault="00871ED5" w:rsidP="00E67118">
      <w:pPr>
        <w:pStyle w:val="Heading5"/>
        <w:numPr>
          <w:ilvl w:val="2"/>
          <w:numId w:val="1"/>
        </w:numPr>
        <w:jc w:val="both"/>
        <w:rPr>
          <w:rFonts w:ascii="Times New Roman" w:hAnsi="Times New Roman"/>
          <w:sz w:val="24"/>
          <w:szCs w:val="24"/>
        </w:rPr>
      </w:pPr>
      <w:bookmarkStart w:id="9" w:name="_Toc450131406"/>
      <w:r w:rsidRPr="00871ED5">
        <w:rPr>
          <w:rFonts w:ascii="Times New Roman" w:hAnsi="Times New Roman"/>
          <w:sz w:val="24"/>
          <w:szCs w:val="24"/>
        </w:rPr>
        <w:lastRenderedPageBreak/>
        <w:t>Съоръжения за пречистване на питейна вода</w:t>
      </w:r>
      <w:bookmarkEnd w:id="9"/>
    </w:p>
    <w:p w:rsidR="00EC7F88" w:rsidRDefault="00EC7F88" w:rsidP="00007E9A">
      <w:pPr>
        <w:spacing w:after="120" w:line="240" w:lineRule="auto"/>
        <w:ind w:firstLine="567"/>
        <w:jc w:val="both"/>
        <w:rPr>
          <w:rFonts w:ascii="Times New Roman" w:hAnsi="Times New Roman"/>
          <w:sz w:val="24"/>
          <w:szCs w:val="24"/>
          <w:u w:val="single"/>
        </w:rPr>
      </w:pPr>
    </w:p>
    <w:p w:rsidR="00CA6613" w:rsidRPr="00EB5AD3" w:rsidRDefault="00CA6613" w:rsidP="00007E9A">
      <w:pPr>
        <w:spacing w:after="120" w:line="240" w:lineRule="auto"/>
        <w:ind w:firstLine="567"/>
        <w:jc w:val="both"/>
        <w:rPr>
          <w:rFonts w:ascii="Times New Roman" w:hAnsi="Times New Roman"/>
          <w:sz w:val="24"/>
          <w:szCs w:val="24"/>
          <w:u w:val="single"/>
        </w:rPr>
      </w:pPr>
      <w:r w:rsidRPr="00EB5AD3">
        <w:rPr>
          <w:rFonts w:ascii="Times New Roman" w:hAnsi="Times New Roman"/>
          <w:sz w:val="24"/>
          <w:szCs w:val="24"/>
          <w:u w:val="single"/>
        </w:rPr>
        <w:t>Пречист</w:t>
      </w:r>
      <w:r w:rsidR="00EB5AD3">
        <w:rPr>
          <w:rFonts w:ascii="Times New Roman" w:hAnsi="Times New Roman"/>
          <w:sz w:val="24"/>
          <w:szCs w:val="24"/>
          <w:u w:val="single"/>
        </w:rPr>
        <w:t>вателна станция за питейни води</w:t>
      </w:r>
    </w:p>
    <w:p w:rsidR="00CA6613" w:rsidRPr="00007E9A" w:rsidRDefault="00CA6613" w:rsidP="00007E9A">
      <w:pPr>
        <w:spacing w:after="120" w:line="240" w:lineRule="auto"/>
        <w:ind w:firstLine="567"/>
        <w:jc w:val="both"/>
        <w:rPr>
          <w:rFonts w:ascii="Times New Roman" w:hAnsi="Times New Roman"/>
          <w:sz w:val="24"/>
          <w:szCs w:val="24"/>
        </w:rPr>
      </w:pPr>
      <w:r w:rsidRPr="00007E9A">
        <w:rPr>
          <w:rFonts w:ascii="Times New Roman" w:hAnsi="Times New Roman"/>
          <w:sz w:val="24"/>
          <w:szCs w:val="24"/>
        </w:rPr>
        <w:t>Дружеството експлоатира само една станция за питейни води - ПСПВ "Ябълково". Тя пречиства водите за системата Хасково - Ябълково, която обслужва 40 % от населението на гр. Хасково, а също и Минерални бани, Клокотница, Каснаково, Брястово, Спахиево, Татарево, Колец и Сираково.</w:t>
      </w:r>
    </w:p>
    <w:p w:rsidR="00CA6613" w:rsidRPr="00007E9A" w:rsidRDefault="00CA6613" w:rsidP="00007E9A">
      <w:pPr>
        <w:spacing w:after="120" w:line="240" w:lineRule="auto"/>
        <w:ind w:firstLine="567"/>
        <w:jc w:val="both"/>
        <w:rPr>
          <w:rFonts w:ascii="Times New Roman" w:hAnsi="Times New Roman"/>
          <w:sz w:val="24"/>
          <w:szCs w:val="24"/>
        </w:rPr>
      </w:pPr>
      <w:r w:rsidRPr="00007E9A">
        <w:rPr>
          <w:rFonts w:ascii="Times New Roman" w:hAnsi="Times New Roman"/>
          <w:sz w:val="24"/>
          <w:szCs w:val="24"/>
        </w:rPr>
        <w:t>Станцията е въведена в действие през 1982 г. с капацитет от 660 л/сек. Технологичната схема на пречиствателната станция е едностъпална, основно обезманганителна с обособени следните основни процеси:</w:t>
      </w:r>
    </w:p>
    <w:p w:rsidR="00CA6613" w:rsidRPr="00CA6613" w:rsidRDefault="00CA6613" w:rsidP="00E67118">
      <w:pPr>
        <w:numPr>
          <w:ilvl w:val="0"/>
          <w:numId w:val="10"/>
        </w:numPr>
        <w:rPr>
          <w:rFonts w:ascii="Times New Roman" w:hAnsi="Times New Roman"/>
        </w:rPr>
      </w:pPr>
      <w:r w:rsidRPr="00CA6613">
        <w:rPr>
          <w:rFonts w:ascii="Times New Roman" w:hAnsi="Times New Roman"/>
        </w:rPr>
        <w:t>Опростено агрегиране;</w:t>
      </w:r>
    </w:p>
    <w:p w:rsidR="00CA6613" w:rsidRPr="00CA6613" w:rsidRDefault="00CA6613" w:rsidP="00E67118">
      <w:pPr>
        <w:numPr>
          <w:ilvl w:val="0"/>
          <w:numId w:val="10"/>
        </w:numPr>
        <w:rPr>
          <w:rFonts w:ascii="Times New Roman" w:hAnsi="Times New Roman"/>
        </w:rPr>
      </w:pPr>
      <w:r w:rsidRPr="00CA6613">
        <w:rPr>
          <w:rFonts w:ascii="Times New Roman" w:hAnsi="Times New Roman"/>
        </w:rPr>
        <w:t>Предокисление с калиев перманганат;</w:t>
      </w:r>
    </w:p>
    <w:p w:rsidR="00CA6613" w:rsidRPr="00CA6613" w:rsidRDefault="00CA6613" w:rsidP="00E67118">
      <w:pPr>
        <w:numPr>
          <w:ilvl w:val="0"/>
          <w:numId w:val="10"/>
        </w:numPr>
        <w:rPr>
          <w:rFonts w:ascii="Times New Roman" w:hAnsi="Times New Roman"/>
        </w:rPr>
      </w:pPr>
      <w:r w:rsidRPr="00CA6613">
        <w:rPr>
          <w:rFonts w:ascii="Times New Roman" w:hAnsi="Times New Roman"/>
        </w:rPr>
        <w:t>Коагулация с алуминиев сулфат;</w:t>
      </w:r>
    </w:p>
    <w:p w:rsidR="00CA6613" w:rsidRPr="00CA6613" w:rsidRDefault="00CA6613" w:rsidP="00E67118">
      <w:pPr>
        <w:numPr>
          <w:ilvl w:val="0"/>
          <w:numId w:val="10"/>
        </w:numPr>
        <w:rPr>
          <w:rFonts w:ascii="Times New Roman" w:hAnsi="Times New Roman"/>
        </w:rPr>
      </w:pPr>
      <w:r w:rsidRPr="00CA6613">
        <w:rPr>
          <w:rFonts w:ascii="Times New Roman" w:hAnsi="Times New Roman"/>
        </w:rPr>
        <w:t>Филтрация - бързи пясъчни филтри тип "Биоманган";</w:t>
      </w:r>
    </w:p>
    <w:p w:rsidR="00CA6613" w:rsidRPr="00CA6613" w:rsidRDefault="00CA6613" w:rsidP="00E67118">
      <w:pPr>
        <w:numPr>
          <w:ilvl w:val="0"/>
          <w:numId w:val="10"/>
        </w:numPr>
        <w:rPr>
          <w:rFonts w:ascii="Times New Roman" w:hAnsi="Times New Roman"/>
        </w:rPr>
      </w:pPr>
      <w:r w:rsidRPr="00CA6613">
        <w:rPr>
          <w:rFonts w:ascii="Times New Roman" w:hAnsi="Times New Roman"/>
        </w:rPr>
        <w:t>Обеззаразяване с натриев хипохлорит.</w:t>
      </w:r>
    </w:p>
    <w:p w:rsidR="00CA6613" w:rsidRPr="00EB5AD3" w:rsidRDefault="00CA6613" w:rsidP="00EB5AD3">
      <w:pPr>
        <w:spacing w:after="120" w:line="240" w:lineRule="auto"/>
        <w:ind w:firstLine="567"/>
        <w:jc w:val="both"/>
        <w:rPr>
          <w:rFonts w:ascii="Times New Roman" w:hAnsi="Times New Roman"/>
          <w:sz w:val="24"/>
          <w:szCs w:val="24"/>
        </w:rPr>
      </w:pPr>
      <w:r w:rsidRPr="00EB5AD3">
        <w:rPr>
          <w:rFonts w:ascii="Times New Roman" w:hAnsi="Times New Roman"/>
          <w:sz w:val="24"/>
          <w:szCs w:val="24"/>
        </w:rPr>
        <w:t xml:space="preserve">Пясъкът, през който преминава суровата вода, предварително е оманганен с калиев перманганат. </w:t>
      </w:r>
    </w:p>
    <w:p w:rsidR="00CA6613" w:rsidRDefault="00CA6613" w:rsidP="00EB5AD3">
      <w:pPr>
        <w:spacing w:after="120" w:line="240" w:lineRule="auto"/>
        <w:ind w:firstLine="567"/>
        <w:jc w:val="both"/>
        <w:rPr>
          <w:rFonts w:ascii="Times New Roman" w:hAnsi="Times New Roman"/>
          <w:sz w:val="24"/>
          <w:szCs w:val="24"/>
        </w:rPr>
      </w:pPr>
      <w:r w:rsidRPr="00EB5AD3">
        <w:rPr>
          <w:rFonts w:ascii="Times New Roman" w:hAnsi="Times New Roman"/>
          <w:sz w:val="24"/>
          <w:szCs w:val="24"/>
        </w:rPr>
        <w:t>Постъпващото в пречиствателната станция водно количество се измерва на 5 деривационни щранга с ултразвукови разходомери и един на напорния водопровод. Промивката на филтърните клетки се извършва с вода и въздух в три фази с обща продължителност от 15 до 20 минути, промивните отпадъчни води преминават през пясъкозадържател, утаител -усреднител и калосъбирачи.</w:t>
      </w:r>
    </w:p>
    <w:p w:rsidR="003A1D1E" w:rsidRPr="007A1438" w:rsidRDefault="003A1D1E" w:rsidP="003A1D1E">
      <w:pPr>
        <w:spacing w:after="120" w:line="240" w:lineRule="auto"/>
        <w:ind w:firstLine="567"/>
        <w:jc w:val="both"/>
        <w:rPr>
          <w:rFonts w:ascii="Times New Roman" w:hAnsi="Times New Roman"/>
          <w:sz w:val="24"/>
          <w:szCs w:val="24"/>
        </w:rPr>
      </w:pPr>
      <w:r>
        <w:rPr>
          <w:rFonts w:ascii="Times New Roman" w:hAnsi="Times New Roman"/>
          <w:sz w:val="24"/>
          <w:szCs w:val="24"/>
        </w:rPr>
        <w:t>През 2021</w:t>
      </w:r>
      <w:r w:rsidR="00F91671">
        <w:rPr>
          <w:rFonts w:ascii="Times New Roman" w:hAnsi="Times New Roman"/>
          <w:sz w:val="24"/>
          <w:szCs w:val="24"/>
        </w:rPr>
        <w:t xml:space="preserve"> </w:t>
      </w:r>
      <w:r>
        <w:rPr>
          <w:rFonts w:ascii="Times New Roman" w:hAnsi="Times New Roman"/>
          <w:sz w:val="24"/>
          <w:szCs w:val="24"/>
        </w:rPr>
        <w:t>г. се очаква да се приеме и ПСПВ Димитровград.</w:t>
      </w:r>
    </w:p>
    <w:p w:rsidR="00F4296E" w:rsidRPr="006D3250" w:rsidRDefault="00871ED5" w:rsidP="00E67118">
      <w:pPr>
        <w:pStyle w:val="Heading5"/>
        <w:numPr>
          <w:ilvl w:val="2"/>
          <w:numId w:val="1"/>
        </w:numPr>
        <w:jc w:val="both"/>
        <w:rPr>
          <w:rFonts w:ascii="Times New Roman" w:hAnsi="Times New Roman"/>
          <w:sz w:val="24"/>
          <w:szCs w:val="24"/>
        </w:rPr>
      </w:pPr>
      <w:bookmarkStart w:id="10" w:name="_Toc450131407"/>
      <w:r w:rsidRPr="00871ED5">
        <w:rPr>
          <w:rFonts w:ascii="Times New Roman" w:hAnsi="Times New Roman"/>
          <w:sz w:val="24"/>
          <w:szCs w:val="24"/>
        </w:rPr>
        <w:t>Довеждащи съоръжения</w:t>
      </w:r>
      <w:bookmarkEnd w:id="10"/>
    </w:p>
    <w:p w:rsidR="00CA6613" w:rsidRPr="00EB5AD3" w:rsidRDefault="00CA6613" w:rsidP="00EB5AD3">
      <w:pPr>
        <w:spacing w:after="120" w:line="240" w:lineRule="auto"/>
        <w:ind w:firstLine="567"/>
        <w:jc w:val="both"/>
        <w:rPr>
          <w:rFonts w:ascii="Times New Roman" w:hAnsi="Times New Roman"/>
          <w:sz w:val="24"/>
          <w:szCs w:val="24"/>
        </w:rPr>
      </w:pPr>
      <w:r w:rsidRPr="00EB5AD3">
        <w:rPr>
          <w:rFonts w:ascii="Times New Roman" w:hAnsi="Times New Roman"/>
          <w:sz w:val="24"/>
          <w:szCs w:val="24"/>
        </w:rPr>
        <w:t>Население места на обслужваната от „ВиК“ ЕООД, гр. Хасково територия се захранват от голям брой водоизточници</w:t>
      </w:r>
      <w:r w:rsidR="00F91671">
        <w:rPr>
          <w:rFonts w:ascii="Times New Roman" w:hAnsi="Times New Roman"/>
          <w:sz w:val="24"/>
          <w:szCs w:val="24"/>
        </w:rPr>
        <w:t xml:space="preserve"> с различен дебит, респективно друж</w:t>
      </w:r>
      <w:r w:rsidRPr="00EB5AD3">
        <w:rPr>
          <w:rFonts w:ascii="Times New Roman" w:hAnsi="Times New Roman"/>
          <w:sz w:val="24"/>
          <w:szCs w:val="24"/>
        </w:rPr>
        <w:t>еството експлоатира значителен брой довеждащи водопроводи, като най-големият от тях е този захранващ гр. Хасково от ВС Ябълково. Неговата дължина е 16,36 км и диаметър Ф700.</w:t>
      </w:r>
    </w:p>
    <w:p w:rsidR="0073052A" w:rsidRPr="00513146" w:rsidRDefault="00CA6613" w:rsidP="0073052A">
      <w:pPr>
        <w:spacing w:after="120" w:line="240" w:lineRule="auto"/>
        <w:ind w:firstLine="567"/>
        <w:jc w:val="both"/>
        <w:rPr>
          <w:rFonts w:ascii="Times New Roman" w:hAnsi="Times New Roman"/>
          <w:sz w:val="24"/>
          <w:szCs w:val="24"/>
        </w:rPr>
      </w:pPr>
      <w:r w:rsidRPr="00EB5AD3">
        <w:rPr>
          <w:rFonts w:ascii="Times New Roman" w:hAnsi="Times New Roman"/>
          <w:sz w:val="24"/>
          <w:szCs w:val="24"/>
        </w:rPr>
        <w:t>Общата дължина на довеждащите водопроводи е 883 км. Довеждащите водопроводи, които обслужват ВС Помпена са 867 км, от тях 699 км (80,62 %) са от етернитови тръби, 156 км са от стоманени тръби, 7 км са от PEHD и PVC тръби, 2 км чугунени тръби и 3 км. и порцеланови тръби. Довеждащите водопроводи, обслужващи ВС Гравитачна са 16 км, преобладаващо от етернитови тръби.</w:t>
      </w:r>
      <w:r w:rsidR="0073052A" w:rsidRPr="0073052A">
        <w:rPr>
          <w:rFonts w:ascii="Times New Roman" w:hAnsi="Times New Roman"/>
          <w:color w:val="FF0000"/>
          <w:sz w:val="24"/>
          <w:szCs w:val="24"/>
        </w:rPr>
        <w:t xml:space="preserve"> </w:t>
      </w:r>
      <w:r w:rsidR="00871ED5" w:rsidRPr="00871ED5">
        <w:rPr>
          <w:rFonts w:ascii="Times New Roman" w:hAnsi="Times New Roman"/>
          <w:sz w:val="24"/>
          <w:szCs w:val="24"/>
        </w:rPr>
        <w:t>От 01.01.2019</w:t>
      </w:r>
      <w:r w:rsidR="00F91671">
        <w:rPr>
          <w:rFonts w:ascii="Times New Roman" w:hAnsi="Times New Roman"/>
          <w:sz w:val="24"/>
          <w:szCs w:val="24"/>
        </w:rPr>
        <w:t xml:space="preserve"> </w:t>
      </w:r>
      <w:r w:rsidR="00871ED5" w:rsidRPr="00871ED5">
        <w:rPr>
          <w:rFonts w:ascii="Times New Roman" w:hAnsi="Times New Roman"/>
          <w:sz w:val="24"/>
          <w:szCs w:val="24"/>
        </w:rPr>
        <w:t>г., след присъединяване на общ.</w:t>
      </w:r>
      <w:r w:rsidR="00F91671">
        <w:rPr>
          <w:rFonts w:ascii="Times New Roman" w:hAnsi="Times New Roman"/>
          <w:sz w:val="24"/>
          <w:szCs w:val="24"/>
        </w:rPr>
        <w:t xml:space="preserve"> </w:t>
      </w:r>
      <w:r w:rsidR="00871ED5" w:rsidRPr="00871ED5">
        <w:rPr>
          <w:rFonts w:ascii="Times New Roman" w:hAnsi="Times New Roman"/>
          <w:sz w:val="24"/>
          <w:szCs w:val="24"/>
        </w:rPr>
        <w:t>Стамболово и общ.</w:t>
      </w:r>
      <w:r w:rsidR="00F91671">
        <w:rPr>
          <w:rFonts w:ascii="Times New Roman" w:hAnsi="Times New Roman"/>
          <w:sz w:val="24"/>
          <w:szCs w:val="24"/>
        </w:rPr>
        <w:t xml:space="preserve"> </w:t>
      </w:r>
      <w:r w:rsidR="00871ED5" w:rsidRPr="00871ED5">
        <w:rPr>
          <w:rFonts w:ascii="Times New Roman" w:hAnsi="Times New Roman"/>
          <w:sz w:val="24"/>
          <w:szCs w:val="24"/>
        </w:rPr>
        <w:t>Тополовград, дължината на довеждащите водопроводи се увеличава на 1 023 км, а от 01.01.2021</w:t>
      </w:r>
      <w:r w:rsidR="00F91671">
        <w:rPr>
          <w:rFonts w:ascii="Times New Roman" w:hAnsi="Times New Roman"/>
          <w:sz w:val="24"/>
          <w:szCs w:val="24"/>
        </w:rPr>
        <w:t xml:space="preserve"> </w:t>
      </w:r>
      <w:r w:rsidR="00871ED5" w:rsidRPr="00871ED5">
        <w:rPr>
          <w:rFonts w:ascii="Times New Roman" w:hAnsi="Times New Roman"/>
          <w:sz w:val="24"/>
          <w:szCs w:val="24"/>
        </w:rPr>
        <w:t>г., след присъединяване на общ.Димитровград – на 1 130 км.</w:t>
      </w:r>
    </w:p>
    <w:p w:rsidR="00F4296E" w:rsidRPr="006D3250" w:rsidRDefault="00871ED5" w:rsidP="00E67118">
      <w:pPr>
        <w:pStyle w:val="Heading5"/>
        <w:numPr>
          <w:ilvl w:val="2"/>
          <w:numId w:val="1"/>
        </w:numPr>
        <w:jc w:val="both"/>
        <w:rPr>
          <w:rFonts w:ascii="Times New Roman" w:hAnsi="Times New Roman"/>
          <w:sz w:val="24"/>
          <w:szCs w:val="24"/>
        </w:rPr>
      </w:pPr>
      <w:bookmarkStart w:id="11" w:name="_Toc450131408"/>
      <w:r w:rsidRPr="00871ED5">
        <w:rPr>
          <w:rFonts w:ascii="Times New Roman" w:hAnsi="Times New Roman"/>
          <w:sz w:val="24"/>
          <w:szCs w:val="24"/>
        </w:rPr>
        <w:t>Разпределителна мрежа</w:t>
      </w:r>
      <w:bookmarkEnd w:id="11"/>
    </w:p>
    <w:p w:rsidR="0073052A" w:rsidRPr="00D57FE6" w:rsidRDefault="0073052A" w:rsidP="00D57FE6">
      <w:pPr>
        <w:spacing w:after="120" w:line="240" w:lineRule="auto"/>
        <w:ind w:firstLine="567"/>
        <w:jc w:val="both"/>
        <w:rPr>
          <w:rFonts w:ascii="Times New Roman" w:hAnsi="Times New Roman"/>
          <w:color w:val="FF0000"/>
          <w:sz w:val="24"/>
          <w:szCs w:val="24"/>
        </w:rPr>
      </w:pPr>
      <w:r w:rsidRPr="00D57FE6">
        <w:rPr>
          <w:rFonts w:ascii="Times New Roman" w:hAnsi="Times New Roman"/>
          <w:sz w:val="24"/>
          <w:szCs w:val="24"/>
        </w:rPr>
        <w:t xml:space="preserve">Обща дължина на разпределителната мрежа е 1 348 км. </w:t>
      </w:r>
      <w:r w:rsidR="00871ED5" w:rsidRPr="00871ED5">
        <w:rPr>
          <w:rFonts w:ascii="Times New Roman" w:hAnsi="Times New Roman"/>
          <w:sz w:val="24"/>
          <w:szCs w:val="24"/>
        </w:rPr>
        <w:t>От 01.01.2019</w:t>
      </w:r>
      <w:r w:rsidR="00F91671">
        <w:rPr>
          <w:rFonts w:ascii="Times New Roman" w:hAnsi="Times New Roman"/>
          <w:sz w:val="24"/>
          <w:szCs w:val="24"/>
        </w:rPr>
        <w:t xml:space="preserve"> </w:t>
      </w:r>
      <w:r w:rsidR="00871ED5" w:rsidRPr="00871ED5">
        <w:rPr>
          <w:rFonts w:ascii="Times New Roman" w:hAnsi="Times New Roman"/>
          <w:sz w:val="24"/>
          <w:szCs w:val="24"/>
        </w:rPr>
        <w:t>г., след присъединяване на общ.</w:t>
      </w:r>
      <w:r w:rsidR="00F91671">
        <w:rPr>
          <w:rFonts w:ascii="Times New Roman" w:hAnsi="Times New Roman"/>
          <w:sz w:val="24"/>
          <w:szCs w:val="24"/>
        </w:rPr>
        <w:t xml:space="preserve"> </w:t>
      </w:r>
      <w:r w:rsidR="00871ED5" w:rsidRPr="00871ED5">
        <w:rPr>
          <w:rFonts w:ascii="Times New Roman" w:hAnsi="Times New Roman"/>
          <w:sz w:val="24"/>
          <w:szCs w:val="24"/>
        </w:rPr>
        <w:t>Стамболово и общ.</w:t>
      </w:r>
      <w:r w:rsidR="00F91671">
        <w:rPr>
          <w:rFonts w:ascii="Times New Roman" w:hAnsi="Times New Roman"/>
          <w:sz w:val="24"/>
          <w:szCs w:val="24"/>
        </w:rPr>
        <w:t xml:space="preserve"> </w:t>
      </w:r>
      <w:r w:rsidR="00871ED5" w:rsidRPr="00871ED5">
        <w:rPr>
          <w:rFonts w:ascii="Times New Roman" w:hAnsi="Times New Roman"/>
          <w:sz w:val="24"/>
          <w:szCs w:val="24"/>
        </w:rPr>
        <w:t>Тополовград, дължината на разпределителната мрежа се увеличава на 1</w:t>
      </w:r>
      <w:r w:rsidR="00F91671">
        <w:rPr>
          <w:rFonts w:ascii="Times New Roman" w:hAnsi="Times New Roman"/>
          <w:sz w:val="24"/>
          <w:szCs w:val="24"/>
        </w:rPr>
        <w:t xml:space="preserve"> </w:t>
      </w:r>
      <w:r w:rsidR="00871ED5" w:rsidRPr="00871ED5">
        <w:rPr>
          <w:rFonts w:ascii="Times New Roman" w:hAnsi="Times New Roman"/>
          <w:sz w:val="24"/>
          <w:szCs w:val="24"/>
        </w:rPr>
        <w:t>584 км, а от 01.01.2021</w:t>
      </w:r>
      <w:r w:rsidR="00F91671">
        <w:rPr>
          <w:rFonts w:ascii="Times New Roman" w:hAnsi="Times New Roman"/>
          <w:sz w:val="24"/>
          <w:szCs w:val="24"/>
        </w:rPr>
        <w:t xml:space="preserve"> </w:t>
      </w:r>
      <w:r w:rsidR="00871ED5" w:rsidRPr="00871ED5">
        <w:rPr>
          <w:rFonts w:ascii="Times New Roman" w:hAnsi="Times New Roman"/>
          <w:sz w:val="24"/>
          <w:szCs w:val="24"/>
        </w:rPr>
        <w:t>г., след присъединяване на общ.</w:t>
      </w:r>
      <w:r w:rsidR="00F91671">
        <w:rPr>
          <w:rFonts w:ascii="Times New Roman" w:hAnsi="Times New Roman"/>
          <w:sz w:val="24"/>
          <w:szCs w:val="24"/>
        </w:rPr>
        <w:t xml:space="preserve"> </w:t>
      </w:r>
      <w:r w:rsidR="00871ED5" w:rsidRPr="00871ED5">
        <w:rPr>
          <w:rFonts w:ascii="Times New Roman" w:hAnsi="Times New Roman"/>
          <w:sz w:val="24"/>
          <w:szCs w:val="24"/>
        </w:rPr>
        <w:t>Димитровград – на 2 079 км.</w:t>
      </w:r>
    </w:p>
    <w:p w:rsidR="0073052A" w:rsidRPr="00D57FE6" w:rsidRDefault="0073052A" w:rsidP="00D57FE6">
      <w:pPr>
        <w:spacing w:after="120" w:line="240" w:lineRule="auto"/>
        <w:ind w:firstLine="567"/>
        <w:jc w:val="both"/>
        <w:rPr>
          <w:rFonts w:ascii="Times New Roman" w:hAnsi="Times New Roman"/>
          <w:color w:val="FF0000"/>
          <w:sz w:val="24"/>
          <w:szCs w:val="24"/>
        </w:rPr>
      </w:pPr>
      <w:r w:rsidRPr="00D57FE6">
        <w:rPr>
          <w:rFonts w:ascii="Times New Roman" w:hAnsi="Times New Roman"/>
          <w:sz w:val="24"/>
          <w:szCs w:val="24"/>
        </w:rPr>
        <w:t xml:space="preserve"> Общият брой на сградните водопроводни отклонения е 68 783. </w:t>
      </w:r>
      <w:r w:rsidR="00871ED5" w:rsidRPr="00871ED5">
        <w:rPr>
          <w:rFonts w:ascii="Times New Roman" w:hAnsi="Times New Roman"/>
          <w:sz w:val="24"/>
          <w:szCs w:val="24"/>
        </w:rPr>
        <w:t>От 01.01.2019</w:t>
      </w:r>
      <w:r w:rsidR="00F91671">
        <w:rPr>
          <w:rFonts w:ascii="Times New Roman" w:hAnsi="Times New Roman"/>
          <w:sz w:val="24"/>
          <w:szCs w:val="24"/>
        </w:rPr>
        <w:t xml:space="preserve"> </w:t>
      </w:r>
      <w:r w:rsidR="00871ED5" w:rsidRPr="00871ED5">
        <w:rPr>
          <w:rFonts w:ascii="Times New Roman" w:hAnsi="Times New Roman"/>
          <w:sz w:val="24"/>
          <w:szCs w:val="24"/>
        </w:rPr>
        <w:t>г., след присъединяване на общ.</w:t>
      </w:r>
      <w:r w:rsidR="00F91671">
        <w:rPr>
          <w:rFonts w:ascii="Times New Roman" w:hAnsi="Times New Roman"/>
          <w:sz w:val="24"/>
          <w:szCs w:val="24"/>
        </w:rPr>
        <w:t xml:space="preserve"> </w:t>
      </w:r>
      <w:r w:rsidR="00871ED5" w:rsidRPr="00871ED5">
        <w:rPr>
          <w:rFonts w:ascii="Times New Roman" w:hAnsi="Times New Roman"/>
          <w:sz w:val="24"/>
          <w:szCs w:val="24"/>
        </w:rPr>
        <w:t>Стамболово и общ.</w:t>
      </w:r>
      <w:r w:rsidR="00F91671">
        <w:rPr>
          <w:rFonts w:ascii="Times New Roman" w:hAnsi="Times New Roman"/>
          <w:sz w:val="24"/>
          <w:szCs w:val="24"/>
        </w:rPr>
        <w:t xml:space="preserve"> </w:t>
      </w:r>
      <w:r w:rsidR="00871ED5" w:rsidRPr="00871ED5">
        <w:rPr>
          <w:rFonts w:ascii="Times New Roman" w:hAnsi="Times New Roman"/>
          <w:sz w:val="24"/>
          <w:szCs w:val="24"/>
        </w:rPr>
        <w:t>Тополовград броят на СВО се увеличава на 78 863, а от 01.01.2021</w:t>
      </w:r>
      <w:r w:rsidR="00F91671">
        <w:rPr>
          <w:rFonts w:ascii="Times New Roman" w:hAnsi="Times New Roman"/>
          <w:sz w:val="24"/>
          <w:szCs w:val="24"/>
        </w:rPr>
        <w:t xml:space="preserve"> </w:t>
      </w:r>
      <w:r w:rsidR="00871ED5" w:rsidRPr="00871ED5">
        <w:rPr>
          <w:rFonts w:ascii="Times New Roman" w:hAnsi="Times New Roman"/>
          <w:sz w:val="24"/>
          <w:szCs w:val="24"/>
        </w:rPr>
        <w:t>г., след присъединяване на общ.</w:t>
      </w:r>
      <w:r w:rsidR="00F91671">
        <w:rPr>
          <w:rFonts w:ascii="Times New Roman" w:hAnsi="Times New Roman"/>
          <w:sz w:val="24"/>
          <w:szCs w:val="24"/>
        </w:rPr>
        <w:t xml:space="preserve"> </w:t>
      </w:r>
      <w:r w:rsidR="00871ED5" w:rsidRPr="00871ED5">
        <w:rPr>
          <w:rFonts w:ascii="Times New Roman" w:hAnsi="Times New Roman"/>
          <w:sz w:val="24"/>
          <w:szCs w:val="24"/>
        </w:rPr>
        <w:t>Димитровград – на 92 570 бр.</w:t>
      </w:r>
    </w:p>
    <w:p w:rsidR="00CA6613" w:rsidRPr="00EB5AD3" w:rsidRDefault="00CA6613" w:rsidP="00EB5AD3">
      <w:pPr>
        <w:spacing w:after="120" w:line="240" w:lineRule="auto"/>
        <w:ind w:firstLine="567"/>
        <w:jc w:val="both"/>
        <w:rPr>
          <w:rFonts w:ascii="Times New Roman" w:hAnsi="Times New Roman"/>
          <w:sz w:val="24"/>
          <w:szCs w:val="24"/>
        </w:rPr>
      </w:pPr>
      <w:r w:rsidRPr="00EB5AD3">
        <w:rPr>
          <w:rFonts w:ascii="Times New Roman" w:hAnsi="Times New Roman"/>
          <w:sz w:val="24"/>
          <w:szCs w:val="24"/>
        </w:rPr>
        <w:t xml:space="preserve"> </w:t>
      </w:r>
      <w:r w:rsidR="00EB5AD3">
        <w:rPr>
          <w:rFonts w:ascii="Times New Roman" w:hAnsi="Times New Roman"/>
          <w:sz w:val="24"/>
          <w:szCs w:val="24"/>
        </w:rPr>
        <w:t>Близо половината от разпределителната мрежа</w:t>
      </w:r>
      <w:r w:rsidRPr="00EB5AD3">
        <w:rPr>
          <w:rFonts w:ascii="Times New Roman" w:hAnsi="Times New Roman"/>
          <w:sz w:val="24"/>
          <w:szCs w:val="24"/>
        </w:rPr>
        <w:t xml:space="preserve"> е изградена преди повече от 50 години. Минимален е процентът на изградената след 2000 година водопроводна мрежа. </w:t>
      </w:r>
    </w:p>
    <w:p w:rsidR="00CA6613" w:rsidRPr="00EB5AD3" w:rsidRDefault="00CA6613" w:rsidP="00EB5AD3">
      <w:pPr>
        <w:spacing w:after="120" w:line="240" w:lineRule="auto"/>
        <w:ind w:firstLine="567"/>
        <w:jc w:val="both"/>
        <w:rPr>
          <w:rFonts w:ascii="Times New Roman" w:hAnsi="Times New Roman"/>
          <w:sz w:val="24"/>
          <w:szCs w:val="24"/>
        </w:rPr>
      </w:pPr>
      <w:r w:rsidRPr="00EB5AD3">
        <w:rPr>
          <w:rFonts w:ascii="Times New Roman" w:hAnsi="Times New Roman"/>
          <w:sz w:val="24"/>
          <w:szCs w:val="24"/>
        </w:rPr>
        <w:lastRenderedPageBreak/>
        <w:t>Преобладават тръбите от азбестоцимент (AC) /етернит</w:t>
      </w:r>
      <w:r w:rsidR="00EB5AD3">
        <w:rPr>
          <w:rFonts w:ascii="Times New Roman" w:hAnsi="Times New Roman"/>
          <w:sz w:val="24"/>
          <w:szCs w:val="24"/>
        </w:rPr>
        <w:t>/</w:t>
      </w:r>
      <w:r w:rsidRPr="00EB5AD3">
        <w:rPr>
          <w:rFonts w:ascii="Times New Roman" w:hAnsi="Times New Roman"/>
          <w:sz w:val="24"/>
          <w:szCs w:val="24"/>
        </w:rPr>
        <w:t>, над 75% от мрежата. Следват водопроводите изградени от стомана – около 15%. Незначителен е делът на водопроводите от PEHD и други съвременни материали.</w:t>
      </w:r>
    </w:p>
    <w:p w:rsidR="00F4296E" w:rsidRPr="006D3250" w:rsidRDefault="00871ED5" w:rsidP="00E67118">
      <w:pPr>
        <w:pStyle w:val="Heading5"/>
        <w:numPr>
          <w:ilvl w:val="2"/>
          <w:numId w:val="1"/>
        </w:numPr>
        <w:jc w:val="both"/>
        <w:rPr>
          <w:rFonts w:ascii="Times New Roman" w:hAnsi="Times New Roman"/>
          <w:sz w:val="24"/>
          <w:szCs w:val="24"/>
        </w:rPr>
      </w:pPr>
      <w:bookmarkStart w:id="12" w:name="_Toc450131409"/>
      <w:r w:rsidRPr="00871ED5">
        <w:rPr>
          <w:rFonts w:ascii="Times New Roman" w:hAnsi="Times New Roman"/>
          <w:sz w:val="24"/>
          <w:szCs w:val="24"/>
        </w:rPr>
        <w:t>Съоръжения по мрежата – помпени станции, резервоари, други</w:t>
      </w:r>
      <w:bookmarkEnd w:id="12"/>
    </w:p>
    <w:p w:rsidR="0053644C" w:rsidRPr="00EC7F88" w:rsidRDefault="0053644C" w:rsidP="00EC7F88">
      <w:pPr>
        <w:spacing w:after="120" w:line="240" w:lineRule="auto"/>
        <w:ind w:firstLine="567"/>
        <w:jc w:val="both"/>
        <w:rPr>
          <w:rFonts w:ascii="Times New Roman" w:hAnsi="Times New Roman"/>
          <w:color w:val="FF0000"/>
          <w:sz w:val="24"/>
          <w:szCs w:val="24"/>
        </w:rPr>
      </w:pPr>
      <w:r w:rsidRPr="00EB5AD3">
        <w:rPr>
          <w:rFonts w:ascii="Times New Roman" w:hAnsi="Times New Roman"/>
          <w:sz w:val="24"/>
          <w:szCs w:val="24"/>
        </w:rPr>
        <w:t xml:space="preserve">„ВиК“ ЕООД, гр. Хасково поддържа и стопанисва 116 водоснабдителни помпени </w:t>
      </w:r>
      <w:r w:rsidRPr="00B2096F">
        <w:rPr>
          <w:rFonts w:ascii="Times New Roman" w:hAnsi="Times New Roman"/>
          <w:sz w:val="24"/>
          <w:szCs w:val="24"/>
        </w:rPr>
        <w:t>станции и 224 резервоара. Тези съоръжения се нуждаят от рехабилитация.</w:t>
      </w:r>
      <w:r w:rsidR="002A3854" w:rsidRPr="00B2096F">
        <w:rPr>
          <w:rFonts w:ascii="Times New Roman" w:hAnsi="Times New Roman"/>
          <w:sz w:val="24"/>
          <w:szCs w:val="24"/>
          <w:lang w:val="en-US"/>
        </w:rPr>
        <w:t xml:space="preserve"> </w:t>
      </w:r>
      <w:r w:rsidR="00871ED5" w:rsidRPr="00871ED5">
        <w:rPr>
          <w:rFonts w:ascii="Times New Roman" w:hAnsi="Times New Roman"/>
          <w:sz w:val="24"/>
          <w:szCs w:val="24"/>
        </w:rPr>
        <w:t xml:space="preserve">От 01.01.2019г., след присъединяване на общ.Стамболово и общ.Тополовград, </w:t>
      </w:r>
      <w:r w:rsidR="001261AE" w:rsidRPr="00B2096F">
        <w:rPr>
          <w:rFonts w:ascii="Times New Roman" w:hAnsi="Times New Roman"/>
          <w:sz w:val="24"/>
          <w:szCs w:val="24"/>
        </w:rPr>
        <w:t>водоснабдителните</w:t>
      </w:r>
      <w:r w:rsidR="008457D0">
        <w:rPr>
          <w:rFonts w:ascii="Times New Roman" w:hAnsi="Times New Roman"/>
          <w:sz w:val="24"/>
          <w:szCs w:val="24"/>
        </w:rPr>
        <w:t xml:space="preserve"> помпени станции</w:t>
      </w:r>
      <w:r w:rsidR="00871ED5" w:rsidRPr="00871ED5">
        <w:rPr>
          <w:rFonts w:ascii="Times New Roman" w:hAnsi="Times New Roman"/>
          <w:sz w:val="24"/>
          <w:szCs w:val="24"/>
        </w:rPr>
        <w:t xml:space="preserve">  се увеличават на 144 бр. и резервоари  - 273 бр., а от 01.01.2021г., след присъединяване на общ.Димитровград – </w:t>
      </w:r>
      <w:r w:rsidR="001261AE" w:rsidRPr="00B2096F">
        <w:rPr>
          <w:rFonts w:ascii="Times New Roman" w:hAnsi="Times New Roman"/>
          <w:sz w:val="24"/>
          <w:szCs w:val="24"/>
        </w:rPr>
        <w:t>водоснабдителни помпени станции</w:t>
      </w:r>
      <w:r w:rsidR="00871ED5" w:rsidRPr="00871ED5">
        <w:rPr>
          <w:rFonts w:ascii="Times New Roman" w:hAnsi="Times New Roman"/>
          <w:sz w:val="24"/>
          <w:szCs w:val="24"/>
        </w:rPr>
        <w:t xml:space="preserve">  -187 бр. и резервоари 300 бр.</w:t>
      </w:r>
    </w:p>
    <w:p w:rsidR="00F4296E" w:rsidRPr="006D3250" w:rsidRDefault="00871ED5" w:rsidP="00E67118">
      <w:pPr>
        <w:pStyle w:val="Heading5"/>
        <w:numPr>
          <w:ilvl w:val="2"/>
          <w:numId w:val="1"/>
        </w:numPr>
        <w:jc w:val="both"/>
        <w:rPr>
          <w:rFonts w:ascii="Times New Roman" w:hAnsi="Times New Roman"/>
          <w:sz w:val="24"/>
          <w:szCs w:val="24"/>
        </w:rPr>
      </w:pPr>
      <w:bookmarkStart w:id="13" w:name="_Toc450131410"/>
      <w:r w:rsidRPr="00871ED5">
        <w:rPr>
          <w:rFonts w:ascii="Times New Roman" w:hAnsi="Times New Roman"/>
          <w:sz w:val="24"/>
          <w:szCs w:val="24"/>
        </w:rPr>
        <w:t>Очаквано изграждане и предоставяне за стопанисване на публични активи през периода на бизнес</w:t>
      </w:r>
      <w:r w:rsidR="00F4296E" w:rsidRPr="007771E0">
        <w:rPr>
          <w:rFonts w:ascii="Times New Roman" w:hAnsi="Times New Roman"/>
        </w:rPr>
        <w:t xml:space="preserve"> </w:t>
      </w:r>
      <w:r w:rsidRPr="00871ED5">
        <w:rPr>
          <w:rFonts w:ascii="Times New Roman" w:hAnsi="Times New Roman"/>
          <w:sz w:val="24"/>
          <w:szCs w:val="24"/>
        </w:rPr>
        <w:t>плана (извън инвестиционната програма на ВиК оператора)</w:t>
      </w:r>
      <w:bookmarkEnd w:id="13"/>
    </w:p>
    <w:p w:rsidR="00CE1A86" w:rsidRDefault="00CE1A86" w:rsidP="00DC16E0">
      <w:pPr>
        <w:spacing w:after="120" w:line="240" w:lineRule="auto"/>
        <w:ind w:firstLine="567"/>
        <w:jc w:val="both"/>
        <w:rPr>
          <w:rFonts w:ascii="Times New Roman" w:hAnsi="Times New Roman"/>
          <w:sz w:val="24"/>
          <w:szCs w:val="24"/>
        </w:rPr>
      </w:pPr>
      <w:r>
        <w:rPr>
          <w:rFonts w:ascii="Times New Roman" w:hAnsi="Times New Roman"/>
          <w:sz w:val="24"/>
          <w:szCs w:val="24"/>
        </w:rPr>
        <w:t>За периода 201</w:t>
      </w:r>
      <w:r w:rsidR="00502DB3">
        <w:rPr>
          <w:rFonts w:ascii="Times New Roman" w:hAnsi="Times New Roman"/>
          <w:sz w:val="24"/>
          <w:szCs w:val="24"/>
          <w:lang w:val="en-US"/>
        </w:rPr>
        <w:t>8</w:t>
      </w:r>
      <w:r>
        <w:rPr>
          <w:rFonts w:ascii="Times New Roman" w:hAnsi="Times New Roman"/>
          <w:sz w:val="24"/>
          <w:szCs w:val="24"/>
        </w:rPr>
        <w:t>- 2021 г. дружеството е приело чрез АВиК Хасково публични активи от новоприсъедине</w:t>
      </w:r>
      <w:r w:rsidR="00502DB3">
        <w:rPr>
          <w:rFonts w:ascii="Times New Roman" w:hAnsi="Times New Roman"/>
          <w:sz w:val="24"/>
          <w:szCs w:val="24"/>
        </w:rPr>
        <w:t>ните територии общ. Стамболово</w:t>
      </w:r>
      <w:r w:rsidR="00502DB3">
        <w:rPr>
          <w:rFonts w:ascii="Times New Roman" w:hAnsi="Times New Roman"/>
          <w:sz w:val="24"/>
          <w:szCs w:val="24"/>
          <w:lang w:val="en-US"/>
        </w:rPr>
        <w:t>,</w:t>
      </w:r>
      <w:r>
        <w:rPr>
          <w:rFonts w:ascii="Times New Roman" w:hAnsi="Times New Roman"/>
          <w:sz w:val="24"/>
          <w:szCs w:val="24"/>
        </w:rPr>
        <w:t xml:space="preserve"> общ. Тополовград</w:t>
      </w:r>
      <w:r w:rsidR="00502DB3">
        <w:rPr>
          <w:rFonts w:ascii="Times New Roman" w:hAnsi="Times New Roman"/>
          <w:sz w:val="24"/>
          <w:szCs w:val="24"/>
          <w:lang w:val="en-US"/>
        </w:rPr>
        <w:t xml:space="preserve"> </w:t>
      </w:r>
      <w:r w:rsidR="00502DB3">
        <w:rPr>
          <w:rFonts w:ascii="Times New Roman" w:hAnsi="Times New Roman"/>
          <w:sz w:val="24"/>
          <w:szCs w:val="24"/>
        </w:rPr>
        <w:t xml:space="preserve">и </w:t>
      </w:r>
      <w:r w:rsidR="00502DB3" w:rsidRPr="00C80189">
        <w:rPr>
          <w:rFonts w:ascii="Times New Roman" w:hAnsi="Times New Roman"/>
          <w:sz w:val="24"/>
          <w:szCs w:val="24"/>
        </w:rPr>
        <w:t>общ. Димитровград</w:t>
      </w:r>
      <w:r>
        <w:rPr>
          <w:rFonts w:ascii="Times New Roman" w:hAnsi="Times New Roman"/>
          <w:sz w:val="24"/>
          <w:szCs w:val="24"/>
        </w:rPr>
        <w:t>,</w:t>
      </w:r>
      <w:r w:rsidR="00502DB3">
        <w:rPr>
          <w:rFonts w:ascii="Times New Roman" w:hAnsi="Times New Roman"/>
          <w:sz w:val="24"/>
          <w:szCs w:val="24"/>
          <w:lang w:val="en-US"/>
        </w:rPr>
        <w:t xml:space="preserve"> </w:t>
      </w:r>
      <w:r>
        <w:rPr>
          <w:rFonts w:ascii="Times New Roman" w:hAnsi="Times New Roman"/>
          <w:sz w:val="24"/>
          <w:szCs w:val="24"/>
        </w:rPr>
        <w:t xml:space="preserve"> също и новоизградени активи от общините с публични средства, както следва:</w:t>
      </w:r>
    </w:p>
    <w:p w:rsidR="00527958" w:rsidRPr="00DC16E0" w:rsidRDefault="00527958" w:rsidP="00DC16E0">
      <w:pPr>
        <w:spacing w:after="120" w:line="240" w:lineRule="auto"/>
        <w:ind w:firstLine="567"/>
        <w:jc w:val="both"/>
        <w:rPr>
          <w:rFonts w:ascii="Times New Roman" w:hAnsi="Times New Roman"/>
          <w:sz w:val="24"/>
          <w:szCs w:val="24"/>
        </w:rPr>
      </w:pPr>
      <w:r>
        <w:rPr>
          <w:rFonts w:ascii="Times New Roman" w:hAnsi="Times New Roman"/>
          <w:sz w:val="24"/>
          <w:szCs w:val="24"/>
        </w:rPr>
        <w:t>През 2019 г.:</w:t>
      </w:r>
    </w:p>
    <w:p w:rsidR="00CE1A86" w:rsidRDefault="00CE1A86" w:rsidP="00CE1A86">
      <w:pPr>
        <w:pStyle w:val="ListParagraph"/>
        <w:numPr>
          <w:ilvl w:val="0"/>
          <w:numId w:val="26"/>
        </w:numPr>
        <w:spacing w:after="120" w:line="240" w:lineRule="auto"/>
        <w:jc w:val="both"/>
        <w:rPr>
          <w:rFonts w:ascii="Times New Roman" w:hAnsi="Times New Roman"/>
          <w:sz w:val="24"/>
          <w:szCs w:val="24"/>
        </w:rPr>
      </w:pPr>
      <w:r>
        <w:rPr>
          <w:rFonts w:ascii="Times New Roman" w:hAnsi="Times New Roman"/>
          <w:sz w:val="24"/>
          <w:szCs w:val="24"/>
        </w:rPr>
        <w:t xml:space="preserve">Общ. Стамболово – </w:t>
      </w:r>
      <w:r w:rsidR="00DC16E0">
        <w:rPr>
          <w:rFonts w:ascii="Times New Roman" w:hAnsi="Times New Roman"/>
          <w:sz w:val="24"/>
          <w:szCs w:val="24"/>
        </w:rPr>
        <w:t xml:space="preserve"> </w:t>
      </w:r>
      <w:r w:rsidR="00D209E0">
        <w:rPr>
          <w:rFonts w:ascii="Times New Roman" w:hAnsi="Times New Roman"/>
          <w:sz w:val="24"/>
          <w:szCs w:val="24"/>
        </w:rPr>
        <w:t>21</w:t>
      </w:r>
      <w:r w:rsidR="00D613FF">
        <w:rPr>
          <w:rFonts w:ascii="Times New Roman" w:hAnsi="Times New Roman"/>
          <w:sz w:val="24"/>
          <w:szCs w:val="24"/>
        </w:rPr>
        <w:t>38</w:t>
      </w:r>
      <w:r w:rsidR="00D209E0">
        <w:rPr>
          <w:rFonts w:ascii="Times New Roman" w:hAnsi="Times New Roman"/>
          <w:sz w:val="24"/>
          <w:szCs w:val="24"/>
        </w:rPr>
        <w:t xml:space="preserve"> хил. лв.</w:t>
      </w:r>
    </w:p>
    <w:p w:rsidR="00CE1A86" w:rsidRDefault="00CE1A86" w:rsidP="00DC16E0">
      <w:pPr>
        <w:pStyle w:val="ListParagraph"/>
        <w:numPr>
          <w:ilvl w:val="0"/>
          <w:numId w:val="26"/>
        </w:numPr>
        <w:spacing w:after="120" w:line="240" w:lineRule="auto"/>
        <w:jc w:val="both"/>
        <w:rPr>
          <w:rFonts w:ascii="Times New Roman" w:hAnsi="Times New Roman"/>
          <w:sz w:val="24"/>
          <w:szCs w:val="24"/>
        </w:rPr>
      </w:pPr>
      <w:r>
        <w:rPr>
          <w:rFonts w:ascii="Times New Roman" w:hAnsi="Times New Roman"/>
          <w:sz w:val="24"/>
          <w:szCs w:val="24"/>
        </w:rPr>
        <w:t>Общ. Тополовград –</w:t>
      </w:r>
      <w:r w:rsidR="00A913C7">
        <w:rPr>
          <w:rFonts w:ascii="Times New Roman" w:hAnsi="Times New Roman"/>
          <w:sz w:val="24"/>
          <w:szCs w:val="24"/>
        </w:rPr>
        <w:t xml:space="preserve"> </w:t>
      </w:r>
      <w:r w:rsidR="00D613FF">
        <w:rPr>
          <w:rFonts w:ascii="Times New Roman" w:hAnsi="Times New Roman"/>
          <w:sz w:val="24"/>
          <w:szCs w:val="24"/>
        </w:rPr>
        <w:t>60</w:t>
      </w:r>
      <w:r w:rsidR="0031242E">
        <w:rPr>
          <w:rFonts w:ascii="Times New Roman" w:hAnsi="Times New Roman"/>
          <w:sz w:val="24"/>
          <w:szCs w:val="24"/>
        </w:rPr>
        <w:t>3</w:t>
      </w:r>
      <w:r w:rsidR="00A913C7">
        <w:rPr>
          <w:rFonts w:ascii="Times New Roman" w:hAnsi="Times New Roman"/>
          <w:sz w:val="24"/>
          <w:szCs w:val="24"/>
        </w:rPr>
        <w:t xml:space="preserve"> хил. лв.</w:t>
      </w:r>
      <w:r>
        <w:rPr>
          <w:rFonts w:ascii="Times New Roman" w:hAnsi="Times New Roman"/>
          <w:sz w:val="24"/>
          <w:szCs w:val="24"/>
        </w:rPr>
        <w:t xml:space="preserve"> </w:t>
      </w:r>
    </w:p>
    <w:p w:rsidR="00D246C3" w:rsidRDefault="00D246C3" w:rsidP="00DC16E0">
      <w:pPr>
        <w:pStyle w:val="ListParagraph"/>
        <w:numPr>
          <w:ilvl w:val="0"/>
          <w:numId w:val="26"/>
        </w:numPr>
        <w:spacing w:after="120" w:line="240" w:lineRule="auto"/>
        <w:jc w:val="both"/>
        <w:rPr>
          <w:rFonts w:ascii="Times New Roman" w:hAnsi="Times New Roman"/>
          <w:sz w:val="24"/>
          <w:szCs w:val="24"/>
        </w:rPr>
      </w:pPr>
      <w:r>
        <w:rPr>
          <w:rFonts w:ascii="Times New Roman" w:hAnsi="Times New Roman"/>
          <w:sz w:val="24"/>
          <w:szCs w:val="24"/>
        </w:rPr>
        <w:t xml:space="preserve">Общ. Хасково – </w:t>
      </w:r>
      <w:r w:rsidR="00C43E42">
        <w:rPr>
          <w:rFonts w:ascii="Times New Roman" w:hAnsi="Times New Roman"/>
          <w:sz w:val="24"/>
          <w:szCs w:val="24"/>
        </w:rPr>
        <w:t>2</w:t>
      </w:r>
      <w:r w:rsidR="00D613FF">
        <w:rPr>
          <w:rFonts w:ascii="Times New Roman" w:hAnsi="Times New Roman"/>
          <w:sz w:val="24"/>
          <w:szCs w:val="24"/>
        </w:rPr>
        <w:t>2</w:t>
      </w:r>
      <w:r w:rsidR="0031242E">
        <w:rPr>
          <w:rFonts w:ascii="Times New Roman" w:hAnsi="Times New Roman"/>
          <w:sz w:val="24"/>
          <w:szCs w:val="24"/>
        </w:rPr>
        <w:t>87</w:t>
      </w:r>
      <w:r w:rsidR="00C43E42">
        <w:rPr>
          <w:rFonts w:ascii="Times New Roman" w:hAnsi="Times New Roman"/>
          <w:sz w:val="24"/>
          <w:szCs w:val="24"/>
        </w:rPr>
        <w:t xml:space="preserve"> хил. лв. </w:t>
      </w:r>
    </w:p>
    <w:p w:rsidR="00D246C3" w:rsidRDefault="00D246C3" w:rsidP="00DC16E0">
      <w:pPr>
        <w:pStyle w:val="ListParagraph"/>
        <w:numPr>
          <w:ilvl w:val="0"/>
          <w:numId w:val="26"/>
        </w:numPr>
        <w:spacing w:after="120" w:line="240" w:lineRule="auto"/>
        <w:jc w:val="both"/>
        <w:rPr>
          <w:rFonts w:ascii="Times New Roman" w:hAnsi="Times New Roman"/>
          <w:sz w:val="24"/>
          <w:szCs w:val="24"/>
        </w:rPr>
      </w:pPr>
      <w:r>
        <w:rPr>
          <w:rFonts w:ascii="Times New Roman" w:hAnsi="Times New Roman"/>
          <w:sz w:val="24"/>
          <w:szCs w:val="24"/>
        </w:rPr>
        <w:t xml:space="preserve">Общ. Свиленград </w:t>
      </w:r>
      <w:r w:rsidR="00C43E42">
        <w:rPr>
          <w:rFonts w:ascii="Times New Roman" w:hAnsi="Times New Roman"/>
          <w:sz w:val="24"/>
          <w:szCs w:val="24"/>
        </w:rPr>
        <w:t>–</w:t>
      </w:r>
      <w:r>
        <w:rPr>
          <w:rFonts w:ascii="Times New Roman" w:hAnsi="Times New Roman"/>
          <w:sz w:val="24"/>
          <w:szCs w:val="24"/>
        </w:rPr>
        <w:t xml:space="preserve"> </w:t>
      </w:r>
      <w:r w:rsidR="00C43E42">
        <w:rPr>
          <w:rFonts w:ascii="Times New Roman" w:hAnsi="Times New Roman"/>
          <w:sz w:val="24"/>
          <w:szCs w:val="24"/>
        </w:rPr>
        <w:t>640 хил. лв.</w:t>
      </w:r>
    </w:p>
    <w:p w:rsidR="0031242E" w:rsidRPr="00DC16E0" w:rsidRDefault="0031242E" w:rsidP="0031242E">
      <w:pPr>
        <w:spacing w:after="120" w:line="240" w:lineRule="auto"/>
        <w:ind w:firstLine="567"/>
        <w:jc w:val="both"/>
        <w:rPr>
          <w:rFonts w:ascii="Times New Roman" w:hAnsi="Times New Roman"/>
          <w:sz w:val="24"/>
          <w:szCs w:val="24"/>
        </w:rPr>
      </w:pPr>
      <w:r>
        <w:rPr>
          <w:rFonts w:ascii="Times New Roman" w:hAnsi="Times New Roman"/>
          <w:sz w:val="24"/>
          <w:szCs w:val="24"/>
        </w:rPr>
        <w:t>През 2020 г.:</w:t>
      </w:r>
    </w:p>
    <w:p w:rsidR="0031242E" w:rsidRDefault="0031242E" w:rsidP="0031242E">
      <w:pPr>
        <w:pStyle w:val="ListParagraph"/>
        <w:numPr>
          <w:ilvl w:val="0"/>
          <w:numId w:val="26"/>
        </w:numPr>
        <w:spacing w:after="120" w:line="240" w:lineRule="auto"/>
        <w:jc w:val="both"/>
        <w:rPr>
          <w:rFonts w:ascii="Times New Roman" w:hAnsi="Times New Roman"/>
          <w:sz w:val="24"/>
          <w:szCs w:val="24"/>
        </w:rPr>
      </w:pPr>
      <w:r>
        <w:rPr>
          <w:rFonts w:ascii="Times New Roman" w:hAnsi="Times New Roman"/>
          <w:sz w:val="24"/>
          <w:szCs w:val="24"/>
        </w:rPr>
        <w:t>Общ. Хасково –  1 хил. лв.</w:t>
      </w:r>
    </w:p>
    <w:p w:rsidR="00C43E42" w:rsidRDefault="00C43E42" w:rsidP="00C43E42">
      <w:pPr>
        <w:spacing w:after="120" w:line="240" w:lineRule="auto"/>
        <w:ind w:firstLine="567"/>
        <w:jc w:val="both"/>
        <w:rPr>
          <w:rFonts w:ascii="Times New Roman" w:hAnsi="Times New Roman"/>
          <w:sz w:val="24"/>
          <w:szCs w:val="24"/>
        </w:rPr>
      </w:pPr>
      <w:r>
        <w:rPr>
          <w:rFonts w:ascii="Times New Roman" w:hAnsi="Times New Roman"/>
          <w:sz w:val="24"/>
          <w:szCs w:val="24"/>
        </w:rPr>
        <w:t>През 2021 г.:</w:t>
      </w:r>
    </w:p>
    <w:p w:rsidR="00C43E42" w:rsidRDefault="00C43E42" w:rsidP="00C43E42">
      <w:pPr>
        <w:pStyle w:val="ListParagraph"/>
        <w:numPr>
          <w:ilvl w:val="0"/>
          <w:numId w:val="28"/>
        </w:numPr>
        <w:spacing w:after="120" w:line="240" w:lineRule="auto"/>
        <w:ind w:firstLine="273"/>
        <w:jc w:val="both"/>
        <w:rPr>
          <w:rFonts w:ascii="Times New Roman" w:hAnsi="Times New Roman"/>
          <w:sz w:val="24"/>
          <w:szCs w:val="24"/>
        </w:rPr>
      </w:pPr>
      <w:r>
        <w:rPr>
          <w:rFonts w:ascii="Times New Roman" w:hAnsi="Times New Roman"/>
          <w:sz w:val="24"/>
          <w:szCs w:val="24"/>
        </w:rPr>
        <w:t>Общ. Димитровград – 14834 хил. лв.</w:t>
      </w:r>
    </w:p>
    <w:p w:rsidR="00BE062B" w:rsidRDefault="00C80189" w:rsidP="00C80189">
      <w:pPr>
        <w:pStyle w:val="ListParagraph"/>
        <w:spacing w:after="120" w:line="240" w:lineRule="auto"/>
        <w:ind w:left="0"/>
        <w:jc w:val="both"/>
        <w:rPr>
          <w:rFonts w:ascii="Times New Roman" w:hAnsi="Times New Roman"/>
          <w:i/>
          <w:color w:val="FF0000"/>
          <w:sz w:val="24"/>
          <w:szCs w:val="24"/>
        </w:rPr>
      </w:pPr>
      <w:r w:rsidRPr="00C80189">
        <w:rPr>
          <w:rFonts w:ascii="Times New Roman" w:hAnsi="Times New Roman"/>
          <w:i/>
          <w:color w:val="FF0000"/>
          <w:sz w:val="24"/>
          <w:szCs w:val="24"/>
        </w:rPr>
        <w:tab/>
      </w:r>
    </w:p>
    <w:p w:rsidR="00C80189" w:rsidRPr="00F05C49" w:rsidRDefault="00BE062B" w:rsidP="00C80189">
      <w:pPr>
        <w:pStyle w:val="ListParagraph"/>
        <w:spacing w:after="120" w:line="240" w:lineRule="auto"/>
        <w:ind w:left="0"/>
        <w:jc w:val="both"/>
        <w:rPr>
          <w:rFonts w:ascii="Times New Roman" w:hAnsi="Times New Roman"/>
          <w:b/>
          <w:i/>
          <w:sz w:val="24"/>
          <w:szCs w:val="24"/>
        </w:rPr>
      </w:pPr>
      <w:r w:rsidRPr="00F05C49">
        <w:rPr>
          <w:rFonts w:ascii="Times New Roman" w:hAnsi="Times New Roman"/>
          <w:b/>
          <w:i/>
          <w:sz w:val="24"/>
          <w:szCs w:val="24"/>
        </w:rPr>
        <w:tab/>
      </w:r>
      <w:r w:rsidR="00C80189" w:rsidRPr="00F05C49">
        <w:rPr>
          <w:rFonts w:ascii="Times New Roman" w:hAnsi="Times New Roman"/>
          <w:b/>
          <w:i/>
          <w:sz w:val="24"/>
          <w:szCs w:val="24"/>
        </w:rPr>
        <w:t>За активите, предадени от община Стамболово се налага следното уточнение:</w:t>
      </w:r>
    </w:p>
    <w:p w:rsidR="00C80189" w:rsidRPr="00F05C49" w:rsidRDefault="00C80189" w:rsidP="00C80189">
      <w:pPr>
        <w:pStyle w:val="ListParagraph"/>
        <w:numPr>
          <w:ilvl w:val="0"/>
          <w:numId w:val="33"/>
        </w:numPr>
        <w:spacing w:after="120" w:line="240" w:lineRule="auto"/>
        <w:jc w:val="both"/>
        <w:rPr>
          <w:rFonts w:ascii="Times New Roman" w:hAnsi="Times New Roman"/>
          <w:i/>
          <w:sz w:val="24"/>
          <w:szCs w:val="24"/>
        </w:rPr>
      </w:pPr>
      <w:r w:rsidRPr="00F05C49">
        <w:rPr>
          <w:rFonts w:ascii="Times New Roman" w:hAnsi="Times New Roman"/>
          <w:i/>
          <w:sz w:val="24"/>
          <w:szCs w:val="24"/>
        </w:rPr>
        <w:t xml:space="preserve">Активи Публична собственост по Приложение № </w:t>
      </w:r>
      <w:r w:rsidRPr="00F05C49">
        <w:rPr>
          <w:rFonts w:ascii="Times New Roman" w:hAnsi="Times New Roman"/>
          <w:i/>
          <w:sz w:val="24"/>
          <w:szCs w:val="24"/>
          <w:lang w:val="en-US"/>
        </w:rPr>
        <w:t>I-1-</w:t>
      </w:r>
      <w:r w:rsidRPr="00F05C49">
        <w:rPr>
          <w:rFonts w:ascii="Times New Roman" w:hAnsi="Times New Roman"/>
          <w:i/>
          <w:sz w:val="24"/>
          <w:szCs w:val="24"/>
        </w:rPr>
        <w:t>2</w:t>
      </w:r>
      <w:r w:rsidRPr="00F05C49">
        <w:rPr>
          <w:rFonts w:ascii="Times New Roman" w:hAnsi="Times New Roman"/>
          <w:i/>
          <w:sz w:val="24"/>
          <w:szCs w:val="24"/>
          <w:lang w:val="en-US"/>
        </w:rPr>
        <w:t xml:space="preserve"> </w:t>
      </w:r>
      <w:r w:rsidRPr="00F05C49">
        <w:rPr>
          <w:rFonts w:ascii="Times New Roman" w:hAnsi="Times New Roman"/>
          <w:i/>
          <w:sz w:val="24"/>
          <w:szCs w:val="24"/>
        </w:rPr>
        <w:t>към Допълнително споразумение към Договор с АВиК - 9619 хил.лв;</w:t>
      </w:r>
    </w:p>
    <w:p w:rsidR="00C80189" w:rsidRPr="00F05C49" w:rsidRDefault="00C80189" w:rsidP="00C80189">
      <w:pPr>
        <w:pStyle w:val="ListParagraph"/>
        <w:numPr>
          <w:ilvl w:val="0"/>
          <w:numId w:val="33"/>
        </w:numPr>
        <w:spacing w:after="120" w:line="240" w:lineRule="auto"/>
        <w:jc w:val="both"/>
        <w:rPr>
          <w:rFonts w:ascii="Times New Roman" w:eastAsia="Times New Roman" w:hAnsi="Times New Roman"/>
          <w:i/>
          <w:sz w:val="24"/>
          <w:szCs w:val="24"/>
          <w:lang w:eastAsia="bg-BG"/>
        </w:rPr>
      </w:pPr>
      <w:r w:rsidRPr="00F05C49">
        <w:rPr>
          <w:rFonts w:ascii="Times New Roman" w:eastAsia="Times New Roman" w:hAnsi="Times New Roman"/>
          <w:i/>
          <w:sz w:val="24"/>
          <w:szCs w:val="24"/>
          <w:lang w:eastAsia="bg-BG"/>
        </w:rPr>
        <w:t xml:space="preserve">Активи на ВиК ЕООД - Хасково, отписани и предадени на община Стамболово по договор с АВиК </w:t>
      </w:r>
      <w:r w:rsidR="00BE062B" w:rsidRPr="00F05C49">
        <w:rPr>
          <w:rFonts w:ascii="Times New Roman" w:eastAsia="Times New Roman" w:hAnsi="Times New Roman"/>
          <w:i/>
          <w:sz w:val="24"/>
          <w:szCs w:val="24"/>
          <w:lang w:eastAsia="bg-BG"/>
        </w:rPr>
        <w:t xml:space="preserve">и включени в списъка на общината </w:t>
      </w:r>
      <w:r w:rsidRPr="00F05C49">
        <w:rPr>
          <w:rFonts w:ascii="Times New Roman" w:eastAsia="Times New Roman" w:hAnsi="Times New Roman"/>
          <w:i/>
          <w:sz w:val="24"/>
          <w:szCs w:val="24"/>
          <w:lang w:eastAsia="bg-BG"/>
        </w:rPr>
        <w:t>- 103 хил.лв</w:t>
      </w:r>
      <w:r w:rsidR="00BE062B" w:rsidRPr="00F05C49">
        <w:rPr>
          <w:rFonts w:ascii="Times New Roman" w:eastAsia="Times New Roman" w:hAnsi="Times New Roman"/>
          <w:i/>
          <w:sz w:val="24"/>
          <w:szCs w:val="24"/>
          <w:lang w:eastAsia="bg-BG"/>
        </w:rPr>
        <w:t>. (в т.ч. водоснабдяване - 103 хил.лв.)</w:t>
      </w:r>
      <w:r w:rsidRPr="00F05C49">
        <w:rPr>
          <w:rFonts w:ascii="Times New Roman" w:eastAsia="Times New Roman" w:hAnsi="Times New Roman"/>
          <w:i/>
          <w:sz w:val="24"/>
          <w:szCs w:val="24"/>
          <w:lang w:eastAsia="bg-BG"/>
        </w:rPr>
        <w:t>;</w:t>
      </w:r>
    </w:p>
    <w:p w:rsidR="00C80189" w:rsidRPr="00F05C49" w:rsidRDefault="00C80189" w:rsidP="00C80189">
      <w:pPr>
        <w:pStyle w:val="ListParagraph"/>
        <w:numPr>
          <w:ilvl w:val="0"/>
          <w:numId w:val="33"/>
        </w:numPr>
        <w:spacing w:after="120" w:line="240" w:lineRule="auto"/>
        <w:jc w:val="both"/>
        <w:rPr>
          <w:rFonts w:ascii="Times New Roman" w:hAnsi="Times New Roman"/>
          <w:i/>
          <w:sz w:val="24"/>
          <w:szCs w:val="24"/>
        </w:rPr>
      </w:pPr>
      <w:r w:rsidRPr="00F05C49">
        <w:rPr>
          <w:rFonts w:ascii="Times New Roman" w:eastAsia="Times New Roman" w:hAnsi="Times New Roman"/>
          <w:i/>
          <w:sz w:val="24"/>
          <w:szCs w:val="24"/>
          <w:lang w:eastAsia="bg-BG"/>
        </w:rPr>
        <w:t xml:space="preserve">Активи, включени в Приложение </w:t>
      </w:r>
      <w:r w:rsidRPr="00F05C49">
        <w:rPr>
          <w:rFonts w:ascii="Times New Roman" w:hAnsi="Times New Roman"/>
          <w:i/>
          <w:sz w:val="24"/>
          <w:szCs w:val="24"/>
        </w:rPr>
        <w:t xml:space="preserve">№ </w:t>
      </w:r>
      <w:r w:rsidRPr="00F05C49">
        <w:rPr>
          <w:rFonts w:ascii="Times New Roman" w:hAnsi="Times New Roman"/>
          <w:i/>
          <w:sz w:val="24"/>
          <w:szCs w:val="24"/>
          <w:lang w:val="en-US"/>
        </w:rPr>
        <w:t>I-1-</w:t>
      </w:r>
      <w:r w:rsidRPr="00F05C49">
        <w:rPr>
          <w:rFonts w:ascii="Times New Roman" w:hAnsi="Times New Roman"/>
          <w:i/>
          <w:sz w:val="24"/>
          <w:szCs w:val="24"/>
        </w:rPr>
        <w:t>2</w:t>
      </w:r>
      <w:r w:rsidRPr="00F05C49">
        <w:rPr>
          <w:rFonts w:ascii="Times New Roman" w:hAnsi="Times New Roman"/>
          <w:i/>
          <w:sz w:val="24"/>
          <w:szCs w:val="24"/>
          <w:lang w:val="en-US"/>
        </w:rPr>
        <w:t xml:space="preserve"> </w:t>
      </w:r>
      <w:r w:rsidRPr="00F05C49">
        <w:rPr>
          <w:rFonts w:ascii="Times New Roman" w:hAnsi="Times New Roman"/>
          <w:i/>
          <w:sz w:val="24"/>
          <w:szCs w:val="24"/>
        </w:rPr>
        <w:t xml:space="preserve">към Допълнително споразумение към Договор с АВиК, които са активи незавършено </w:t>
      </w:r>
      <w:r w:rsidR="00BE062B" w:rsidRPr="00F05C49">
        <w:rPr>
          <w:rFonts w:ascii="Times New Roman" w:hAnsi="Times New Roman"/>
          <w:i/>
          <w:sz w:val="24"/>
          <w:szCs w:val="24"/>
        </w:rPr>
        <w:t>строителство</w:t>
      </w:r>
      <w:r w:rsidRPr="00F05C49">
        <w:rPr>
          <w:rFonts w:ascii="Times New Roman" w:hAnsi="Times New Roman"/>
          <w:i/>
          <w:sz w:val="24"/>
          <w:szCs w:val="24"/>
        </w:rPr>
        <w:t xml:space="preserve"> - 1265 хил.лв.</w:t>
      </w:r>
      <w:r w:rsidR="00BE062B" w:rsidRPr="00F05C49">
        <w:rPr>
          <w:rFonts w:ascii="Times New Roman" w:hAnsi="Times New Roman"/>
          <w:i/>
          <w:sz w:val="24"/>
          <w:szCs w:val="24"/>
        </w:rPr>
        <w:t>,(в  т.ч. за водоснабдяване - 1226 хил.</w:t>
      </w:r>
      <w:r w:rsidR="00F05C49" w:rsidRPr="00F05C49">
        <w:rPr>
          <w:rFonts w:ascii="Times New Roman" w:hAnsi="Times New Roman"/>
          <w:i/>
          <w:sz w:val="24"/>
          <w:szCs w:val="24"/>
        </w:rPr>
        <w:t>лв. и за канализция - 39 хил.лв).</w:t>
      </w:r>
    </w:p>
    <w:p w:rsidR="00C80189" w:rsidRPr="00502DB3" w:rsidRDefault="00C80189" w:rsidP="00C80189">
      <w:pPr>
        <w:pStyle w:val="ListParagraph"/>
        <w:spacing w:after="120" w:line="240" w:lineRule="auto"/>
        <w:ind w:left="0"/>
        <w:jc w:val="both"/>
        <w:rPr>
          <w:rFonts w:ascii="Times New Roman" w:hAnsi="Times New Roman"/>
          <w:color w:val="FF0000"/>
          <w:sz w:val="24"/>
          <w:szCs w:val="24"/>
        </w:rPr>
      </w:pPr>
    </w:p>
    <w:p w:rsidR="00F4296E" w:rsidRPr="006D3250" w:rsidRDefault="00871ED5" w:rsidP="00E67118">
      <w:pPr>
        <w:pStyle w:val="Heading4"/>
        <w:numPr>
          <w:ilvl w:val="1"/>
          <w:numId w:val="1"/>
        </w:numPr>
        <w:jc w:val="both"/>
        <w:rPr>
          <w:rFonts w:ascii="Times New Roman" w:hAnsi="Times New Roman"/>
          <w:sz w:val="24"/>
          <w:szCs w:val="24"/>
        </w:rPr>
      </w:pPr>
      <w:bookmarkStart w:id="14" w:name="_Toc450131411"/>
      <w:r w:rsidRPr="00871ED5">
        <w:rPr>
          <w:rFonts w:ascii="Times New Roman" w:hAnsi="Times New Roman"/>
          <w:sz w:val="24"/>
          <w:szCs w:val="24"/>
        </w:rPr>
        <w:t>ОПИСАНИЕ НА ВИК СИСТЕМИТЕ – КАНАЛИЗАЦИЯ</w:t>
      </w:r>
      <w:bookmarkEnd w:id="14"/>
    </w:p>
    <w:p w:rsidR="00F4296E" w:rsidRPr="006D3250" w:rsidRDefault="00871ED5" w:rsidP="00E67118">
      <w:pPr>
        <w:pStyle w:val="Heading5"/>
        <w:numPr>
          <w:ilvl w:val="2"/>
          <w:numId w:val="1"/>
        </w:numPr>
        <w:jc w:val="both"/>
        <w:rPr>
          <w:rFonts w:ascii="Times New Roman" w:hAnsi="Times New Roman"/>
          <w:sz w:val="24"/>
          <w:szCs w:val="24"/>
        </w:rPr>
      </w:pPr>
      <w:bookmarkStart w:id="15" w:name="_Toc450131412"/>
      <w:r w:rsidRPr="00871ED5">
        <w:rPr>
          <w:rFonts w:ascii="Times New Roman" w:hAnsi="Times New Roman"/>
          <w:sz w:val="24"/>
          <w:szCs w:val="24"/>
        </w:rPr>
        <w:t>Канализационна мрежа</w:t>
      </w:r>
      <w:bookmarkEnd w:id="15"/>
    </w:p>
    <w:p w:rsidR="006F0127" w:rsidRPr="00DE53F5" w:rsidRDefault="00EA2D2C" w:rsidP="006F0127">
      <w:pPr>
        <w:spacing w:after="120" w:line="240" w:lineRule="auto"/>
        <w:ind w:firstLine="567"/>
        <w:jc w:val="both"/>
        <w:rPr>
          <w:rFonts w:ascii="Times New Roman" w:hAnsi="Times New Roman"/>
          <w:sz w:val="24"/>
          <w:szCs w:val="24"/>
        </w:rPr>
      </w:pPr>
      <w:r w:rsidRPr="00EB5AD3">
        <w:rPr>
          <w:rFonts w:ascii="Times New Roman" w:hAnsi="Times New Roman"/>
          <w:sz w:val="24"/>
          <w:szCs w:val="24"/>
        </w:rPr>
        <w:t>Обща дължина на канализационната мрежа е 227 км. Тя е от смесен тип и е изградена частично в следните населени места – Хасково, Свиленград, Харманли, Симеоновград, Любимец и Ивайловград. Броят на сградните канализационни отклонения е 9</w:t>
      </w:r>
      <w:r w:rsidR="00DE53F5">
        <w:rPr>
          <w:rFonts w:ascii="Times New Roman" w:hAnsi="Times New Roman"/>
          <w:sz w:val="24"/>
          <w:szCs w:val="24"/>
        </w:rPr>
        <w:t> </w:t>
      </w:r>
      <w:r w:rsidRPr="00EB5AD3">
        <w:rPr>
          <w:rFonts w:ascii="Times New Roman" w:hAnsi="Times New Roman"/>
          <w:sz w:val="24"/>
          <w:szCs w:val="24"/>
        </w:rPr>
        <w:t>315.</w:t>
      </w:r>
      <w:r w:rsidR="006F0127">
        <w:rPr>
          <w:rFonts w:ascii="Times New Roman" w:hAnsi="Times New Roman"/>
          <w:sz w:val="24"/>
          <w:szCs w:val="24"/>
          <w:lang w:val="en-US"/>
        </w:rPr>
        <w:t xml:space="preserve"> </w:t>
      </w:r>
      <w:r w:rsidR="00871ED5" w:rsidRPr="00871ED5">
        <w:rPr>
          <w:rFonts w:ascii="Times New Roman" w:hAnsi="Times New Roman"/>
          <w:sz w:val="24"/>
          <w:szCs w:val="24"/>
        </w:rPr>
        <w:t>От 01.01.2019</w:t>
      </w:r>
      <w:r w:rsidR="00292310">
        <w:rPr>
          <w:rFonts w:ascii="Times New Roman" w:hAnsi="Times New Roman"/>
          <w:sz w:val="24"/>
          <w:szCs w:val="24"/>
        </w:rPr>
        <w:t xml:space="preserve"> </w:t>
      </w:r>
      <w:r w:rsidR="00871ED5" w:rsidRPr="00871ED5">
        <w:rPr>
          <w:rFonts w:ascii="Times New Roman" w:hAnsi="Times New Roman"/>
          <w:sz w:val="24"/>
          <w:szCs w:val="24"/>
        </w:rPr>
        <w:t>г., след присъединяване на общ.Тополовград, дължината на канализационната мрежа се увеличава на 272 км, а от 01.01.2021</w:t>
      </w:r>
      <w:r w:rsidR="00292310">
        <w:rPr>
          <w:rFonts w:ascii="Times New Roman" w:hAnsi="Times New Roman"/>
          <w:sz w:val="24"/>
          <w:szCs w:val="24"/>
        </w:rPr>
        <w:t xml:space="preserve"> </w:t>
      </w:r>
      <w:r w:rsidR="00871ED5" w:rsidRPr="00871ED5">
        <w:rPr>
          <w:rFonts w:ascii="Times New Roman" w:hAnsi="Times New Roman"/>
          <w:sz w:val="24"/>
          <w:szCs w:val="24"/>
        </w:rPr>
        <w:t>г., след присъединяване на общ.Димитровград – на 408 км. Данни за дължината на новите територии са взети от предоставените</w:t>
      </w:r>
      <w:r w:rsidR="00292310">
        <w:rPr>
          <w:rFonts w:ascii="Times New Roman" w:hAnsi="Times New Roman"/>
          <w:sz w:val="24"/>
          <w:szCs w:val="24"/>
        </w:rPr>
        <w:t xml:space="preserve"> проекти на</w:t>
      </w:r>
      <w:r w:rsidR="00871ED5" w:rsidRPr="00871ED5">
        <w:rPr>
          <w:rFonts w:ascii="Times New Roman" w:hAnsi="Times New Roman"/>
          <w:sz w:val="24"/>
          <w:szCs w:val="24"/>
        </w:rPr>
        <w:t xml:space="preserve"> бизнес планове на присъединяващите се дружества.</w:t>
      </w:r>
    </w:p>
    <w:p w:rsidR="00EA2D2C" w:rsidRPr="00EB5AD3" w:rsidRDefault="00EA2D2C" w:rsidP="00EB5AD3">
      <w:pPr>
        <w:spacing w:after="120" w:line="240" w:lineRule="auto"/>
        <w:ind w:firstLine="567"/>
        <w:jc w:val="both"/>
        <w:rPr>
          <w:rFonts w:ascii="Times New Roman" w:hAnsi="Times New Roman"/>
          <w:sz w:val="24"/>
          <w:szCs w:val="24"/>
        </w:rPr>
      </w:pPr>
      <w:r w:rsidRPr="00EB5AD3">
        <w:rPr>
          <w:rFonts w:ascii="Times New Roman" w:hAnsi="Times New Roman"/>
          <w:sz w:val="24"/>
          <w:szCs w:val="24"/>
        </w:rPr>
        <w:t>Канализацията на територията, обслужвана от ВиК оператора е в много лошо състояние. В преобладаващата част от общините изградеността е на степен 20% - 30%, като в селата няма изградена канализация.</w:t>
      </w:r>
    </w:p>
    <w:p w:rsidR="00EA2D2C" w:rsidRPr="00EB5AD3" w:rsidRDefault="00EA2D2C" w:rsidP="00EB5AD3">
      <w:pPr>
        <w:spacing w:after="120" w:line="240" w:lineRule="auto"/>
        <w:ind w:firstLine="567"/>
        <w:jc w:val="both"/>
        <w:rPr>
          <w:rFonts w:ascii="Times New Roman" w:hAnsi="Times New Roman"/>
          <w:sz w:val="24"/>
          <w:szCs w:val="24"/>
        </w:rPr>
      </w:pPr>
      <w:r w:rsidRPr="00EB5AD3">
        <w:rPr>
          <w:rFonts w:ascii="Times New Roman" w:hAnsi="Times New Roman"/>
          <w:sz w:val="24"/>
          <w:szCs w:val="24"/>
        </w:rPr>
        <w:lastRenderedPageBreak/>
        <w:t>Общата характеристика на канализационната мрежа към 31.12.2015 г. може да се проследи от следните данни:</w:t>
      </w:r>
    </w:p>
    <w:tbl>
      <w:tblPr>
        <w:tblW w:w="0" w:type="auto"/>
        <w:tblInd w:w="40" w:type="dxa"/>
        <w:tblLayout w:type="fixed"/>
        <w:tblCellMar>
          <w:left w:w="40" w:type="dxa"/>
          <w:right w:w="40" w:type="dxa"/>
        </w:tblCellMar>
        <w:tblLook w:val="0000"/>
      </w:tblPr>
      <w:tblGrid>
        <w:gridCol w:w="3600"/>
        <w:gridCol w:w="1123"/>
        <w:gridCol w:w="2400"/>
        <w:gridCol w:w="2400"/>
      </w:tblGrid>
      <w:tr w:rsidR="00EA2D2C" w:rsidRPr="00942C40" w:rsidTr="007A69D2">
        <w:trPr>
          <w:trHeight w:hRule="exact" w:val="720"/>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534D7D">
            <w:pPr>
              <w:shd w:val="clear" w:color="auto" w:fill="FFFFFF"/>
              <w:spacing w:after="0" w:line="240" w:lineRule="auto"/>
              <w:jc w:val="center"/>
              <w:rPr>
                <w:rFonts w:ascii="Times New Roman" w:eastAsia="Times New Roman" w:hAnsi="Times New Roman"/>
                <w:sz w:val="20"/>
                <w:szCs w:val="20"/>
                <w:lang w:eastAsia="bg-BG"/>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350" w:lineRule="exact"/>
              <w:ind w:left="341" w:right="67" w:hanging="62"/>
              <w:rPr>
                <w:rFonts w:ascii="Times New Roman" w:eastAsia="Times New Roman" w:hAnsi="Times New Roman"/>
                <w:sz w:val="20"/>
                <w:szCs w:val="20"/>
                <w:lang w:eastAsia="bg-BG"/>
              </w:rPr>
            </w:pPr>
            <w:r w:rsidRPr="00942C40">
              <w:rPr>
                <w:rFonts w:ascii="Times New Roman" w:eastAsia="Times New Roman" w:hAnsi="Times New Roman"/>
                <w:color w:val="000000"/>
                <w:spacing w:val="-6"/>
                <w:sz w:val="20"/>
                <w:szCs w:val="20"/>
                <w:lang w:eastAsia="bg-BG"/>
              </w:rPr>
              <w:t xml:space="preserve">Общо </w:t>
            </w:r>
            <w:r w:rsidRPr="00942C40">
              <w:rPr>
                <w:rFonts w:ascii="Times New Roman" w:eastAsia="Times New Roman" w:hAnsi="Times New Roman"/>
                <w:b/>
                <w:bCs/>
                <w:color w:val="000000"/>
                <w:sz w:val="18"/>
                <w:szCs w:val="18"/>
                <w:lang w:eastAsia="bg-BG"/>
              </w:rPr>
              <w:t>(км)</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350" w:lineRule="exact"/>
              <w:ind w:left="456" w:right="187"/>
              <w:rPr>
                <w:rFonts w:ascii="Times New Roman" w:eastAsia="Times New Roman" w:hAnsi="Times New Roman"/>
                <w:sz w:val="20"/>
                <w:szCs w:val="20"/>
                <w:lang w:eastAsia="bg-BG"/>
              </w:rPr>
            </w:pPr>
            <w:r w:rsidRPr="00942C40">
              <w:rPr>
                <w:rFonts w:ascii="Times New Roman" w:eastAsia="Times New Roman" w:hAnsi="Times New Roman"/>
                <w:color w:val="000000"/>
                <w:spacing w:val="-2"/>
                <w:sz w:val="20"/>
                <w:szCs w:val="20"/>
                <w:lang w:eastAsia="bg-BG"/>
              </w:rPr>
              <w:t xml:space="preserve">Главни колектори </w:t>
            </w:r>
            <w:r w:rsidRPr="00942C40">
              <w:rPr>
                <w:rFonts w:ascii="Times New Roman" w:eastAsia="Times New Roman" w:hAnsi="Times New Roman"/>
                <w:color w:val="000000"/>
                <w:spacing w:val="-3"/>
                <w:sz w:val="20"/>
                <w:szCs w:val="20"/>
                <w:lang w:eastAsia="bg-BG"/>
              </w:rPr>
              <w:t>(км)</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346" w:lineRule="exact"/>
              <w:ind w:left="518" w:right="259"/>
              <w:rPr>
                <w:rFonts w:ascii="Times New Roman" w:eastAsia="Times New Roman" w:hAnsi="Times New Roman"/>
                <w:sz w:val="20"/>
                <w:szCs w:val="20"/>
                <w:lang w:eastAsia="bg-BG"/>
              </w:rPr>
            </w:pPr>
            <w:r w:rsidRPr="00942C40">
              <w:rPr>
                <w:rFonts w:ascii="Times New Roman" w:eastAsia="Times New Roman" w:hAnsi="Times New Roman"/>
                <w:color w:val="000000"/>
                <w:spacing w:val="-2"/>
                <w:sz w:val="20"/>
                <w:szCs w:val="20"/>
                <w:lang w:eastAsia="bg-BG"/>
              </w:rPr>
              <w:t>Канализационна мрежа (км)</w:t>
            </w:r>
          </w:p>
        </w:tc>
      </w:tr>
      <w:tr w:rsidR="00EA2D2C" w:rsidRPr="00942C40" w:rsidTr="007A69D2">
        <w:trPr>
          <w:trHeight w:hRule="exact" w:val="1066"/>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350" w:lineRule="exact"/>
              <w:ind w:left="283"/>
              <w:jc w:val="both"/>
              <w:rPr>
                <w:rFonts w:ascii="Times New Roman" w:eastAsia="Times New Roman" w:hAnsi="Times New Roman"/>
                <w:sz w:val="20"/>
                <w:szCs w:val="20"/>
                <w:lang w:eastAsia="bg-BG"/>
              </w:rPr>
            </w:pPr>
            <w:r w:rsidRPr="00942C40">
              <w:rPr>
                <w:rFonts w:ascii="Times New Roman" w:eastAsia="Times New Roman" w:hAnsi="Times New Roman"/>
                <w:color w:val="000000"/>
                <w:spacing w:val="53"/>
                <w:sz w:val="20"/>
                <w:szCs w:val="20"/>
                <w:lang w:eastAsia="bg-BG"/>
              </w:rPr>
              <w:t xml:space="preserve">Обща дължина на </w:t>
            </w:r>
            <w:r w:rsidRPr="00942C40">
              <w:rPr>
                <w:rFonts w:ascii="Times New Roman" w:eastAsia="Times New Roman" w:hAnsi="Times New Roman"/>
                <w:color w:val="000000"/>
                <w:spacing w:val="13"/>
                <w:sz w:val="20"/>
                <w:szCs w:val="20"/>
                <w:lang w:eastAsia="bg-BG"/>
              </w:rPr>
              <w:t xml:space="preserve">канализационната мрежа, </w:t>
            </w:r>
            <w:r w:rsidRPr="00942C40">
              <w:rPr>
                <w:rFonts w:ascii="Times New Roman" w:eastAsia="Times New Roman" w:hAnsi="Times New Roman"/>
                <w:color w:val="000000"/>
                <w:spacing w:val="-1"/>
                <w:sz w:val="20"/>
                <w:szCs w:val="20"/>
                <w:lang w:eastAsia="bg-BG"/>
              </w:rPr>
              <w:t>стопанисвана от ВиК</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437"/>
              <w:rPr>
                <w:rFonts w:ascii="Times New Roman" w:eastAsia="Times New Roman" w:hAnsi="Times New Roman"/>
                <w:sz w:val="20"/>
                <w:szCs w:val="20"/>
                <w:lang w:eastAsia="bg-BG"/>
              </w:rPr>
            </w:pPr>
            <w:r w:rsidRPr="00942C40">
              <w:rPr>
                <w:rFonts w:ascii="Times New Roman" w:eastAsia="Times New Roman" w:hAnsi="Times New Roman"/>
                <w:color w:val="000000"/>
                <w:sz w:val="20"/>
                <w:szCs w:val="20"/>
                <w:lang w:eastAsia="bg-BG"/>
              </w:rPr>
              <w:t>227</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1118"/>
              <w:rPr>
                <w:rFonts w:ascii="Times New Roman" w:eastAsia="Times New Roman" w:hAnsi="Times New Roman"/>
                <w:sz w:val="20"/>
                <w:szCs w:val="20"/>
                <w:lang w:eastAsia="bg-BG"/>
              </w:rPr>
            </w:pPr>
            <w:r w:rsidRPr="00942C40">
              <w:rPr>
                <w:rFonts w:ascii="Times New Roman" w:eastAsia="Times New Roman" w:hAnsi="Times New Roman"/>
                <w:color w:val="000000"/>
                <w:sz w:val="20"/>
                <w:szCs w:val="20"/>
                <w:lang w:eastAsia="bg-BG"/>
              </w:rPr>
              <w:t>42</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1104"/>
              <w:rPr>
                <w:rFonts w:ascii="Times New Roman" w:eastAsia="Times New Roman" w:hAnsi="Times New Roman"/>
                <w:sz w:val="20"/>
                <w:szCs w:val="20"/>
                <w:lang w:eastAsia="bg-BG"/>
              </w:rPr>
            </w:pPr>
            <w:r w:rsidRPr="00942C40">
              <w:rPr>
                <w:rFonts w:ascii="Times New Roman" w:eastAsia="Times New Roman" w:hAnsi="Times New Roman"/>
                <w:color w:val="000000"/>
                <w:sz w:val="20"/>
                <w:szCs w:val="20"/>
                <w:lang w:eastAsia="bg-BG"/>
              </w:rPr>
              <w:t>185</w:t>
            </w:r>
          </w:p>
        </w:tc>
      </w:tr>
      <w:tr w:rsidR="00EA2D2C" w:rsidRPr="00942C40" w:rsidTr="007A69D2">
        <w:trPr>
          <w:trHeight w:hRule="exact" w:val="365"/>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293" w:right="1498"/>
              <w:jc w:val="both"/>
              <w:rPr>
                <w:rFonts w:ascii="Times New Roman" w:eastAsia="Times New Roman" w:hAnsi="Times New Roman"/>
                <w:sz w:val="20"/>
                <w:szCs w:val="20"/>
                <w:lang w:eastAsia="bg-BG"/>
              </w:rPr>
            </w:pPr>
            <w:r w:rsidRPr="00942C40">
              <w:rPr>
                <w:rFonts w:ascii="Times New Roman" w:eastAsia="Times New Roman" w:hAnsi="Times New Roman"/>
                <w:color w:val="000000"/>
                <w:spacing w:val="-3"/>
                <w:sz w:val="20"/>
                <w:szCs w:val="20"/>
                <w:lang w:eastAsia="bg-BG"/>
              </w:rPr>
              <w:t>В активите на ВиК</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432"/>
              <w:rPr>
                <w:rFonts w:ascii="Times New Roman" w:eastAsia="Times New Roman" w:hAnsi="Times New Roman"/>
                <w:sz w:val="20"/>
                <w:szCs w:val="20"/>
                <w:lang w:eastAsia="bg-BG"/>
              </w:rPr>
            </w:pPr>
            <w:r w:rsidRPr="00942C40">
              <w:rPr>
                <w:rFonts w:ascii="Times New Roman" w:eastAsia="Times New Roman" w:hAnsi="Times New Roman"/>
                <w:color w:val="000000"/>
                <w:sz w:val="20"/>
                <w:szCs w:val="20"/>
                <w:lang w:eastAsia="bg-BG"/>
              </w:rPr>
              <w:t>227</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1118"/>
              <w:rPr>
                <w:rFonts w:ascii="Times New Roman" w:eastAsia="Times New Roman" w:hAnsi="Times New Roman"/>
                <w:sz w:val="20"/>
                <w:szCs w:val="20"/>
                <w:lang w:eastAsia="bg-BG"/>
              </w:rPr>
            </w:pPr>
            <w:r w:rsidRPr="00942C40">
              <w:rPr>
                <w:rFonts w:ascii="Times New Roman" w:eastAsia="Times New Roman" w:hAnsi="Times New Roman"/>
                <w:color w:val="000000"/>
                <w:sz w:val="20"/>
                <w:szCs w:val="20"/>
                <w:lang w:eastAsia="bg-BG"/>
              </w:rPr>
              <w:t>42</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1104"/>
              <w:rPr>
                <w:rFonts w:ascii="Times New Roman" w:eastAsia="Times New Roman" w:hAnsi="Times New Roman"/>
                <w:sz w:val="20"/>
                <w:szCs w:val="20"/>
                <w:lang w:eastAsia="bg-BG"/>
              </w:rPr>
            </w:pPr>
            <w:r w:rsidRPr="00942C40">
              <w:rPr>
                <w:rFonts w:ascii="Times New Roman" w:eastAsia="Times New Roman" w:hAnsi="Times New Roman"/>
                <w:color w:val="000000"/>
                <w:sz w:val="20"/>
                <w:szCs w:val="20"/>
                <w:lang w:eastAsia="bg-BG"/>
              </w:rPr>
              <w:t>185</w:t>
            </w:r>
          </w:p>
        </w:tc>
      </w:tr>
      <w:tr w:rsidR="00EA2D2C" w:rsidRPr="00942C40" w:rsidTr="007A69D2">
        <w:trPr>
          <w:trHeight w:hRule="exact" w:val="730"/>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346" w:lineRule="exact"/>
              <w:ind w:left="283" w:right="5" w:hanging="5"/>
              <w:jc w:val="both"/>
              <w:rPr>
                <w:rFonts w:ascii="Times New Roman" w:eastAsia="Times New Roman" w:hAnsi="Times New Roman"/>
                <w:sz w:val="20"/>
                <w:szCs w:val="20"/>
                <w:lang w:eastAsia="bg-BG"/>
              </w:rPr>
            </w:pPr>
            <w:r w:rsidRPr="00942C40">
              <w:rPr>
                <w:rFonts w:ascii="Times New Roman" w:eastAsia="Times New Roman" w:hAnsi="Times New Roman"/>
                <w:color w:val="000000"/>
                <w:spacing w:val="6"/>
                <w:sz w:val="20"/>
                <w:szCs w:val="20"/>
                <w:lang w:eastAsia="bg-BG"/>
              </w:rPr>
              <w:t xml:space="preserve">Стопанисвана от ВиК без да е </w:t>
            </w:r>
            <w:r w:rsidRPr="00942C40">
              <w:rPr>
                <w:rFonts w:ascii="Times New Roman" w:eastAsia="Times New Roman" w:hAnsi="Times New Roman"/>
                <w:color w:val="000000"/>
                <w:spacing w:val="-3"/>
                <w:sz w:val="20"/>
                <w:szCs w:val="20"/>
                <w:lang w:eastAsia="bg-BG"/>
              </w:rPr>
              <w:t>актувана</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538"/>
              <w:rPr>
                <w:rFonts w:ascii="Times New Roman" w:eastAsia="Times New Roman" w:hAnsi="Times New Roman"/>
                <w:sz w:val="20"/>
                <w:szCs w:val="20"/>
                <w:lang w:eastAsia="bg-BG"/>
              </w:rPr>
            </w:pPr>
            <w:r w:rsidRPr="00942C40">
              <w:rPr>
                <w:rFonts w:ascii="Times New Roman" w:eastAsia="Times New Roman" w:hAnsi="Times New Roman"/>
                <w:color w:val="000000"/>
                <w:sz w:val="20"/>
                <w:szCs w:val="20"/>
                <w:lang w:eastAsia="bg-BG"/>
              </w:rPr>
              <w:t>0</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1171"/>
              <w:rPr>
                <w:rFonts w:ascii="Times New Roman" w:eastAsia="Times New Roman" w:hAnsi="Times New Roman"/>
                <w:sz w:val="20"/>
                <w:szCs w:val="20"/>
                <w:lang w:eastAsia="bg-BG"/>
              </w:rPr>
            </w:pPr>
            <w:r w:rsidRPr="00942C40">
              <w:rPr>
                <w:rFonts w:ascii="Times New Roman" w:eastAsia="Times New Roman" w:hAnsi="Times New Roman"/>
                <w:color w:val="000000"/>
                <w:sz w:val="20"/>
                <w:szCs w:val="20"/>
                <w:lang w:eastAsia="bg-BG"/>
              </w:rPr>
              <w:t>0</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1171"/>
              <w:rPr>
                <w:rFonts w:ascii="Times New Roman" w:eastAsia="Times New Roman" w:hAnsi="Times New Roman"/>
                <w:sz w:val="20"/>
                <w:szCs w:val="20"/>
                <w:lang w:eastAsia="bg-BG"/>
              </w:rPr>
            </w:pPr>
            <w:r w:rsidRPr="00942C40">
              <w:rPr>
                <w:rFonts w:ascii="Times New Roman" w:eastAsia="Times New Roman" w:hAnsi="Times New Roman"/>
                <w:color w:val="000000"/>
                <w:sz w:val="20"/>
                <w:szCs w:val="20"/>
                <w:lang w:eastAsia="bg-BG"/>
              </w:rPr>
              <w:t>0</w:t>
            </w:r>
          </w:p>
        </w:tc>
      </w:tr>
    </w:tbl>
    <w:p w:rsidR="00EA2D2C" w:rsidRPr="00EB5AD3" w:rsidRDefault="00EA2D2C" w:rsidP="00EB5AD3">
      <w:pPr>
        <w:spacing w:after="120" w:line="240" w:lineRule="auto"/>
        <w:ind w:firstLine="567"/>
        <w:jc w:val="both"/>
        <w:rPr>
          <w:rFonts w:ascii="Times New Roman" w:hAnsi="Times New Roman"/>
          <w:sz w:val="24"/>
          <w:szCs w:val="24"/>
        </w:rPr>
      </w:pPr>
      <w:r w:rsidRPr="00EB5AD3">
        <w:rPr>
          <w:rFonts w:ascii="Times New Roman" w:hAnsi="Times New Roman"/>
          <w:sz w:val="24"/>
          <w:szCs w:val="24"/>
        </w:rPr>
        <w:t>Канализационната мрежа</w:t>
      </w:r>
      <w:r w:rsidR="00E07DCF" w:rsidRPr="00EB5AD3">
        <w:rPr>
          <w:rFonts w:ascii="Times New Roman" w:hAnsi="Times New Roman"/>
          <w:sz w:val="24"/>
          <w:szCs w:val="24"/>
        </w:rPr>
        <w:t xml:space="preserve"> е </w:t>
      </w:r>
      <w:r w:rsidR="008F3BA4" w:rsidRPr="00EB5AD3">
        <w:rPr>
          <w:rFonts w:ascii="Times New Roman" w:hAnsi="Times New Roman"/>
          <w:sz w:val="24"/>
          <w:szCs w:val="24"/>
        </w:rPr>
        <w:t>изграден</w:t>
      </w:r>
      <w:r w:rsidR="008F3BA4">
        <w:rPr>
          <w:rFonts w:ascii="Times New Roman" w:hAnsi="Times New Roman"/>
          <w:sz w:val="24"/>
          <w:szCs w:val="24"/>
        </w:rPr>
        <w:t>а</w:t>
      </w:r>
      <w:r w:rsidR="008F3BA4" w:rsidRPr="00EB5AD3">
        <w:rPr>
          <w:rFonts w:ascii="Times New Roman" w:hAnsi="Times New Roman"/>
          <w:sz w:val="24"/>
          <w:szCs w:val="24"/>
        </w:rPr>
        <w:t xml:space="preserve"> </w:t>
      </w:r>
      <w:r w:rsidR="00E07DCF" w:rsidRPr="00EB5AD3">
        <w:rPr>
          <w:rFonts w:ascii="Times New Roman" w:hAnsi="Times New Roman"/>
          <w:sz w:val="24"/>
          <w:szCs w:val="24"/>
        </w:rPr>
        <w:t xml:space="preserve">основно през </w:t>
      </w:r>
      <w:r w:rsidR="00EB5AD3">
        <w:rPr>
          <w:rFonts w:ascii="Times New Roman" w:hAnsi="Times New Roman"/>
          <w:sz w:val="24"/>
          <w:szCs w:val="24"/>
        </w:rPr>
        <w:t xml:space="preserve">периода </w:t>
      </w:r>
      <w:r w:rsidR="00E07DCF" w:rsidRPr="00EB5AD3">
        <w:rPr>
          <w:rFonts w:ascii="Times New Roman" w:hAnsi="Times New Roman"/>
          <w:sz w:val="24"/>
          <w:szCs w:val="24"/>
        </w:rPr>
        <w:t>1970-1990 г.</w:t>
      </w:r>
      <w:r w:rsidR="003B19CA" w:rsidRPr="00EB5AD3">
        <w:rPr>
          <w:rFonts w:ascii="Times New Roman" w:hAnsi="Times New Roman"/>
          <w:sz w:val="24"/>
          <w:szCs w:val="24"/>
        </w:rPr>
        <w:t xml:space="preserve"> Детайлна информация по години е представена в таблицата по-долу:</w:t>
      </w:r>
    </w:p>
    <w:tbl>
      <w:tblPr>
        <w:tblW w:w="9801" w:type="dxa"/>
        <w:tblInd w:w="40" w:type="dxa"/>
        <w:tblLayout w:type="fixed"/>
        <w:tblCellMar>
          <w:left w:w="40" w:type="dxa"/>
          <w:right w:w="40" w:type="dxa"/>
        </w:tblCellMar>
        <w:tblLook w:val="0000"/>
      </w:tblPr>
      <w:tblGrid>
        <w:gridCol w:w="3821"/>
        <w:gridCol w:w="1142"/>
        <w:gridCol w:w="2419"/>
        <w:gridCol w:w="2419"/>
      </w:tblGrid>
      <w:tr w:rsidR="00EA2D2C" w:rsidRPr="00942C40" w:rsidTr="007A69D2">
        <w:trPr>
          <w:trHeight w:hRule="exact" w:val="710"/>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rPr>
                <w:rFonts w:ascii="Times New Roman" w:eastAsia="Times New Roman" w:hAnsi="Times New Roman"/>
                <w:sz w:val="20"/>
                <w:szCs w:val="20"/>
                <w:lang w:eastAsia="bg-BG"/>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350" w:lineRule="exact"/>
              <w:ind w:left="278" w:right="5"/>
              <w:rPr>
                <w:rFonts w:ascii="Times New Roman" w:eastAsia="Times New Roman" w:hAnsi="Times New Roman"/>
                <w:sz w:val="20"/>
                <w:szCs w:val="20"/>
                <w:lang w:eastAsia="bg-BG"/>
              </w:rPr>
            </w:pPr>
            <w:r w:rsidRPr="00942C40">
              <w:rPr>
                <w:rFonts w:ascii="Times New Roman" w:eastAsia="Times New Roman" w:hAnsi="Times New Roman"/>
                <w:color w:val="000000"/>
                <w:spacing w:val="-4"/>
                <w:sz w:val="20"/>
                <w:szCs w:val="20"/>
                <w:lang w:eastAsia="bg-BG"/>
              </w:rPr>
              <w:t xml:space="preserve">Общо </w:t>
            </w:r>
            <w:r w:rsidRPr="00942C40">
              <w:rPr>
                <w:rFonts w:ascii="Times New Roman" w:eastAsia="Times New Roman" w:hAnsi="Times New Roman"/>
                <w:color w:val="000000"/>
                <w:spacing w:val="-3"/>
                <w:sz w:val="20"/>
                <w:szCs w:val="20"/>
                <w:lang w:eastAsia="bg-BG"/>
              </w:rPr>
              <w:t>(метри)</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346" w:lineRule="exact"/>
              <w:ind w:left="470" w:right="192"/>
              <w:rPr>
                <w:rFonts w:ascii="Times New Roman" w:eastAsia="Times New Roman" w:hAnsi="Times New Roman"/>
                <w:sz w:val="20"/>
                <w:szCs w:val="20"/>
                <w:lang w:eastAsia="bg-BG"/>
              </w:rPr>
            </w:pPr>
            <w:r w:rsidRPr="00942C40">
              <w:rPr>
                <w:rFonts w:ascii="Times New Roman" w:eastAsia="Times New Roman" w:hAnsi="Times New Roman"/>
                <w:color w:val="000000"/>
                <w:spacing w:val="-2"/>
                <w:sz w:val="20"/>
                <w:szCs w:val="20"/>
                <w:lang w:eastAsia="bg-BG"/>
              </w:rPr>
              <w:t xml:space="preserve">Главни колектори </w:t>
            </w:r>
            <w:r w:rsidRPr="00942C40">
              <w:rPr>
                <w:rFonts w:ascii="Times New Roman" w:eastAsia="Times New Roman" w:hAnsi="Times New Roman"/>
                <w:color w:val="000000"/>
                <w:spacing w:val="-1"/>
                <w:sz w:val="20"/>
                <w:szCs w:val="20"/>
                <w:lang w:eastAsia="bg-BG"/>
              </w:rPr>
              <w:t>(метри)</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350" w:lineRule="exact"/>
              <w:ind w:left="538" w:right="264"/>
              <w:rPr>
                <w:rFonts w:ascii="Times New Roman" w:eastAsia="Times New Roman" w:hAnsi="Times New Roman"/>
                <w:sz w:val="20"/>
                <w:szCs w:val="20"/>
                <w:lang w:eastAsia="bg-BG"/>
              </w:rPr>
            </w:pPr>
            <w:r w:rsidRPr="00942C40">
              <w:rPr>
                <w:rFonts w:ascii="Times New Roman" w:eastAsia="Times New Roman" w:hAnsi="Times New Roman"/>
                <w:color w:val="000000"/>
                <w:spacing w:val="-3"/>
                <w:sz w:val="20"/>
                <w:szCs w:val="20"/>
                <w:lang w:eastAsia="bg-BG"/>
              </w:rPr>
              <w:t xml:space="preserve">Канализационна </w:t>
            </w:r>
            <w:r w:rsidRPr="00942C40">
              <w:rPr>
                <w:rFonts w:ascii="Times New Roman" w:eastAsia="Times New Roman" w:hAnsi="Times New Roman"/>
                <w:color w:val="000000"/>
                <w:spacing w:val="-1"/>
                <w:sz w:val="20"/>
                <w:szCs w:val="20"/>
                <w:lang w:eastAsia="bg-BG"/>
              </w:rPr>
              <w:t>мрежа (метри)</w:t>
            </w:r>
          </w:p>
        </w:tc>
      </w:tr>
      <w:tr w:rsidR="00EA2D2C" w:rsidRPr="00942C40" w:rsidTr="007A69D2">
        <w:trPr>
          <w:trHeight w:hRule="exact" w:val="374"/>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278"/>
              <w:rPr>
                <w:rFonts w:ascii="Times New Roman" w:eastAsia="Times New Roman" w:hAnsi="Times New Roman"/>
                <w:sz w:val="20"/>
                <w:szCs w:val="20"/>
                <w:lang w:eastAsia="bg-BG"/>
              </w:rPr>
            </w:pPr>
            <w:r>
              <w:rPr>
                <w:rFonts w:ascii="Times New Roman" w:eastAsia="Times New Roman" w:hAnsi="Times New Roman"/>
                <w:color w:val="000000"/>
                <w:spacing w:val="-2"/>
                <w:sz w:val="20"/>
                <w:szCs w:val="20"/>
                <w:lang w:eastAsia="bg-BG"/>
              </w:rPr>
              <w:t>до</w:t>
            </w:r>
            <w:r w:rsidRPr="00942C40">
              <w:rPr>
                <w:rFonts w:ascii="Times New Roman" w:eastAsia="Times New Roman" w:hAnsi="Times New Roman"/>
                <w:color w:val="000000"/>
                <w:spacing w:val="-2"/>
                <w:sz w:val="20"/>
                <w:szCs w:val="20"/>
                <w:lang w:eastAsia="bg-BG"/>
              </w:rPr>
              <w:t xml:space="preserve"> 1960</w:t>
            </w:r>
            <w:r>
              <w:rPr>
                <w:rFonts w:ascii="Times New Roman" w:eastAsia="Times New Roman" w:hAnsi="Times New Roman"/>
                <w:color w:val="000000"/>
                <w:spacing w:val="-2"/>
                <w:sz w:val="20"/>
                <w:szCs w:val="20"/>
                <w:lang w:eastAsia="bg-BG"/>
              </w:rPr>
              <w:t xml:space="preserve"> вкл.</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547"/>
              <w:rPr>
                <w:rFonts w:ascii="Times New Roman" w:eastAsia="Times New Roman" w:hAnsi="Times New Roman"/>
                <w:sz w:val="20"/>
                <w:szCs w:val="20"/>
                <w:lang w:eastAsia="bg-BG"/>
              </w:rPr>
            </w:pPr>
            <w:r w:rsidRPr="00942C40">
              <w:rPr>
                <w:rFonts w:ascii="Times New Roman" w:eastAsia="Times New Roman" w:hAnsi="Times New Roman"/>
                <w:color w:val="000000"/>
                <w:sz w:val="20"/>
                <w:szCs w:val="20"/>
                <w:lang w:eastAsia="bg-BG"/>
              </w:rPr>
              <w:t>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rPr>
                <w:rFonts w:ascii="Times New Roman" w:eastAsia="Times New Roman" w:hAnsi="Times New Roman"/>
                <w:sz w:val="20"/>
                <w:szCs w:val="20"/>
                <w:lang w:eastAsia="bg-BG"/>
              </w:rPr>
            </w:pP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rPr>
                <w:rFonts w:ascii="Times New Roman" w:eastAsia="Times New Roman" w:hAnsi="Times New Roman"/>
                <w:sz w:val="20"/>
                <w:szCs w:val="20"/>
                <w:lang w:eastAsia="bg-BG"/>
              </w:rPr>
            </w:pPr>
          </w:p>
        </w:tc>
      </w:tr>
      <w:tr w:rsidR="00EA2D2C" w:rsidRPr="00942C40" w:rsidTr="007A69D2">
        <w:trPr>
          <w:trHeight w:hRule="exact" w:val="36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288"/>
              <w:rPr>
                <w:rFonts w:ascii="Times New Roman" w:eastAsia="Times New Roman" w:hAnsi="Times New Roman"/>
                <w:sz w:val="20"/>
                <w:szCs w:val="20"/>
                <w:lang w:eastAsia="bg-BG"/>
              </w:rPr>
            </w:pPr>
            <w:r w:rsidRPr="00942C40">
              <w:rPr>
                <w:rFonts w:ascii="Times New Roman" w:eastAsia="Times New Roman" w:hAnsi="Times New Roman"/>
                <w:color w:val="000000"/>
                <w:spacing w:val="-3"/>
                <w:sz w:val="20"/>
                <w:szCs w:val="20"/>
                <w:lang w:eastAsia="bg-BG"/>
              </w:rPr>
              <w:t>от 1961 до 1970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389"/>
              <w:rPr>
                <w:rFonts w:ascii="Times New Roman" w:eastAsia="Times New Roman" w:hAnsi="Times New Roman"/>
                <w:sz w:val="20"/>
                <w:szCs w:val="20"/>
                <w:lang w:eastAsia="bg-BG"/>
              </w:rPr>
            </w:pPr>
            <w:r w:rsidRPr="00942C40">
              <w:rPr>
                <w:rFonts w:ascii="Times New Roman" w:eastAsia="Times New Roman" w:hAnsi="Times New Roman"/>
                <w:color w:val="000000"/>
                <w:spacing w:val="-3"/>
                <w:sz w:val="20"/>
                <w:szCs w:val="20"/>
                <w:lang w:eastAsia="bg-BG"/>
              </w:rPr>
              <w:t>2606</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1080"/>
              <w:rPr>
                <w:rFonts w:ascii="Times New Roman" w:eastAsia="Times New Roman" w:hAnsi="Times New Roman"/>
                <w:sz w:val="20"/>
                <w:szCs w:val="20"/>
                <w:lang w:eastAsia="bg-BG"/>
              </w:rPr>
            </w:pPr>
            <w:r w:rsidRPr="00942C40">
              <w:rPr>
                <w:rFonts w:ascii="Times New Roman" w:eastAsia="Times New Roman" w:hAnsi="Times New Roman"/>
                <w:color w:val="000000"/>
                <w:sz w:val="20"/>
                <w:szCs w:val="20"/>
                <w:lang w:eastAsia="bg-BG"/>
              </w:rPr>
              <w:t>504</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1022"/>
              <w:rPr>
                <w:rFonts w:ascii="Times New Roman" w:eastAsia="Times New Roman" w:hAnsi="Times New Roman"/>
                <w:sz w:val="20"/>
                <w:szCs w:val="20"/>
                <w:lang w:eastAsia="bg-BG"/>
              </w:rPr>
            </w:pPr>
            <w:r w:rsidRPr="00942C40">
              <w:rPr>
                <w:rFonts w:ascii="Times New Roman" w:eastAsia="Times New Roman" w:hAnsi="Times New Roman"/>
                <w:color w:val="000000"/>
                <w:spacing w:val="8"/>
                <w:sz w:val="20"/>
                <w:szCs w:val="20"/>
                <w:lang w:eastAsia="bg-BG"/>
              </w:rPr>
              <w:t>2102</w:t>
            </w:r>
          </w:p>
        </w:tc>
      </w:tr>
      <w:tr w:rsidR="00EA2D2C" w:rsidRPr="00942C40" w:rsidTr="007A69D2">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288"/>
              <w:rPr>
                <w:rFonts w:ascii="Times New Roman" w:eastAsia="Times New Roman" w:hAnsi="Times New Roman"/>
                <w:sz w:val="20"/>
                <w:szCs w:val="20"/>
                <w:lang w:eastAsia="bg-BG"/>
              </w:rPr>
            </w:pPr>
            <w:r w:rsidRPr="00942C40">
              <w:rPr>
                <w:rFonts w:ascii="Times New Roman" w:eastAsia="Times New Roman" w:hAnsi="Times New Roman"/>
                <w:color w:val="000000"/>
                <w:spacing w:val="4"/>
                <w:sz w:val="20"/>
                <w:szCs w:val="20"/>
                <w:lang w:eastAsia="bg-BG"/>
              </w:rPr>
              <w:t>от l97l дo 1980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341"/>
              <w:rPr>
                <w:rFonts w:ascii="Times New Roman" w:eastAsia="Times New Roman" w:hAnsi="Times New Roman"/>
                <w:sz w:val="20"/>
                <w:szCs w:val="20"/>
                <w:lang w:eastAsia="bg-BG"/>
              </w:rPr>
            </w:pPr>
            <w:r w:rsidRPr="00942C40">
              <w:rPr>
                <w:rFonts w:ascii="Times New Roman" w:eastAsia="Times New Roman" w:hAnsi="Times New Roman"/>
                <w:color w:val="000000"/>
                <w:spacing w:val="-3"/>
                <w:sz w:val="20"/>
                <w:szCs w:val="20"/>
                <w:lang w:eastAsia="bg-BG"/>
              </w:rPr>
              <w:t>46242</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1003"/>
              <w:rPr>
                <w:rFonts w:ascii="Times New Roman" w:eastAsia="Times New Roman" w:hAnsi="Times New Roman"/>
                <w:sz w:val="20"/>
                <w:szCs w:val="20"/>
                <w:lang w:eastAsia="bg-BG"/>
              </w:rPr>
            </w:pPr>
            <w:r w:rsidRPr="00942C40">
              <w:rPr>
                <w:rFonts w:ascii="Times New Roman" w:eastAsia="Times New Roman" w:hAnsi="Times New Roman"/>
                <w:color w:val="000000"/>
                <w:spacing w:val="-2"/>
                <w:sz w:val="20"/>
                <w:szCs w:val="20"/>
                <w:lang w:eastAsia="bg-BG"/>
              </w:rPr>
              <w:t>13395</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942C40" w:rsidRDefault="00EA2D2C" w:rsidP="007A69D2">
            <w:pPr>
              <w:shd w:val="clear" w:color="auto" w:fill="FFFFFF"/>
              <w:spacing w:after="0" w:line="240" w:lineRule="auto"/>
              <w:ind w:left="979"/>
              <w:rPr>
                <w:rFonts w:ascii="Times New Roman" w:eastAsia="Times New Roman" w:hAnsi="Times New Roman"/>
                <w:sz w:val="20"/>
                <w:szCs w:val="20"/>
                <w:lang w:eastAsia="bg-BG"/>
              </w:rPr>
            </w:pPr>
            <w:r w:rsidRPr="00942C40">
              <w:rPr>
                <w:rFonts w:ascii="Times New Roman" w:eastAsia="Times New Roman" w:hAnsi="Times New Roman"/>
                <w:color w:val="000000"/>
                <w:spacing w:val="-4"/>
                <w:sz w:val="20"/>
                <w:szCs w:val="20"/>
                <w:lang w:eastAsia="bg-BG"/>
              </w:rPr>
              <w:t>32847</w:t>
            </w:r>
          </w:p>
        </w:tc>
      </w:tr>
      <w:tr w:rsidR="00EA2D2C" w:rsidRPr="00942C40" w:rsidTr="007A69D2">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EA2D2C" w:rsidP="007A69D2">
            <w:pPr>
              <w:shd w:val="clear" w:color="auto" w:fill="FFFFFF"/>
              <w:spacing w:after="0" w:line="240" w:lineRule="auto"/>
              <w:ind w:left="288"/>
              <w:rPr>
                <w:rFonts w:ascii="Times New Roman" w:eastAsia="Times New Roman" w:hAnsi="Times New Roman"/>
                <w:sz w:val="20"/>
                <w:szCs w:val="20"/>
                <w:lang w:eastAsia="bg-BG"/>
              </w:rPr>
            </w:pPr>
            <w:r w:rsidRPr="003B19CA">
              <w:rPr>
                <w:rFonts w:ascii="Times New Roman" w:eastAsia="Times New Roman" w:hAnsi="Times New Roman"/>
                <w:color w:val="000000"/>
                <w:spacing w:val="-5"/>
                <w:sz w:val="20"/>
                <w:szCs w:val="20"/>
                <w:lang w:eastAsia="bg-BG"/>
              </w:rPr>
              <w:t>от 1981 до 1990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EA2D2C" w:rsidP="007A69D2">
            <w:pPr>
              <w:shd w:val="clear" w:color="auto" w:fill="FFFFFF"/>
              <w:spacing w:after="0" w:line="240" w:lineRule="auto"/>
              <w:ind w:left="322"/>
              <w:rPr>
                <w:rFonts w:ascii="Times New Roman" w:eastAsia="Times New Roman" w:hAnsi="Times New Roman"/>
                <w:sz w:val="20"/>
                <w:szCs w:val="20"/>
                <w:lang w:eastAsia="bg-BG"/>
              </w:rPr>
            </w:pPr>
            <w:r w:rsidRPr="003B19CA">
              <w:rPr>
                <w:rFonts w:ascii="Times New Roman" w:eastAsia="Times New Roman" w:hAnsi="Times New Roman"/>
                <w:color w:val="000000"/>
                <w:spacing w:val="7"/>
                <w:sz w:val="20"/>
                <w:szCs w:val="20"/>
                <w:lang w:eastAsia="bg-BG"/>
              </w:rPr>
              <w:t>l21104</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EA2D2C" w:rsidP="007A69D2">
            <w:pPr>
              <w:shd w:val="clear" w:color="auto" w:fill="FFFFFF"/>
              <w:spacing w:after="0" w:line="240" w:lineRule="auto"/>
              <w:ind w:left="1003"/>
              <w:rPr>
                <w:rFonts w:ascii="Times New Roman" w:eastAsia="Times New Roman" w:hAnsi="Times New Roman"/>
                <w:sz w:val="20"/>
                <w:szCs w:val="20"/>
                <w:lang w:eastAsia="bg-BG"/>
              </w:rPr>
            </w:pPr>
            <w:r w:rsidRPr="003B19CA">
              <w:rPr>
                <w:rFonts w:ascii="Times New Roman" w:eastAsia="Times New Roman" w:hAnsi="Times New Roman"/>
                <w:color w:val="000000"/>
                <w:spacing w:val="-3"/>
                <w:sz w:val="20"/>
                <w:szCs w:val="20"/>
                <w:lang w:eastAsia="bg-BG"/>
              </w:rPr>
              <w:t>18185</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EA2D2C" w:rsidP="007A69D2">
            <w:pPr>
              <w:shd w:val="clear" w:color="auto" w:fill="FFFFFF"/>
              <w:spacing w:after="0" w:line="240" w:lineRule="auto"/>
              <w:ind w:left="955"/>
              <w:rPr>
                <w:rFonts w:ascii="Times New Roman" w:eastAsia="Times New Roman" w:hAnsi="Times New Roman"/>
                <w:sz w:val="20"/>
                <w:szCs w:val="20"/>
                <w:lang w:eastAsia="bg-BG"/>
              </w:rPr>
            </w:pPr>
            <w:r w:rsidRPr="003B19CA">
              <w:rPr>
                <w:rFonts w:ascii="Times New Roman" w:eastAsia="Times New Roman" w:hAnsi="Times New Roman"/>
                <w:color w:val="000000"/>
                <w:spacing w:val="-3"/>
                <w:sz w:val="20"/>
                <w:szCs w:val="20"/>
                <w:lang w:eastAsia="bg-BG"/>
              </w:rPr>
              <w:t>105899</w:t>
            </w:r>
          </w:p>
        </w:tc>
      </w:tr>
      <w:tr w:rsidR="00EA2D2C" w:rsidRPr="00373B11" w:rsidTr="007A69D2">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EA2D2C" w:rsidP="007A69D2">
            <w:pPr>
              <w:shd w:val="clear" w:color="auto" w:fill="FFFFFF"/>
              <w:spacing w:after="0" w:line="240" w:lineRule="auto"/>
              <w:ind w:left="288"/>
              <w:rPr>
                <w:rFonts w:ascii="Times New Roman" w:eastAsia="Times New Roman" w:hAnsi="Times New Roman"/>
                <w:sz w:val="20"/>
                <w:szCs w:val="20"/>
                <w:lang w:eastAsia="bg-BG"/>
              </w:rPr>
            </w:pPr>
            <w:r w:rsidRPr="003B19CA">
              <w:rPr>
                <w:rFonts w:ascii="Times New Roman" w:eastAsia="Times New Roman" w:hAnsi="Times New Roman"/>
                <w:color w:val="000000"/>
                <w:spacing w:val="-3"/>
                <w:sz w:val="20"/>
                <w:szCs w:val="20"/>
                <w:lang w:eastAsia="bg-BG"/>
              </w:rPr>
              <w:t>от 1991 до 2000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EA2D2C" w:rsidP="003B19CA">
            <w:pPr>
              <w:shd w:val="clear" w:color="auto" w:fill="FFFFFF"/>
              <w:spacing w:after="0" w:line="240" w:lineRule="auto"/>
              <w:ind w:left="322"/>
              <w:rPr>
                <w:rFonts w:ascii="Times New Roman" w:eastAsia="Times New Roman" w:hAnsi="Times New Roman"/>
                <w:color w:val="000000"/>
                <w:spacing w:val="7"/>
                <w:sz w:val="20"/>
                <w:szCs w:val="20"/>
                <w:lang w:eastAsia="bg-BG"/>
              </w:rPr>
            </w:pPr>
            <w:r w:rsidRPr="003B19CA">
              <w:rPr>
                <w:rFonts w:ascii="Times New Roman" w:eastAsia="Times New Roman" w:hAnsi="Times New Roman"/>
                <w:color w:val="000000"/>
                <w:spacing w:val="7"/>
                <w:sz w:val="20"/>
                <w:szCs w:val="20"/>
                <w:lang w:eastAsia="bg-BG"/>
              </w:rPr>
              <w:t>38003</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EA2D2C" w:rsidP="003B19CA">
            <w:pPr>
              <w:shd w:val="clear" w:color="auto" w:fill="FFFFFF"/>
              <w:spacing w:after="0" w:line="240" w:lineRule="auto"/>
              <w:ind w:left="1003"/>
              <w:rPr>
                <w:rFonts w:ascii="Times New Roman" w:eastAsia="Times New Roman" w:hAnsi="Times New Roman"/>
                <w:color w:val="000000"/>
                <w:spacing w:val="7"/>
                <w:sz w:val="20"/>
                <w:szCs w:val="20"/>
                <w:lang w:eastAsia="bg-BG"/>
              </w:rPr>
            </w:pPr>
            <w:r w:rsidRPr="003B19CA">
              <w:rPr>
                <w:rFonts w:ascii="Times New Roman" w:eastAsia="Times New Roman" w:hAnsi="Times New Roman"/>
                <w:color w:val="000000"/>
                <w:spacing w:val="-3"/>
                <w:sz w:val="20"/>
                <w:szCs w:val="20"/>
                <w:lang w:eastAsia="bg-BG"/>
              </w:rPr>
              <w:t>10016</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EA2D2C" w:rsidP="007A69D2">
            <w:pPr>
              <w:shd w:val="clear" w:color="auto" w:fill="FFFFFF"/>
              <w:spacing w:after="0" w:line="240" w:lineRule="auto"/>
              <w:ind w:left="974"/>
              <w:rPr>
                <w:rFonts w:ascii="Times New Roman" w:eastAsia="Times New Roman" w:hAnsi="Times New Roman"/>
                <w:sz w:val="20"/>
                <w:szCs w:val="20"/>
                <w:lang w:eastAsia="bg-BG"/>
              </w:rPr>
            </w:pPr>
            <w:r w:rsidRPr="003B19CA">
              <w:rPr>
                <w:rFonts w:ascii="Times New Roman" w:eastAsia="Times New Roman" w:hAnsi="Times New Roman"/>
                <w:color w:val="000000"/>
                <w:spacing w:val="-3"/>
                <w:sz w:val="20"/>
                <w:szCs w:val="20"/>
                <w:lang w:eastAsia="bg-BG"/>
              </w:rPr>
              <w:t>25187</w:t>
            </w:r>
          </w:p>
        </w:tc>
      </w:tr>
      <w:tr w:rsidR="00EA2D2C" w:rsidRPr="00373B11" w:rsidTr="007A69D2">
        <w:trPr>
          <w:trHeight w:hRule="exact" w:val="36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EA2D2C" w:rsidP="003B19CA">
            <w:pPr>
              <w:shd w:val="clear" w:color="auto" w:fill="FFFFFF"/>
              <w:spacing w:after="0" w:line="240" w:lineRule="auto"/>
              <w:ind w:left="288"/>
              <w:rPr>
                <w:rFonts w:ascii="Times New Roman" w:eastAsia="Times New Roman" w:hAnsi="Times New Roman"/>
                <w:sz w:val="20"/>
                <w:szCs w:val="20"/>
                <w:lang w:val="en-US" w:eastAsia="bg-BG"/>
              </w:rPr>
            </w:pPr>
            <w:r w:rsidRPr="003B19CA">
              <w:rPr>
                <w:rFonts w:ascii="Times New Roman" w:eastAsia="Times New Roman" w:hAnsi="Times New Roman"/>
                <w:color w:val="000000"/>
                <w:spacing w:val="3"/>
                <w:sz w:val="20"/>
                <w:szCs w:val="20"/>
                <w:lang w:eastAsia="bg-BG"/>
              </w:rPr>
              <w:t>от 200l дo 20</w:t>
            </w:r>
            <w:r w:rsidR="003B19CA" w:rsidRPr="003B19CA">
              <w:rPr>
                <w:rFonts w:ascii="Times New Roman" w:eastAsia="Times New Roman" w:hAnsi="Times New Roman"/>
                <w:color w:val="000000"/>
                <w:spacing w:val="3"/>
                <w:sz w:val="20"/>
                <w:szCs w:val="20"/>
                <w:lang w:val="en-US" w:eastAsia="bg-BG"/>
              </w:rPr>
              <w:t>16</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3B19CA" w:rsidP="003B19CA">
            <w:pPr>
              <w:shd w:val="clear" w:color="auto" w:fill="FFFFFF"/>
              <w:spacing w:after="0" w:line="240" w:lineRule="auto"/>
              <w:ind w:left="322"/>
              <w:rPr>
                <w:rFonts w:ascii="Times New Roman" w:eastAsia="Times New Roman" w:hAnsi="Times New Roman"/>
                <w:color w:val="000000"/>
                <w:spacing w:val="7"/>
                <w:sz w:val="20"/>
                <w:szCs w:val="20"/>
                <w:lang w:eastAsia="bg-BG"/>
              </w:rPr>
            </w:pPr>
            <w:r w:rsidRPr="003B19CA">
              <w:rPr>
                <w:rFonts w:ascii="Times New Roman" w:eastAsia="Times New Roman" w:hAnsi="Times New Roman"/>
                <w:color w:val="000000"/>
                <w:spacing w:val="7"/>
                <w:sz w:val="20"/>
                <w:szCs w:val="20"/>
                <w:lang w:eastAsia="bg-BG"/>
              </w:rPr>
              <w:t>19000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EA2D2C" w:rsidP="003B19CA">
            <w:pPr>
              <w:shd w:val="clear" w:color="auto" w:fill="FFFFFF"/>
              <w:spacing w:after="0" w:line="240" w:lineRule="auto"/>
              <w:ind w:left="322"/>
              <w:rPr>
                <w:rFonts w:ascii="Times New Roman" w:eastAsia="Times New Roman" w:hAnsi="Times New Roman"/>
                <w:color w:val="000000"/>
                <w:spacing w:val="7"/>
                <w:sz w:val="20"/>
                <w:szCs w:val="20"/>
                <w:lang w:eastAsia="bg-BG"/>
              </w:rPr>
            </w:pP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EA2D2C" w:rsidRPr="003B19CA" w:rsidRDefault="003B19CA" w:rsidP="003B19CA">
            <w:pPr>
              <w:shd w:val="clear" w:color="auto" w:fill="FFFFFF"/>
              <w:spacing w:after="0" w:line="240" w:lineRule="auto"/>
              <w:ind w:left="1003"/>
              <w:rPr>
                <w:rFonts w:ascii="Times New Roman" w:eastAsia="Times New Roman" w:hAnsi="Times New Roman"/>
                <w:color w:val="000000"/>
                <w:spacing w:val="-3"/>
                <w:sz w:val="20"/>
                <w:szCs w:val="20"/>
                <w:lang w:eastAsia="bg-BG"/>
              </w:rPr>
            </w:pPr>
            <w:r w:rsidRPr="003B19CA">
              <w:rPr>
                <w:rFonts w:ascii="Times New Roman" w:eastAsia="Times New Roman" w:hAnsi="Times New Roman"/>
                <w:color w:val="000000"/>
                <w:spacing w:val="-3"/>
                <w:sz w:val="20"/>
                <w:szCs w:val="20"/>
                <w:lang w:eastAsia="bg-BG"/>
              </w:rPr>
              <w:t>19000</w:t>
            </w:r>
          </w:p>
        </w:tc>
      </w:tr>
    </w:tbl>
    <w:p w:rsidR="00F4296E" w:rsidRPr="006D3250" w:rsidRDefault="00871ED5" w:rsidP="00E67118">
      <w:pPr>
        <w:pStyle w:val="Heading5"/>
        <w:numPr>
          <w:ilvl w:val="2"/>
          <w:numId w:val="1"/>
        </w:numPr>
        <w:jc w:val="both"/>
        <w:rPr>
          <w:rFonts w:ascii="Times New Roman" w:hAnsi="Times New Roman"/>
          <w:sz w:val="24"/>
          <w:szCs w:val="24"/>
        </w:rPr>
      </w:pPr>
      <w:bookmarkStart w:id="16" w:name="_Toc450131413"/>
      <w:r w:rsidRPr="00871ED5">
        <w:rPr>
          <w:rFonts w:ascii="Times New Roman" w:hAnsi="Times New Roman"/>
          <w:sz w:val="24"/>
          <w:szCs w:val="24"/>
        </w:rPr>
        <w:t>Главни канализационни колектори</w:t>
      </w:r>
      <w:bookmarkEnd w:id="16"/>
    </w:p>
    <w:p w:rsidR="00EA2D2C" w:rsidRPr="00EB5AD3" w:rsidRDefault="00EA2D2C" w:rsidP="00EB5AD3">
      <w:pPr>
        <w:spacing w:after="120" w:line="240" w:lineRule="auto"/>
        <w:ind w:firstLine="567"/>
        <w:jc w:val="both"/>
        <w:rPr>
          <w:rFonts w:ascii="Times New Roman" w:hAnsi="Times New Roman"/>
          <w:sz w:val="24"/>
          <w:szCs w:val="24"/>
        </w:rPr>
      </w:pPr>
      <w:r w:rsidRPr="00EB5AD3">
        <w:rPr>
          <w:rFonts w:ascii="Times New Roman" w:hAnsi="Times New Roman"/>
          <w:sz w:val="24"/>
          <w:szCs w:val="24"/>
        </w:rPr>
        <w:t>Дължината на главните канализационни колектори е 42 км. От предоставените данни е видно, че основната част от главните колектори и канализационната мрежа са въведени в експлоатация в периода от 1971 г. до 1990 г., което показва, че след 2000 г. няма развитие.</w:t>
      </w:r>
    </w:p>
    <w:p w:rsidR="00F4296E" w:rsidRPr="006D3250" w:rsidRDefault="00871ED5" w:rsidP="00E67118">
      <w:pPr>
        <w:pStyle w:val="Heading5"/>
        <w:numPr>
          <w:ilvl w:val="2"/>
          <w:numId w:val="1"/>
        </w:numPr>
        <w:jc w:val="both"/>
        <w:rPr>
          <w:rFonts w:ascii="Times New Roman" w:hAnsi="Times New Roman"/>
          <w:sz w:val="24"/>
          <w:szCs w:val="24"/>
        </w:rPr>
      </w:pPr>
      <w:bookmarkStart w:id="17" w:name="_Toc450131414"/>
      <w:r w:rsidRPr="00871ED5">
        <w:rPr>
          <w:rFonts w:ascii="Times New Roman" w:hAnsi="Times New Roman"/>
          <w:sz w:val="24"/>
          <w:szCs w:val="24"/>
        </w:rPr>
        <w:t>Съоръжения по мрежата – помпени станции, резервоари, други</w:t>
      </w:r>
      <w:bookmarkEnd w:id="17"/>
    </w:p>
    <w:p w:rsidR="00EA2D2C" w:rsidRPr="00EB5AD3" w:rsidRDefault="00EA2D2C" w:rsidP="00EB5AD3">
      <w:pPr>
        <w:spacing w:after="120" w:line="240" w:lineRule="auto"/>
        <w:ind w:firstLine="567"/>
        <w:jc w:val="both"/>
        <w:rPr>
          <w:rFonts w:ascii="Times New Roman" w:hAnsi="Times New Roman"/>
          <w:sz w:val="24"/>
          <w:szCs w:val="24"/>
        </w:rPr>
      </w:pPr>
      <w:r w:rsidRPr="00EB5AD3">
        <w:rPr>
          <w:rFonts w:ascii="Times New Roman" w:hAnsi="Times New Roman"/>
          <w:sz w:val="24"/>
          <w:szCs w:val="24"/>
        </w:rPr>
        <w:t>На територията на ВиК оператора са изградени</w:t>
      </w:r>
      <w:r w:rsidR="00EB5AD3">
        <w:rPr>
          <w:rFonts w:ascii="Times New Roman" w:hAnsi="Times New Roman"/>
          <w:sz w:val="24"/>
          <w:szCs w:val="24"/>
        </w:rPr>
        <w:t xml:space="preserve"> шест канални помпени станции обслужващи</w:t>
      </w:r>
      <w:r w:rsidRPr="00EB5AD3">
        <w:rPr>
          <w:rFonts w:ascii="Times New Roman" w:hAnsi="Times New Roman"/>
          <w:sz w:val="24"/>
          <w:szCs w:val="24"/>
        </w:rPr>
        <w:t xml:space="preserve"> гр. Свиленград.</w:t>
      </w:r>
      <w:r w:rsidR="008F3BA4">
        <w:rPr>
          <w:rFonts w:ascii="Times New Roman" w:hAnsi="Times New Roman"/>
          <w:sz w:val="24"/>
          <w:szCs w:val="24"/>
        </w:rPr>
        <w:t xml:space="preserve"> От 01.01.2021 г. се приемат 3 бр. канални помпени станции обслужващи гр.</w:t>
      </w:r>
      <w:r w:rsidR="00292310">
        <w:rPr>
          <w:rFonts w:ascii="Times New Roman" w:hAnsi="Times New Roman"/>
          <w:sz w:val="24"/>
          <w:szCs w:val="24"/>
        </w:rPr>
        <w:t xml:space="preserve"> </w:t>
      </w:r>
      <w:r w:rsidR="008F3BA4">
        <w:rPr>
          <w:rFonts w:ascii="Times New Roman" w:hAnsi="Times New Roman"/>
          <w:sz w:val="24"/>
          <w:szCs w:val="24"/>
        </w:rPr>
        <w:t>Димитровград.</w:t>
      </w:r>
    </w:p>
    <w:p w:rsidR="00F4296E" w:rsidRPr="006D3250" w:rsidRDefault="00871ED5" w:rsidP="00E67118">
      <w:pPr>
        <w:pStyle w:val="Heading5"/>
        <w:numPr>
          <w:ilvl w:val="2"/>
          <w:numId w:val="1"/>
        </w:numPr>
        <w:jc w:val="both"/>
        <w:rPr>
          <w:rFonts w:ascii="Times New Roman" w:hAnsi="Times New Roman"/>
          <w:sz w:val="24"/>
          <w:szCs w:val="24"/>
        </w:rPr>
      </w:pPr>
      <w:bookmarkStart w:id="18" w:name="_Toc450131415"/>
      <w:r w:rsidRPr="00871ED5">
        <w:rPr>
          <w:rFonts w:ascii="Times New Roman" w:hAnsi="Times New Roman"/>
          <w:sz w:val="24"/>
          <w:szCs w:val="24"/>
        </w:rPr>
        <w:t>Очаквано изграждане и предоставяне за стопанисване на публични активи през периода на бизнес плана (извън инвестиционната програма на ВиК оператора)</w:t>
      </w:r>
      <w:bookmarkEnd w:id="18"/>
    </w:p>
    <w:p w:rsidR="00DC16E0" w:rsidRDefault="00DC16E0" w:rsidP="00DC16E0">
      <w:pPr>
        <w:spacing w:after="120" w:line="240" w:lineRule="auto"/>
        <w:ind w:firstLine="567"/>
        <w:jc w:val="both"/>
        <w:rPr>
          <w:rFonts w:ascii="Times New Roman" w:hAnsi="Times New Roman"/>
          <w:sz w:val="24"/>
          <w:szCs w:val="24"/>
        </w:rPr>
      </w:pPr>
      <w:r>
        <w:rPr>
          <w:rFonts w:ascii="Times New Roman" w:hAnsi="Times New Roman"/>
          <w:sz w:val="24"/>
          <w:szCs w:val="24"/>
        </w:rPr>
        <w:t>За периода 201</w:t>
      </w:r>
      <w:r w:rsidR="00193104">
        <w:rPr>
          <w:rFonts w:ascii="Times New Roman" w:hAnsi="Times New Roman"/>
          <w:sz w:val="24"/>
          <w:szCs w:val="24"/>
          <w:lang w:val="en-US"/>
        </w:rPr>
        <w:t>8</w:t>
      </w:r>
      <w:r w:rsidR="00A04F72">
        <w:rPr>
          <w:rFonts w:ascii="Times New Roman" w:hAnsi="Times New Roman"/>
          <w:sz w:val="24"/>
          <w:szCs w:val="24"/>
        </w:rPr>
        <w:t xml:space="preserve"> </w:t>
      </w:r>
      <w:r>
        <w:rPr>
          <w:rFonts w:ascii="Times New Roman" w:hAnsi="Times New Roman"/>
          <w:sz w:val="24"/>
          <w:szCs w:val="24"/>
        </w:rPr>
        <w:t>- 2021 г. дружеството е приело чрез АВиК Хасково публични активи от новоприсъединените територии общ. Стамболово и общ. Тополовград, също и новоизградени активи от общините с публични средства, както следва:</w:t>
      </w:r>
    </w:p>
    <w:p w:rsidR="00C43E42" w:rsidRPr="00DC16E0" w:rsidRDefault="00C43E42" w:rsidP="00DC16E0">
      <w:pPr>
        <w:spacing w:after="120" w:line="240" w:lineRule="auto"/>
        <w:ind w:firstLine="567"/>
        <w:jc w:val="both"/>
        <w:rPr>
          <w:rFonts w:ascii="Times New Roman" w:hAnsi="Times New Roman"/>
          <w:sz w:val="24"/>
          <w:szCs w:val="24"/>
        </w:rPr>
      </w:pPr>
      <w:r>
        <w:rPr>
          <w:rFonts w:ascii="Times New Roman" w:hAnsi="Times New Roman"/>
          <w:sz w:val="24"/>
          <w:szCs w:val="24"/>
        </w:rPr>
        <w:t>През 2018 г.:</w:t>
      </w:r>
    </w:p>
    <w:p w:rsidR="00DC16E0" w:rsidRDefault="00DC16E0" w:rsidP="00DC16E0">
      <w:pPr>
        <w:pStyle w:val="ListParagraph"/>
        <w:numPr>
          <w:ilvl w:val="0"/>
          <w:numId w:val="26"/>
        </w:numPr>
        <w:spacing w:after="120" w:line="240" w:lineRule="auto"/>
        <w:jc w:val="both"/>
        <w:rPr>
          <w:rFonts w:ascii="Times New Roman" w:hAnsi="Times New Roman"/>
          <w:sz w:val="24"/>
          <w:szCs w:val="24"/>
        </w:rPr>
      </w:pPr>
      <w:r>
        <w:rPr>
          <w:rFonts w:ascii="Times New Roman" w:hAnsi="Times New Roman"/>
          <w:sz w:val="24"/>
          <w:szCs w:val="24"/>
        </w:rPr>
        <w:t>Общ. Харманли – 33 хил. лв.;</w:t>
      </w:r>
    </w:p>
    <w:p w:rsidR="00C43E42" w:rsidRPr="00C43E42" w:rsidRDefault="00C43E42" w:rsidP="00C43E42">
      <w:pPr>
        <w:spacing w:after="120" w:line="240" w:lineRule="auto"/>
        <w:ind w:firstLine="567"/>
        <w:jc w:val="both"/>
        <w:rPr>
          <w:rFonts w:ascii="Times New Roman" w:hAnsi="Times New Roman"/>
          <w:sz w:val="24"/>
          <w:szCs w:val="24"/>
        </w:rPr>
      </w:pPr>
      <w:r>
        <w:rPr>
          <w:rFonts w:ascii="Times New Roman" w:hAnsi="Times New Roman"/>
          <w:sz w:val="24"/>
          <w:szCs w:val="24"/>
        </w:rPr>
        <w:t>През 2019 г.:</w:t>
      </w:r>
    </w:p>
    <w:p w:rsidR="00DC16E0" w:rsidRDefault="00DC16E0" w:rsidP="00DC16E0">
      <w:pPr>
        <w:pStyle w:val="ListParagraph"/>
        <w:numPr>
          <w:ilvl w:val="0"/>
          <w:numId w:val="26"/>
        </w:numPr>
        <w:spacing w:after="120" w:line="240" w:lineRule="auto"/>
        <w:jc w:val="both"/>
        <w:rPr>
          <w:rFonts w:ascii="Times New Roman" w:hAnsi="Times New Roman"/>
          <w:sz w:val="24"/>
          <w:szCs w:val="24"/>
        </w:rPr>
      </w:pPr>
      <w:r>
        <w:rPr>
          <w:rFonts w:ascii="Times New Roman" w:hAnsi="Times New Roman"/>
          <w:sz w:val="24"/>
          <w:szCs w:val="24"/>
        </w:rPr>
        <w:t xml:space="preserve">Общ. Тополовград – </w:t>
      </w:r>
      <w:r w:rsidR="00D613FF">
        <w:rPr>
          <w:rFonts w:ascii="Times New Roman" w:hAnsi="Times New Roman"/>
          <w:sz w:val="24"/>
          <w:szCs w:val="24"/>
        </w:rPr>
        <w:t>241</w:t>
      </w:r>
      <w:r w:rsidR="00D209E0">
        <w:rPr>
          <w:rFonts w:ascii="Times New Roman" w:hAnsi="Times New Roman"/>
          <w:sz w:val="24"/>
          <w:szCs w:val="24"/>
        </w:rPr>
        <w:t xml:space="preserve"> хил. лв.</w:t>
      </w:r>
    </w:p>
    <w:p w:rsidR="00C43E42" w:rsidRDefault="00C43E42" w:rsidP="00DC16E0">
      <w:pPr>
        <w:pStyle w:val="ListParagraph"/>
        <w:numPr>
          <w:ilvl w:val="0"/>
          <w:numId w:val="26"/>
        </w:numPr>
        <w:spacing w:after="120" w:line="240" w:lineRule="auto"/>
        <w:jc w:val="both"/>
        <w:rPr>
          <w:rFonts w:ascii="Times New Roman" w:hAnsi="Times New Roman"/>
          <w:sz w:val="24"/>
          <w:szCs w:val="24"/>
        </w:rPr>
      </w:pPr>
      <w:r>
        <w:rPr>
          <w:rFonts w:ascii="Times New Roman" w:hAnsi="Times New Roman"/>
          <w:sz w:val="24"/>
          <w:szCs w:val="24"/>
        </w:rPr>
        <w:t xml:space="preserve">Общ. Стамболово – </w:t>
      </w:r>
      <w:r w:rsidR="00D209E0">
        <w:rPr>
          <w:rFonts w:ascii="Times New Roman" w:hAnsi="Times New Roman"/>
          <w:sz w:val="24"/>
          <w:szCs w:val="24"/>
        </w:rPr>
        <w:t>6</w:t>
      </w:r>
      <w:r w:rsidR="00D613FF">
        <w:rPr>
          <w:rFonts w:ascii="Times New Roman" w:hAnsi="Times New Roman"/>
          <w:sz w:val="24"/>
          <w:szCs w:val="24"/>
        </w:rPr>
        <w:t>113</w:t>
      </w:r>
      <w:r w:rsidR="00D209E0">
        <w:rPr>
          <w:rFonts w:ascii="Times New Roman" w:hAnsi="Times New Roman"/>
          <w:sz w:val="24"/>
          <w:szCs w:val="24"/>
        </w:rPr>
        <w:t xml:space="preserve"> хил. лв.</w:t>
      </w:r>
    </w:p>
    <w:p w:rsidR="00C43E42" w:rsidRDefault="00C43E42" w:rsidP="00DC16E0">
      <w:pPr>
        <w:pStyle w:val="ListParagraph"/>
        <w:numPr>
          <w:ilvl w:val="0"/>
          <w:numId w:val="26"/>
        </w:numPr>
        <w:spacing w:after="120" w:line="240" w:lineRule="auto"/>
        <w:jc w:val="both"/>
        <w:rPr>
          <w:rFonts w:ascii="Times New Roman" w:hAnsi="Times New Roman"/>
          <w:sz w:val="24"/>
          <w:szCs w:val="24"/>
        </w:rPr>
      </w:pPr>
      <w:r>
        <w:rPr>
          <w:rFonts w:ascii="Times New Roman" w:hAnsi="Times New Roman"/>
          <w:sz w:val="24"/>
          <w:szCs w:val="24"/>
        </w:rPr>
        <w:t xml:space="preserve">Общ. Хасково – </w:t>
      </w:r>
      <w:r w:rsidR="00D613FF">
        <w:rPr>
          <w:rFonts w:ascii="Times New Roman" w:hAnsi="Times New Roman"/>
          <w:sz w:val="24"/>
          <w:szCs w:val="24"/>
        </w:rPr>
        <w:t>259</w:t>
      </w:r>
      <w:r>
        <w:rPr>
          <w:rFonts w:ascii="Times New Roman" w:hAnsi="Times New Roman"/>
          <w:sz w:val="24"/>
          <w:szCs w:val="24"/>
        </w:rPr>
        <w:t xml:space="preserve"> хил. лв.</w:t>
      </w:r>
    </w:p>
    <w:p w:rsidR="00C43E42" w:rsidRDefault="00C43E42" w:rsidP="00DC16E0">
      <w:pPr>
        <w:pStyle w:val="ListParagraph"/>
        <w:numPr>
          <w:ilvl w:val="0"/>
          <w:numId w:val="26"/>
        </w:numPr>
        <w:spacing w:after="120" w:line="240" w:lineRule="auto"/>
        <w:jc w:val="both"/>
        <w:rPr>
          <w:rFonts w:ascii="Times New Roman" w:hAnsi="Times New Roman"/>
          <w:sz w:val="24"/>
          <w:szCs w:val="24"/>
        </w:rPr>
      </w:pPr>
      <w:r>
        <w:rPr>
          <w:rFonts w:ascii="Times New Roman" w:hAnsi="Times New Roman"/>
          <w:sz w:val="24"/>
          <w:szCs w:val="24"/>
        </w:rPr>
        <w:t>Общ. Свиленград – 167 хил. лв.</w:t>
      </w:r>
    </w:p>
    <w:p w:rsidR="00C43E42" w:rsidRDefault="00C43E42" w:rsidP="00C43E42">
      <w:pPr>
        <w:spacing w:after="120" w:line="240" w:lineRule="auto"/>
        <w:ind w:firstLine="567"/>
        <w:jc w:val="both"/>
        <w:rPr>
          <w:rFonts w:ascii="Times New Roman" w:hAnsi="Times New Roman"/>
          <w:sz w:val="24"/>
          <w:szCs w:val="24"/>
        </w:rPr>
      </w:pPr>
      <w:r>
        <w:rPr>
          <w:rFonts w:ascii="Times New Roman" w:hAnsi="Times New Roman"/>
          <w:sz w:val="24"/>
          <w:szCs w:val="24"/>
        </w:rPr>
        <w:t>През 2021 г.:</w:t>
      </w:r>
    </w:p>
    <w:p w:rsidR="00C43E42" w:rsidRPr="00C43E42" w:rsidRDefault="00C43E42" w:rsidP="00C43E42">
      <w:pPr>
        <w:pStyle w:val="ListParagraph"/>
        <w:numPr>
          <w:ilvl w:val="0"/>
          <w:numId w:val="28"/>
        </w:numPr>
        <w:spacing w:after="120" w:line="240" w:lineRule="auto"/>
        <w:ind w:firstLine="273"/>
        <w:jc w:val="both"/>
        <w:rPr>
          <w:rFonts w:ascii="Times New Roman" w:hAnsi="Times New Roman"/>
          <w:sz w:val="24"/>
          <w:szCs w:val="24"/>
        </w:rPr>
      </w:pPr>
      <w:r>
        <w:rPr>
          <w:rFonts w:ascii="Times New Roman" w:hAnsi="Times New Roman"/>
          <w:sz w:val="24"/>
          <w:szCs w:val="24"/>
        </w:rPr>
        <w:t>Общ. Димитровград – 32973 хил. лв.</w:t>
      </w:r>
    </w:p>
    <w:p w:rsidR="00F4296E" w:rsidRPr="006D3250" w:rsidRDefault="00871ED5" w:rsidP="00E67118">
      <w:pPr>
        <w:pStyle w:val="Heading4"/>
        <w:numPr>
          <w:ilvl w:val="1"/>
          <w:numId w:val="1"/>
        </w:numPr>
        <w:jc w:val="both"/>
        <w:rPr>
          <w:rFonts w:ascii="Times New Roman" w:hAnsi="Times New Roman"/>
          <w:sz w:val="24"/>
          <w:szCs w:val="24"/>
        </w:rPr>
      </w:pPr>
      <w:bookmarkStart w:id="19" w:name="_Toc450131416"/>
      <w:r w:rsidRPr="00871ED5">
        <w:rPr>
          <w:rFonts w:ascii="Times New Roman" w:hAnsi="Times New Roman"/>
          <w:sz w:val="24"/>
          <w:szCs w:val="24"/>
        </w:rPr>
        <w:lastRenderedPageBreak/>
        <w:t>ОПИСАНИЕ НА ВИК СИСТЕМИТЕ – ПРЕЧИСТВАНЕ НА ОТПАДЪЧНИ ВОДИ</w:t>
      </w:r>
      <w:bookmarkEnd w:id="19"/>
    </w:p>
    <w:p w:rsidR="00F4296E" w:rsidRPr="006D3250" w:rsidRDefault="00871ED5" w:rsidP="00E67118">
      <w:pPr>
        <w:pStyle w:val="Heading5"/>
        <w:numPr>
          <w:ilvl w:val="2"/>
          <w:numId w:val="1"/>
        </w:numPr>
        <w:jc w:val="both"/>
        <w:rPr>
          <w:rFonts w:ascii="Times New Roman" w:hAnsi="Times New Roman"/>
          <w:sz w:val="24"/>
          <w:szCs w:val="24"/>
        </w:rPr>
      </w:pPr>
      <w:bookmarkStart w:id="20" w:name="_Toc450131417"/>
      <w:r w:rsidRPr="00871ED5">
        <w:rPr>
          <w:rFonts w:ascii="Times New Roman" w:hAnsi="Times New Roman"/>
          <w:sz w:val="24"/>
          <w:szCs w:val="24"/>
        </w:rPr>
        <w:t>Точки на заустване без пречистване</w:t>
      </w:r>
      <w:bookmarkEnd w:id="20"/>
    </w:p>
    <w:p w:rsidR="00EA2D2C" w:rsidRPr="00D01134" w:rsidRDefault="00EA2D2C" w:rsidP="00EB5AD3">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Броят на точките, в които се заустват канализирани отпадъчни води без да се пречистват са 4. Те се намират в градовете Харманли, Симеоновград, Любимец и Ивайловград.</w:t>
      </w:r>
      <w:r w:rsidR="000B709B">
        <w:rPr>
          <w:rFonts w:ascii="Times New Roman" w:hAnsi="Times New Roman"/>
          <w:sz w:val="24"/>
          <w:szCs w:val="24"/>
        </w:rPr>
        <w:t xml:space="preserve"> От 01.01.2019 г. точките на заустване без пречистване на отпадъчни води стават 5 – гр.Тополовград.</w:t>
      </w:r>
    </w:p>
    <w:p w:rsidR="00EA2D2C" w:rsidRDefault="00EA2D2C" w:rsidP="00EB5AD3">
      <w:pPr>
        <w:spacing w:after="120" w:line="240" w:lineRule="auto"/>
        <w:ind w:firstLine="567"/>
        <w:jc w:val="both"/>
        <w:rPr>
          <w:rFonts w:ascii="Times New Roman" w:hAnsi="Times New Roman"/>
          <w:color w:val="FF0000"/>
          <w:sz w:val="24"/>
          <w:szCs w:val="24"/>
        </w:rPr>
      </w:pPr>
      <w:r w:rsidRPr="00D01134">
        <w:rPr>
          <w:rFonts w:ascii="Times New Roman" w:hAnsi="Times New Roman"/>
          <w:sz w:val="24"/>
          <w:szCs w:val="24"/>
        </w:rPr>
        <w:t>„ВиК“ ЕООД, гр. Хасково поддържа и експлоатира две ПСОВ - една за гр. Хасково, и една новоприета за гр. Свиленград.</w:t>
      </w:r>
      <w:r w:rsidR="000B709B">
        <w:rPr>
          <w:rFonts w:ascii="Times New Roman" w:hAnsi="Times New Roman"/>
          <w:sz w:val="24"/>
          <w:szCs w:val="24"/>
        </w:rPr>
        <w:t xml:space="preserve"> </w:t>
      </w:r>
    </w:p>
    <w:p w:rsidR="00EB5AD3" w:rsidRDefault="00EA2D2C" w:rsidP="00EB5AD3">
      <w:pPr>
        <w:ind w:firstLine="567"/>
        <w:jc w:val="both"/>
        <w:rPr>
          <w:rFonts w:ascii="Times New Roman" w:hAnsi="Times New Roman"/>
          <w:b/>
          <w:sz w:val="24"/>
          <w:szCs w:val="24"/>
        </w:rPr>
      </w:pPr>
      <w:r w:rsidRPr="00EA2D2C">
        <w:rPr>
          <w:rFonts w:ascii="Times New Roman" w:hAnsi="Times New Roman"/>
          <w:b/>
          <w:sz w:val="24"/>
          <w:szCs w:val="24"/>
        </w:rPr>
        <w:t>ПСОВ, гр. ХАСКОВО</w:t>
      </w:r>
    </w:p>
    <w:p w:rsidR="00EA2D2C" w:rsidRPr="00D01134" w:rsidRDefault="00EA2D2C" w:rsidP="00D01134">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Пречиствателната станция е с капацитет от 90 000 ЕЖ, прогнозирано към </w:t>
      </w:r>
      <w:r w:rsidR="000B709B" w:rsidRPr="00D01134">
        <w:rPr>
          <w:rFonts w:ascii="Times New Roman" w:hAnsi="Times New Roman"/>
          <w:sz w:val="24"/>
          <w:szCs w:val="24"/>
        </w:rPr>
        <w:t>202</w:t>
      </w:r>
      <w:r w:rsidR="000B709B">
        <w:rPr>
          <w:rFonts w:ascii="Times New Roman" w:hAnsi="Times New Roman"/>
          <w:sz w:val="24"/>
          <w:szCs w:val="24"/>
        </w:rPr>
        <w:t>1</w:t>
      </w:r>
      <w:r w:rsidR="000B709B" w:rsidRPr="00D01134">
        <w:rPr>
          <w:rFonts w:ascii="Times New Roman" w:hAnsi="Times New Roman"/>
          <w:sz w:val="24"/>
          <w:szCs w:val="24"/>
        </w:rPr>
        <w:t xml:space="preserve"> </w:t>
      </w:r>
      <w:r w:rsidRPr="00D01134">
        <w:rPr>
          <w:rFonts w:ascii="Times New Roman" w:hAnsi="Times New Roman"/>
          <w:sz w:val="24"/>
          <w:szCs w:val="24"/>
        </w:rPr>
        <w:t>година. Общият проектен отток на отпадъчните води, които се заустват в колектора и ще постъпват на входа на ПСОВ е 29 733 m3/d.</w:t>
      </w:r>
    </w:p>
    <w:p w:rsidR="00F4296E" w:rsidRPr="006D3250" w:rsidRDefault="00871ED5" w:rsidP="00E67118">
      <w:pPr>
        <w:pStyle w:val="Heading5"/>
        <w:numPr>
          <w:ilvl w:val="2"/>
          <w:numId w:val="1"/>
        </w:numPr>
        <w:jc w:val="both"/>
        <w:rPr>
          <w:rFonts w:ascii="Times New Roman" w:hAnsi="Times New Roman"/>
          <w:sz w:val="24"/>
          <w:szCs w:val="24"/>
        </w:rPr>
      </w:pPr>
      <w:bookmarkStart w:id="21" w:name="_Toc450131418"/>
      <w:r w:rsidRPr="00871ED5">
        <w:rPr>
          <w:rFonts w:ascii="Times New Roman" w:hAnsi="Times New Roman"/>
          <w:sz w:val="24"/>
          <w:szCs w:val="24"/>
        </w:rPr>
        <w:t>ПСОВ „Хасково“– механично пречистване</w:t>
      </w:r>
      <w:bookmarkEnd w:id="21"/>
    </w:p>
    <w:p w:rsidR="00EE710F" w:rsidRDefault="00C14BB8" w:rsidP="00534D7D">
      <w:pPr>
        <w:jc w:val="center"/>
        <w:rPr>
          <w:rFonts w:ascii="Arial" w:hAnsi="Arial" w:cs="Arial"/>
          <w:sz w:val="24"/>
          <w:szCs w:val="24"/>
        </w:rPr>
      </w:pPr>
      <w:r w:rsidRPr="00C15490">
        <w:rPr>
          <w:rFonts w:ascii="Arial" w:hAnsi="Arial" w:cs="Arial"/>
          <w:sz w:val="24"/>
          <w:szCs w:val="24"/>
        </w:rPr>
        <w:object w:dxaOrig="6238" w:dyaOrig="4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78.5pt" o:ole="">
            <v:imagedata r:id="rId10" o:title=""/>
          </v:shape>
          <o:OLEObject Type="Embed" ProgID="PowerPoint.Slide.12" ShapeID="_x0000_i1025" DrawAspect="Content" ObjectID="_1647691126" r:id="rId11"/>
        </w:objec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Довеждащ колектор</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Механично пречистване /механично стъпало/</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Маслозадържател</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Авариен преливен канал-Бай Пас и груба решетка към него 60 мм</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Груби решетки 30 мм и инсталация за третиране на отпадъ</w:t>
      </w:r>
      <w:r w:rsidR="00EB5AD3" w:rsidRPr="00D01134">
        <w:rPr>
          <w:rFonts w:ascii="Times New Roman" w:hAnsi="Times New Roman"/>
          <w:sz w:val="24"/>
          <w:szCs w:val="24"/>
        </w:rPr>
        <w:t>ците от грубите решетки 30 и 60</w:t>
      </w:r>
      <w:r w:rsidRPr="00D01134">
        <w:rPr>
          <w:rFonts w:ascii="Times New Roman" w:hAnsi="Times New Roman"/>
          <w:sz w:val="24"/>
          <w:szCs w:val="24"/>
        </w:rPr>
        <w:t>мм.</w:t>
      </w:r>
    </w:p>
    <w:p w:rsidR="00EE710F" w:rsidRPr="00D01134" w:rsidRDefault="00EB5AD3"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 xml:space="preserve">Финни решетки 6 мм </w:t>
      </w:r>
      <w:r w:rsidR="00EE710F" w:rsidRPr="00D01134">
        <w:rPr>
          <w:rFonts w:ascii="Times New Roman" w:hAnsi="Times New Roman"/>
          <w:sz w:val="24"/>
          <w:szCs w:val="24"/>
        </w:rPr>
        <w:t>и инсталация за третиране на отпадъците към тях</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Контрол на миризмите от сграда решетки</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Входна/дъждовна помпена станция</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Задържателни резервоари за дъждовни води</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 xml:space="preserve">Пясъкозадържатели с класификатори за пясък. </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lastRenderedPageBreak/>
        <w:t>Автоматична пробовземачка</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Измерване на постъпващото водно количество към биостъпалото след механично пречистване</w:t>
      </w:r>
    </w:p>
    <w:p w:rsidR="00EE710F" w:rsidRPr="00D01134" w:rsidRDefault="00EE710F" w:rsidP="00EB5AD3">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Суровата отпадъчна вода постъпва в пречиствателната станция, като преминава през маслоуловител, който задържа главно нефтени продукти, и през 60 мм груба решетка и двете разположени на довеждащия канал. Задържаните от 60 мм решетки груби частици се отвеждат към компактор, промиват и обезводняват. Задържаните груби отпадъци се изнасят с контейнер. </w:t>
      </w:r>
    </w:p>
    <w:p w:rsidR="00EE710F" w:rsidRPr="00D01134" w:rsidRDefault="00EE710F" w:rsidP="00EB5AD3">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Непосредствено след 60 мм груба решетка е изграден преливник. Той прелива по байпас водните количества, надвишаващи 2*Qор и ги зауства в реката.</w:t>
      </w:r>
    </w:p>
    <w:p w:rsidR="00EE710F" w:rsidRPr="00D01134" w:rsidRDefault="00EE710F" w:rsidP="00EB5AD3">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След байпаса водното количество до Qор = 3086 m³/h, се влива в два канала, на всеки един от които последователно са монтирани една груба 30 мм и една финна 6 мм решетки. Каналите работят в режим работен/резервен. Всяка една от решетките е оразмерена да поема целия максимален поток до Qор = 3086 m³/h = 857 л/с. Решетките са механизирани и работят в режим работна/резервна. </w:t>
      </w:r>
    </w:p>
    <w:p w:rsidR="00EE710F" w:rsidRPr="00D01134" w:rsidRDefault="00EE710F" w:rsidP="00EB5AD3">
      <w:pPr>
        <w:spacing w:after="120" w:line="240" w:lineRule="auto"/>
        <w:ind w:firstLine="567"/>
        <w:jc w:val="both"/>
        <w:rPr>
          <w:rFonts w:ascii="Times New Roman" w:hAnsi="Times New Roman"/>
          <w:sz w:val="24"/>
          <w:szCs w:val="24"/>
        </w:rPr>
      </w:pPr>
      <w:r w:rsidRPr="00D01134">
        <w:rPr>
          <w:rFonts w:ascii="Times New Roman" w:hAnsi="Times New Roman"/>
          <w:sz w:val="24"/>
          <w:szCs w:val="24"/>
        </w:rPr>
        <w:t>След решетките отпадъчните води постъпват във входна помпена станция. Помпите на входа припомпват 1*Qор за пречистване и 1*QОР - към задържателни резервоари. Входната помпена станция е изградена с две отделни камери, така че да може независимо да се изважда всяка от тях извън употреба при поддръжка, без това да повлиява припомпването на водното количество за пречистване.</w:t>
      </w:r>
    </w:p>
    <w:p w:rsidR="00EE710F" w:rsidRPr="00D01134" w:rsidRDefault="00EE710F" w:rsidP="00EB5AD3">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Задържателните резервоари са оразмерени за времепрестой от 6 часа на Qср.д. Те са конфигурирани, така че при напълване на първият резервоар водното количество прелива през междинно разположен преливник във вторият резервоар. След напълване и на втория задържателен резервоар излишното водно количество прелива в реката, като в преливния канал е изградено водомерно устройство за измерване на преливното водно количество.</w:t>
      </w:r>
    </w:p>
    <w:p w:rsidR="00EE710F" w:rsidRPr="00D01134" w:rsidRDefault="00EE710F" w:rsidP="00EB5AD3">
      <w:pPr>
        <w:spacing w:after="120" w:line="240" w:lineRule="auto"/>
        <w:ind w:firstLine="567"/>
        <w:jc w:val="both"/>
        <w:rPr>
          <w:rFonts w:ascii="Times New Roman" w:hAnsi="Times New Roman"/>
          <w:sz w:val="24"/>
          <w:szCs w:val="24"/>
        </w:rPr>
      </w:pPr>
      <w:r w:rsidRPr="00D01134">
        <w:rPr>
          <w:rFonts w:ascii="Times New Roman" w:hAnsi="Times New Roman"/>
          <w:sz w:val="24"/>
          <w:szCs w:val="24"/>
        </w:rPr>
        <w:t>Съдържанието от задържателните резервоари се връща гравитачно на вход входяща помпена станция, когато количеството на отпадъчната вода за пречистване спадне под QОР, така че водното количество за пречистване никога да не надвишава Qор.</w:t>
      </w:r>
    </w:p>
    <w:p w:rsidR="00EE710F" w:rsidRPr="00D01134" w:rsidRDefault="00EE710F" w:rsidP="00EB5AD3">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Изпомпваното Qор за пречистване постъпва в два броя пясъкозадържатели тип "Vortех " за отстраняване на пясъка. Двете съоръжения работят в режим работен и всяко от тях може хидравлично да поема 100% от QОР, така че да се изважда всяко едно от съоръженията от употреба при поддръжка. </w:t>
      </w:r>
    </w:p>
    <w:p w:rsidR="00EE710F" w:rsidRPr="00D01134" w:rsidRDefault="00EE710F" w:rsidP="00EB5AD3">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Пясъкът от пясъкозадържателя се отделя и промива в класификатор. Филтратът от уплътняването и промиването на задържаните от решетките частици, отпадъчната вода от класификатора и дренажните води от сградата на механичното стъпало на станцията, гравитачно се връщат във входящата помпената станция. </w:t>
      </w:r>
    </w:p>
    <w:p w:rsidR="00EA2D2C" w:rsidRPr="00D01134" w:rsidRDefault="00EE710F" w:rsidP="00EB5AD3">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На площадката е изградена помпена станция за дренажни води, която поема подпочвените и повърхностните води от площадката на ПСОВ.</w:t>
      </w:r>
    </w:p>
    <w:p w:rsidR="00EB5AD3" w:rsidRPr="00EE710F" w:rsidRDefault="00EB5AD3" w:rsidP="00EB5AD3">
      <w:pPr>
        <w:spacing w:after="120" w:line="240" w:lineRule="auto"/>
        <w:ind w:firstLine="567"/>
        <w:jc w:val="both"/>
        <w:rPr>
          <w:rFonts w:ascii="Times New Roman" w:hAnsi="Times New Roman"/>
        </w:rPr>
      </w:pPr>
    </w:p>
    <w:p w:rsidR="00F4296E" w:rsidRPr="006D3250" w:rsidRDefault="00871ED5" w:rsidP="00E67118">
      <w:pPr>
        <w:pStyle w:val="Heading5"/>
        <w:numPr>
          <w:ilvl w:val="2"/>
          <w:numId w:val="1"/>
        </w:numPr>
        <w:jc w:val="both"/>
        <w:rPr>
          <w:rFonts w:ascii="Times New Roman" w:hAnsi="Times New Roman"/>
          <w:sz w:val="24"/>
          <w:szCs w:val="24"/>
        </w:rPr>
      </w:pPr>
      <w:bookmarkStart w:id="22" w:name="_Toc450131419"/>
      <w:r w:rsidRPr="00871ED5">
        <w:rPr>
          <w:rFonts w:ascii="Times New Roman" w:hAnsi="Times New Roman"/>
          <w:sz w:val="24"/>
          <w:szCs w:val="24"/>
        </w:rPr>
        <w:lastRenderedPageBreak/>
        <w:t>ПСОВ „Хасково“– биологично пречистване</w:t>
      </w:r>
      <w:bookmarkEnd w:id="22"/>
    </w:p>
    <w:p w:rsidR="00EE710F" w:rsidRDefault="00866982" w:rsidP="00534D7D">
      <w:pPr>
        <w:jc w:val="center"/>
        <w:rPr>
          <w:rFonts w:ascii="Arial" w:hAnsi="Arial" w:cs="Arial"/>
          <w:sz w:val="24"/>
          <w:szCs w:val="24"/>
        </w:rPr>
      </w:pPr>
      <w:r w:rsidRPr="000858E5">
        <w:rPr>
          <w:rFonts w:ascii="Arial" w:hAnsi="Arial" w:cs="Arial"/>
          <w:sz w:val="24"/>
          <w:szCs w:val="24"/>
        </w:rPr>
        <w:object w:dxaOrig="7205" w:dyaOrig="5403">
          <v:shape id="_x0000_i1026" type="#_x0000_t75" style="width:437pt;height:300pt" o:ole="">
            <v:imagedata r:id="rId12" o:title=""/>
          </v:shape>
          <o:OLEObject Type="Embed" ProgID="PowerPoint.Slide.12" ShapeID="_x0000_i1026" DrawAspect="Content" ObjectID="_1647691127" r:id="rId13"/>
        </w:objec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въздуходувна</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смесителна камера и селекторна зона</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 xml:space="preserve">биобасейни </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разпределителна камера към вторичните радиални утаители</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вторични радиални утаители</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помпена станция за рециркулираща активна утайка и излишна активна утайка</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 xml:space="preserve">измерване на пречистваното водно количество. Автоматична пробовземачка </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 xml:space="preserve">контактен резервоар и обеззаразяване на пречистените води с натриев хипохлорит. </w:t>
      </w:r>
    </w:p>
    <w:p w:rsidR="00EE710F" w:rsidRPr="00D01134" w:rsidRDefault="00EE710F" w:rsidP="00E67118">
      <w:pPr>
        <w:numPr>
          <w:ilvl w:val="0"/>
          <w:numId w:val="11"/>
        </w:numPr>
        <w:spacing w:after="120" w:line="240" w:lineRule="auto"/>
        <w:ind w:left="714" w:hanging="357"/>
        <w:rPr>
          <w:rFonts w:ascii="Times New Roman" w:hAnsi="Times New Roman"/>
          <w:sz w:val="24"/>
          <w:szCs w:val="24"/>
        </w:rPr>
      </w:pPr>
      <w:r w:rsidRPr="00D01134">
        <w:rPr>
          <w:rFonts w:ascii="Times New Roman" w:hAnsi="Times New Roman"/>
          <w:sz w:val="24"/>
          <w:szCs w:val="24"/>
        </w:rPr>
        <w:t>помпена станция за промивна вода</w:t>
      </w:r>
    </w:p>
    <w:p w:rsidR="00EE710F" w:rsidRPr="00D01134" w:rsidRDefault="00EE710F" w:rsidP="00797FC2">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Биологичното пречистване се извършва чрез продължително аериране на активната утайка, използвайки принципа на едновременна нитрификация и денитрификация в един и същи биобасейн. Аерирането се осъществява чрез дифузори за фини мехурчета, инсталирани в аеробната зона на окислителния коридор.</w:t>
      </w:r>
    </w:p>
    <w:p w:rsidR="00EE710F" w:rsidRPr="00D01134" w:rsidRDefault="00EE710F" w:rsidP="00797FC2">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Общият обем е определен с оглед поддържане на минимална възраст на утайката от 22 дни. Концентрацията на активната утайка е съобразена за този тип пречистване. В коридорите е създадена вътрешна рециркулация, осъществена от подводни бъркалки, така че да се осигури отвеждане на нитратите, формирани по време на аерационната фаза към безкислородната зона за последваща денитрификация.</w:t>
      </w:r>
    </w:p>
    <w:p w:rsidR="00EE710F" w:rsidRPr="00D01134" w:rsidRDefault="00EE710F" w:rsidP="00797FC2">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Селекторната зона ( разпределителната камера) е разположена преди биобасейна. Това е контактна зона където рециркулиращата утайка се смесва с отпадъчната вода за пречистване. Тя има за цел да формира висока концентрация на субстрата. </w:t>
      </w:r>
    </w:p>
    <w:p w:rsidR="00EE710F" w:rsidRPr="00D01134" w:rsidRDefault="00EE710F" w:rsidP="00797FC2">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Подаваният кислород чрез аериране е оразмерен за поддържането на разтворен кислород от 1 мг/л в аеробната зона. Дезоксидиращата зона, намираща се в биобасейна позволява концентрацията на разтворения кислород да намалее преди навлизането в безкислородната зона.</w:t>
      </w:r>
    </w:p>
    <w:p w:rsidR="00EE710F" w:rsidRPr="00D01134" w:rsidRDefault="00EE710F" w:rsidP="00797FC2">
      <w:pPr>
        <w:spacing w:after="120" w:line="240" w:lineRule="auto"/>
        <w:ind w:firstLine="567"/>
        <w:jc w:val="both"/>
        <w:rPr>
          <w:rFonts w:ascii="Times New Roman" w:hAnsi="Times New Roman"/>
          <w:sz w:val="24"/>
          <w:szCs w:val="24"/>
        </w:rPr>
      </w:pPr>
      <w:r w:rsidRPr="00D01134">
        <w:rPr>
          <w:rFonts w:ascii="Times New Roman" w:hAnsi="Times New Roman"/>
          <w:sz w:val="24"/>
          <w:szCs w:val="24"/>
        </w:rPr>
        <w:lastRenderedPageBreak/>
        <w:t>След биобасейна водното количество гравитачно се довежда до вторичните утаители (ВУ), които отделят активната утайка от пречистеното водно количество. Необходимият обем на рец</w:t>
      </w:r>
      <w:r w:rsidR="00797FC2" w:rsidRPr="00D01134">
        <w:rPr>
          <w:rFonts w:ascii="Times New Roman" w:hAnsi="Times New Roman"/>
          <w:sz w:val="24"/>
          <w:szCs w:val="24"/>
        </w:rPr>
        <w:t>иркулираща активна утайка се връща</w:t>
      </w:r>
      <w:r w:rsidRPr="00D01134">
        <w:rPr>
          <w:rFonts w:ascii="Times New Roman" w:hAnsi="Times New Roman"/>
          <w:sz w:val="24"/>
          <w:szCs w:val="24"/>
        </w:rPr>
        <w:t xml:space="preserve"> към селектора, докато излишната утайка се изпомпвана към утайковото стопанство. От вторичните утаители се отстраняват плаващи вещества, които гравитачно се отвеждат към помпена станция. Тя припомпва плаващите в напорния тръбопровод на помпите за излишна активна утайка, които от своя страна припомпват в резервоарите за съхранение на сурова утайка.</w:t>
      </w:r>
    </w:p>
    <w:p w:rsidR="00EE710F" w:rsidRPr="00D01134" w:rsidRDefault="00EE710F" w:rsidP="00797FC2">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Пречистеното водно количество преминава през контактен резервоар за хлориране, където водата се обеззаразява преди заустване, като спешна мярка в случай на епидемии.</w:t>
      </w:r>
    </w:p>
    <w:p w:rsidR="00F4296E" w:rsidRPr="00D01134" w:rsidRDefault="00F4296E" w:rsidP="00E67118">
      <w:pPr>
        <w:pStyle w:val="Heading5"/>
        <w:numPr>
          <w:ilvl w:val="2"/>
          <w:numId w:val="1"/>
        </w:numPr>
        <w:jc w:val="both"/>
        <w:rPr>
          <w:rFonts w:ascii="Times New Roman" w:hAnsi="Times New Roman"/>
          <w:sz w:val="24"/>
          <w:szCs w:val="24"/>
        </w:rPr>
      </w:pPr>
      <w:bookmarkStart w:id="23" w:name="_Toc450131420"/>
      <w:r w:rsidRPr="00D01134">
        <w:rPr>
          <w:rFonts w:ascii="Times New Roman" w:hAnsi="Times New Roman"/>
          <w:sz w:val="24"/>
          <w:szCs w:val="24"/>
        </w:rPr>
        <w:t>ПСОВ</w:t>
      </w:r>
      <w:r w:rsidR="00797FC2" w:rsidRPr="00D01134">
        <w:rPr>
          <w:rFonts w:ascii="Times New Roman" w:hAnsi="Times New Roman"/>
          <w:sz w:val="24"/>
          <w:szCs w:val="24"/>
        </w:rPr>
        <w:t xml:space="preserve"> „Хасково“</w:t>
      </w:r>
      <w:r w:rsidRPr="00D01134">
        <w:rPr>
          <w:rFonts w:ascii="Times New Roman" w:hAnsi="Times New Roman"/>
          <w:sz w:val="24"/>
          <w:szCs w:val="24"/>
        </w:rPr>
        <w:t xml:space="preserve"> – третично пречистване</w:t>
      </w:r>
      <w:bookmarkEnd w:id="23"/>
    </w:p>
    <w:p w:rsidR="00292310" w:rsidRDefault="00EE710F" w:rsidP="00EC7F88">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На този етап в ПСОВ, гр. Хасково не се ос</w:t>
      </w:r>
      <w:r w:rsidR="00EC7F88">
        <w:rPr>
          <w:rFonts w:ascii="Times New Roman" w:hAnsi="Times New Roman"/>
          <w:sz w:val="24"/>
          <w:szCs w:val="24"/>
        </w:rPr>
        <w:t>ъществява третично пречистване.</w:t>
      </w:r>
    </w:p>
    <w:p w:rsidR="00193104" w:rsidRDefault="00193104" w:rsidP="00D01134">
      <w:pPr>
        <w:spacing w:before="120" w:after="120" w:line="240" w:lineRule="auto"/>
        <w:ind w:firstLine="567"/>
        <w:jc w:val="both"/>
        <w:rPr>
          <w:rFonts w:ascii="Times New Roman" w:hAnsi="Times New Roman"/>
          <w:b/>
          <w:sz w:val="24"/>
          <w:szCs w:val="24"/>
        </w:rPr>
      </w:pPr>
    </w:p>
    <w:p w:rsidR="00EE710F" w:rsidRPr="00D01134" w:rsidRDefault="00EE710F" w:rsidP="00D01134">
      <w:pPr>
        <w:spacing w:before="120" w:after="120" w:line="240" w:lineRule="auto"/>
        <w:ind w:firstLine="567"/>
        <w:jc w:val="both"/>
        <w:rPr>
          <w:rFonts w:ascii="Times New Roman" w:hAnsi="Times New Roman"/>
          <w:b/>
          <w:sz w:val="24"/>
          <w:szCs w:val="24"/>
        </w:rPr>
      </w:pPr>
      <w:r w:rsidRPr="00D01134">
        <w:rPr>
          <w:rFonts w:ascii="Times New Roman" w:hAnsi="Times New Roman"/>
          <w:b/>
          <w:sz w:val="24"/>
          <w:szCs w:val="24"/>
        </w:rPr>
        <w:t>ПСОВ гр. СВИЛЕНГРАД</w:t>
      </w:r>
    </w:p>
    <w:p w:rsidR="00EE710F" w:rsidRPr="00D01134" w:rsidRDefault="00797FC2" w:rsidP="00797FC2">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ПСОВ. г</w:t>
      </w:r>
      <w:r w:rsidR="00EE710F" w:rsidRPr="00D01134">
        <w:rPr>
          <w:rFonts w:ascii="Times New Roman" w:hAnsi="Times New Roman"/>
          <w:sz w:val="24"/>
          <w:szCs w:val="24"/>
        </w:rPr>
        <w:t xml:space="preserve">р. Свиленград е проектирана и изпълнена за третиране на отпадъчни води от </w:t>
      </w:r>
      <w:r w:rsidRPr="00D01134">
        <w:rPr>
          <w:rFonts w:ascii="Times New Roman" w:hAnsi="Times New Roman"/>
          <w:sz w:val="24"/>
          <w:szCs w:val="24"/>
        </w:rPr>
        <w:t xml:space="preserve">смесена канализационна мрежа в </w:t>
      </w:r>
      <w:r w:rsidR="00EE710F" w:rsidRPr="00D01134">
        <w:rPr>
          <w:rFonts w:ascii="Times New Roman" w:hAnsi="Times New Roman"/>
          <w:sz w:val="24"/>
          <w:szCs w:val="24"/>
        </w:rPr>
        <w:t>район Свиленград, с общ проектен по</w:t>
      </w:r>
      <w:r w:rsidRPr="00D01134">
        <w:rPr>
          <w:rFonts w:ascii="Times New Roman" w:hAnsi="Times New Roman"/>
          <w:sz w:val="24"/>
          <w:szCs w:val="24"/>
        </w:rPr>
        <w:t>ток 5335 м³/ден Тя е приета от Д</w:t>
      </w:r>
      <w:r w:rsidR="00EE710F" w:rsidRPr="00D01134">
        <w:rPr>
          <w:rFonts w:ascii="Times New Roman" w:hAnsi="Times New Roman"/>
          <w:sz w:val="24"/>
          <w:szCs w:val="24"/>
        </w:rPr>
        <w:t>ружеството за експлоатация на 02.11.2015 г.</w:t>
      </w:r>
    </w:p>
    <w:p w:rsidR="00EE710F" w:rsidRPr="00D01134" w:rsidRDefault="00EE710F" w:rsidP="00797FC2">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Отпадъчните води от гр. Свиленград и от кв. Гебран се подават помпажно към пречиствателната станция, посредством две помпени станции, намиращи се съответно на левия и десния бряг на река Марица. Измерват се и се регистрират чрез дебитомери постъпващите водни количества по всеки един от двата напорни тръбопроводи. Дебитомер има монтиран и за измерване на вътрешните води от пречиствателната станция.</w:t>
      </w:r>
    </w:p>
    <w:p w:rsidR="00EE710F" w:rsidRPr="00D01134" w:rsidRDefault="00797FC2" w:rsidP="00797FC2">
      <w:pPr>
        <w:ind w:firstLine="567"/>
        <w:rPr>
          <w:rFonts w:ascii="Times New Roman" w:hAnsi="Times New Roman"/>
          <w:color w:val="1F4E79"/>
          <w:sz w:val="24"/>
          <w:szCs w:val="24"/>
        </w:rPr>
      </w:pPr>
      <w:r w:rsidRPr="00D01134">
        <w:rPr>
          <w:rFonts w:ascii="Times New Roman" w:hAnsi="Times New Roman"/>
          <w:color w:val="1F4E79"/>
          <w:sz w:val="24"/>
          <w:szCs w:val="24"/>
        </w:rPr>
        <w:t>ПСОВ „Свиленград“ - Механично пречистване</w:t>
      </w:r>
    </w:p>
    <w:p w:rsidR="00EE710F" w:rsidRPr="00D01134" w:rsidRDefault="00EE710F" w:rsidP="00797FC2">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Първото съоръжение от пречиствателната станция, в което постъпват отпадъчните води от двата напорни тръбопровода е компактна станция за механично пречистване, производство на фирма Biogest. Тя включва две автоматични фини решетки (работна и резервна), пясъкозадържател, мазнинозадържател, вътрешен авариен байпас, промивна преса въздуходувна и автоматичен пробовземач за осигуряване на проби от отпадъчни води на предварително пречистените отпадъчни води.</w:t>
      </w:r>
    </w:p>
    <w:p w:rsidR="00EE710F" w:rsidRPr="00D01134" w:rsidRDefault="00EE710F" w:rsidP="00797FC2">
      <w:pPr>
        <w:ind w:firstLine="567"/>
        <w:rPr>
          <w:rFonts w:ascii="Times New Roman" w:hAnsi="Times New Roman"/>
          <w:color w:val="1F4E79"/>
          <w:sz w:val="24"/>
          <w:szCs w:val="24"/>
        </w:rPr>
      </w:pPr>
      <w:r w:rsidRPr="00D01134">
        <w:rPr>
          <w:rFonts w:ascii="Times New Roman" w:hAnsi="Times New Roman"/>
          <w:color w:val="1F4E79"/>
          <w:sz w:val="24"/>
          <w:szCs w:val="24"/>
        </w:rPr>
        <w:t xml:space="preserve">ПСОВ </w:t>
      </w:r>
      <w:r w:rsidR="00797FC2" w:rsidRPr="00D01134">
        <w:rPr>
          <w:rFonts w:ascii="Times New Roman" w:hAnsi="Times New Roman"/>
          <w:color w:val="1F4E79"/>
          <w:sz w:val="24"/>
          <w:szCs w:val="24"/>
        </w:rPr>
        <w:t xml:space="preserve">„Свиленград“ - </w:t>
      </w:r>
      <w:r w:rsidRPr="00D01134">
        <w:rPr>
          <w:rFonts w:ascii="Times New Roman" w:hAnsi="Times New Roman"/>
          <w:color w:val="1F4E79"/>
          <w:sz w:val="24"/>
          <w:szCs w:val="24"/>
        </w:rPr>
        <w:t>Биологично пречистване</w:t>
      </w:r>
    </w:p>
    <w:p w:rsidR="00EE710F" w:rsidRPr="00D01134" w:rsidRDefault="00EE710F" w:rsidP="00797FC2">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Изпълнено е като 3-коридорно SBR- биостъпало, включително Hyper Classic системи за разбъркване и аерация с ротационни въздуходувки, BSK- декантери за пречистена вода, както и различни технически измервателни съоръжения за автоматично и интелигентно промишлено управление, декантери за отвеждане на утаените води. </w:t>
      </w:r>
    </w:p>
    <w:p w:rsidR="00EE710F" w:rsidRPr="00D01134" w:rsidRDefault="00EE710F" w:rsidP="00797FC2">
      <w:pPr>
        <w:spacing w:after="120" w:line="240" w:lineRule="auto"/>
        <w:ind w:firstLine="567"/>
        <w:jc w:val="both"/>
        <w:rPr>
          <w:rFonts w:ascii="Times New Roman" w:hAnsi="Times New Roman"/>
          <w:sz w:val="24"/>
          <w:szCs w:val="24"/>
        </w:rPr>
      </w:pPr>
      <w:r w:rsidRPr="00D01134">
        <w:rPr>
          <w:rFonts w:ascii="Times New Roman" w:hAnsi="Times New Roman"/>
          <w:sz w:val="24"/>
          <w:szCs w:val="24"/>
        </w:rPr>
        <w:t>Трите реактора се зареждат редуващо с отпадъчни води, така че един реактор винаги е готов да приеме входно количество отпадъчни води.</w:t>
      </w:r>
    </w:p>
    <w:p w:rsidR="00EE710F" w:rsidRPr="00D01134" w:rsidRDefault="00EE710F" w:rsidP="00797FC2">
      <w:pPr>
        <w:ind w:firstLine="567"/>
        <w:rPr>
          <w:rFonts w:ascii="Times New Roman" w:hAnsi="Times New Roman"/>
          <w:color w:val="1F4E79"/>
          <w:sz w:val="24"/>
          <w:szCs w:val="24"/>
        </w:rPr>
      </w:pPr>
      <w:r w:rsidRPr="00D01134">
        <w:rPr>
          <w:rFonts w:ascii="Times New Roman" w:hAnsi="Times New Roman"/>
          <w:color w:val="1F4E79"/>
          <w:sz w:val="24"/>
          <w:szCs w:val="24"/>
        </w:rPr>
        <w:t xml:space="preserve">ПСОВ </w:t>
      </w:r>
      <w:r w:rsidR="00797FC2" w:rsidRPr="00D01134">
        <w:rPr>
          <w:rFonts w:ascii="Times New Roman" w:hAnsi="Times New Roman"/>
          <w:color w:val="1F4E79"/>
          <w:sz w:val="24"/>
          <w:szCs w:val="24"/>
        </w:rPr>
        <w:t xml:space="preserve">„Свиленград“ - </w:t>
      </w:r>
      <w:r w:rsidRPr="00D01134">
        <w:rPr>
          <w:rFonts w:ascii="Times New Roman" w:hAnsi="Times New Roman"/>
          <w:color w:val="1F4E79"/>
          <w:sz w:val="24"/>
          <w:szCs w:val="24"/>
        </w:rPr>
        <w:t>Третично пречистване</w:t>
      </w:r>
    </w:p>
    <w:p w:rsidR="00EE710F" w:rsidRDefault="00EE710F" w:rsidP="00797FC2">
      <w:pPr>
        <w:spacing w:after="120" w:line="240" w:lineRule="auto"/>
        <w:ind w:firstLine="567"/>
        <w:jc w:val="both"/>
        <w:rPr>
          <w:rFonts w:ascii="Times New Roman" w:hAnsi="Times New Roman"/>
          <w:sz w:val="24"/>
          <w:szCs w:val="24"/>
          <w:lang w:val="en-US"/>
        </w:rPr>
      </w:pPr>
      <w:r w:rsidRPr="00D01134">
        <w:rPr>
          <w:rFonts w:ascii="Times New Roman" w:hAnsi="Times New Roman"/>
          <w:sz w:val="24"/>
          <w:szCs w:val="24"/>
        </w:rPr>
        <w:t>Осъществява се частично чрез 3-коридорна дозираща станция за FeCl3 като Р-коагулант, дозираща система за всички реактори ( за намаляване съдържанието на фосфати).</w:t>
      </w:r>
    </w:p>
    <w:p w:rsidR="00866982" w:rsidRPr="006D3250" w:rsidRDefault="00871ED5" w:rsidP="00797FC2">
      <w:pPr>
        <w:spacing w:after="120" w:line="240" w:lineRule="auto"/>
        <w:ind w:firstLine="567"/>
        <w:jc w:val="both"/>
        <w:rPr>
          <w:rFonts w:ascii="Times New Roman" w:hAnsi="Times New Roman"/>
          <w:sz w:val="24"/>
          <w:szCs w:val="24"/>
          <w:lang w:val="en-US"/>
        </w:rPr>
      </w:pPr>
      <w:r w:rsidRPr="00871ED5">
        <w:rPr>
          <w:rFonts w:ascii="Times New Roman" w:hAnsi="Times New Roman"/>
          <w:sz w:val="24"/>
          <w:szCs w:val="24"/>
        </w:rPr>
        <w:t>От 01.01.2021</w:t>
      </w:r>
      <w:r w:rsidR="00292310">
        <w:rPr>
          <w:rFonts w:ascii="Times New Roman" w:hAnsi="Times New Roman"/>
          <w:sz w:val="24"/>
          <w:szCs w:val="24"/>
        </w:rPr>
        <w:t xml:space="preserve"> </w:t>
      </w:r>
      <w:r w:rsidRPr="00871ED5">
        <w:rPr>
          <w:rFonts w:ascii="Times New Roman" w:hAnsi="Times New Roman"/>
          <w:sz w:val="24"/>
          <w:szCs w:val="24"/>
        </w:rPr>
        <w:t>г. ще се приеме за експлоатация и ПСОВ Димитровград.</w:t>
      </w:r>
    </w:p>
    <w:p w:rsidR="00F4296E" w:rsidRPr="00D01134" w:rsidRDefault="00F4296E" w:rsidP="00E67118">
      <w:pPr>
        <w:pStyle w:val="Heading5"/>
        <w:numPr>
          <w:ilvl w:val="2"/>
          <w:numId w:val="1"/>
        </w:numPr>
        <w:jc w:val="both"/>
        <w:rPr>
          <w:rFonts w:ascii="Times New Roman" w:hAnsi="Times New Roman"/>
          <w:sz w:val="24"/>
          <w:szCs w:val="24"/>
        </w:rPr>
      </w:pPr>
      <w:bookmarkStart w:id="24" w:name="_Toc450131421"/>
      <w:r w:rsidRPr="00D01134">
        <w:rPr>
          <w:rFonts w:ascii="Times New Roman" w:hAnsi="Times New Roman"/>
          <w:sz w:val="24"/>
          <w:szCs w:val="24"/>
        </w:rPr>
        <w:t>Очаквано изграждане и предоставяне за стопанисване на публични активи през периода на бизнес плана (извън инвестиционната програма на ВиК оператора)</w:t>
      </w:r>
      <w:bookmarkEnd w:id="24"/>
    </w:p>
    <w:p w:rsidR="00C43E42" w:rsidRDefault="00C43E42" w:rsidP="00C43E42">
      <w:pPr>
        <w:spacing w:after="120" w:line="240" w:lineRule="auto"/>
        <w:ind w:firstLine="567"/>
        <w:jc w:val="both"/>
        <w:rPr>
          <w:rFonts w:ascii="Times New Roman" w:hAnsi="Times New Roman"/>
          <w:sz w:val="24"/>
          <w:szCs w:val="24"/>
        </w:rPr>
      </w:pPr>
      <w:r>
        <w:rPr>
          <w:rFonts w:ascii="Times New Roman" w:hAnsi="Times New Roman"/>
          <w:sz w:val="24"/>
          <w:szCs w:val="24"/>
        </w:rPr>
        <w:t>За периода 201</w:t>
      </w:r>
      <w:r w:rsidR="00A04F72">
        <w:rPr>
          <w:rFonts w:ascii="Times New Roman" w:hAnsi="Times New Roman"/>
          <w:sz w:val="24"/>
          <w:szCs w:val="24"/>
        </w:rPr>
        <w:t>9</w:t>
      </w:r>
      <w:r>
        <w:rPr>
          <w:rFonts w:ascii="Times New Roman" w:hAnsi="Times New Roman"/>
          <w:sz w:val="24"/>
          <w:szCs w:val="24"/>
        </w:rPr>
        <w:t xml:space="preserve">- 2021 г. дружеството </w:t>
      </w:r>
      <w:r w:rsidR="00193104">
        <w:rPr>
          <w:rFonts w:ascii="Times New Roman" w:hAnsi="Times New Roman"/>
          <w:sz w:val="24"/>
          <w:szCs w:val="24"/>
        </w:rPr>
        <w:t>е приело</w:t>
      </w:r>
      <w:r>
        <w:rPr>
          <w:rFonts w:ascii="Times New Roman" w:hAnsi="Times New Roman"/>
          <w:sz w:val="24"/>
          <w:szCs w:val="24"/>
        </w:rPr>
        <w:t xml:space="preserve"> чрез АВиК Хасково публични активи от новоприсъединените територии общ. </w:t>
      </w:r>
      <w:r w:rsidR="00A04F72">
        <w:rPr>
          <w:rFonts w:ascii="Times New Roman" w:hAnsi="Times New Roman"/>
          <w:sz w:val="24"/>
          <w:szCs w:val="24"/>
        </w:rPr>
        <w:t>Димитровград</w:t>
      </w:r>
      <w:r>
        <w:rPr>
          <w:rFonts w:ascii="Times New Roman" w:hAnsi="Times New Roman"/>
          <w:sz w:val="24"/>
          <w:szCs w:val="24"/>
        </w:rPr>
        <w:t xml:space="preserve"> и общ. Тополовград, също и новоизградени активи от общините с публични средства, както следва:</w:t>
      </w:r>
    </w:p>
    <w:p w:rsidR="00193104" w:rsidRDefault="00193104" w:rsidP="00C43E42">
      <w:pPr>
        <w:spacing w:after="120" w:line="240" w:lineRule="auto"/>
        <w:ind w:firstLine="567"/>
        <w:jc w:val="both"/>
        <w:rPr>
          <w:rFonts w:ascii="Times New Roman" w:hAnsi="Times New Roman"/>
          <w:sz w:val="24"/>
          <w:szCs w:val="24"/>
        </w:rPr>
      </w:pPr>
    </w:p>
    <w:p w:rsidR="00C43E42" w:rsidRPr="00C43E42" w:rsidRDefault="00C43E42" w:rsidP="00C43E42">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През 2019 г.:</w:t>
      </w:r>
    </w:p>
    <w:p w:rsidR="00C43E42" w:rsidRPr="00DB19C2" w:rsidRDefault="00C43E42" w:rsidP="00DB19C2">
      <w:pPr>
        <w:pStyle w:val="ListParagraph"/>
        <w:numPr>
          <w:ilvl w:val="0"/>
          <w:numId w:val="26"/>
        </w:numPr>
        <w:spacing w:after="120" w:line="240" w:lineRule="auto"/>
        <w:jc w:val="both"/>
        <w:rPr>
          <w:rFonts w:ascii="Times New Roman" w:hAnsi="Times New Roman"/>
          <w:sz w:val="24"/>
          <w:szCs w:val="24"/>
        </w:rPr>
      </w:pPr>
      <w:r>
        <w:rPr>
          <w:rFonts w:ascii="Times New Roman" w:hAnsi="Times New Roman"/>
          <w:sz w:val="24"/>
          <w:szCs w:val="24"/>
        </w:rPr>
        <w:t xml:space="preserve">Общ. Тополовград – </w:t>
      </w:r>
      <w:r w:rsidR="00473158">
        <w:rPr>
          <w:rFonts w:ascii="Times New Roman" w:hAnsi="Times New Roman"/>
          <w:sz w:val="24"/>
          <w:szCs w:val="24"/>
        </w:rPr>
        <w:t>4543 хил. лв.</w:t>
      </w:r>
    </w:p>
    <w:p w:rsidR="00C43E42" w:rsidRDefault="00C43E42" w:rsidP="00C43E42">
      <w:pPr>
        <w:spacing w:after="120" w:line="240" w:lineRule="auto"/>
        <w:ind w:firstLine="567"/>
        <w:jc w:val="both"/>
        <w:rPr>
          <w:rFonts w:ascii="Times New Roman" w:hAnsi="Times New Roman"/>
          <w:sz w:val="24"/>
          <w:szCs w:val="24"/>
        </w:rPr>
      </w:pPr>
      <w:r>
        <w:rPr>
          <w:rFonts w:ascii="Times New Roman" w:hAnsi="Times New Roman"/>
          <w:sz w:val="24"/>
          <w:szCs w:val="24"/>
        </w:rPr>
        <w:t>През 2021 г.:</w:t>
      </w:r>
    </w:p>
    <w:p w:rsidR="00C43E42" w:rsidRPr="00C43E42" w:rsidRDefault="00C43E42" w:rsidP="00C43E42">
      <w:pPr>
        <w:pStyle w:val="ListParagraph"/>
        <w:numPr>
          <w:ilvl w:val="0"/>
          <w:numId w:val="27"/>
        </w:numPr>
        <w:spacing w:after="120" w:line="240" w:lineRule="auto"/>
        <w:ind w:left="1276" w:hanging="283"/>
        <w:jc w:val="both"/>
        <w:rPr>
          <w:rFonts w:ascii="Times New Roman" w:hAnsi="Times New Roman"/>
          <w:sz w:val="24"/>
          <w:szCs w:val="24"/>
        </w:rPr>
      </w:pPr>
      <w:r>
        <w:rPr>
          <w:rFonts w:ascii="Times New Roman" w:hAnsi="Times New Roman"/>
          <w:sz w:val="24"/>
          <w:szCs w:val="24"/>
        </w:rPr>
        <w:t>Общ. Димитровград – 18052 хил. лв.</w:t>
      </w:r>
    </w:p>
    <w:p w:rsidR="0085632C" w:rsidRPr="006D3250" w:rsidRDefault="00871ED5" w:rsidP="00E67118">
      <w:pPr>
        <w:pStyle w:val="Heading4"/>
        <w:numPr>
          <w:ilvl w:val="1"/>
          <w:numId w:val="1"/>
        </w:numPr>
        <w:jc w:val="both"/>
        <w:rPr>
          <w:rFonts w:ascii="Times New Roman" w:hAnsi="Times New Roman"/>
          <w:sz w:val="24"/>
          <w:szCs w:val="24"/>
        </w:rPr>
      </w:pPr>
      <w:r w:rsidRPr="00871ED5">
        <w:rPr>
          <w:sz w:val="24"/>
          <w:szCs w:val="24"/>
        </w:rPr>
        <w:tab/>
      </w:r>
      <w:bookmarkStart w:id="25" w:name="_Toc450131422"/>
      <w:r w:rsidRPr="00871ED5">
        <w:rPr>
          <w:rFonts w:ascii="Times New Roman" w:hAnsi="Times New Roman"/>
          <w:sz w:val="24"/>
          <w:szCs w:val="24"/>
        </w:rPr>
        <w:t>ОРГАНИЗАЦИЯ НА ДРУЖЕСТВОТО</w:t>
      </w:r>
      <w:bookmarkEnd w:id="25"/>
    </w:p>
    <w:p w:rsidR="0085632C" w:rsidRPr="006D3250" w:rsidRDefault="0085632C" w:rsidP="00E67118">
      <w:pPr>
        <w:pStyle w:val="Heading5"/>
        <w:numPr>
          <w:ilvl w:val="2"/>
          <w:numId w:val="1"/>
        </w:numPr>
        <w:jc w:val="both"/>
        <w:rPr>
          <w:rFonts w:ascii="Times New Roman" w:hAnsi="Times New Roman"/>
          <w:sz w:val="24"/>
          <w:szCs w:val="24"/>
        </w:rPr>
      </w:pPr>
      <w:bookmarkStart w:id="26" w:name="_Toc450131423"/>
      <w:r w:rsidRPr="006D3250">
        <w:rPr>
          <w:rFonts w:ascii="Times New Roman" w:hAnsi="Times New Roman"/>
          <w:sz w:val="24"/>
          <w:szCs w:val="24"/>
        </w:rPr>
        <w:t>Организационна структура – диаграма, описание</w:t>
      </w:r>
      <w:bookmarkEnd w:id="26"/>
    </w:p>
    <w:p w:rsidR="004C20DB" w:rsidRPr="00D01134" w:rsidRDefault="004C20DB" w:rsidP="007E2A03">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Организационната структура на „Водоснабдяване и канализация" ЕООД, гр.</w:t>
      </w:r>
      <w:r w:rsidR="007E2A03" w:rsidRPr="00D01134">
        <w:rPr>
          <w:rFonts w:ascii="Times New Roman" w:hAnsi="Times New Roman"/>
          <w:sz w:val="24"/>
          <w:szCs w:val="24"/>
        </w:rPr>
        <w:t xml:space="preserve"> </w:t>
      </w:r>
      <w:r w:rsidRPr="00D01134">
        <w:rPr>
          <w:rFonts w:ascii="Times New Roman" w:hAnsi="Times New Roman"/>
          <w:sz w:val="24"/>
          <w:szCs w:val="24"/>
        </w:rPr>
        <w:t>Хасково</w:t>
      </w:r>
      <w:r w:rsidR="007E2A03" w:rsidRPr="00D01134">
        <w:rPr>
          <w:rFonts w:ascii="Times New Roman" w:hAnsi="Times New Roman"/>
          <w:sz w:val="24"/>
          <w:szCs w:val="24"/>
        </w:rPr>
        <w:t xml:space="preserve"> към 31.12.2015 г. е </w:t>
      </w:r>
      <w:r w:rsidR="00612596" w:rsidRPr="00D01134">
        <w:rPr>
          <w:rFonts w:ascii="Times New Roman" w:hAnsi="Times New Roman"/>
          <w:sz w:val="24"/>
          <w:szCs w:val="24"/>
        </w:rPr>
        <w:t>како следва</w:t>
      </w:r>
      <w:r w:rsidRPr="00D01134">
        <w:rPr>
          <w:rFonts w:ascii="Times New Roman" w:hAnsi="Times New Roman"/>
          <w:sz w:val="24"/>
          <w:szCs w:val="24"/>
        </w:rPr>
        <w:t>:</w:t>
      </w:r>
    </w:p>
    <w:p w:rsidR="007E2A03" w:rsidRPr="004C20DB" w:rsidRDefault="007E2A03" w:rsidP="007E2A03">
      <w:pPr>
        <w:spacing w:after="120" w:line="240" w:lineRule="auto"/>
        <w:ind w:firstLine="567"/>
        <w:jc w:val="both"/>
        <w:rPr>
          <w:rFonts w:ascii="Times New Roman" w:hAnsi="Times New Roman"/>
        </w:rPr>
        <w:sectPr w:rsidR="007E2A03" w:rsidRPr="004C20DB" w:rsidSect="00BE062B">
          <w:pgSz w:w="11906" w:h="16838"/>
          <w:pgMar w:top="851" w:right="851" w:bottom="851" w:left="1247" w:header="709" w:footer="284" w:gutter="0"/>
          <w:cols w:space="708"/>
          <w:docGrid w:linePitch="360"/>
        </w:sectPr>
      </w:pPr>
    </w:p>
    <w:p w:rsidR="004C20DB" w:rsidRPr="004C20DB" w:rsidRDefault="004E1E05" w:rsidP="004C20DB">
      <w:pPr>
        <w:rPr>
          <w:rFonts w:ascii="Times New Roman" w:hAnsi="Times New Roman"/>
        </w:rPr>
      </w:pPr>
      <w:r>
        <w:rPr>
          <w:rFonts w:ascii="Times New Roman" w:hAnsi="Times New Roman"/>
          <w:noProof/>
          <w:lang w:eastAsia="bg-BG"/>
        </w:rPr>
        <w:lastRenderedPageBreak/>
        <w:drawing>
          <wp:inline distT="0" distB="0" distL="0" distR="0">
            <wp:extent cx="8141970" cy="57569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8141970" cy="5756910"/>
                    </a:xfrm>
                    <a:prstGeom prst="rect">
                      <a:avLst/>
                    </a:prstGeom>
                    <a:noFill/>
                    <a:ln w="9525">
                      <a:noFill/>
                      <a:miter lim="800000"/>
                      <a:headEnd/>
                      <a:tailEnd/>
                    </a:ln>
                  </pic:spPr>
                </pic:pic>
              </a:graphicData>
            </a:graphic>
          </wp:inline>
        </w:drawing>
      </w:r>
    </w:p>
    <w:p w:rsidR="004C20DB" w:rsidRDefault="004C20DB" w:rsidP="00E67118">
      <w:pPr>
        <w:pStyle w:val="Heading5"/>
        <w:numPr>
          <w:ilvl w:val="2"/>
          <w:numId w:val="1"/>
        </w:numPr>
        <w:jc w:val="both"/>
        <w:rPr>
          <w:rFonts w:ascii="Times New Roman" w:hAnsi="Times New Roman"/>
        </w:rPr>
        <w:sectPr w:rsidR="004C20DB" w:rsidSect="004C20DB">
          <w:pgSz w:w="16838" w:h="11906" w:orient="landscape"/>
          <w:pgMar w:top="1417" w:right="1276" w:bottom="1417" w:left="1276" w:header="708" w:footer="708" w:gutter="0"/>
          <w:cols w:space="708"/>
          <w:docGrid w:linePitch="360"/>
        </w:sectPr>
      </w:pPr>
      <w:bookmarkStart w:id="27" w:name="_Toc450131424"/>
    </w:p>
    <w:p w:rsidR="000E0B6D" w:rsidRPr="00D01134" w:rsidRDefault="004C20DB" w:rsidP="00612596">
      <w:pPr>
        <w:spacing w:after="120" w:line="240" w:lineRule="auto"/>
        <w:ind w:firstLine="567"/>
        <w:jc w:val="both"/>
        <w:rPr>
          <w:rFonts w:ascii="Times New Roman" w:hAnsi="Times New Roman"/>
          <w:sz w:val="24"/>
          <w:szCs w:val="24"/>
        </w:rPr>
      </w:pPr>
      <w:r w:rsidRPr="00D01134">
        <w:rPr>
          <w:rFonts w:ascii="Times New Roman" w:hAnsi="Times New Roman"/>
          <w:sz w:val="24"/>
          <w:szCs w:val="24"/>
        </w:rPr>
        <w:lastRenderedPageBreak/>
        <w:t>Към края на 2015 г. в Дружеството работят 492 човека</w:t>
      </w:r>
      <w:r w:rsidR="000E0B6D" w:rsidRPr="00D01134">
        <w:rPr>
          <w:rFonts w:ascii="Times New Roman" w:hAnsi="Times New Roman"/>
          <w:sz w:val="24"/>
          <w:szCs w:val="24"/>
        </w:rPr>
        <w:t>. Персоналът е разделен на 12 отдела, 8 обслужващи района и две ПСОВ.</w:t>
      </w:r>
    </w:p>
    <w:p w:rsidR="000E0B6D" w:rsidRPr="00D01134"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Административните отдели се състоят от следните служители:</w:t>
      </w:r>
    </w:p>
    <w:p w:rsidR="000E0B6D"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Управление, 1 бр. технически секретар и 4бр. поддръжка</w:t>
      </w:r>
      <w:r w:rsidR="00FF65F8">
        <w:rPr>
          <w:rFonts w:ascii="Times New Roman" w:hAnsi="Times New Roman"/>
          <w:sz w:val="24"/>
          <w:szCs w:val="24"/>
        </w:rPr>
        <w:t>.</w:t>
      </w:r>
    </w:p>
    <w:p w:rsidR="000E0B6D"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Отдел правен, 1бр. юрисконсулт</w:t>
      </w:r>
      <w:r w:rsidR="00FF65F8">
        <w:rPr>
          <w:rFonts w:ascii="Times New Roman" w:hAnsi="Times New Roman"/>
          <w:sz w:val="24"/>
          <w:szCs w:val="24"/>
        </w:rPr>
        <w:t>.</w:t>
      </w:r>
    </w:p>
    <w:p w:rsidR="000E0B6D"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 xml:space="preserve">Отдел човешки ресурси (ЧР), 1бр.ръководител, 1бр. ТРЗ и 3 бр. асистенти ЧР </w:t>
      </w:r>
      <w:r w:rsidR="00FF65F8">
        <w:rPr>
          <w:rFonts w:ascii="Times New Roman" w:hAnsi="Times New Roman"/>
          <w:sz w:val="24"/>
          <w:szCs w:val="24"/>
        </w:rPr>
        <w:t>.</w:t>
      </w:r>
    </w:p>
    <w:p w:rsidR="000E0B6D"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Отдел обществени поръчки, 1бр. икономист, обществени поръчки</w:t>
      </w:r>
      <w:r w:rsidR="00FF65F8">
        <w:rPr>
          <w:rFonts w:ascii="Times New Roman" w:hAnsi="Times New Roman"/>
          <w:sz w:val="24"/>
          <w:szCs w:val="24"/>
        </w:rPr>
        <w:t>.</w:t>
      </w:r>
    </w:p>
    <w:p w:rsidR="000E0B6D"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Отдел архив, 1бр.архивар</w:t>
      </w:r>
      <w:r w:rsidR="00FF65F8">
        <w:rPr>
          <w:rFonts w:ascii="Times New Roman" w:hAnsi="Times New Roman"/>
          <w:sz w:val="24"/>
          <w:szCs w:val="24"/>
        </w:rPr>
        <w:t>.</w:t>
      </w:r>
    </w:p>
    <w:p w:rsidR="000E0B6D"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Отдел транспорт, 1бр.ръководител, 19 бр. шофьори на специални автомобили и служители свързани с поддръжката им</w:t>
      </w:r>
      <w:r w:rsidR="00FF65F8">
        <w:rPr>
          <w:rFonts w:ascii="Times New Roman" w:hAnsi="Times New Roman"/>
          <w:sz w:val="24"/>
          <w:szCs w:val="24"/>
        </w:rPr>
        <w:t>.</w:t>
      </w:r>
    </w:p>
    <w:p w:rsidR="000E0B6D"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Отдел енергетика, 1бр. гл.енергетик, 2бр.</w:t>
      </w:r>
      <w:r w:rsidR="002C74E9">
        <w:rPr>
          <w:rFonts w:ascii="Times New Roman" w:hAnsi="Times New Roman"/>
          <w:sz w:val="24"/>
          <w:szCs w:val="24"/>
        </w:rPr>
        <w:t xml:space="preserve"> </w:t>
      </w:r>
      <w:r w:rsidRPr="00D01134">
        <w:rPr>
          <w:rFonts w:ascii="Times New Roman" w:hAnsi="Times New Roman"/>
          <w:sz w:val="24"/>
          <w:szCs w:val="24"/>
        </w:rPr>
        <w:t>техник, 5бр.</w:t>
      </w:r>
      <w:r w:rsidR="002C74E9">
        <w:rPr>
          <w:rFonts w:ascii="Times New Roman" w:hAnsi="Times New Roman"/>
          <w:sz w:val="24"/>
          <w:szCs w:val="24"/>
        </w:rPr>
        <w:t xml:space="preserve"> </w:t>
      </w:r>
      <w:r w:rsidRPr="00D01134">
        <w:rPr>
          <w:rFonts w:ascii="Times New Roman" w:hAnsi="Times New Roman"/>
          <w:sz w:val="24"/>
          <w:szCs w:val="24"/>
        </w:rPr>
        <w:t>електромонтьори, 4бр.</w:t>
      </w:r>
      <w:r w:rsidR="002C74E9">
        <w:rPr>
          <w:rFonts w:ascii="Times New Roman" w:hAnsi="Times New Roman"/>
          <w:sz w:val="24"/>
          <w:szCs w:val="24"/>
        </w:rPr>
        <w:t xml:space="preserve"> </w:t>
      </w:r>
      <w:r w:rsidRPr="00D01134">
        <w:rPr>
          <w:rFonts w:ascii="Times New Roman" w:hAnsi="Times New Roman"/>
          <w:sz w:val="24"/>
          <w:szCs w:val="24"/>
        </w:rPr>
        <w:t>машинна поддръжка, 6бр.</w:t>
      </w:r>
      <w:r w:rsidR="002C74E9">
        <w:rPr>
          <w:rFonts w:ascii="Times New Roman" w:hAnsi="Times New Roman"/>
          <w:sz w:val="24"/>
          <w:szCs w:val="24"/>
        </w:rPr>
        <w:t xml:space="preserve"> </w:t>
      </w:r>
      <w:r w:rsidRPr="00D01134">
        <w:rPr>
          <w:rFonts w:ascii="Times New Roman" w:hAnsi="Times New Roman"/>
          <w:sz w:val="24"/>
          <w:szCs w:val="24"/>
        </w:rPr>
        <w:t>диспечери, които координират и контролират цялостната дейност по осигуряване на правилната експлоатация и надеждна работа на енергийни мрежи и енерго-съоръженията.;</w:t>
      </w:r>
    </w:p>
    <w:p w:rsidR="000E0B6D"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Отдел инженерен, 1бр.гл.инженер, 1бр.ръководител организация /ПТО/, 3бр. в отдел ПТО, 4бр.лаборатория и хлориране, 2бр.оператори на прецизна техника и 1бр. специалист ПТО. Дейността, която изпълнява отдела е да контролира техническата изправност на ползваните в предприятието машини, апарати и съоръжения. Осъществява оперативен контрол по отстраняване на аварии.</w:t>
      </w:r>
    </w:p>
    <w:p w:rsidR="000E0B6D"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Отдел счетоводен се състои от 1бр. гл. счетоводител, 1бр.зам.гл.счетоводител, 1бр.специалист счетоводител, 5бр</w:t>
      </w:r>
      <w:r w:rsidR="00E057E9">
        <w:rPr>
          <w:rFonts w:ascii="Times New Roman" w:hAnsi="Times New Roman"/>
          <w:sz w:val="24"/>
          <w:szCs w:val="24"/>
        </w:rPr>
        <w:t>.</w:t>
      </w:r>
      <w:r w:rsidRPr="00D01134">
        <w:rPr>
          <w:rFonts w:ascii="Times New Roman" w:hAnsi="Times New Roman"/>
          <w:sz w:val="24"/>
          <w:szCs w:val="24"/>
        </w:rPr>
        <w:t xml:space="preserve"> счетоводители, 1бр.касиер в счетоводството, 1бр.отчетник в счетоводството и 3 бр. в централен склад. Основната дейност е да организира и контролира финансовата дейност, счетоводната отчетност и вътрешният финансов контрол на дружеството.</w:t>
      </w:r>
    </w:p>
    <w:p w:rsidR="000E0B6D"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Отдел информационно обслужване /ИО/ , 1бр. ръководител, 1бр.системен администратор, 5бр. оператори на въвеждане на данни и 9бр. отговорник спомагателни дейности, инкасо. Отговорностите на отдела са свързани с поддръжка на компютърните и информационните системи необходими за осъществяване на дейността на дружеството.</w:t>
      </w:r>
    </w:p>
    <w:p w:rsidR="000E0B6D"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Отдел снабдяване включва 1бр. ръководител и 1бр. шофьори на ЛК. Отговорността на отдела е свързана с организирането на дейността по доставката на материали;</w:t>
      </w:r>
    </w:p>
    <w:p w:rsidR="004C20DB" w:rsidRPr="00D01134" w:rsidRDefault="000E0B6D"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Отдел продажби, 1бр. ръководител , 2бр. инспектори дългове и задължения, 8бр. инкасатори дългови задължения, 37бр. инкасиране, 4бр.поддръжка и 3бр. в центъра за работа с клиенти. Основната дейност на отдела е да организира, координира и отчита продажбите на дружеството.</w:t>
      </w:r>
    </w:p>
    <w:p w:rsidR="000E0B6D"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Информация за служителите разпределени в отделните райони и отговарящи за оперативната дейност в Дружеството е отразена в следващата точка.</w:t>
      </w:r>
    </w:p>
    <w:p w:rsidR="00F4296E" w:rsidRPr="00D01134" w:rsidRDefault="0085632C" w:rsidP="00E67118">
      <w:pPr>
        <w:pStyle w:val="Heading5"/>
        <w:numPr>
          <w:ilvl w:val="2"/>
          <w:numId w:val="1"/>
        </w:numPr>
        <w:jc w:val="both"/>
        <w:rPr>
          <w:rFonts w:ascii="Times New Roman" w:hAnsi="Times New Roman"/>
          <w:sz w:val="24"/>
          <w:szCs w:val="24"/>
        </w:rPr>
      </w:pPr>
      <w:r w:rsidRPr="00D01134">
        <w:rPr>
          <w:rFonts w:ascii="Times New Roman" w:hAnsi="Times New Roman"/>
          <w:sz w:val="24"/>
          <w:szCs w:val="24"/>
        </w:rPr>
        <w:t>Географска организация – експлоатационни райони</w:t>
      </w:r>
      <w:bookmarkEnd w:id="27"/>
    </w:p>
    <w:p w:rsidR="000E0B6D" w:rsidRPr="00D01134"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С цел по-голяма ефективност на управлението и осъществяване на контрол, в дружеството са отделени 8 района:</w:t>
      </w:r>
    </w:p>
    <w:p w:rsidR="000E0B6D" w:rsidRPr="00D01134" w:rsidRDefault="00612596" w:rsidP="00612596">
      <w:pPr>
        <w:spacing w:after="120" w:line="240" w:lineRule="auto"/>
        <w:ind w:firstLine="567"/>
        <w:jc w:val="both"/>
        <w:rPr>
          <w:rFonts w:ascii="Times New Roman" w:hAnsi="Times New Roman"/>
          <w:sz w:val="24"/>
          <w:szCs w:val="24"/>
        </w:rPr>
      </w:pPr>
      <w:r w:rsidRPr="00D01134">
        <w:rPr>
          <w:rFonts w:ascii="Times New Roman" w:hAnsi="Times New Roman"/>
          <w:b/>
          <w:sz w:val="24"/>
          <w:szCs w:val="24"/>
        </w:rPr>
        <w:t xml:space="preserve">Район </w:t>
      </w:r>
      <w:r w:rsidR="000E0B6D" w:rsidRPr="00D01134">
        <w:rPr>
          <w:rFonts w:ascii="Times New Roman" w:hAnsi="Times New Roman"/>
          <w:b/>
          <w:sz w:val="24"/>
          <w:szCs w:val="24"/>
        </w:rPr>
        <w:t>Хасково</w:t>
      </w:r>
      <w:r w:rsidRPr="00D01134">
        <w:rPr>
          <w:rFonts w:ascii="Times New Roman" w:hAnsi="Times New Roman"/>
          <w:sz w:val="24"/>
          <w:szCs w:val="24"/>
        </w:rPr>
        <w:t xml:space="preserve"> - включва </w:t>
      </w:r>
      <w:r w:rsidR="000E0B6D" w:rsidRPr="00D01134">
        <w:rPr>
          <w:rFonts w:ascii="Times New Roman" w:hAnsi="Times New Roman"/>
          <w:sz w:val="24"/>
          <w:szCs w:val="24"/>
        </w:rPr>
        <w:t xml:space="preserve">територията на </w:t>
      </w:r>
      <w:r w:rsidRPr="00D01134">
        <w:rPr>
          <w:rFonts w:ascii="Times New Roman" w:hAnsi="Times New Roman"/>
          <w:sz w:val="24"/>
          <w:szCs w:val="24"/>
        </w:rPr>
        <w:t xml:space="preserve">гр. Хасково заедно със селата Узунджово, Клокотница, </w:t>
      </w:r>
      <w:r w:rsidR="000E0B6D" w:rsidRPr="00D01134">
        <w:rPr>
          <w:rFonts w:ascii="Times New Roman" w:hAnsi="Times New Roman"/>
          <w:sz w:val="24"/>
          <w:szCs w:val="24"/>
        </w:rPr>
        <w:t>Подкре</w:t>
      </w:r>
      <w:r w:rsidR="00292310">
        <w:rPr>
          <w:rFonts w:ascii="Times New Roman" w:hAnsi="Times New Roman"/>
          <w:sz w:val="24"/>
          <w:szCs w:val="24"/>
        </w:rPr>
        <w:t>п</w:t>
      </w:r>
      <w:r w:rsidR="000E0B6D" w:rsidRPr="00D01134">
        <w:rPr>
          <w:rFonts w:ascii="Times New Roman" w:hAnsi="Times New Roman"/>
          <w:sz w:val="24"/>
          <w:szCs w:val="24"/>
        </w:rPr>
        <w:t xml:space="preserve">а и Стамболийски, както и пречиствателната станция </w:t>
      </w:r>
      <w:r w:rsidRPr="00D01134">
        <w:rPr>
          <w:rFonts w:ascii="Times New Roman" w:hAnsi="Times New Roman"/>
          <w:sz w:val="24"/>
          <w:szCs w:val="24"/>
        </w:rPr>
        <w:t xml:space="preserve">за питейни води в с. Ябълково. Броят на </w:t>
      </w:r>
      <w:r w:rsidR="000E0B6D" w:rsidRPr="00D01134">
        <w:rPr>
          <w:rFonts w:ascii="Times New Roman" w:hAnsi="Times New Roman"/>
          <w:sz w:val="24"/>
          <w:szCs w:val="24"/>
        </w:rPr>
        <w:t>обслужващия персонал в този район е 76 , като ръководството се осъществява от един ръководител , пряко подчинен на Управителя на Дружеството.</w:t>
      </w:r>
    </w:p>
    <w:p w:rsidR="000E0B6D" w:rsidRPr="00D01134"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b/>
          <w:sz w:val="24"/>
          <w:szCs w:val="24"/>
        </w:rPr>
        <w:lastRenderedPageBreak/>
        <w:t>Район Села</w:t>
      </w:r>
      <w:r w:rsidR="00612596" w:rsidRPr="00D01134">
        <w:rPr>
          <w:rFonts w:ascii="Times New Roman" w:hAnsi="Times New Roman"/>
          <w:sz w:val="24"/>
          <w:szCs w:val="24"/>
        </w:rPr>
        <w:t xml:space="preserve"> - </w:t>
      </w:r>
      <w:r w:rsidRPr="00D01134">
        <w:rPr>
          <w:rFonts w:ascii="Times New Roman" w:hAnsi="Times New Roman"/>
          <w:sz w:val="24"/>
          <w:szCs w:val="24"/>
        </w:rPr>
        <w:t>състои се от  53 села от</w:t>
      </w:r>
      <w:r w:rsidR="002C74E9">
        <w:rPr>
          <w:rFonts w:ascii="Times New Roman" w:hAnsi="Times New Roman"/>
          <w:sz w:val="24"/>
          <w:szCs w:val="24"/>
        </w:rPr>
        <w:t xml:space="preserve"> три общини на</w:t>
      </w:r>
      <w:r w:rsidRPr="00D01134">
        <w:rPr>
          <w:rFonts w:ascii="Times New Roman" w:hAnsi="Times New Roman"/>
          <w:sz w:val="24"/>
          <w:szCs w:val="24"/>
        </w:rPr>
        <w:t xml:space="preserve"> Хасковска област. Служителите и работниците, които ги обслужват са 50, като ръководството се осъществява от пряко подчинен на Управителя ръководител.</w:t>
      </w:r>
    </w:p>
    <w:p w:rsidR="000E0B6D" w:rsidRPr="00D01134"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b/>
          <w:sz w:val="24"/>
          <w:szCs w:val="24"/>
        </w:rPr>
        <w:t>Район Ивайловград</w:t>
      </w:r>
      <w:r w:rsidRPr="00D01134">
        <w:rPr>
          <w:rFonts w:ascii="Times New Roman" w:hAnsi="Times New Roman"/>
          <w:sz w:val="24"/>
          <w:szCs w:val="24"/>
        </w:rPr>
        <w:t xml:space="preserve"> </w:t>
      </w:r>
      <w:r w:rsidR="002C74E9">
        <w:rPr>
          <w:rFonts w:ascii="Times New Roman" w:hAnsi="Times New Roman"/>
          <w:sz w:val="24"/>
          <w:szCs w:val="24"/>
        </w:rPr>
        <w:t>–</w:t>
      </w:r>
      <w:r w:rsidRPr="00D01134">
        <w:rPr>
          <w:rFonts w:ascii="Times New Roman" w:hAnsi="Times New Roman"/>
          <w:sz w:val="24"/>
          <w:szCs w:val="24"/>
        </w:rPr>
        <w:t xml:space="preserve"> </w:t>
      </w:r>
      <w:r w:rsidR="002C74E9">
        <w:rPr>
          <w:rFonts w:ascii="Times New Roman" w:hAnsi="Times New Roman"/>
          <w:sz w:val="24"/>
          <w:szCs w:val="24"/>
        </w:rPr>
        <w:t xml:space="preserve">Състои се от 26 бр. населени места, като </w:t>
      </w:r>
      <w:r w:rsidRPr="00D01134">
        <w:rPr>
          <w:rFonts w:ascii="Times New Roman" w:hAnsi="Times New Roman"/>
          <w:sz w:val="24"/>
          <w:szCs w:val="24"/>
        </w:rPr>
        <w:t>28 работници се грижат за непрекъснатото водоснабдяване,  бързото отстраняване  на аварии и качественото обслужване на потребители на територията на гр. Ивайловград и селата включени към общината.</w:t>
      </w:r>
    </w:p>
    <w:p w:rsidR="000E0B6D" w:rsidRPr="00D01134"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b/>
          <w:sz w:val="24"/>
          <w:szCs w:val="24"/>
        </w:rPr>
        <w:t>Район Любимец</w:t>
      </w:r>
      <w:r w:rsidR="000C0316">
        <w:rPr>
          <w:rFonts w:ascii="Times New Roman" w:hAnsi="Times New Roman"/>
          <w:b/>
          <w:sz w:val="24"/>
          <w:szCs w:val="24"/>
        </w:rPr>
        <w:t xml:space="preserve"> - </w:t>
      </w:r>
      <w:r w:rsidR="002C74E9">
        <w:rPr>
          <w:rFonts w:ascii="Times New Roman" w:hAnsi="Times New Roman"/>
          <w:sz w:val="24"/>
          <w:szCs w:val="24"/>
        </w:rPr>
        <w:t>Състои се от 10  бр. населени места, като</w:t>
      </w:r>
      <w:r w:rsidR="00612596" w:rsidRPr="00D01134">
        <w:rPr>
          <w:rFonts w:ascii="Times New Roman" w:hAnsi="Times New Roman"/>
          <w:sz w:val="24"/>
          <w:szCs w:val="24"/>
        </w:rPr>
        <w:t xml:space="preserve"> </w:t>
      </w:r>
      <w:r w:rsidR="00E77AD6" w:rsidRPr="00D01134">
        <w:rPr>
          <w:rFonts w:ascii="Times New Roman" w:hAnsi="Times New Roman"/>
          <w:sz w:val="24"/>
          <w:szCs w:val="24"/>
        </w:rPr>
        <w:t xml:space="preserve">28 работници се грижат за непрекъснатото водоснабдяване,  бързото отстраняване  на аварии и качественото обслужване на потребители на територията на гр. </w:t>
      </w:r>
      <w:r w:rsidR="00E77AD6">
        <w:rPr>
          <w:rFonts w:ascii="Times New Roman" w:hAnsi="Times New Roman"/>
          <w:sz w:val="24"/>
          <w:szCs w:val="24"/>
        </w:rPr>
        <w:t>Любимец</w:t>
      </w:r>
      <w:r w:rsidR="00E77AD6" w:rsidRPr="00D01134">
        <w:rPr>
          <w:rFonts w:ascii="Times New Roman" w:hAnsi="Times New Roman"/>
          <w:sz w:val="24"/>
          <w:szCs w:val="24"/>
        </w:rPr>
        <w:t xml:space="preserve"> и селата включени към общината.</w:t>
      </w:r>
    </w:p>
    <w:p w:rsidR="000E0B6D" w:rsidRPr="00D01134"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b/>
          <w:sz w:val="24"/>
          <w:szCs w:val="24"/>
        </w:rPr>
        <w:t>Район Маджарово</w:t>
      </w:r>
      <w:r w:rsidR="00E77AD6">
        <w:rPr>
          <w:rFonts w:ascii="Times New Roman" w:hAnsi="Times New Roman"/>
          <w:b/>
          <w:sz w:val="24"/>
          <w:szCs w:val="24"/>
        </w:rPr>
        <w:t xml:space="preserve"> - </w:t>
      </w:r>
      <w:r w:rsidR="00E77AD6" w:rsidRPr="00D01134">
        <w:rPr>
          <w:rFonts w:ascii="Times New Roman" w:hAnsi="Times New Roman"/>
          <w:sz w:val="24"/>
          <w:szCs w:val="24"/>
        </w:rPr>
        <w:t xml:space="preserve"> </w:t>
      </w:r>
      <w:r w:rsidR="002C74E9">
        <w:rPr>
          <w:rFonts w:ascii="Times New Roman" w:hAnsi="Times New Roman"/>
          <w:sz w:val="24"/>
          <w:szCs w:val="24"/>
        </w:rPr>
        <w:t xml:space="preserve">Състои се от 12 бр. населени места, като </w:t>
      </w:r>
      <w:r w:rsidR="00E77AD6">
        <w:rPr>
          <w:rFonts w:ascii="Times New Roman" w:hAnsi="Times New Roman"/>
          <w:sz w:val="24"/>
          <w:szCs w:val="24"/>
        </w:rPr>
        <w:t>15</w:t>
      </w:r>
      <w:r w:rsidR="00E77AD6" w:rsidRPr="00D01134">
        <w:rPr>
          <w:rFonts w:ascii="Times New Roman" w:hAnsi="Times New Roman"/>
          <w:sz w:val="24"/>
          <w:szCs w:val="24"/>
        </w:rPr>
        <w:t xml:space="preserve"> работници се грижат за непрекъснатото водоснабдяване,  бързото отстраняване  на аварии и качественото обслужване на потребители на територията на гр. </w:t>
      </w:r>
      <w:r w:rsidR="00E77AD6">
        <w:rPr>
          <w:rFonts w:ascii="Times New Roman" w:hAnsi="Times New Roman"/>
          <w:sz w:val="24"/>
          <w:szCs w:val="24"/>
        </w:rPr>
        <w:t>Маджарово</w:t>
      </w:r>
      <w:r w:rsidR="00E77AD6" w:rsidRPr="00D01134">
        <w:rPr>
          <w:rFonts w:ascii="Times New Roman" w:hAnsi="Times New Roman"/>
          <w:sz w:val="24"/>
          <w:szCs w:val="24"/>
        </w:rPr>
        <w:t xml:space="preserve"> и селата включени към общината.</w:t>
      </w:r>
      <w:r w:rsidRPr="00D01134">
        <w:rPr>
          <w:rFonts w:ascii="Times New Roman" w:hAnsi="Times New Roman"/>
          <w:sz w:val="24"/>
          <w:szCs w:val="24"/>
        </w:rPr>
        <w:t xml:space="preserve"> </w:t>
      </w:r>
    </w:p>
    <w:p w:rsidR="000E0B6D" w:rsidRPr="00D01134"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b/>
          <w:sz w:val="24"/>
          <w:szCs w:val="24"/>
        </w:rPr>
        <w:t>Район Свиленград</w:t>
      </w:r>
      <w:r w:rsidRPr="00D01134">
        <w:rPr>
          <w:rFonts w:ascii="Times New Roman" w:hAnsi="Times New Roman"/>
          <w:sz w:val="24"/>
          <w:szCs w:val="24"/>
        </w:rPr>
        <w:t xml:space="preserve"> </w:t>
      </w:r>
      <w:r w:rsidR="002F20D7">
        <w:rPr>
          <w:rFonts w:ascii="Times New Roman" w:hAnsi="Times New Roman"/>
          <w:b/>
          <w:sz w:val="24"/>
          <w:szCs w:val="24"/>
        </w:rPr>
        <w:t xml:space="preserve">- </w:t>
      </w:r>
      <w:r w:rsidR="002C74E9">
        <w:rPr>
          <w:rFonts w:ascii="Times New Roman" w:hAnsi="Times New Roman"/>
          <w:sz w:val="24"/>
          <w:szCs w:val="24"/>
        </w:rPr>
        <w:t>Състои се от</w:t>
      </w:r>
      <w:r w:rsidR="00854177">
        <w:rPr>
          <w:rFonts w:ascii="Times New Roman" w:hAnsi="Times New Roman"/>
          <w:sz w:val="24"/>
          <w:szCs w:val="24"/>
        </w:rPr>
        <w:t xml:space="preserve"> 22</w:t>
      </w:r>
      <w:r w:rsidR="002C74E9">
        <w:rPr>
          <w:rFonts w:ascii="Times New Roman" w:hAnsi="Times New Roman"/>
          <w:sz w:val="24"/>
          <w:szCs w:val="24"/>
        </w:rPr>
        <w:t xml:space="preserve"> бр. населени места, като</w:t>
      </w:r>
      <w:r w:rsidR="002F20D7" w:rsidRPr="00D01134">
        <w:rPr>
          <w:rFonts w:ascii="Times New Roman" w:hAnsi="Times New Roman"/>
          <w:sz w:val="24"/>
          <w:szCs w:val="24"/>
        </w:rPr>
        <w:t xml:space="preserve"> </w:t>
      </w:r>
      <w:r w:rsidR="002F20D7">
        <w:rPr>
          <w:rFonts w:ascii="Times New Roman" w:hAnsi="Times New Roman"/>
          <w:sz w:val="24"/>
          <w:szCs w:val="24"/>
        </w:rPr>
        <w:t>62</w:t>
      </w:r>
      <w:r w:rsidR="002F20D7" w:rsidRPr="00D01134">
        <w:rPr>
          <w:rFonts w:ascii="Times New Roman" w:hAnsi="Times New Roman"/>
          <w:sz w:val="24"/>
          <w:szCs w:val="24"/>
        </w:rPr>
        <w:t xml:space="preserve"> работници се грижат за непрекъснатото водоснабдяване,  бързото отстраняване  на аварии и качественото обслужване на потребители на територията на гр. </w:t>
      </w:r>
      <w:r w:rsidR="002F20D7">
        <w:rPr>
          <w:rFonts w:ascii="Times New Roman" w:hAnsi="Times New Roman"/>
          <w:sz w:val="24"/>
          <w:szCs w:val="24"/>
        </w:rPr>
        <w:t>Свиленград</w:t>
      </w:r>
      <w:r w:rsidR="002F20D7" w:rsidRPr="00D01134">
        <w:rPr>
          <w:rFonts w:ascii="Times New Roman" w:hAnsi="Times New Roman"/>
          <w:sz w:val="24"/>
          <w:szCs w:val="24"/>
        </w:rPr>
        <w:t xml:space="preserve"> и селата включени към общината. </w:t>
      </w:r>
      <w:r w:rsidRPr="00D01134">
        <w:rPr>
          <w:rFonts w:ascii="Times New Roman" w:hAnsi="Times New Roman"/>
          <w:sz w:val="24"/>
          <w:szCs w:val="24"/>
        </w:rPr>
        <w:t xml:space="preserve"> </w:t>
      </w:r>
    </w:p>
    <w:p w:rsidR="00935315"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b/>
          <w:sz w:val="24"/>
          <w:szCs w:val="24"/>
        </w:rPr>
        <w:t>Район Симеоновград</w:t>
      </w:r>
      <w:r w:rsidRPr="00D01134">
        <w:rPr>
          <w:rFonts w:ascii="Times New Roman" w:hAnsi="Times New Roman"/>
          <w:sz w:val="24"/>
          <w:szCs w:val="24"/>
        </w:rPr>
        <w:t xml:space="preserve"> </w:t>
      </w:r>
      <w:r w:rsidR="00935315">
        <w:rPr>
          <w:rFonts w:ascii="Times New Roman" w:hAnsi="Times New Roman"/>
          <w:b/>
          <w:sz w:val="24"/>
          <w:szCs w:val="24"/>
        </w:rPr>
        <w:t xml:space="preserve">- </w:t>
      </w:r>
      <w:r w:rsidR="002C74E9">
        <w:rPr>
          <w:rFonts w:ascii="Times New Roman" w:hAnsi="Times New Roman"/>
          <w:sz w:val="24"/>
          <w:szCs w:val="24"/>
        </w:rPr>
        <w:t xml:space="preserve">Състои се от </w:t>
      </w:r>
      <w:r w:rsidR="00854177">
        <w:rPr>
          <w:rFonts w:ascii="Times New Roman" w:hAnsi="Times New Roman"/>
          <w:sz w:val="24"/>
          <w:szCs w:val="24"/>
        </w:rPr>
        <w:t>9</w:t>
      </w:r>
      <w:r w:rsidR="002C74E9">
        <w:rPr>
          <w:rFonts w:ascii="Times New Roman" w:hAnsi="Times New Roman"/>
          <w:sz w:val="24"/>
          <w:szCs w:val="24"/>
        </w:rPr>
        <w:t xml:space="preserve"> бр. населени места, като </w:t>
      </w:r>
      <w:r w:rsidR="00935315">
        <w:rPr>
          <w:rFonts w:ascii="Times New Roman" w:hAnsi="Times New Roman"/>
          <w:sz w:val="24"/>
          <w:szCs w:val="24"/>
        </w:rPr>
        <w:t>15</w:t>
      </w:r>
      <w:r w:rsidR="00935315" w:rsidRPr="00D01134">
        <w:rPr>
          <w:rFonts w:ascii="Times New Roman" w:hAnsi="Times New Roman"/>
          <w:sz w:val="24"/>
          <w:szCs w:val="24"/>
        </w:rPr>
        <w:t xml:space="preserve"> работници се грижат за непрекъснатото водоснабдяване,  бързото отстраняване  на аварии и качественото обслужване на потребители на територията на гр. </w:t>
      </w:r>
      <w:r w:rsidR="00935315">
        <w:rPr>
          <w:rFonts w:ascii="Times New Roman" w:hAnsi="Times New Roman"/>
          <w:sz w:val="24"/>
          <w:szCs w:val="24"/>
        </w:rPr>
        <w:t>Симеоновград</w:t>
      </w:r>
      <w:r w:rsidR="00935315" w:rsidRPr="00D01134">
        <w:rPr>
          <w:rFonts w:ascii="Times New Roman" w:hAnsi="Times New Roman"/>
          <w:sz w:val="24"/>
          <w:szCs w:val="24"/>
        </w:rPr>
        <w:t xml:space="preserve"> и селата включени към общината.</w:t>
      </w:r>
    </w:p>
    <w:p w:rsidR="000E0B6D" w:rsidRPr="00D01134"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b/>
          <w:sz w:val="24"/>
          <w:szCs w:val="24"/>
        </w:rPr>
        <w:t>Район Харманли</w:t>
      </w:r>
      <w:r w:rsidRPr="00D01134">
        <w:rPr>
          <w:rFonts w:ascii="Times New Roman" w:hAnsi="Times New Roman"/>
          <w:sz w:val="24"/>
          <w:szCs w:val="24"/>
        </w:rPr>
        <w:t xml:space="preserve"> </w:t>
      </w:r>
      <w:r w:rsidR="00935315">
        <w:rPr>
          <w:rFonts w:ascii="Times New Roman" w:hAnsi="Times New Roman"/>
          <w:b/>
          <w:sz w:val="24"/>
          <w:szCs w:val="24"/>
        </w:rPr>
        <w:t xml:space="preserve">- </w:t>
      </w:r>
      <w:r w:rsidR="002C74E9">
        <w:rPr>
          <w:rFonts w:ascii="Times New Roman" w:hAnsi="Times New Roman"/>
          <w:sz w:val="24"/>
          <w:szCs w:val="24"/>
        </w:rPr>
        <w:t xml:space="preserve">Състои се от  </w:t>
      </w:r>
      <w:r w:rsidR="00854177">
        <w:rPr>
          <w:rFonts w:ascii="Times New Roman" w:hAnsi="Times New Roman"/>
          <w:sz w:val="24"/>
          <w:szCs w:val="24"/>
        </w:rPr>
        <w:t>25</w:t>
      </w:r>
      <w:r w:rsidR="002C74E9">
        <w:rPr>
          <w:rFonts w:ascii="Times New Roman" w:hAnsi="Times New Roman"/>
          <w:sz w:val="24"/>
          <w:szCs w:val="24"/>
        </w:rPr>
        <w:t xml:space="preserve"> бр. населени места, като</w:t>
      </w:r>
      <w:r w:rsidR="00935315" w:rsidRPr="00D01134">
        <w:rPr>
          <w:rFonts w:ascii="Times New Roman" w:hAnsi="Times New Roman"/>
          <w:sz w:val="24"/>
          <w:szCs w:val="24"/>
        </w:rPr>
        <w:t xml:space="preserve"> </w:t>
      </w:r>
      <w:r w:rsidR="00935315">
        <w:rPr>
          <w:rFonts w:ascii="Times New Roman" w:hAnsi="Times New Roman"/>
          <w:sz w:val="24"/>
          <w:szCs w:val="24"/>
        </w:rPr>
        <w:t>44</w:t>
      </w:r>
      <w:r w:rsidR="00935315" w:rsidRPr="00D01134">
        <w:rPr>
          <w:rFonts w:ascii="Times New Roman" w:hAnsi="Times New Roman"/>
          <w:sz w:val="24"/>
          <w:szCs w:val="24"/>
        </w:rPr>
        <w:t xml:space="preserve"> работници се грижат за непрекъснатото водоснабдяване,  бързото отстраняване  на аварии и качественото обслужване на потребители на територията на гр. </w:t>
      </w:r>
      <w:r w:rsidR="00935315">
        <w:rPr>
          <w:rFonts w:ascii="Times New Roman" w:hAnsi="Times New Roman"/>
          <w:sz w:val="24"/>
          <w:szCs w:val="24"/>
        </w:rPr>
        <w:t>Харманли</w:t>
      </w:r>
      <w:r w:rsidR="00935315" w:rsidRPr="00D01134">
        <w:rPr>
          <w:rFonts w:ascii="Times New Roman" w:hAnsi="Times New Roman"/>
          <w:sz w:val="24"/>
          <w:szCs w:val="24"/>
        </w:rPr>
        <w:t xml:space="preserve"> и селата включени към общината.</w:t>
      </w:r>
    </w:p>
    <w:p w:rsidR="000E0B6D" w:rsidRPr="00D01134"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В задълженията на районите се включва обслужването и на пречиствателните станции за питейни води, отпадъчни води (там където има такива) и помпените станции за питейни води.</w:t>
      </w:r>
    </w:p>
    <w:p w:rsidR="000E0B6D" w:rsidRPr="00D01134" w:rsidRDefault="00612596" w:rsidP="0061259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ПСОВ гр. Хасково </w:t>
      </w:r>
      <w:r w:rsidR="000E0B6D" w:rsidRPr="00D01134">
        <w:rPr>
          <w:rFonts w:ascii="Times New Roman" w:hAnsi="Times New Roman"/>
          <w:sz w:val="24"/>
          <w:szCs w:val="24"/>
        </w:rPr>
        <w:t>се състои от 1</w:t>
      </w:r>
      <w:r w:rsidR="00292310">
        <w:rPr>
          <w:rFonts w:ascii="Times New Roman" w:hAnsi="Times New Roman"/>
          <w:sz w:val="24"/>
          <w:szCs w:val="24"/>
        </w:rPr>
        <w:t xml:space="preserve"> </w:t>
      </w:r>
      <w:r w:rsidR="000E0B6D" w:rsidRPr="00D01134">
        <w:rPr>
          <w:rFonts w:ascii="Times New Roman" w:hAnsi="Times New Roman"/>
          <w:sz w:val="24"/>
          <w:szCs w:val="24"/>
        </w:rPr>
        <w:t>бр. ръководител и 19</w:t>
      </w:r>
      <w:r w:rsidR="00292310">
        <w:rPr>
          <w:rFonts w:ascii="Times New Roman" w:hAnsi="Times New Roman"/>
          <w:sz w:val="24"/>
          <w:szCs w:val="24"/>
        </w:rPr>
        <w:t xml:space="preserve"> </w:t>
      </w:r>
      <w:r w:rsidR="000E0B6D" w:rsidRPr="00D01134">
        <w:rPr>
          <w:rFonts w:ascii="Times New Roman" w:hAnsi="Times New Roman"/>
          <w:sz w:val="24"/>
          <w:szCs w:val="24"/>
        </w:rPr>
        <w:t>бр. обслужващ персонал, осигуряващи денонощна работа на съоръженията и процесите в ПСОВ.</w:t>
      </w:r>
    </w:p>
    <w:p w:rsidR="0085632C" w:rsidRDefault="000E0B6D" w:rsidP="0061259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ПСОВ гр.</w:t>
      </w:r>
      <w:r w:rsidR="00612596" w:rsidRPr="00D01134">
        <w:rPr>
          <w:rFonts w:ascii="Times New Roman" w:hAnsi="Times New Roman"/>
          <w:sz w:val="24"/>
          <w:szCs w:val="24"/>
        </w:rPr>
        <w:t xml:space="preserve"> </w:t>
      </w:r>
      <w:r w:rsidRPr="00D01134">
        <w:rPr>
          <w:rFonts w:ascii="Times New Roman" w:hAnsi="Times New Roman"/>
          <w:sz w:val="24"/>
          <w:szCs w:val="24"/>
        </w:rPr>
        <w:t>Свиленград се състои от 1</w:t>
      </w:r>
      <w:r w:rsidR="00292310">
        <w:rPr>
          <w:rFonts w:ascii="Times New Roman" w:hAnsi="Times New Roman"/>
          <w:sz w:val="24"/>
          <w:szCs w:val="24"/>
        </w:rPr>
        <w:t xml:space="preserve"> </w:t>
      </w:r>
      <w:r w:rsidRPr="00D01134">
        <w:rPr>
          <w:rFonts w:ascii="Times New Roman" w:hAnsi="Times New Roman"/>
          <w:sz w:val="24"/>
          <w:szCs w:val="24"/>
        </w:rPr>
        <w:t>бр.ръководител, 1</w:t>
      </w:r>
      <w:r w:rsidR="00292310">
        <w:rPr>
          <w:rFonts w:ascii="Times New Roman" w:hAnsi="Times New Roman"/>
          <w:sz w:val="24"/>
          <w:szCs w:val="24"/>
        </w:rPr>
        <w:t xml:space="preserve"> </w:t>
      </w:r>
      <w:r w:rsidRPr="00D01134">
        <w:rPr>
          <w:rFonts w:ascii="Times New Roman" w:hAnsi="Times New Roman"/>
          <w:sz w:val="24"/>
          <w:szCs w:val="24"/>
        </w:rPr>
        <w:t>бр.лаборант и 3 бр.</w:t>
      </w:r>
      <w:r w:rsidR="00612596" w:rsidRPr="00D01134">
        <w:rPr>
          <w:rFonts w:ascii="Times New Roman" w:hAnsi="Times New Roman"/>
          <w:sz w:val="24"/>
          <w:szCs w:val="24"/>
        </w:rPr>
        <w:t xml:space="preserve"> диспечери</w:t>
      </w:r>
      <w:r w:rsidRPr="00D01134">
        <w:rPr>
          <w:rFonts w:ascii="Times New Roman" w:hAnsi="Times New Roman"/>
          <w:sz w:val="24"/>
          <w:szCs w:val="24"/>
        </w:rPr>
        <w:t>.</w:t>
      </w:r>
    </w:p>
    <w:p w:rsidR="00C55C26" w:rsidRDefault="00C55C26" w:rsidP="00C55C26">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Предвид присъединаването на територията на общ. Тополовград и общ. Стамболово към ВиК Хасково, ще бъдат назначени нови хора, които ще обслужват съответните райони. </w:t>
      </w:r>
    </w:p>
    <w:p w:rsidR="00C55C26" w:rsidRPr="00FD2AF8" w:rsidRDefault="00C55C26" w:rsidP="00C55C26">
      <w:pPr>
        <w:spacing w:after="120" w:line="240" w:lineRule="auto"/>
        <w:ind w:firstLine="567"/>
        <w:jc w:val="both"/>
        <w:rPr>
          <w:rFonts w:ascii="Times New Roman" w:hAnsi="Times New Roman"/>
          <w:sz w:val="24"/>
          <w:szCs w:val="24"/>
        </w:rPr>
      </w:pPr>
      <w:r w:rsidRPr="00FD2AF8">
        <w:rPr>
          <w:rFonts w:ascii="Times New Roman" w:hAnsi="Times New Roman"/>
          <w:sz w:val="24"/>
          <w:szCs w:val="24"/>
        </w:rPr>
        <w:t>За община Тополовград персонала за отделните видове услуги е както следва:</w:t>
      </w:r>
    </w:p>
    <w:p w:rsidR="00C55C26" w:rsidRPr="00FD2AF8" w:rsidRDefault="00C55C26" w:rsidP="00C55C26">
      <w:pPr>
        <w:pStyle w:val="ListParagraph"/>
        <w:numPr>
          <w:ilvl w:val="0"/>
          <w:numId w:val="25"/>
        </w:numPr>
        <w:spacing w:after="120" w:line="240" w:lineRule="auto"/>
        <w:jc w:val="both"/>
        <w:rPr>
          <w:rFonts w:ascii="Times New Roman" w:hAnsi="Times New Roman"/>
          <w:sz w:val="24"/>
          <w:szCs w:val="24"/>
        </w:rPr>
      </w:pPr>
      <w:r w:rsidRPr="00FD2AF8">
        <w:rPr>
          <w:rFonts w:ascii="Times New Roman" w:hAnsi="Times New Roman"/>
          <w:sz w:val="24"/>
          <w:szCs w:val="24"/>
        </w:rPr>
        <w:t xml:space="preserve">За услугата доставяне на вода -  </w:t>
      </w:r>
      <w:r w:rsidR="00360BC8" w:rsidRPr="00FD2AF8">
        <w:rPr>
          <w:rFonts w:ascii="Times New Roman" w:hAnsi="Times New Roman"/>
          <w:sz w:val="24"/>
          <w:szCs w:val="24"/>
          <w:lang w:val="en-US"/>
        </w:rPr>
        <w:t xml:space="preserve">27 </w:t>
      </w:r>
      <w:r w:rsidRPr="00FD2AF8">
        <w:rPr>
          <w:rFonts w:ascii="Times New Roman" w:hAnsi="Times New Roman"/>
          <w:sz w:val="24"/>
          <w:szCs w:val="24"/>
        </w:rPr>
        <w:t>бр.</w:t>
      </w:r>
    </w:p>
    <w:p w:rsidR="00C55C26" w:rsidRPr="00FD2AF8" w:rsidRDefault="00C55C26" w:rsidP="00C55C26">
      <w:pPr>
        <w:pStyle w:val="ListParagraph"/>
        <w:numPr>
          <w:ilvl w:val="0"/>
          <w:numId w:val="25"/>
        </w:numPr>
        <w:spacing w:after="120" w:line="240" w:lineRule="auto"/>
        <w:jc w:val="both"/>
        <w:rPr>
          <w:rFonts w:ascii="Times New Roman" w:hAnsi="Times New Roman"/>
          <w:sz w:val="24"/>
          <w:szCs w:val="24"/>
        </w:rPr>
      </w:pPr>
      <w:r w:rsidRPr="00FD2AF8">
        <w:rPr>
          <w:rFonts w:ascii="Times New Roman" w:hAnsi="Times New Roman"/>
          <w:sz w:val="24"/>
          <w:szCs w:val="24"/>
        </w:rPr>
        <w:t xml:space="preserve">За услугата отвеждане на отпадъчни води – </w:t>
      </w:r>
      <w:r w:rsidR="00360BC8" w:rsidRPr="00FD2AF8">
        <w:rPr>
          <w:rFonts w:ascii="Times New Roman" w:hAnsi="Times New Roman"/>
          <w:sz w:val="24"/>
          <w:szCs w:val="24"/>
          <w:lang w:val="en-US"/>
        </w:rPr>
        <w:t xml:space="preserve">1 </w:t>
      </w:r>
      <w:r w:rsidRPr="00FD2AF8">
        <w:rPr>
          <w:rFonts w:ascii="Times New Roman" w:hAnsi="Times New Roman"/>
          <w:sz w:val="24"/>
          <w:szCs w:val="24"/>
        </w:rPr>
        <w:t>бр.</w:t>
      </w:r>
    </w:p>
    <w:p w:rsidR="00C55C26" w:rsidRPr="00FD2AF8" w:rsidRDefault="00C55C26" w:rsidP="00C55C26">
      <w:pPr>
        <w:spacing w:after="120" w:line="240" w:lineRule="auto"/>
        <w:ind w:left="567"/>
        <w:jc w:val="both"/>
        <w:rPr>
          <w:rFonts w:ascii="Times New Roman" w:hAnsi="Times New Roman"/>
          <w:sz w:val="24"/>
          <w:szCs w:val="24"/>
        </w:rPr>
      </w:pPr>
      <w:r w:rsidRPr="00FD2AF8">
        <w:rPr>
          <w:rFonts w:ascii="Times New Roman" w:hAnsi="Times New Roman"/>
          <w:sz w:val="24"/>
          <w:szCs w:val="24"/>
        </w:rPr>
        <w:t>За община Стамболово персонала е само за услугата доставяне на вода – 1</w:t>
      </w:r>
      <w:r w:rsidR="00360BC8" w:rsidRPr="00FD2AF8">
        <w:rPr>
          <w:rFonts w:ascii="Times New Roman" w:hAnsi="Times New Roman"/>
          <w:sz w:val="24"/>
          <w:szCs w:val="24"/>
          <w:lang w:val="en-US"/>
        </w:rPr>
        <w:t>2</w:t>
      </w:r>
      <w:r w:rsidRPr="00FD2AF8">
        <w:rPr>
          <w:rFonts w:ascii="Times New Roman" w:hAnsi="Times New Roman"/>
          <w:sz w:val="24"/>
          <w:szCs w:val="24"/>
        </w:rPr>
        <w:t xml:space="preserve"> бр.</w:t>
      </w:r>
    </w:p>
    <w:p w:rsidR="00C55C26" w:rsidRPr="00FD2AF8" w:rsidRDefault="00C55C26" w:rsidP="00C55C26">
      <w:pPr>
        <w:spacing w:after="120" w:line="240" w:lineRule="auto"/>
        <w:ind w:left="567"/>
        <w:jc w:val="both"/>
        <w:rPr>
          <w:rFonts w:ascii="Times New Roman" w:hAnsi="Times New Roman"/>
          <w:sz w:val="24"/>
          <w:szCs w:val="24"/>
        </w:rPr>
      </w:pPr>
      <w:r w:rsidRPr="00FD2AF8">
        <w:rPr>
          <w:rFonts w:ascii="Times New Roman" w:hAnsi="Times New Roman"/>
          <w:sz w:val="24"/>
          <w:szCs w:val="24"/>
        </w:rPr>
        <w:t>За община Димитровград при присъединямането и през 2021 г. се очаква следния персонал по видове услуги:</w:t>
      </w:r>
    </w:p>
    <w:p w:rsidR="00C55C26" w:rsidRPr="00FD2AF8" w:rsidRDefault="00C55C26" w:rsidP="00C55C26">
      <w:pPr>
        <w:pStyle w:val="ListParagraph"/>
        <w:numPr>
          <w:ilvl w:val="0"/>
          <w:numId w:val="25"/>
        </w:numPr>
        <w:spacing w:after="120" w:line="240" w:lineRule="auto"/>
        <w:jc w:val="both"/>
        <w:rPr>
          <w:rFonts w:ascii="Times New Roman" w:hAnsi="Times New Roman"/>
          <w:sz w:val="24"/>
          <w:szCs w:val="24"/>
        </w:rPr>
      </w:pPr>
      <w:r w:rsidRPr="00FD2AF8">
        <w:rPr>
          <w:rFonts w:ascii="Times New Roman" w:hAnsi="Times New Roman"/>
          <w:sz w:val="24"/>
          <w:szCs w:val="24"/>
        </w:rPr>
        <w:t>За услугата доставяне на вода -</w:t>
      </w:r>
      <w:r w:rsidR="00360BC8" w:rsidRPr="00FD2AF8">
        <w:rPr>
          <w:rFonts w:ascii="Times New Roman" w:hAnsi="Times New Roman"/>
          <w:sz w:val="24"/>
          <w:szCs w:val="24"/>
          <w:lang w:val="en-US"/>
        </w:rPr>
        <w:t xml:space="preserve"> </w:t>
      </w:r>
      <w:r w:rsidR="008C455B" w:rsidRPr="00FD2AF8">
        <w:rPr>
          <w:rFonts w:ascii="Times New Roman" w:hAnsi="Times New Roman"/>
          <w:sz w:val="24"/>
          <w:szCs w:val="24"/>
          <w:lang w:val="en-US"/>
        </w:rPr>
        <w:t>108</w:t>
      </w:r>
      <w:r w:rsidRPr="00FD2AF8">
        <w:rPr>
          <w:rFonts w:ascii="Times New Roman" w:hAnsi="Times New Roman"/>
          <w:sz w:val="24"/>
          <w:szCs w:val="24"/>
        </w:rPr>
        <w:t xml:space="preserve"> бр.</w:t>
      </w:r>
    </w:p>
    <w:p w:rsidR="00C55C26" w:rsidRPr="00FD2AF8" w:rsidRDefault="00C55C26" w:rsidP="00C55C26">
      <w:pPr>
        <w:pStyle w:val="ListParagraph"/>
        <w:numPr>
          <w:ilvl w:val="0"/>
          <w:numId w:val="25"/>
        </w:numPr>
        <w:spacing w:after="120" w:line="240" w:lineRule="auto"/>
        <w:jc w:val="both"/>
        <w:rPr>
          <w:rFonts w:ascii="Times New Roman" w:hAnsi="Times New Roman"/>
          <w:sz w:val="24"/>
          <w:szCs w:val="24"/>
        </w:rPr>
      </w:pPr>
      <w:r w:rsidRPr="00FD2AF8">
        <w:rPr>
          <w:rFonts w:ascii="Times New Roman" w:hAnsi="Times New Roman"/>
          <w:sz w:val="24"/>
          <w:szCs w:val="24"/>
        </w:rPr>
        <w:t xml:space="preserve">За услугата отвеждане на отпадъчни води – </w:t>
      </w:r>
      <w:r w:rsidR="00360BC8" w:rsidRPr="00FD2AF8">
        <w:rPr>
          <w:rFonts w:ascii="Times New Roman" w:hAnsi="Times New Roman"/>
          <w:sz w:val="24"/>
          <w:szCs w:val="24"/>
          <w:lang w:val="en-US"/>
        </w:rPr>
        <w:t xml:space="preserve">8 </w:t>
      </w:r>
      <w:r w:rsidRPr="00FD2AF8">
        <w:rPr>
          <w:rFonts w:ascii="Times New Roman" w:hAnsi="Times New Roman"/>
          <w:sz w:val="24"/>
          <w:szCs w:val="24"/>
        </w:rPr>
        <w:t>бр.</w:t>
      </w:r>
    </w:p>
    <w:p w:rsidR="00C55C26" w:rsidRPr="00FD2AF8" w:rsidRDefault="00C55C26" w:rsidP="00C55C26">
      <w:pPr>
        <w:pStyle w:val="ListParagraph"/>
        <w:numPr>
          <w:ilvl w:val="0"/>
          <w:numId w:val="25"/>
        </w:numPr>
        <w:spacing w:after="120" w:line="240" w:lineRule="auto"/>
        <w:jc w:val="both"/>
        <w:rPr>
          <w:rFonts w:ascii="Times New Roman" w:hAnsi="Times New Roman"/>
          <w:sz w:val="24"/>
          <w:szCs w:val="24"/>
        </w:rPr>
      </w:pPr>
      <w:r w:rsidRPr="00FD2AF8">
        <w:rPr>
          <w:rFonts w:ascii="Times New Roman" w:hAnsi="Times New Roman"/>
          <w:sz w:val="24"/>
          <w:szCs w:val="24"/>
        </w:rPr>
        <w:t xml:space="preserve">За услугат пречистване на отпадъчни води – </w:t>
      </w:r>
      <w:r w:rsidR="00360BC8" w:rsidRPr="00FD2AF8">
        <w:rPr>
          <w:rFonts w:ascii="Times New Roman" w:hAnsi="Times New Roman"/>
          <w:sz w:val="24"/>
          <w:szCs w:val="24"/>
          <w:lang w:val="en-US"/>
        </w:rPr>
        <w:t xml:space="preserve">30 </w:t>
      </w:r>
      <w:r w:rsidRPr="00FD2AF8">
        <w:rPr>
          <w:rFonts w:ascii="Times New Roman" w:hAnsi="Times New Roman"/>
          <w:sz w:val="24"/>
          <w:szCs w:val="24"/>
        </w:rPr>
        <w:t>бр.</w:t>
      </w:r>
    </w:p>
    <w:p w:rsidR="00C55C26" w:rsidRPr="00D01134" w:rsidRDefault="00C55C26" w:rsidP="00612596">
      <w:pPr>
        <w:spacing w:after="120" w:line="240" w:lineRule="auto"/>
        <w:ind w:firstLine="567"/>
        <w:jc w:val="both"/>
        <w:rPr>
          <w:rFonts w:ascii="Times New Roman" w:hAnsi="Times New Roman"/>
          <w:sz w:val="24"/>
          <w:szCs w:val="24"/>
        </w:rPr>
      </w:pPr>
    </w:p>
    <w:p w:rsidR="0085632C" w:rsidRPr="006D3250" w:rsidRDefault="00871ED5" w:rsidP="00E67118">
      <w:pPr>
        <w:pStyle w:val="Heading4"/>
        <w:numPr>
          <w:ilvl w:val="1"/>
          <w:numId w:val="1"/>
        </w:numPr>
        <w:jc w:val="both"/>
        <w:rPr>
          <w:rFonts w:ascii="Times New Roman" w:hAnsi="Times New Roman"/>
          <w:sz w:val="24"/>
          <w:szCs w:val="24"/>
        </w:rPr>
      </w:pPr>
      <w:bookmarkStart w:id="28" w:name="_Toc450131425"/>
      <w:r w:rsidRPr="00871ED5">
        <w:rPr>
          <w:rFonts w:ascii="Times New Roman" w:hAnsi="Times New Roman"/>
          <w:sz w:val="24"/>
          <w:szCs w:val="24"/>
        </w:rPr>
        <w:lastRenderedPageBreak/>
        <w:t>ПЛАН ПРИ БЕДСТВИЯ И АВАРИИ</w:t>
      </w:r>
      <w:bookmarkEnd w:id="28"/>
    </w:p>
    <w:p w:rsidR="00744AE5" w:rsidRPr="00D01134" w:rsidRDefault="00744AE5" w:rsidP="00860D8A">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На основание Постановление 18/23.01.1998 г. на Министерски съвет на Република България и Указания - 64/06.04.2001 г. на Председателя на Държавната агенция Гражданска защита към Министерски съвет е разработен План за провеждане на спасителни и неотложни аварийно-възстановителни работи при бедствия, аварии и катастрофи на територията на „Водоснабдяване и канализация" ЕООД, гр.</w:t>
      </w:r>
      <w:r w:rsidR="00860D8A" w:rsidRPr="00D01134">
        <w:rPr>
          <w:rFonts w:ascii="Times New Roman" w:hAnsi="Times New Roman"/>
          <w:sz w:val="24"/>
          <w:szCs w:val="24"/>
        </w:rPr>
        <w:t xml:space="preserve"> </w:t>
      </w:r>
      <w:r w:rsidRPr="00D01134">
        <w:rPr>
          <w:rFonts w:ascii="Times New Roman" w:hAnsi="Times New Roman"/>
          <w:sz w:val="24"/>
          <w:szCs w:val="24"/>
        </w:rPr>
        <w:t>Хасково, съгласуван от Председателя на Постоянната комисия за защита на населението при бедствия, аварии и катастрофи на област Хасково.</w:t>
      </w:r>
    </w:p>
    <w:p w:rsidR="00744AE5" w:rsidRPr="00D01134" w:rsidRDefault="00744AE5" w:rsidP="00860D8A">
      <w:pPr>
        <w:spacing w:after="120" w:line="240" w:lineRule="auto"/>
        <w:ind w:firstLine="567"/>
        <w:jc w:val="both"/>
        <w:rPr>
          <w:rFonts w:ascii="Times New Roman" w:hAnsi="Times New Roman"/>
          <w:sz w:val="24"/>
          <w:szCs w:val="24"/>
        </w:rPr>
      </w:pPr>
      <w:r w:rsidRPr="00D01134">
        <w:rPr>
          <w:rFonts w:ascii="Times New Roman" w:hAnsi="Times New Roman"/>
          <w:sz w:val="24"/>
          <w:szCs w:val="24"/>
        </w:rPr>
        <w:t>Със заповеди са въведени правила, свързани с аварийната безопасност в дружеството, с които са регламентирани действията на експлоатационния персонал при възникване на аварийни ситуации.</w:t>
      </w:r>
    </w:p>
    <w:p w:rsidR="00744AE5" w:rsidRPr="00D01134" w:rsidRDefault="00860D8A" w:rsidP="00860D8A">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Със заповед на Управителя </w:t>
      </w:r>
      <w:r w:rsidR="00744AE5" w:rsidRPr="00D01134">
        <w:rPr>
          <w:rFonts w:ascii="Times New Roman" w:hAnsi="Times New Roman"/>
          <w:sz w:val="24"/>
          <w:szCs w:val="24"/>
        </w:rPr>
        <w:t>е обявен състава на Постоянната обектова комисия за организиране и ръководене на спасително-възстановителните работи при бедствия, аварии и катастрофи. Председател на Постоянната обектова комисия е управителя на дружеството. Наред със състава, със същата заповед се определят задачите, които да се изпълняват от комисията, реда за привеждането й в готовност и оповестяването на личния състав при автотранспортната база. Утвърдени са също списъка на аварийно-възстановителните групи и начините за разгръщане в населеното място.</w:t>
      </w:r>
    </w:p>
    <w:p w:rsidR="00744AE5" w:rsidRPr="00D01134" w:rsidRDefault="00744AE5" w:rsidP="00860D8A">
      <w:pPr>
        <w:spacing w:after="120" w:line="240" w:lineRule="auto"/>
        <w:ind w:firstLine="567"/>
        <w:jc w:val="both"/>
        <w:rPr>
          <w:rFonts w:ascii="Times New Roman" w:hAnsi="Times New Roman"/>
          <w:sz w:val="24"/>
          <w:szCs w:val="24"/>
        </w:rPr>
      </w:pPr>
      <w:r w:rsidRPr="00D01134">
        <w:rPr>
          <w:rFonts w:ascii="Times New Roman" w:hAnsi="Times New Roman"/>
          <w:sz w:val="24"/>
          <w:szCs w:val="24"/>
        </w:rPr>
        <w:t>Със заповед на Управителя на дружеството, са утвърдени плана за работа на Постоянната</w:t>
      </w:r>
      <w:r w:rsidR="00FC5B41" w:rsidRPr="00D01134">
        <w:rPr>
          <w:rFonts w:ascii="Times New Roman" w:hAnsi="Times New Roman"/>
          <w:sz w:val="24"/>
          <w:szCs w:val="24"/>
        </w:rPr>
        <w:t xml:space="preserve"> </w:t>
      </w:r>
      <w:r w:rsidRPr="00D01134">
        <w:rPr>
          <w:rFonts w:ascii="Times New Roman" w:hAnsi="Times New Roman"/>
          <w:sz w:val="24"/>
          <w:szCs w:val="24"/>
        </w:rPr>
        <w:t>обектова комисия и  Списък  на темите за основните мероприятия  по  отношение на</w:t>
      </w:r>
      <w:r w:rsidR="00FC5B41" w:rsidRPr="00D01134">
        <w:rPr>
          <w:rFonts w:ascii="Times New Roman" w:hAnsi="Times New Roman"/>
          <w:sz w:val="24"/>
          <w:szCs w:val="24"/>
        </w:rPr>
        <w:t xml:space="preserve"> </w:t>
      </w:r>
      <w:r w:rsidRPr="00D01134">
        <w:rPr>
          <w:rFonts w:ascii="Times New Roman" w:hAnsi="Times New Roman"/>
          <w:sz w:val="24"/>
          <w:szCs w:val="24"/>
        </w:rPr>
        <w:t>Гражданската защита през съответната година.</w:t>
      </w:r>
    </w:p>
    <w:p w:rsidR="00F4296E" w:rsidRPr="00D01134" w:rsidRDefault="00744AE5" w:rsidP="00860D8A">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„Водоснабдяване и канализация" ЕООД, гр.</w:t>
      </w:r>
      <w:r w:rsidR="00860D8A" w:rsidRPr="00D01134">
        <w:rPr>
          <w:rFonts w:ascii="Times New Roman" w:hAnsi="Times New Roman"/>
          <w:sz w:val="24"/>
          <w:szCs w:val="24"/>
        </w:rPr>
        <w:t xml:space="preserve"> </w:t>
      </w:r>
      <w:r w:rsidRPr="00D01134">
        <w:rPr>
          <w:rFonts w:ascii="Times New Roman" w:hAnsi="Times New Roman"/>
          <w:sz w:val="24"/>
          <w:szCs w:val="24"/>
        </w:rPr>
        <w:t>Хасково за ликвидиране на последствията от</w:t>
      </w:r>
      <w:r w:rsidR="00FC5B41" w:rsidRPr="00D01134">
        <w:rPr>
          <w:rFonts w:ascii="Times New Roman" w:hAnsi="Times New Roman"/>
          <w:sz w:val="24"/>
          <w:szCs w:val="24"/>
        </w:rPr>
        <w:t xml:space="preserve"> </w:t>
      </w:r>
      <w:r w:rsidRPr="00D01134">
        <w:rPr>
          <w:rFonts w:ascii="Times New Roman" w:hAnsi="Times New Roman"/>
          <w:sz w:val="24"/>
          <w:szCs w:val="24"/>
        </w:rPr>
        <w:t>бедствия и аварии поддържа на склад резервни силови трансформатори, потопяеми помпени</w:t>
      </w:r>
      <w:r w:rsidR="00FC5B41" w:rsidRPr="00D01134">
        <w:rPr>
          <w:rFonts w:ascii="Times New Roman" w:hAnsi="Times New Roman"/>
          <w:sz w:val="24"/>
          <w:szCs w:val="24"/>
        </w:rPr>
        <w:t xml:space="preserve"> </w:t>
      </w:r>
      <w:r w:rsidRPr="00D01134">
        <w:rPr>
          <w:rFonts w:ascii="Times New Roman" w:hAnsi="Times New Roman"/>
          <w:sz w:val="24"/>
          <w:szCs w:val="24"/>
        </w:rPr>
        <w:t>агрегати, силови кабели, електро апаратура и други, необходими за възстановяване на</w:t>
      </w:r>
      <w:r w:rsidR="00FC5B41" w:rsidRPr="00D01134">
        <w:rPr>
          <w:rFonts w:ascii="Times New Roman" w:hAnsi="Times New Roman"/>
          <w:sz w:val="24"/>
          <w:szCs w:val="24"/>
        </w:rPr>
        <w:t xml:space="preserve"> </w:t>
      </w:r>
      <w:r w:rsidRPr="00D01134">
        <w:rPr>
          <w:rFonts w:ascii="Times New Roman" w:hAnsi="Times New Roman"/>
          <w:sz w:val="24"/>
          <w:szCs w:val="24"/>
        </w:rPr>
        <w:t>водоподаването на засегнатите населени места в най-кратки срокове. Повече подробности са представени в Приложение №</w:t>
      </w:r>
      <w:r w:rsidR="00292310">
        <w:rPr>
          <w:rFonts w:ascii="Times New Roman" w:hAnsi="Times New Roman"/>
          <w:sz w:val="24"/>
          <w:szCs w:val="24"/>
        </w:rPr>
        <w:t xml:space="preserve"> </w:t>
      </w:r>
      <w:r w:rsidRPr="00D01134">
        <w:rPr>
          <w:rFonts w:ascii="Times New Roman" w:hAnsi="Times New Roman"/>
          <w:sz w:val="24"/>
          <w:szCs w:val="24"/>
        </w:rPr>
        <w:t>2 към БП.</w:t>
      </w:r>
    </w:p>
    <w:p w:rsidR="00F4296E" w:rsidRPr="007771E0" w:rsidRDefault="00A56B01" w:rsidP="00E67118">
      <w:pPr>
        <w:pStyle w:val="Heading2"/>
        <w:numPr>
          <w:ilvl w:val="0"/>
          <w:numId w:val="1"/>
        </w:numPr>
        <w:jc w:val="both"/>
        <w:rPr>
          <w:rFonts w:ascii="Times New Roman" w:hAnsi="Times New Roman"/>
          <w:sz w:val="28"/>
          <w:szCs w:val="28"/>
        </w:rPr>
      </w:pPr>
      <w:bookmarkStart w:id="29" w:name="_Toc450131426"/>
      <w:bookmarkStart w:id="30" w:name="_Toc31719877"/>
      <w:r w:rsidRPr="007771E0">
        <w:rPr>
          <w:rFonts w:ascii="Times New Roman" w:hAnsi="Times New Roman"/>
          <w:sz w:val="28"/>
          <w:szCs w:val="28"/>
        </w:rPr>
        <w:t>ЦЕЛ НА БИЗНЕС ПЛАНА</w:t>
      </w:r>
      <w:bookmarkEnd w:id="29"/>
      <w:bookmarkEnd w:id="30"/>
    </w:p>
    <w:p w:rsidR="00144464" w:rsidRPr="00D01134" w:rsidRDefault="00144464" w:rsidP="00860D8A">
      <w:pPr>
        <w:spacing w:after="120" w:line="240" w:lineRule="auto"/>
        <w:ind w:firstLine="567"/>
        <w:jc w:val="both"/>
        <w:rPr>
          <w:rFonts w:ascii="Times New Roman" w:hAnsi="Times New Roman"/>
          <w:sz w:val="24"/>
          <w:szCs w:val="24"/>
        </w:rPr>
      </w:pPr>
      <w:r w:rsidRPr="00D01134">
        <w:rPr>
          <w:rFonts w:ascii="Times New Roman" w:hAnsi="Times New Roman"/>
          <w:sz w:val="24"/>
          <w:szCs w:val="24"/>
        </w:rPr>
        <w:t>Целите на настоящият бизнес плана за периода 2017-2021 г. могат да се определят като:</w:t>
      </w:r>
    </w:p>
    <w:p w:rsidR="00A56B01" w:rsidRPr="00D01134" w:rsidRDefault="00144464"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П</w:t>
      </w:r>
      <w:r w:rsidR="00C9439D" w:rsidRPr="00D01134">
        <w:rPr>
          <w:rFonts w:ascii="Times New Roman" w:hAnsi="Times New Roman"/>
          <w:sz w:val="24"/>
          <w:szCs w:val="24"/>
        </w:rPr>
        <w:t>остигане на поставените индивидуални цели на показателите за качество определе</w:t>
      </w:r>
      <w:r w:rsidRPr="00D01134">
        <w:rPr>
          <w:rFonts w:ascii="Times New Roman" w:hAnsi="Times New Roman"/>
          <w:sz w:val="24"/>
          <w:szCs w:val="24"/>
        </w:rPr>
        <w:t>ни от КЕВР, както и до нивата на тези показатели за качество, за които няма определени индивидуални цели, но са дефинирани такива в Наредбата за регулиране на качеството  на водоснабдителните и канализационни услуги от 22.01.2016</w:t>
      </w:r>
      <w:r w:rsidR="00292310">
        <w:rPr>
          <w:rFonts w:ascii="Times New Roman" w:hAnsi="Times New Roman"/>
          <w:sz w:val="24"/>
          <w:szCs w:val="24"/>
        </w:rPr>
        <w:t xml:space="preserve"> </w:t>
      </w:r>
      <w:r w:rsidRPr="00D01134">
        <w:rPr>
          <w:rFonts w:ascii="Times New Roman" w:hAnsi="Times New Roman"/>
          <w:sz w:val="24"/>
          <w:szCs w:val="24"/>
        </w:rPr>
        <w:t>г.</w:t>
      </w:r>
      <w:r w:rsidR="00FF65F8">
        <w:rPr>
          <w:rFonts w:ascii="Times New Roman" w:hAnsi="Times New Roman"/>
          <w:sz w:val="24"/>
          <w:szCs w:val="24"/>
          <w:lang w:val="en-US"/>
        </w:rPr>
        <w:t>;</w:t>
      </w:r>
    </w:p>
    <w:p w:rsidR="00144464" w:rsidRPr="00D01134" w:rsidRDefault="00144464"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Осигуряване на финансова стабилност на дружеството за периода на бизнес плана</w:t>
      </w:r>
      <w:r w:rsidR="00FF65F8">
        <w:rPr>
          <w:rFonts w:ascii="Times New Roman" w:hAnsi="Times New Roman"/>
          <w:sz w:val="24"/>
          <w:szCs w:val="24"/>
          <w:lang w:val="en-US"/>
        </w:rPr>
        <w:t>;</w:t>
      </w:r>
      <w:r w:rsidRPr="00D01134">
        <w:rPr>
          <w:rFonts w:ascii="Times New Roman" w:hAnsi="Times New Roman"/>
          <w:sz w:val="24"/>
          <w:szCs w:val="24"/>
        </w:rPr>
        <w:t xml:space="preserve"> </w:t>
      </w:r>
    </w:p>
    <w:p w:rsidR="00144464" w:rsidRPr="00D01134" w:rsidRDefault="00144464"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Ефективно управление на ресурсите при постигане на съответните цели</w:t>
      </w:r>
      <w:r w:rsidR="00FF65F8">
        <w:rPr>
          <w:rFonts w:ascii="Times New Roman" w:hAnsi="Times New Roman"/>
          <w:sz w:val="24"/>
          <w:szCs w:val="24"/>
          <w:lang w:val="en-US"/>
        </w:rPr>
        <w:t>;</w:t>
      </w:r>
    </w:p>
    <w:p w:rsidR="00144464" w:rsidRPr="00D01134" w:rsidRDefault="00144464"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Въвеждане на основните регистри и бази данни съгласно регулаторните изисквания и подобряване на качеството на предоставяните данни.</w:t>
      </w:r>
    </w:p>
    <w:p w:rsidR="00A56B01" w:rsidRDefault="00A56B01" w:rsidP="00E67118">
      <w:pPr>
        <w:pStyle w:val="Heading2"/>
        <w:numPr>
          <w:ilvl w:val="0"/>
          <w:numId w:val="1"/>
        </w:numPr>
        <w:jc w:val="both"/>
        <w:rPr>
          <w:rFonts w:ascii="Times New Roman" w:hAnsi="Times New Roman"/>
          <w:sz w:val="28"/>
          <w:szCs w:val="28"/>
        </w:rPr>
      </w:pPr>
      <w:bookmarkStart w:id="31" w:name="_Toc450131427"/>
      <w:bookmarkStart w:id="32" w:name="_Toc31719878"/>
      <w:r w:rsidRPr="007771E0">
        <w:rPr>
          <w:rFonts w:ascii="Times New Roman" w:hAnsi="Times New Roman"/>
          <w:sz w:val="28"/>
          <w:szCs w:val="28"/>
        </w:rPr>
        <w:t>РЕЗУЛТАТИ ОТ КОНСУЛТАЦИИТЕ С ПОТРЕБИТЕЛИТЕ НА ВИК ОПЕРАТОРА</w:t>
      </w:r>
      <w:bookmarkEnd w:id="31"/>
      <w:bookmarkEnd w:id="32"/>
    </w:p>
    <w:p w:rsidR="004F0CC0" w:rsidRDefault="00594FB2" w:rsidP="00594FB2">
      <w:pPr>
        <w:spacing w:after="120" w:line="240" w:lineRule="auto"/>
        <w:ind w:firstLine="567"/>
        <w:jc w:val="both"/>
        <w:rPr>
          <w:rFonts w:ascii="Times New Roman" w:hAnsi="Times New Roman"/>
          <w:sz w:val="24"/>
          <w:szCs w:val="24"/>
        </w:rPr>
      </w:pPr>
      <w:r>
        <w:rPr>
          <w:rFonts w:ascii="Times New Roman" w:hAnsi="Times New Roman"/>
          <w:sz w:val="24"/>
          <w:szCs w:val="24"/>
        </w:rPr>
        <w:t>Дружеството не е провело к</w:t>
      </w:r>
      <w:r w:rsidR="004F0CC0" w:rsidRPr="00D01134">
        <w:rPr>
          <w:rFonts w:ascii="Times New Roman" w:hAnsi="Times New Roman"/>
          <w:sz w:val="24"/>
          <w:szCs w:val="24"/>
        </w:rPr>
        <w:t>онсултации с потребителите на които да бъдат обсъдени основните характеристики на изготвения бизнес план.</w:t>
      </w:r>
    </w:p>
    <w:p w:rsidR="00594FB2" w:rsidRPr="008D5CD9" w:rsidRDefault="0007144D" w:rsidP="00860D8A">
      <w:pPr>
        <w:spacing w:after="120" w:line="240" w:lineRule="auto"/>
        <w:ind w:firstLine="567"/>
        <w:jc w:val="both"/>
        <w:rPr>
          <w:rFonts w:ascii="Times New Roman" w:hAnsi="Times New Roman"/>
          <w:sz w:val="24"/>
          <w:szCs w:val="24"/>
        </w:rPr>
      </w:pPr>
      <w:r w:rsidRPr="008D5CD9">
        <w:rPr>
          <w:rFonts w:ascii="Times New Roman" w:hAnsi="Times New Roman"/>
          <w:sz w:val="24"/>
          <w:szCs w:val="24"/>
        </w:rPr>
        <w:t>План</w:t>
      </w:r>
      <w:r w:rsidR="00ED7629" w:rsidRPr="008D5CD9">
        <w:rPr>
          <w:rFonts w:ascii="Times New Roman" w:hAnsi="Times New Roman"/>
          <w:sz w:val="24"/>
          <w:szCs w:val="24"/>
        </w:rPr>
        <w:t>ира се през 2020 г. да се провед</w:t>
      </w:r>
      <w:r w:rsidR="00594FB2" w:rsidRPr="008D5CD9">
        <w:rPr>
          <w:rFonts w:ascii="Times New Roman" w:hAnsi="Times New Roman"/>
          <w:sz w:val="24"/>
          <w:szCs w:val="24"/>
        </w:rPr>
        <w:t>а</w:t>
      </w:r>
      <w:r w:rsidR="00ED7629" w:rsidRPr="008D5CD9">
        <w:rPr>
          <w:rFonts w:ascii="Times New Roman" w:hAnsi="Times New Roman"/>
          <w:sz w:val="24"/>
          <w:szCs w:val="24"/>
        </w:rPr>
        <w:t>т консултации с потребителите</w:t>
      </w:r>
      <w:r w:rsidR="008D5CD9" w:rsidRPr="008D5CD9">
        <w:rPr>
          <w:rFonts w:ascii="Times New Roman" w:hAnsi="Times New Roman"/>
          <w:sz w:val="24"/>
          <w:szCs w:val="24"/>
        </w:rPr>
        <w:t>,</w:t>
      </w:r>
      <w:r w:rsidR="00ED7629" w:rsidRPr="008D5CD9">
        <w:rPr>
          <w:rFonts w:ascii="Times New Roman" w:hAnsi="Times New Roman"/>
          <w:sz w:val="24"/>
          <w:szCs w:val="24"/>
        </w:rPr>
        <w:t xml:space="preserve"> чрез изготвянето </w:t>
      </w:r>
      <w:r w:rsidR="00292310" w:rsidRPr="008D5CD9">
        <w:rPr>
          <w:rFonts w:ascii="Times New Roman" w:hAnsi="Times New Roman"/>
          <w:sz w:val="24"/>
          <w:szCs w:val="24"/>
        </w:rPr>
        <w:t xml:space="preserve">и предоставянето на възможност </w:t>
      </w:r>
      <w:r w:rsidR="00D077E6" w:rsidRPr="008D5CD9">
        <w:rPr>
          <w:rFonts w:ascii="Times New Roman" w:hAnsi="Times New Roman"/>
          <w:sz w:val="24"/>
          <w:szCs w:val="24"/>
        </w:rPr>
        <w:t xml:space="preserve">чрез анкетни карти, </w:t>
      </w:r>
      <w:r w:rsidR="00292310" w:rsidRPr="008D5CD9">
        <w:rPr>
          <w:rFonts w:ascii="Times New Roman" w:hAnsi="Times New Roman"/>
          <w:sz w:val="24"/>
          <w:szCs w:val="24"/>
        </w:rPr>
        <w:t xml:space="preserve">да изразят своето менение </w:t>
      </w:r>
      <w:r w:rsidR="00ED7629" w:rsidRPr="008D5CD9">
        <w:rPr>
          <w:rFonts w:ascii="Times New Roman" w:hAnsi="Times New Roman"/>
          <w:sz w:val="24"/>
          <w:szCs w:val="24"/>
        </w:rPr>
        <w:t>отностно степен на удотвор</w:t>
      </w:r>
      <w:r w:rsidR="00594FB2" w:rsidRPr="008D5CD9">
        <w:rPr>
          <w:rFonts w:ascii="Times New Roman" w:hAnsi="Times New Roman"/>
          <w:sz w:val="24"/>
          <w:szCs w:val="24"/>
        </w:rPr>
        <w:t xml:space="preserve">еност </w:t>
      </w:r>
      <w:r w:rsidR="00292310" w:rsidRPr="008D5CD9">
        <w:rPr>
          <w:rFonts w:ascii="Times New Roman" w:hAnsi="Times New Roman"/>
          <w:sz w:val="24"/>
          <w:szCs w:val="24"/>
        </w:rPr>
        <w:t>от</w:t>
      </w:r>
      <w:r w:rsidR="00594FB2" w:rsidRPr="008D5CD9">
        <w:rPr>
          <w:rFonts w:ascii="Times New Roman" w:hAnsi="Times New Roman"/>
          <w:sz w:val="24"/>
          <w:szCs w:val="24"/>
        </w:rPr>
        <w:t xml:space="preserve"> предоставяните услуги.</w:t>
      </w:r>
      <w:r w:rsidR="00D61028" w:rsidRPr="008D5CD9">
        <w:rPr>
          <w:rFonts w:ascii="Times New Roman" w:hAnsi="Times New Roman"/>
          <w:sz w:val="24"/>
          <w:szCs w:val="24"/>
        </w:rPr>
        <w:t xml:space="preserve"> Предвижда се фукционалностите и възможностите на уеб сайта на дружеството да бъдат разработени така, че потребителите да бъдат максимално улеснени в използването му.</w:t>
      </w:r>
      <w:r w:rsidR="00D077E6" w:rsidRPr="008D5CD9">
        <w:rPr>
          <w:rFonts w:ascii="Times New Roman" w:hAnsi="Times New Roman"/>
          <w:sz w:val="24"/>
          <w:szCs w:val="24"/>
        </w:rPr>
        <w:t xml:space="preserve"> Дружеството е отворено и ще обмисли и други подходящи варианти за консултации с потребителите.</w:t>
      </w:r>
    </w:p>
    <w:p w:rsidR="00A56B01" w:rsidRPr="00D01134" w:rsidRDefault="004F0CC0" w:rsidP="00860D8A">
      <w:pPr>
        <w:spacing w:after="120" w:line="240" w:lineRule="auto"/>
        <w:ind w:firstLine="567"/>
        <w:jc w:val="both"/>
        <w:rPr>
          <w:rFonts w:ascii="Times New Roman" w:hAnsi="Times New Roman"/>
          <w:sz w:val="24"/>
          <w:szCs w:val="24"/>
        </w:rPr>
      </w:pPr>
      <w:r w:rsidRPr="00D077E6">
        <w:rPr>
          <w:rFonts w:ascii="Times New Roman" w:hAnsi="Times New Roman"/>
          <w:sz w:val="24"/>
          <w:szCs w:val="24"/>
        </w:rPr>
        <w:lastRenderedPageBreak/>
        <w:t>Непрекъснатото подобряване на обслужването на клиентите  e един от основните приоритети  на Дружеството. В център за обслужване на всеки клиент има възможността да даде мнение за предоставените услуги. На база на оплакванията от</w:t>
      </w:r>
      <w:r w:rsidRPr="00D01134">
        <w:rPr>
          <w:rFonts w:ascii="Times New Roman" w:hAnsi="Times New Roman"/>
          <w:sz w:val="24"/>
          <w:szCs w:val="24"/>
        </w:rPr>
        <w:t xml:space="preserve"> клиенти, както и на обратната връзка получена в центъра за обслужване, могат да бъдат отбелязани </w:t>
      </w:r>
      <w:r w:rsidR="005839C7" w:rsidRPr="00D01134">
        <w:rPr>
          <w:rFonts w:ascii="Times New Roman" w:hAnsi="Times New Roman"/>
          <w:sz w:val="24"/>
          <w:szCs w:val="24"/>
        </w:rPr>
        <w:t>следните основни направления, в които клиентите търсят подобрение в дейността на оператора:</w:t>
      </w:r>
    </w:p>
    <w:p w:rsidR="008D33A6" w:rsidRDefault="005839C7">
      <w:pPr>
        <w:numPr>
          <w:ilvl w:val="0"/>
          <w:numId w:val="11"/>
        </w:numPr>
        <w:spacing w:after="120" w:line="240" w:lineRule="auto"/>
        <w:jc w:val="both"/>
        <w:rPr>
          <w:rFonts w:ascii="Times New Roman" w:hAnsi="Times New Roman"/>
          <w:sz w:val="24"/>
          <w:szCs w:val="24"/>
        </w:rPr>
      </w:pPr>
      <w:r w:rsidRPr="00D01134">
        <w:rPr>
          <w:rFonts w:ascii="Times New Roman" w:hAnsi="Times New Roman"/>
          <w:sz w:val="24"/>
          <w:szCs w:val="24"/>
        </w:rPr>
        <w:t>Висока цена на предоставяните услуги</w:t>
      </w:r>
    </w:p>
    <w:p w:rsidR="005839C7" w:rsidRPr="00D01134" w:rsidRDefault="005839C7"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 xml:space="preserve">Качеството на водата </w:t>
      </w:r>
    </w:p>
    <w:p w:rsidR="005839C7" w:rsidRPr="00D01134" w:rsidRDefault="005839C7"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Чести аварии, придружени със спиране на предоставяната услуга</w:t>
      </w:r>
    </w:p>
    <w:p w:rsidR="005839C7" w:rsidRPr="00D01134" w:rsidRDefault="005839C7" w:rsidP="00860D8A">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Направленията, в които Дружеството е планирало подобрение в своята работа са дадени подробно в т.5.13 на настоящия документ.</w:t>
      </w:r>
    </w:p>
    <w:p w:rsidR="00A56B01" w:rsidRDefault="00A56B01" w:rsidP="00E67118">
      <w:pPr>
        <w:pStyle w:val="Heading2"/>
        <w:numPr>
          <w:ilvl w:val="0"/>
          <w:numId w:val="1"/>
        </w:numPr>
        <w:jc w:val="both"/>
        <w:rPr>
          <w:rFonts w:ascii="Times New Roman" w:hAnsi="Times New Roman"/>
          <w:sz w:val="28"/>
          <w:szCs w:val="28"/>
        </w:rPr>
      </w:pPr>
      <w:bookmarkStart w:id="33" w:name="_Toc450131428"/>
      <w:bookmarkStart w:id="34" w:name="_Toc31719879"/>
      <w:r w:rsidRPr="007771E0">
        <w:rPr>
          <w:rFonts w:ascii="Times New Roman" w:hAnsi="Times New Roman"/>
          <w:sz w:val="28"/>
          <w:szCs w:val="28"/>
        </w:rPr>
        <w:t>ОПИСАНИЕ НА ВРЪЗКАТА НА БИЗНЕС</w:t>
      </w:r>
      <w:r w:rsidR="00C843ED" w:rsidRPr="007771E0">
        <w:rPr>
          <w:rFonts w:ascii="Times New Roman" w:hAnsi="Times New Roman"/>
          <w:sz w:val="28"/>
          <w:szCs w:val="28"/>
          <w:lang w:val="en-US"/>
        </w:rPr>
        <w:t xml:space="preserve"> </w:t>
      </w:r>
      <w:r w:rsidRPr="007771E0">
        <w:rPr>
          <w:rFonts w:ascii="Times New Roman" w:hAnsi="Times New Roman"/>
          <w:sz w:val="28"/>
          <w:szCs w:val="28"/>
        </w:rPr>
        <w:t>ПЛАНА С РЕГИОНАЛНИЯ ГЕНЕРАЛЕН ПЛАН НА ОБОСОБЕНА</w:t>
      </w:r>
      <w:r w:rsidR="00C843ED" w:rsidRPr="007771E0">
        <w:rPr>
          <w:rFonts w:ascii="Times New Roman" w:hAnsi="Times New Roman"/>
          <w:sz w:val="28"/>
          <w:szCs w:val="28"/>
          <w:lang w:val="en-US"/>
        </w:rPr>
        <w:t>TA</w:t>
      </w:r>
      <w:r w:rsidRPr="007771E0">
        <w:rPr>
          <w:rFonts w:ascii="Times New Roman" w:hAnsi="Times New Roman"/>
          <w:sz w:val="28"/>
          <w:szCs w:val="28"/>
        </w:rPr>
        <w:t xml:space="preserve"> Т</w:t>
      </w:r>
      <w:r w:rsidR="00C843ED" w:rsidRPr="007771E0">
        <w:rPr>
          <w:rFonts w:ascii="Times New Roman" w:hAnsi="Times New Roman"/>
          <w:sz w:val="28"/>
          <w:szCs w:val="28"/>
        </w:rPr>
        <w:t>ЕРИТОРИЯ ЗА ПРЕДОСТАВЯНЕ НА ВИ</w:t>
      </w:r>
      <w:r w:rsidRPr="007771E0">
        <w:rPr>
          <w:rFonts w:ascii="Times New Roman" w:hAnsi="Times New Roman"/>
          <w:sz w:val="28"/>
          <w:szCs w:val="28"/>
        </w:rPr>
        <w:t>К УСЛУГИ</w:t>
      </w:r>
      <w:bookmarkEnd w:id="33"/>
      <w:bookmarkEnd w:id="34"/>
      <w:r w:rsidR="00C843ED" w:rsidRPr="007771E0">
        <w:rPr>
          <w:rFonts w:ascii="Times New Roman" w:hAnsi="Times New Roman"/>
          <w:sz w:val="28"/>
          <w:szCs w:val="28"/>
        </w:rPr>
        <w:t xml:space="preserve"> </w:t>
      </w:r>
    </w:p>
    <w:p w:rsidR="00EE710F" w:rsidRPr="00D01134" w:rsidRDefault="00EE710F" w:rsidP="00E03B88">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В регионалния генерален план за водоснабдяване и канализация на обособена територия на </w:t>
      </w:r>
      <w:r w:rsidR="00A87809" w:rsidRPr="00D01134">
        <w:rPr>
          <w:rFonts w:ascii="Times New Roman" w:hAnsi="Times New Roman"/>
          <w:sz w:val="24"/>
          <w:szCs w:val="24"/>
        </w:rPr>
        <w:t>„Водоснабдяване и канализация" ЕООД, гр.</w:t>
      </w:r>
      <w:r w:rsidR="00E03B88" w:rsidRPr="00D01134">
        <w:rPr>
          <w:rFonts w:ascii="Times New Roman" w:hAnsi="Times New Roman"/>
          <w:sz w:val="24"/>
          <w:szCs w:val="24"/>
        </w:rPr>
        <w:t xml:space="preserve"> </w:t>
      </w:r>
      <w:r w:rsidR="00A87809" w:rsidRPr="00D01134">
        <w:rPr>
          <w:rFonts w:ascii="Times New Roman" w:hAnsi="Times New Roman"/>
          <w:sz w:val="24"/>
          <w:szCs w:val="24"/>
        </w:rPr>
        <w:t xml:space="preserve">Хасково </w:t>
      </w:r>
      <w:r w:rsidRPr="00D01134">
        <w:rPr>
          <w:rFonts w:ascii="Times New Roman" w:hAnsi="Times New Roman"/>
          <w:sz w:val="24"/>
          <w:szCs w:val="24"/>
        </w:rPr>
        <w:t xml:space="preserve">е направена оценка на съществуващата ситуация и нуждите от водоснабдителни и канализационни системи. Направен е анализ на водните ресурси, замърсяване на водата, настоящо потребление, водоснабдителна и канализационна инфраструктура и наличност на данни. Направени са заключения и препоръки. Направена е социално-икономическа прогноза и оценка на макропоносимостта. </w:t>
      </w:r>
    </w:p>
    <w:p w:rsidR="00EE710F" w:rsidRPr="00D01134" w:rsidRDefault="00EE710F" w:rsidP="00E03B88">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На тази база е предложена краткосрочна инвестиционна програма, която включва 165 инфраструктурни проекти, повечето надвишаващи общият размер на инвестиционната програма на ВиК оператора. Очаква се тяхното изпълнение да е обект на европейско или национално финансиране. </w:t>
      </w:r>
    </w:p>
    <w:p w:rsidR="00EE710F" w:rsidRPr="00D01134" w:rsidRDefault="00EE710F" w:rsidP="00E03B88">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Настоящият Бизнес план взема под внимание прогнозите, заключенията и препоръките на Регионалният генерален план.</w:t>
      </w:r>
    </w:p>
    <w:p w:rsidR="00C843ED" w:rsidRPr="007771E0" w:rsidRDefault="00C843ED" w:rsidP="00E67118">
      <w:pPr>
        <w:pStyle w:val="Heading2"/>
        <w:numPr>
          <w:ilvl w:val="0"/>
          <w:numId w:val="1"/>
        </w:numPr>
        <w:jc w:val="both"/>
        <w:rPr>
          <w:rFonts w:ascii="Times New Roman" w:hAnsi="Times New Roman"/>
          <w:sz w:val="28"/>
          <w:szCs w:val="28"/>
          <w:lang w:val="en-US"/>
        </w:rPr>
      </w:pPr>
      <w:bookmarkStart w:id="35" w:name="_Toc450131429"/>
      <w:bookmarkStart w:id="36" w:name="_Toc31719880"/>
      <w:r w:rsidRPr="007771E0">
        <w:rPr>
          <w:rFonts w:ascii="Times New Roman" w:hAnsi="Times New Roman"/>
          <w:sz w:val="28"/>
          <w:szCs w:val="28"/>
          <w:lang w:val="en-US"/>
        </w:rPr>
        <w:t>ОПИСАНИЕ НА ВРЪЗКАТА НА БИЗНЕС</w:t>
      </w:r>
      <w:r w:rsidR="00534D7D">
        <w:rPr>
          <w:rFonts w:ascii="Times New Roman" w:hAnsi="Times New Roman"/>
          <w:sz w:val="28"/>
          <w:szCs w:val="28"/>
        </w:rPr>
        <w:t xml:space="preserve"> </w:t>
      </w:r>
      <w:r w:rsidRPr="007771E0">
        <w:rPr>
          <w:rFonts w:ascii="Times New Roman" w:hAnsi="Times New Roman"/>
          <w:sz w:val="28"/>
          <w:szCs w:val="28"/>
          <w:lang w:val="en-US"/>
        </w:rPr>
        <w:t>ПЛАНА С ПОКАЗАТЕЛИТЕ ЗА КАЧЕСТВО, КОИТО СА ПРЕДВИДЕНИ В ДОГОВОРА С ВЪЗЛОЖИТЕЛЯ НА ВИК УСЛУГИТЕ</w:t>
      </w:r>
      <w:bookmarkEnd w:id="35"/>
      <w:bookmarkEnd w:id="36"/>
      <w:r w:rsidRPr="007771E0">
        <w:rPr>
          <w:rFonts w:ascii="Times New Roman" w:hAnsi="Times New Roman"/>
          <w:sz w:val="28"/>
          <w:szCs w:val="28"/>
          <w:lang w:val="en-US"/>
        </w:rPr>
        <w:t xml:space="preserve">  </w:t>
      </w:r>
    </w:p>
    <w:p w:rsidR="00866A86" w:rsidRDefault="00866A86" w:rsidP="00E03B88">
      <w:pPr>
        <w:spacing w:after="120"/>
        <w:ind w:firstLine="567"/>
        <w:jc w:val="both"/>
        <w:rPr>
          <w:rFonts w:ascii="Times New Roman" w:hAnsi="Times New Roman"/>
          <w:b/>
        </w:rPr>
      </w:pPr>
    </w:p>
    <w:p w:rsidR="00A87809" w:rsidRPr="00A87809" w:rsidRDefault="00A87809" w:rsidP="00E03B88">
      <w:pPr>
        <w:spacing w:after="120"/>
        <w:ind w:firstLine="567"/>
        <w:jc w:val="both"/>
        <w:rPr>
          <w:rFonts w:ascii="Times New Roman" w:hAnsi="Times New Roman"/>
          <w:b/>
        </w:rPr>
      </w:pPr>
      <w:r w:rsidRPr="00A87809">
        <w:rPr>
          <w:rFonts w:ascii="Times New Roman" w:hAnsi="Times New Roman"/>
          <w:b/>
        </w:rPr>
        <w:t>ДОГОВОРНИ ПОКАЗАТЕЛИ ЗА КАЧЕСТВО</w:t>
      </w:r>
    </w:p>
    <w:p w:rsidR="00A87809" w:rsidRPr="00A87809" w:rsidRDefault="00A87809" w:rsidP="00E67118">
      <w:pPr>
        <w:pStyle w:val="ListParagraph"/>
        <w:keepNext/>
        <w:keepLines/>
        <w:numPr>
          <w:ilvl w:val="0"/>
          <w:numId w:val="8"/>
        </w:numPr>
        <w:spacing w:after="120"/>
        <w:ind w:left="284" w:firstLine="80"/>
        <w:jc w:val="both"/>
        <w:rPr>
          <w:rFonts w:ascii="Times New Roman" w:hAnsi="Times New Roman"/>
          <w:b/>
          <w:u w:val="single"/>
        </w:rPr>
      </w:pPr>
      <w:r w:rsidRPr="00A87809">
        <w:rPr>
          <w:rFonts w:ascii="Times New Roman" w:hAnsi="Times New Roman"/>
          <w:b/>
          <w:u w:val="single"/>
        </w:rPr>
        <w:t>Неотчетени водни количества (%)</w:t>
      </w:r>
    </w:p>
    <w:tbl>
      <w:tblPr>
        <w:tblW w:w="10149" w:type="dxa"/>
        <w:tblInd w:w="75" w:type="dxa"/>
        <w:tblCellMar>
          <w:left w:w="70" w:type="dxa"/>
          <w:right w:w="70" w:type="dxa"/>
        </w:tblCellMar>
        <w:tblLook w:val="00A0"/>
      </w:tblPr>
      <w:tblGrid>
        <w:gridCol w:w="3769"/>
        <w:gridCol w:w="2279"/>
        <w:gridCol w:w="1265"/>
        <w:gridCol w:w="1416"/>
        <w:gridCol w:w="1420"/>
      </w:tblGrid>
      <w:tr w:rsidR="00A87809" w:rsidRPr="0011773E" w:rsidTr="007A69D2">
        <w:trPr>
          <w:trHeight w:val="201"/>
        </w:trPr>
        <w:tc>
          <w:tcPr>
            <w:tcW w:w="37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87809" w:rsidRPr="0011773E" w:rsidRDefault="00131ED1" w:rsidP="00EC7F88">
            <w:pPr>
              <w:spacing w:after="0" w:line="240" w:lineRule="auto"/>
              <w:ind w:firstLine="80"/>
              <w:jc w:val="center"/>
              <w:rPr>
                <w:rFonts w:ascii="Times New Roman" w:hAnsi="Times New Roman"/>
                <w:b/>
                <w:bCs/>
                <w:sz w:val="20"/>
                <w:szCs w:val="20"/>
                <w:lang w:eastAsia="bg-BG"/>
              </w:rPr>
            </w:pPr>
            <w:r w:rsidRPr="0011773E">
              <w:rPr>
                <w:rFonts w:ascii="Times New Roman" w:hAnsi="Times New Roman"/>
                <w:b/>
                <w:bCs/>
                <w:sz w:val="20"/>
                <w:szCs w:val="20"/>
                <w:lang w:eastAsia="bg-BG"/>
              </w:rPr>
              <w:t>Показател</w:t>
            </w:r>
          </w:p>
        </w:tc>
        <w:tc>
          <w:tcPr>
            <w:tcW w:w="227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1773E" w:rsidRDefault="00131ED1" w:rsidP="00EC7F88">
            <w:pPr>
              <w:spacing w:after="0" w:line="240" w:lineRule="auto"/>
              <w:ind w:firstLine="80"/>
              <w:jc w:val="center"/>
              <w:rPr>
                <w:rFonts w:ascii="Times New Roman" w:hAnsi="Times New Roman"/>
                <w:b/>
                <w:bCs/>
                <w:sz w:val="20"/>
                <w:szCs w:val="20"/>
                <w:lang w:eastAsia="bg-BG"/>
              </w:rPr>
            </w:pPr>
            <w:r w:rsidRPr="0011773E">
              <w:rPr>
                <w:rFonts w:ascii="Times New Roman" w:hAnsi="Times New Roman"/>
                <w:b/>
                <w:bCs/>
                <w:sz w:val="20"/>
                <w:szCs w:val="20"/>
                <w:lang w:eastAsia="bg-BG"/>
              </w:rPr>
              <w:t>Базова стойност (БС)</w:t>
            </w:r>
          </w:p>
        </w:tc>
        <w:tc>
          <w:tcPr>
            <w:tcW w:w="410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1773E" w:rsidRDefault="00131ED1" w:rsidP="00EC7F88">
            <w:pPr>
              <w:spacing w:after="0" w:line="240" w:lineRule="auto"/>
              <w:ind w:firstLine="80"/>
              <w:jc w:val="center"/>
              <w:rPr>
                <w:rFonts w:ascii="Times New Roman" w:hAnsi="Times New Roman"/>
                <w:b/>
                <w:bCs/>
                <w:sz w:val="20"/>
                <w:szCs w:val="20"/>
                <w:lang w:eastAsia="bg-BG"/>
              </w:rPr>
            </w:pPr>
            <w:r w:rsidRPr="0011773E">
              <w:rPr>
                <w:rFonts w:ascii="Times New Roman" w:hAnsi="Times New Roman"/>
                <w:b/>
                <w:bCs/>
                <w:sz w:val="20"/>
                <w:szCs w:val="20"/>
                <w:lang w:eastAsia="bg-BG"/>
              </w:rPr>
              <w:t>Целеви нива по години от договора</w:t>
            </w:r>
          </w:p>
        </w:tc>
      </w:tr>
      <w:tr w:rsidR="00A87809" w:rsidRPr="0011773E" w:rsidTr="007A69D2">
        <w:trPr>
          <w:trHeight w:val="207"/>
        </w:trPr>
        <w:tc>
          <w:tcPr>
            <w:tcW w:w="3769" w:type="dxa"/>
            <w:vMerge/>
            <w:tcBorders>
              <w:top w:val="single" w:sz="4" w:space="0" w:color="auto"/>
              <w:left w:val="single" w:sz="4" w:space="0" w:color="auto"/>
              <w:bottom w:val="single" w:sz="4" w:space="0" w:color="auto"/>
              <w:right w:val="single" w:sz="4" w:space="0" w:color="auto"/>
            </w:tcBorders>
            <w:vAlign w:val="center"/>
          </w:tcPr>
          <w:p w:rsidR="00A87809" w:rsidRPr="0011773E" w:rsidRDefault="00A87809" w:rsidP="00EC7F88">
            <w:pPr>
              <w:spacing w:after="0" w:line="240" w:lineRule="auto"/>
              <w:ind w:firstLine="80"/>
              <w:jc w:val="both"/>
              <w:rPr>
                <w:rFonts w:ascii="Times New Roman" w:hAnsi="Times New Roman"/>
                <w:b/>
                <w:bCs/>
                <w:lang w:eastAsia="bg-BG"/>
              </w:rPr>
            </w:pPr>
          </w:p>
        </w:tc>
        <w:tc>
          <w:tcPr>
            <w:tcW w:w="2279" w:type="dxa"/>
            <w:vMerge/>
            <w:tcBorders>
              <w:top w:val="single" w:sz="4" w:space="0" w:color="auto"/>
              <w:left w:val="single" w:sz="4" w:space="0" w:color="auto"/>
              <w:bottom w:val="single" w:sz="4" w:space="0" w:color="auto"/>
              <w:right w:val="single" w:sz="4" w:space="0" w:color="auto"/>
            </w:tcBorders>
            <w:vAlign w:val="center"/>
          </w:tcPr>
          <w:p w:rsidR="00A87809" w:rsidRPr="0011773E" w:rsidRDefault="00A87809" w:rsidP="00EC7F88">
            <w:pPr>
              <w:spacing w:after="0" w:line="240" w:lineRule="auto"/>
              <w:ind w:firstLine="80"/>
              <w:jc w:val="both"/>
              <w:rPr>
                <w:rFonts w:ascii="Times New Roman" w:hAnsi="Times New Roman"/>
                <w:b/>
                <w:bCs/>
                <w:lang w:eastAsia="bg-BG"/>
              </w:rPr>
            </w:pPr>
          </w:p>
        </w:tc>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1773E" w:rsidRDefault="00131ED1" w:rsidP="00EC7F88">
            <w:pPr>
              <w:spacing w:after="0" w:line="240" w:lineRule="auto"/>
              <w:ind w:firstLine="80"/>
              <w:jc w:val="center"/>
              <w:rPr>
                <w:rFonts w:ascii="Times New Roman" w:hAnsi="Times New Roman"/>
                <w:b/>
                <w:bCs/>
                <w:sz w:val="20"/>
                <w:szCs w:val="20"/>
                <w:lang w:eastAsia="bg-BG"/>
              </w:rPr>
            </w:pPr>
            <w:r w:rsidRPr="0011773E">
              <w:rPr>
                <w:rFonts w:ascii="Times New Roman" w:hAnsi="Times New Roman"/>
                <w:b/>
                <w:bCs/>
                <w:sz w:val="20"/>
                <w:szCs w:val="20"/>
                <w:lang w:eastAsia="bg-BG"/>
              </w:rPr>
              <w:t>Година 5</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1773E" w:rsidRDefault="00131ED1" w:rsidP="00EC7F88">
            <w:pPr>
              <w:spacing w:after="0" w:line="240" w:lineRule="auto"/>
              <w:ind w:firstLine="80"/>
              <w:jc w:val="center"/>
              <w:rPr>
                <w:rFonts w:ascii="Times New Roman" w:hAnsi="Times New Roman"/>
                <w:b/>
                <w:bCs/>
                <w:sz w:val="20"/>
                <w:szCs w:val="20"/>
                <w:lang w:eastAsia="bg-BG"/>
              </w:rPr>
            </w:pPr>
            <w:r w:rsidRPr="0011773E">
              <w:rPr>
                <w:rFonts w:ascii="Times New Roman" w:hAnsi="Times New Roman"/>
                <w:b/>
                <w:bCs/>
                <w:sz w:val="20"/>
                <w:szCs w:val="20"/>
                <w:lang w:eastAsia="bg-BG"/>
              </w:rPr>
              <w:t>Година 10</w:t>
            </w:r>
          </w:p>
        </w:tc>
        <w:tc>
          <w:tcPr>
            <w:tcW w:w="1420" w:type="dxa"/>
            <w:tcBorders>
              <w:top w:val="nil"/>
              <w:left w:val="single" w:sz="4" w:space="0" w:color="auto"/>
              <w:bottom w:val="single" w:sz="4" w:space="0" w:color="409DAD"/>
              <w:right w:val="single" w:sz="4" w:space="0" w:color="auto"/>
            </w:tcBorders>
            <w:shd w:val="clear" w:color="000000" w:fill="FFFFFF"/>
            <w:noWrap/>
            <w:vAlign w:val="center"/>
          </w:tcPr>
          <w:p w:rsidR="00A87809" w:rsidRPr="0011773E" w:rsidRDefault="00131ED1" w:rsidP="00EC7F88">
            <w:pPr>
              <w:spacing w:after="0" w:line="240" w:lineRule="auto"/>
              <w:ind w:firstLine="80"/>
              <w:jc w:val="center"/>
              <w:rPr>
                <w:rFonts w:ascii="Times New Roman" w:hAnsi="Times New Roman"/>
                <w:b/>
                <w:bCs/>
                <w:sz w:val="20"/>
                <w:szCs w:val="20"/>
                <w:lang w:eastAsia="bg-BG"/>
              </w:rPr>
            </w:pPr>
            <w:r w:rsidRPr="0011773E">
              <w:rPr>
                <w:rFonts w:ascii="Times New Roman" w:hAnsi="Times New Roman"/>
                <w:b/>
                <w:bCs/>
                <w:sz w:val="20"/>
                <w:szCs w:val="20"/>
                <w:lang w:eastAsia="bg-BG"/>
              </w:rPr>
              <w:t>Година 15</w:t>
            </w:r>
          </w:p>
        </w:tc>
      </w:tr>
      <w:tr w:rsidR="0011773E" w:rsidRPr="0011773E" w:rsidTr="007A69D2">
        <w:trPr>
          <w:trHeight w:val="477"/>
        </w:trPr>
        <w:tc>
          <w:tcPr>
            <w:tcW w:w="3769" w:type="dxa"/>
            <w:tcBorders>
              <w:top w:val="single" w:sz="4" w:space="0" w:color="auto"/>
              <w:left w:val="single" w:sz="4" w:space="0" w:color="auto"/>
              <w:bottom w:val="single" w:sz="4" w:space="0" w:color="auto"/>
              <w:right w:val="single" w:sz="4" w:space="0" w:color="auto"/>
            </w:tcBorders>
            <w:shd w:val="clear" w:color="000000" w:fill="FFFFFF"/>
            <w:vAlign w:val="center"/>
          </w:tcPr>
          <w:p w:rsidR="00A87809" w:rsidRPr="0011773E" w:rsidRDefault="00871ED5" w:rsidP="00EC7F88">
            <w:pPr>
              <w:spacing w:after="0"/>
              <w:ind w:firstLine="80"/>
              <w:rPr>
                <w:rFonts w:ascii="Times New Roman" w:hAnsi="Times New Roman"/>
                <w:lang w:eastAsia="bg-BG"/>
              </w:rPr>
            </w:pPr>
            <w:r w:rsidRPr="00871ED5">
              <w:rPr>
                <w:rFonts w:ascii="Times New Roman" w:hAnsi="Times New Roman"/>
                <w:lang w:eastAsia="bg-BG"/>
              </w:rPr>
              <w:t>Загуби на вода (неинкасирано количество вода спрямо подаденото на вход на водоснабдителната система)</w:t>
            </w:r>
          </w:p>
        </w:tc>
        <w:tc>
          <w:tcPr>
            <w:tcW w:w="22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1773E" w:rsidRDefault="00871ED5" w:rsidP="00EC7F88">
            <w:pPr>
              <w:spacing w:after="0"/>
              <w:ind w:firstLine="80"/>
              <w:jc w:val="both"/>
              <w:rPr>
                <w:rFonts w:ascii="Times New Roman" w:hAnsi="Times New Roman"/>
                <w:lang w:eastAsia="bg-BG"/>
              </w:rPr>
            </w:pPr>
            <w:r w:rsidRPr="00871ED5">
              <w:rPr>
                <w:rFonts w:ascii="Times New Roman" w:hAnsi="Times New Roman"/>
                <w:lang w:eastAsia="bg-BG"/>
              </w:rPr>
              <w:t>49,75% към 31 декември 2014</w:t>
            </w:r>
            <w:r w:rsidRPr="00871ED5">
              <w:rPr>
                <w:rFonts w:ascii="Times New Roman" w:hAnsi="Times New Roman"/>
                <w:lang w:val="en-US" w:eastAsia="bg-BG"/>
              </w:rPr>
              <w:t xml:space="preserve"> </w:t>
            </w:r>
            <w:r w:rsidRPr="00871ED5">
              <w:rPr>
                <w:rFonts w:ascii="Times New Roman" w:hAnsi="Times New Roman"/>
                <w:lang w:eastAsia="bg-BG"/>
              </w:rPr>
              <w:t>г.</w:t>
            </w:r>
          </w:p>
        </w:tc>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1773E" w:rsidRDefault="00871ED5" w:rsidP="00EC7F88">
            <w:pPr>
              <w:spacing w:after="0"/>
              <w:ind w:firstLine="80"/>
              <w:jc w:val="center"/>
              <w:rPr>
                <w:rFonts w:ascii="Times New Roman" w:hAnsi="Times New Roman"/>
                <w:lang w:eastAsia="bg-BG"/>
              </w:rPr>
            </w:pPr>
            <w:r w:rsidRPr="00871ED5">
              <w:rPr>
                <w:rFonts w:ascii="Times New Roman" w:hAnsi="Times New Roman"/>
                <w:lang w:eastAsia="bg-BG"/>
              </w:rPr>
              <w:t>БС</w:t>
            </w:r>
            <w:r w:rsidRPr="00871ED5">
              <w:rPr>
                <w:rFonts w:ascii="Times New Roman" w:hAnsi="Times New Roman"/>
                <w:lang w:val="en-US" w:eastAsia="bg-BG"/>
              </w:rPr>
              <w:t xml:space="preserve"> </w:t>
            </w:r>
            <w:r w:rsidRPr="00871ED5">
              <w:rPr>
                <w:rFonts w:ascii="Times New Roman" w:hAnsi="Times New Roman"/>
                <w:lang w:eastAsia="bg-BG"/>
              </w:rPr>
              <w:t>-</w:t>
            </w:r>
            <w:r w:rsidRPr="00871ED5">
              <w:rPr>
                <w:rFonts w:ascii="Times New Roman" w:hAnsi="Times New Roman"/>
                <w:lang w:val="en-US" w:eastAsia="bg-BG"/>
              </w:rPr>
              <w:t xml:space="preserve"> </w:t>
            </w:r>
            <w:r w:rsidRPr="00871ED5">
              <w:rPr>
                <w:rFonts w:ascii="Times New Roman" w:hAnsi="Times New Roman"/>
                <w:lang w:eastAsia="bg-BG"/>
              </w:rPr>
              <w:t>1%</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1773E" w:rsidRDefault="00871ED5" w:rsidP="00EC7F88">
            <w:pPr>
              <w:spacing w:after="0"/>
              <w:ind w:firstLine="80"/>
              <w:jc w:val="center"/>
              <w:rPr>
                <w:rFonts w:ascii="Times New Roman" w:hAnsi="Times New Roman"/>
                <w:lang w:eastAsia="bg-BG"/>
              </w:rPr>
            </w:pPr>
            <w:r w:rsidRPr="00871ED5">
              <w:rPr>
                <w:rFonts w:ascii="Times New Roman" w:hAnsi="Times New Roman"/>
                <w:lang w:eastAsia="bg-BG"/>
              </w:rPr>
              <w:t>БС +</w:t>
            </w:r>
            <w:r w:rsidRPr="00871ED5">
              <w:rPr>
                <w:rFonts w:ascii="Times New Roman" w:hAnsi="Times New Roman"/>
                <w:lang w:val="en-US" w:eastAsia="bg-BG"/>
              </w:rPr>
              <w:t xml:space="preserve"> </w:t>
            </w:r>
            <w:r w:rsidRPr="00871ED5">
              <w:rPr>
                <w:rFonts w:ascii="Times New Roman" w:hAnsi="Times New Roman"/>
                <w:lang w:eastAsia="bg-BG"/>
              </w:rPr>
              <w:t>2,2%</w:t>
            </w:r>
          </w:p>
        </w:tc>
        <w:tc>
          <w:tcPr>
            <w:tcW w:w="1420" w:type="dxa"/>
            <w:tcBorders>
              <w:top w:val="nil"/>
              <w:left w:val="single" w:sz="4" w:space="0" w:color="auto"/>
              <w:bottom w:val="single" w:sz="4" w:space="0" w:color="auto"/>
              <w:right w:val="single" w:sz="4" w:space="0" w:color="auto"/>
            </w:tcBorders>
            <w:shd w:val="clear" w:color="000000" w:fill="FFFFFF"/>
            <w:noWrap/>
            <w:vAlign w:val="center"/>
          </w:tcPr>
          <w:p w:rsidR="00A87809" w:rsidRPr="0011773E" w:rsidRDefault="00871ED5" w:rsidP="00EC7F88">
            <w:pPr>
              <w:spacing w:after="0"/>
              <w:ind w:firstLine="80"/>
              <w:jc w:val="center"/>
              <w:rPr>
                <w:rFonts w:ascii="Times New Roman" w:hAnsi="Times New Roman"/>
                <w:lang w:eastAsia="bg-BG"/>
              </w:rPr>
            </w:pPr>
            <w:r w:rsidRPr="00871ED5">
              <w:rPr>
                <w:rFonts w:ascii="Times New Roman" w:hAnsi="Times New Roman"/>
                <w:lang w:eastAsia="bg-BG"/>
              </w:rPr>
              <w:t>50,95%</w:t>
            </w:r>
          </w:p>
        </w:tc>
      </w:tr>
    </w:tbl>
    <w:p w:rsidR="00A87809" w:rsidRPr="001B13B6" w:rsidRDefault="00A87809" w:rsidP="00D232F2">
      <w:pPr>
        <w:pStyle w:val="ListParagraph"/>
        <w:keepNext/>
        <w:keepLines/>
        <w:numPr>
          <w:ilvl w:val="0"/>
          <w:numId w:val="8"/>
        </w:numPr>
        <w:spacing w:before="120" w:after="120"/>
        <w:ind w:left="284" w:firstLine="79"/>
        <w:jc w:val="both"/>
        <w:rPr>
          <w:rFonts w:ascii="Times New Roman" w:hAnsi="Times New Roman"/>
          <w:b/>
          <w:u w:val="single"/>
        </w:rPr>
      </w:pPr>
      <w:r w:rsidRPr="001B13B6">
        <w:rPr>
          <w:rFonts w:ascii="Times New Roman" w:hAnsi="Times New Roman"/>
          <w:b/>
          <w:u w:val="single"/>
        </w:rPr>
        <w:t>Измерване на водните количества на ниво водоизточник</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10"/>
        <w:gridCol w:w="7229"/>
      </w:tblGrid>
      <w:tr w:rsidR="00A87809" w:rsidRPr="001B13B6" w:rsidTr="0011773E">
        <w:trPr>
          <w:trHeight w:val="509"/>
        </w:trPr>
        <w:tc>
          <w:tcPr>
            <w:tcW w:w="2410" w:type="dxa"/>
            <w:vMerge w:val="restart"/>
            <w:shd w:val="clear" w:color="000000" w:fill="FFFFFF"/>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Показател</w:t>
            </w:r>
          </w:p>
        </w:tc>
        <w:tc>
          <w:tcPr>
            <w:tcW w:w="7229" w:type="dxa"/>
            <w:vMerge w:val="restart"/>
            <w:shd w:val="clear" w:color="000000" w:fill="FFFFFF"/>
            <w:noWrap/>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Целево ниво</w:t>
            </w:r>
          </w:p>
        </w:tc>
      </w:tr>
      <w:tr w:rsidR="00A87809" w:rsidRPr="001B13B6" w:rsidTr="00EC7F88">
        <w:trPr>
          <w:trHeight w:val="212"/>
        </w:trPr>
        <w:tc>
          <w:tcPr>
            <w:tcW w:w="2410" w:type="dxa"/>
            <w:vMerge/>
            <w:vAlign w:val="center"/>
          </w:tcPr>
          <w:p w:rsidR="00A87809" w:rsidRPr="001B13B6" w:rsidRDefault="00A87809" w:rsidP="00EC7F88">
            <w:pPr>
              <w:spacing w:after="0"/>
              <w:ind w:firstLine="80"/>
              <w:jc w:val="both"/>
              <w:rPr>
                <w:rFonts w:ascii="Times New Roman" w:hAnsi="Times New Roman"/>
                <w:b/>
                <w:bCs/>
                <w:sz w:val="16"/>
                <w:szCs w:val="16"/>
                <w:lang w:eastAsia="bg-BG"/>
              </w:rPr>
            </w:pPr>
          </w:p>
        </w:tc>
        <w:tc>
          <w:tcPr>
            <w:tcW w:w="7229" w:type="dxa"/>
            <w:vMerge/>
            <w:vAlign w:val="center"/>
          </w:tcPr>
          <w:p w:rsidR="00A87809" w:rsidRPr="001B13B6" w:rsidRDefault="00A87809" w:rsidP="00EC7F88">
            <w:pPr>
              <w:spacing w:after="0"/>
              <w:ind w:firstLine="80"/>
              <w:jc w:val="both"/>
              <w:rPr>
                <w:rFonts w:ascii="Times New Roman" w:hAnsi="Times New Roman"/>
                <w:b/>
                <w:bCs/>
                <w:sz w:val="16"/>
                <w:szCs w:val="16"/>
                <w:lang w:eastAsia="bg-BG"/>
              </w:rPr>
            </w:pPr>
          </w:p>
        </w:tc>
      </w:tr>
      <w:tr w:rsidR="00A87809" w:rsidRPr="001B13B6" w:rsidTr="0011773E">
        <w:trPr>
          <w:trHeight w:val="604"/>
        </w:trPr>
        <w:tc>
          <w:tcPr>
            <w:tcW w:w="2410" w:type="dxa"/>
            <w:vAlign w:val="center"/>
          </w:tcPr>
          <w:p w:rsidR="00A87809" w:rsidRPr="001B13B6" w:rsidRDefault="00A87809" w:rsidP="00EC7F88">
            <w:pPr>
              <w:spacing w:after="0"/>
              <w:ind w:firstLine="80"/>
              <w:jc w:val="both"/>
              <w:rPr>
                <w:rFonts w:ascii="Times New Roman" w:hAnsi="Times New Roman"/>
                <w:lang w:eastAsia="bg-BG"/>
              </w:rPr>
            </w:pPr>
            <w:r w:rsidRPr="001B13B6">
              <w:rPr>
                <w:rFonts w:ascii="Times New Roman" w:hAnsi="Times New Roman"/>
                <w:lang w:eastAsia="bg-BG"/>
              </w:rPr>
              <w:t>% измерени точки на водовземане</w:t>
            </w:r>
          </w:p>
        </w:tc>
        <w:tc>
          <w:tcPr>
            <w:tcW w:w="7229" w:type="dxa"/>
            <w:shd w:val="clear" w:color="000000" w:fill="FFFFFF"/>
            <w:vAlign w:val="center"/>
          </w:tcPr>
          <w:p w:rsidR="00A87809" w:rsidRPr="001B13B6" w:rsidRDefault="00A87809" w:rsidP="00EC7F88">
            <w:pPr>
              <w:spacing w:after="0"/>
              <w:ind w:firstLine="80"/>
              <w:jc w:val="both"/>
              <w:rPr>
                <w:rFonts w:ascii="Times New Roman" w:hAnsi="Times New Roman"/>
                <w:lang w:eastAsia="bg-BG"/>
              </w:rPr>
            </w:pPr>
            <w:r w:rsidRPr="001B13B6">
              <w:rPr>
                <w:rFonts w:ascii="Times New Roman" w:hAnsi="Times New Roman"/>
                <w:lang w:eastAsia="bg-BG"/>
              </w:rPr>
              <w:t>До края на 3-та година от договора да бъдат обхванати 100% от водоизточниците</w:t>
            </w:r>
            <w:r>
              <w:rPr>
                <w:rFonts w:ascii="Times New Roman" w:hAnsi="Times New Roman"/>
                <w:lang w:eastAsia="bg-BG"/>
              </w:rPr>
              <w:t xml:space="preserve"> с дебит над 1 л/сек.</w:t>
            </w:r>
            <w:r w:rsidRPr="001B13B6">
              <w:rPr>
                <w:rFonts w:ascii="Times New Roman" w:hAnsi="Times New Roman"/>
                <w:lang w:eastAsia="bg-BG"/>
              </w:rPr>
              <w:t>. В рамките на периода на договора измервателните уреди следва да бъдат поддържани в изправност</w:t>
            </w:r>
          </w:p>
        </w:tc>
      </w:tr>
    </w:tbl>
    <w:p w:rsidR="00A87809" w:rsidRPr="001B13B6" w:rsidRDefault="00A87809" w:rsidP="00E67118">
      <w:pPr>
        <w:pStyle w:val="ListParagraph"/>
        <w:keepNext/>
        <w:keepLines/>
        <w:numPr>
          <w:ilvl w:val="0"/>
          <w:numId w:val="8"/>
        </w:numPr>
        <w:spacing w:after="120"/>
        <w:ind w:left="284" w:firstLine="80"/>
        <w:jc w:val="both"/>
        <w:rPr>
          <w:rFonts w:ascii="Times New Roman" w:hAnsi="Times New Roman"/>
          <w:b/>
          <w:u w:val="single"/>
        </w:rPr>
      </w:pPr>
      <w:r w:rsidRPr="001B13B6">
        <w:rPr>
          <w:rFonts w:ascii="Times New Roman" w:hAnsi="Times New Roman"/>
          <w:b/>
          <w:u w:val="single"/>
        </w:rPr>
        <w:lastRenderedPageBreak/>
        <w:t>Ефективност на търговското измерване</w:t>
      </w:r>
    </w:p>
    <w:tbl>
      <w:tblPr>
        <w:tblW w:w="10099" w:type="dxa"/>
        <w:tblInd w:w="75" w:type="dxa"/>
        <w:tblCellMar>
          <w:left w:w="70" w:type="dxa"/>
          <w:right w:w="70" w:type="dxa"/>
        </w:tblCellMar>
        <w:tblLook w:val="00A0"/>
      </w:tblPr>
      <w:tblGrid>
        <w:gridCol w:w="5665"/>
        <w:gridCol w:w="1434"/>
        <w:gridCol w:w="1499"/>
        <w:gridCol w:w="1501"/>
      </w:tblGrid>
      <w:tr w:rsidR="00A87809" w:rsidRPr="001B13B6" w:rsidTr="00EC7F88">
        <w:trPr>
          <w:trHeight w:val="429"/>
        </w:trPr>
        <w:tc>
          <w:tcPr>
            <w:tcW w:w="5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Показател</w:t>
            </w:r>
          </w:p>
        </w:tc>
        <w:tc>
          <w:tcPr>
            <w:tcW w:w="443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Целеви нива по години от договора</w:t>
            </w:r>
          </w:p>
        </w:tc>
      </w:tr>
      <w:tr w:rsidR="00A87809" w:rsidRPr="001B13B6" w:rsidTr="00EC7F88">
        <w:trPr>
          <w:trHeight w:val="83"/>
        </w:trPr>
        <w:tc>
          <w:tcPr>
            <w:tcW w:w="5665" w:type="dxa"/>
            <w:vMerge/>
            <w:tcBorders>
              <w:top w:val="single" w:sz="4" w:space="0" w:color="auto"/>
              <w:left w:val="single" w:sz="4" w:space="0" w:color="auto"/>
              <w:bottom w:val="single" w:sz="4" w:space="0" w:color="auto"/>
              <w:right w:val="single" w:sz="4" w:space="0" w:color="auto"/>
            </w:tcBorders>
            <w:vAlign w:val="center"/>
          </w:tcPr>
          <w:p w:rsidR="00A87809" w:rsidRPr="001B13B6" w:rsidRDefault="00A87809" w:rsidP="00EC7F88">
            <w:pPr>
              <w:spacing w:after="0"/>
              <w:ind w:firstLine="80"/>
              <w:jc w:val="center"/>
              <w:rPr>
                <w:rFonts w:ascii="Times New Roman" w:hAnsi="Times New Roman"/>
                <w:b/>
                <w:bCs/>
                <w:lang w:eastAsia="bg-BG"/>
              </w:rPr>
            </w:pP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Година 4</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Година 6</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Година 8</w:t>
            </w:r>
          </w:p>
        </w:tc>
      </w:tr>
      <w:tr w:rsidR="00866A86" w:rsidRPr="001B13B6" w:rsidTr="00866A86">
        <w:trPr>
          <w:trHeight w:val="420"/>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tcPr>
          <w:p w:rsidR="00866A86" w:rsidRPr="001B13B6" w:rsidRDefault="00866A86" w:rsidP="00EC7F88">
            <w:pPr>
              <w:spacing w:after="0"/>
              <w:ind w:firstLine="80"/>
              <w:jc w:val="both"/>
              <w:rPr>
                <w:rFonts w:ascii="Times New Roman" w:hAnsi="Times New Roman"/>
                <w:bCs/>
                <w:lang w:eastAsia="bg-BG"/>
              </w:rPr>
            </w:pPr>
            <w:r w:rsidRPr="001B13B6">
              <w:rPr>
                <w:rFonts w:ascii="Times New Roman" w:hAnsi="Times New Roman"/>
                <w:bCs/>
                <w:lang w:eastAsia="bg-BG"/>
              </w:rPr>
              <w:t>% от СВО-та включени в регистър</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66A86" w:rsidRPr="001B13B6" w:rsidRDefault="00866A86" w:rsidP="00EC7F88">
            <w:pPr>
              <w:spacing w:after="0"/>
              <w:ind w:firstLine="80"/>
              <w:jc w:val="center"/>
              <w:rPr>
                <w:rFonts w:ascii="Times New Roman" w:hAnsi="Times New Roman"/>
                <w:bCs/>
                <w:lang w:eastAsia="bg-BG"/>
              </w:rPr>
            </w:pPr>
            <w:r w:rsidRPr="001B13B6">
              <w:rPr>
                <w:rFonts w:ascii="Times New Roman" w:hAnsi="Times New Roman"/>
                <w:bCs/>
                <w:lang w:eastAsia="bg-BG"/>
              </w:rPr>
              <w:t>100%</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66A86" w:rsidRPr="001B13B6" w:rsidRDefault="00866A86" w:rsidP="00EC7F88">
            <w:pPr>
              <w:spacing w:after="0"/>
              <w:ind w:firstLine="80"/>
              <w:jc w:val="both"/>
              <w:rPr>
                <w:rFonts w:ascii="Times New Roman" w:hAnsi="Times New Roman"/>
                <w:bCs/>
                <w:lang w:eastAsia="bg-BG"/>
              </w:rPr>
            </w:pPr>
            <w:r w:rsidRPr="001B13B6">
              <w:rPr>
                <w:rFonts w:ascii="Times New Roman" w:hAnsi="Times New Roman"/>
                <w:bCs/>
                <w:lang w:eastAsia="bg-BG"/>
              </w:rPr>
              <w:t>-</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66A86" w:rsidRPr="001B13B6" w:rsidRDefault="00866A86" w:rsidP="00EC7F88">
            <w:pPr>
              <w:spacing w:after="0"/>
              <w:ind w:firstLine="80"/>
              <w:jc w:val="both"/>
              <w:rPr>
                <w:rFonts w:ascii="Times New Roman" w:hAnsi="Times New Roman"/>
                <w:bCs/>
                <w:lang w:eastAsia="bg-BG"/>
              </w:rPr>
            </w:pPr>
            <w:r w:rsidRPr="001B13B6">
              <w:rPr>
                <w:rFonts w:ascii="Times New Roman" w:hAnsi="Times New Roman"/>
                <w:bCs/>
                <w:lang w:eastAsia="bg-BG"/>
              </w:rPr>
              <w:t>-</w:t>
            </w:r>
          </w:p>
        </w:tc>
      </w:tr>
      <w:tr w:rsidR="00866A86" w:rsidRPr="001B13B6" w:rsidTr="00866A86">
        <w:trPr>
          <w:trHeight w:val="582"/>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tcPr>
          <w:p w:rsidR="00866A86" w:rsidRPr="001B13B6" w:rsidRDefault="00866A86" w:rsidP="00EC7F88">
            <w:pPr>
              <w:spacing w:after="0"/>
              <w:ind w:firstLine="80"/>
              <w:jc w:val="both"/>
              <w:rPr>
                <w:rFonts w:ascii="Times New Roman" w:hAnsi="Times New Roman"/>
                <w:bCs/>
                <w:lang w:eastAsia="bg-BG"/>
              </w:rPr>
            </w:pPr>
            <w:r w:rsidRPr="001B13B6">
              <w:rPr>
                <w:rFonts w:ascii="Times New Roman" w:hAnsi="Times New Roman"/>
                <w:bCs/>
                <w:lang w:eastAsia="bg-BG"/>
              </w:rPr>
              <w:t>% от всички СВО-та оборудвани с водомери в срок на метрологична годност</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66A86" w:rsidRPr="001B13B6" w:rsidRDefault="00866A86" w:rsidP="00EC7F88">
            <w:pPr>
              <w:spacing w:after="0"/>
              <w:ind w:firstLine="80"/>
              <w:jc w:val="both"/>
              <w:rPr>
                <w:rFonts w:ascii="Times New Roman" w:hAnsi="Times New Roman"/>
                <w:bCs/>
                <w:lang w:eastAsia="bg-BG"/>
              </w:rPr>
            </w:pPr>
            <w:r w:rsidRPr="001B13B6">
              <w:rPr>
                <w:rFonts w:ascii="Times New Roman" w:hAnsi="Times New Roman"/>
                <w:bCs/>
                <w:lang w:eastAsia="bg-BG"/>
              </w:rPr>
              <w:t>-</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66A86" w:rsidRPr="001B13B6" w:rsidRDefault="00866A86" w:rsidP="00EC7F88">
            <w:pPr>
              <w:spacing w:after="0"/>
              <w:ind w:firstLine="80"/>
              <w:jc w:val="center"/>
              <w:rPr>
                <w:rFonts w:ascii="Times New Roman" w:hAnsi="Times New Roman"/>
                <w:bCs/>
                <w:lang w:eastAsia="bg-BG"/>
              </w:rPr>
            </w:pPr>
            <w:r w:rsidRPr="001B13B6">
              <w:rPr>
                <w:rFonts w:ascii="Times New Roman" w:hAnsi="Times New Roman"/>
                <w:bCs/>
                <w:lang w:eastAsia="bg-BG"/>
              </w:rPr>
              <w:t>-</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66A86" w:rsidRPr="001B13B6" w:rsidRDefault="00866A86" w:rsidP="00EC7F88">
            <w:pPr>
              <w:spacing w:after="0"/>
              <w:ind w:firstLine="80"/>
              <w:jc w:val="center"/>
              <w:rPr>
                <w:rFonts w:ascii="Times New Roman" w:hAnsi="Times New Roman"/>
                <w:bCs/>
                <w:lang w:eastAsia="bg-BG"/>
              </w:rPr>
            </w:pPr>
            <w:r w:rsidRPr="001B13B6">
              <w:rPr>
                <w:rFonts w:ascii="Times New Roman" w:hAnsi="Times New Roman"/>
                <w:bCs/>
                <w:lang w:eastAsia="bg-BG"/>
              </w:rPr>
              <w:t>80%</w:t>
            </w:r>
          </w:p>
        </w:tc>
      </w:tr>
      <w:tr w:rsidR="00866A86" w:rsidRPr="001B13B6" w:rsidTr="00866A86">
        <w:trPr>
          <w:trHeight w:val="582"/>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tcPr>
          <w:p w:rsidR="00866A86" w:rsidRPr="001B13B6" w:rsidRDefault="00866A86" w:rsidP="00EC7F88">
            <w:pPr>
              <w:spacing w:after="0"/>
              <w:ind w:firstLine="80"/>
              <w:jc w:val="both"/>
              <w:rPr>
                <w:rFonts w:ascii="Times New Roman" w:hAnsi="Times New Roman"/>
                <w:lang w:eastAsia="bg-BG"/>
              </w:rPr>
            </w:pPr>
            <w:r w:rsidRPr="001B13B6">
              <w:rPr>
                <w:rFonts w:ascii="Times New Roman" w:hAnsi="Times New Roman"/>
                <w:lang w:eastAsia="bg-BG"/>
              </w:rPr>
              <w:t xml:space="preserve">% от СВО-та с измерена консумация над 100 м3/месец,  оборудвани с водомери в срок на метрологична годност </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66A86" w:rsidRPr="001B13B6" w:rsidRDefault="00866A86" w:rsidP="00EC7F88">
            <w:pPr>
              <w:spacing w:after="0"/>
              <w:ind w:firstLine="80"/>
              <w:jc w:val="both"/>
              <w:rPr>
                <w:rFonts w:ascii="Times New Roman" w:hAnsi="Times New Roman"/>
                <w:lang w:eastAsia="bg-BG"/>
              </w:rPr>
            </w:pPr>
            <w:r w:rsidRPr="001B13B6">
              <w:rPr>
                <w:rFonts w:ascii="Times New Roman" w:hAnsi="Times New Roman"/>
                <w:lang w:eastAsia="bg-BG"/>
              </w:rPr>
              <w:t>-</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66A86" w:rsidRPr="001B13B6" w:rsidRDefault="00866A86" w:rsidP="00EC7F88">
            <w:pPr>
              <w:spacing w:after="0"/>
              <w:ind w:firstLine="80"/>
              <w:jc w:val="center"/>
              <w:rPr>
                <w:rFonts w:ascii="Times New Roman" w:hAnsi="Times New Roman"/>
                <w:lang w:eastAsia="bg-BG"/>
              </w:rPr>
            </w:pPr>
            <w:r>
              <w:rPr>
                <w:rFonts w:ascii="Times New Roman" w:hAnsi="Times New Roman"/>
                <w:lang w:eastAsia="bg-BG"/>
              </w:rPr>
              <w:t>9</w:t>
            </w:r>
            <w:r w:rsidRPr="001B13B6">
              <w:rPr>
                <w:rFonts w:ascii="Times New Roman" w:hAnsi="Times New Roman"/>
                <w:lang w:eastAsia="bg-BG"/>
              </w:rPr>
              <w:t>5%</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66A86" w:rsidRPr="001B13B6" w:rsidRDefault="00866A86" w:rsidP="00EC7F88">
            <w:pPr>
              <w:spacing w:after="0"/>
              <w:ind w:firstLine="80"/>
              <w:jc w:val="center"/>
              <w:rPr>
                <w:rFonts w:ascii="Times New Roman" w:hAnsi="Times New Roman"/>
                <w:lang w:eastAsia="bg-BG"/>
              </w:rPr>
            </w:pPr>
            <w:r w:rsidRPr="001B13B6">
              <w:rPr>
                <w:rFonts w:ascii="Times New Roman" w:hAnsi="Times New Roman"/>
                <w:lang w:eastAsia="bg-BG"/>
              </w:rPr>
              <w:t>-</w:t>
            </w:r>
          </w:p>
        </w:tc>
      </w:tr>
    </w:tbl>
    <w:p w:rsidR="00A87809" w:rsidRPr="003610CD" w:rsidRDefault="00A87809" w:rsidP="00A87809">
      <w:pPr>
        <w:pStyle w:val="ListParagraph"/>
        <w:keepNext/>
        <w:keepLines/>
        <w:spacing w:after="120"/>
        <w:ind w:left="284" w:firstLine="80"/>
        <w:jc w:val="both"/>
        <w:rPr>
          <w:rFonts w:ascii="Times New Roman" w:hAnsi="Times New Roman"/>
          <w:sz w:val="12"/>
          <w:szCs w:val="12"/>
        </w:rPr>
      </w:pPr>
    </w:p>
    <w:p w:rsidR="00A87809" w:rsidRPr="001B13B6" w:rsidRDefault="00A87809" w:rsidP="00E67118">
      <w:pPr>
        <w:pStyle w:val="ListParagraph"/>
        <w:keepNext/>
        <w:keepLines/>
        <w:numPr>
          <w:ilvl w:val="0"/>
          <w:numId w:val="8"/>
        </w:numPr>
        <w:spacing w:after="120"/>
        <w:ind w:left="284" w:firstLine="80"/>
        <w:jc w:val="both"/>
        <w:rPr>
          <w:rFonts w:ascii="Times New Roman" w:hAnsi="Times New Roman"/>
          <w:b/>
          <w:u w:val="single"/>
        </w:rPr>
      </w:pPr>
      <w:r w:rsidRPr="001B13B6">
        <w:rPr>
          <w:rFonts w:ascii="Times New Roman" w:hAnsi="Times New Roman"/>
          <w:b/>
          <w:u w:val="single"/>
        </w:rPr>
        <w:t>Показател за оперативна ефективност – експлоатационни разход спрямо оперативни приходи</w:t>
      </w:r>
    </w:p>
    <w:tbl>
      <w:tblPr>
        <w:tblW w:w="9781" w:type="dxa"/>
        <w:tblInd w:w="70" w:type="dxa"/>
        <w:tblCellMar>
          <w:left w:w="70" w:type="dxa"/>
          <w:right w:w="70" w:type="dxa"/>
        </w:tblCellMar>
        <w:tblLook w:val="00A0"/>
      </w:tblPr>
      <w:tblGrid>
        <w:gridCol w:w="3816"/>
        <w:gridCol w:w="1996"/>
        <w:gridCol w:w="1363"/>
        <w:gridCol w:w="1293"/>
        <w:gridCol w:w="1313"/>
      </w:tblGrid>
      <w:tr w:rsidR="00A87809" w:rsidRPr="001B13B6" w:rsidTr="00EC7F88">
        <w:trPr>
          <w:trHeight w:val="319"/>
        </w:trPr>
        <w:tc>
          <w:tcPr>
            <w:tcW w:w="38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Показател</w:t>
            </w:r>
          </w:p>
        </w:tc>
        <w:tc>
          <w:tcPr>
            <w:tcW w:w="199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Базова стойност (БС)</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Целеви нива по години от договора</w:t>
            </w:r>
          </w:p>
        </w:tc>
      </w:tr>
      <w:tr w:rsidR="00A87809" w:rsidRPr="001B13B6" w:rsidTr="00EC7F88">
        <w:trPr>
          <w:trHeight w:val="253"/>
        </w:trPr>
        <w:tc>
          <w:tcPr>
            <w:tcW w:w="3816" w:type="dxa"/>
            <w:vMerge/>
            <w:tcBorders>
              <w:top w:val="single" w:sz="4" w:space="0" w:color="auto"/>
              <w:left w:val="single" w:sz="4" w:space="0" w:color="auto"/>
              <w:bottom w:val="single" w:sz="4" w:space="0" w:color="auto"/>
              <w:right w:val="single" w:sz="4" w:space="0" w:color="auto"/>
            </w:tcBorders>
            <w:vAlign w:val="center"/>
          </w:tcPr>
          <w:p w:rsidR="00A87809" w:rsidRPr="001B13B6" w:rsidRDefault="00A87809" w:rsidP="00EC7F88">
            <w:pPr>
              <w:spacing w:after="0"/>
              <w:ind w:firstLine="80"/>
              <w:jc w:val="both"/>
              <w:rPr>
                <w:rFonts w:ascii="Times New Roman" w:hAnsi="Times New Roman"/>
                <w:b/>
                <w:bCs/>
                <w:lang w:eastAsia="bg-BG"/>
              </w:rPr>
            </w:pPr>
          </w:p>
        </w:tc>
        <w:tc>
          <w:tcPr>
            <w:tcW w:w="1996" w:type="dxa"/>
            <w:vMerge/>
            <w:tcBorders>
              <w:top w:val="single" w:sz="4" w:space="0" w:color="auto"/>
              <w:left w:val="single" w:sz="4" w:space="0" w:color="auto"/>
              <w:bottom w:val="single" w:sz="4" w:space="0" w:color="auto"/>
              <w:right w:val="single" w:sz="4" w:space="0" w:color="auto"/>
            </w:tcBorders>
            <w:vAlign w:val="center"/>
          </w:tcPr>
          <w:p w:rsidR="00A87809" w:rsidRPr="001B13B6" w:rsidRDefault="00A87809" w:rsidP="00EC7F88">
            <w:pPr>
              <w:spacing w:after="0"/>
              <w:ind w:firstLine="80"/>
              <w:jc w:val="both"/>
              <w:rPr>
                <w:rFonts w:ascii="Times New Roman" w:hAnsi="Times New Roman"/>
                <w:b/>
                <w:bCs/>
                <w:lang w:eastAsia="bg-BG"/>
              </w:rPr>
            </w:pPr>
          </w:p>
        </w:tc>
        <w:tc>
          <w:tcPr>
            <w:tcW w:w="136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B13B6" w:rsidRDefault="00A87809" w:rsidP="00EC7F88">
            <w:pPr>
              <w:spacing w:after="0"/>
              <w:ind w:firstLine="80"/>
              <w:jc w:val="both"/>
              <w:rPr>
                <w:rFonts w:ascii="Times New Roman" w:hAnsi="Times New Roman"/>
                <w:b/>
                <w:bCs/>
                <w:lang w:eastAsia="bg-BG"/>
              </w:rPr>
            </w:pPr>
            <w:r w:rsidRPr="001B13B6">
              <w:rPr>
                <w:rFonts w:ascii="Times New Roman" w:hAnsi="Times New Roman"/>
                <w:b/>
                <w:bCs/>
                <w:lang w:eastAsia="bg-BG"/>
              </w:rPr>
              <w:t>Година 5</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B13B6" w:rsidRDefault="00A87809" w:rsidP="00EC7F88">
            <w:pPr>
              <w:spacing w:after="0"/>
              <w:ind w:firstLine="80"/>
              <w:jc w:val="both"/>
              <w:rPr>
                <w:rFonts w:ascii="Times New Roman" w:hAnsi="Times New Roman"/>
                <w:b/>
                <w:bCs/>
                <w:lang w:eastAsia="bg-BG"/>
              </w:rPr>
            </w:pPr>
            <w:r w:rsidRPr="001B13B6">
              <w:rPr>
                <w:rFonts w:ascii="Times New Roman" w:hAnsi="Times New Roman"/>
                <w:b/>
                <w:bCs/>
                <w:lang w:eastAsia="bg-BG"/>
              </w:rPr>
              <w:t>Година 10</w:t>
            </w:r>
          </w:p>
        </w:tc>
        <w:tc>
          <w:tcPr>
            <w:tcW w:w="1313" w:type="dxa"/>
            <w:tcBorders>
              <w:top w:val="nil"/>
              <w:left w:val="single" w:sz="4" w:space="0" w:color="auto"/>
              <w:bottom w:val="single" w:sz="4" w:space="0" w:color="auto"/>
              <w:right w:val="single" w:sz="4" w:space="0" w:color="auto"/>
            </w:tcBorders>
            <w:shd w:val="clear" w:color="000000" w:fill="FFFFFF"/>
            <w:noWrap/>
            <w:vAlign w:val="center"/>
          </w:tcPr>
          <w:p w:rsidR="00A87809" w:rsidRPr="001B13B6" w:rsidRDefault="00A87809" w:rsidP="00EC7F88">
            <w:pPr>
              <w:spacing w:after="0"/>
              <w:ind w:firstLine="80"/>
              <w:jc w:val="both"/>
              <w:rPr>
                <w:rFonts w:ascii="Times New Roman" w:hAnsi="Times New Roman"/>
                <w:b/>
                <w:bCs/>
                <w:lang w:eastAsia="bg-BG"/>
              </w:rPr>
            </w:pPr>
            <w:r w:rsidRPr="001B13B6">
              <w:rPr>
                <w:rFonts w:ascii="Times New Roman" w:hAnsi="Times New Roman"/>
                <w:b/>
                <w:bCs/>
                <w:lang w:eastAsia="bg-BG"/>
              </w:rPr>
              <w:t>Година 15</w:t>
            </w:r>
          </w:p>
        </w:tc>
      </w:tr>
      <w:tr w:rsidR="00A87809" w:rsidRPr="001B13B6" w:rsidTr="00A058FB">
        <w:trPr>
          <w:trHeight w:val="407"/>
        </w:trPr>
        <w:tc>
          <w:tcPr>
            <w:tcW w:w="3816" w:type="dxa"/>
            <w:tcBorders>
              <w:top w:val="single" w:sz="4" w:space="0" w:color="auto"/>
              <w:left w:val="single" w:sz="4" w:space="0" w:color="auto"/>
              <w:bottom w:val="single" w:sz="4" w:space="0" w:color="auto"/>
              <w:right w:val="single" w:sz="4" w:space="0" w:color="auto"/>
            </w:tcBorders>
            <w:shd w:val="clear" w:color="000000" w:fill="FFFFFF"/>
            <w:vAlign w:val="center"/>
          </w:tcPr>
          <w:p w:rsidR="00A87809" w:rsidRPr="0011773E" w:rsidRDefault="00871ED5" w:rsidP="00EC7F88">
            <w:pPr>
              <w:spacing w:after="0"/>
              <w:ind w:firstLine="80"/>
              <w:jc w:val="both"/>
              <w:rPr>
                <w:rFonts w:ascii="Times New Roman" w:hAnsi="Times New Roman"/>
                <w:lang w:eastAsia="bg-BG"/>
              </w:rPr>
            </w:pPr>
            <w:r w:rsidRPr="00871ED5">
              <w:rPr>
                <w:rFonts w:ascii="Times New Roman" w:hAnsi="Times New Roman"/>
                <w:lang w:eastAsia="bg-BG"/>
              </w:rPr>
              <w:t>Оперативен показател - % на експлоатационни разходи спрямо приходи от оперативна дейност</w:t>
            </w:r>
            <w:r w:rsidRPr="00871ED5">
              <w:rPr>
                <w:rFonts w:ascii="Times New Roman" w:hAnsi="Times New Roman"/>
                <w:lang w:val="ru-RU" w:eastAsia="bg-BG"/>
              </w:rPr>
              <w:t xml:space="preserve">. </w:t>
            </w:r>
            <w:r w:rsidRPr="00871ED5">
              <w:rPr>
                <w:rFonts w:ascii="Times New Roman" w:hAnsi="Times New Roman"/>
                <w:lang w:eastAsia="bg-BG"/>
              </w:rPr>
              <w:t>Експлоатационните разходи включват всички разходи с изключение на разходи за амортизации и обезценки и разходи за провизии.</w:t>
            </w:r>
          </w:p>
        </w:tc>
        <w:tc>
          <w:tcPr>
            <w:tcW w:w="19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1773E" w:rsidRDefault="00871ED5" w:rsidP="00EC7F88">
            <w:pPr>
              <w:spacing w:after="0"/>
              <w:ind w:firstLine="80"/>
              <w:jc w:val="both"/>
              <w:rPr>
                <w:rFonts w:ascii="Times New Roman" w:hAnsi="Times New Roman"/>
                <w:lang w:eastAsia="bg-BG"/>
              </w:rPr>
            </w:pPr>
            <w:r w:rsidRPr="00871ED5">
              <w:rPr>
                <w:rFonts w:ascii="Times New Roman" w:hAnsi="Times New Roman"/>
                <w:lang w:eastAsia="bg-BG"/>
              </w:rPr>
              <w:t>94,80</w:t>
            </w:r>
            <w:r w:rsidRPr="00871ED5">
              <w:rPr>
                <w:rFonts w:ascii="Times New Roman" w:hAnsi="Times New Roman"/>
                <w:lang w:val="en-US" w:eastAsia="bg-BG"/>
              </w:rPr>
              <w:t xml:space="preserve"> </w:t>
            </w:r>
            <w:r w:rsidRPr="00871ED5">
              <w:rPr>
                <w:rFonts w:ascii="Times New Roman" w:hAnsi="Times New Roman"/>
                <w:lang w:eastAsia="bg-BG"/>
              </w:rPr>
              <w:t>% към 31 декември 2014 г.</w:t>
            </w:r>
          </w:p>
        </w:tc>
        <w:tc>
          <w:tcPr>
            <w:tcW w:w="136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1773E" w:rsidRDefault="00871ED5" w:rsidP="00EC7F88">
            <w:pPr>
              <w:spacing w:after="0"/>
              <w:ind w:firstLine="80"/>
              <w:jc w:val="both"/>
              <w:rPr>
                <w:rFonts w:ascii="Times New Roman" w:hAnsi="Times New Roman"/>
                <w:lang w:eastAsia="bg-BG"/>
              </w:rPr>
            </w:pPr>
            <w:r w:rsidRPr="00871ED5">
              <w:rPr>
                <w:rFonts w:ascii="Times New Roman" w:hAnsi="Times New Roman"/>
                <w:lang w:eastAsia="bg-BG"/>
              </w:rPr>
              <w:t>БС - 2%</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1773E" w:rsidRDefault="00871ED5" w:rsidP="00EC7F88">
            <w:pPr>
              <w:spacing w:after="0"/>
              <w:ind w:firstLine="80"/>
              <w:jc w:val="both"/>
              <w:rPr>
                <w:rFonts w:ascii="Times New Roman" w:hAnsi="Times New Roman"/>
                <w:lang w:eastAsia="bg-BG"/>
              </w:rPr>
            </w:pPr>
            <w:r w:rsidRPr="00871ED5">
              <w:rPr>
                <w:rFonts w:ascii="Times New Roman" w:hAnsi="Times New Roman"/>
                <w:lang w:eastAsia="bg-BG"/>
              </w:rPr>
              <w:t>БС - 4%</w:t>
            </w:r>
          </w:p>
        </w:tc>
        <w:tc>
          <w:tcPr>
            <w:tcW w:w="131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1773E" w:rsidRDefault="00871ED5" w:rsidP="00EC7F88">
            <w:pPr>
              <w:spacing w:after="0"/>
              <w:ind w:firstLine="80"/>
              <w:jc w:val="both"/>
              <w:rPr>
                <w:rFonts w:ascii="Times New Roman" w:hAnsi="Times New Roman"/>
                <w:lang w:eastAsia="bg-BG"/>
              </w:rPr>
            </w:pPr>
            <w:r w:rsidRPr="00871ED5">
              <w:rPr>
                <w:rFonts w:ascii="Times New Roman" w:hAnsi="Times New Roman"/>
                <w:lang w:eastAsia="bg-BG"/>
              </w:rPr>
              <w:t>88%</w:t>
            </w:r>
          </w:p>
        </w:tc>
      </w:tr>
    </w:tbl>
    <w:p w:rsidR="00A87809" w:rsidRPr="003610CD" w:rsidRDefault="00A87809" w:rsidP="00A87809">
      <w:pPr>
        <w:pStyle w:val="ListParagraph"/>
        <w:keepNext/>
        <w:keepLines/>
        <w:spacing w:after="120"/>
        <w:ind w:left="0" w:firstLine="80"/>
        <w:jc w:val="both"/>
        <w:rPr>
          <w:rFonts w:ascii="Times New Roman" w:hAnsi="Times New Roman"/>
          <w:b/>
          <w:sz w:val="12"/>
          <w:szCs w:val="12"/>
          <w:u w:val="single"/>
        </w:rPr>
      </w:pPr>
    </w:p>
    <w:p w:rsidR="00A87809" w:rsidRPr="001B13B6" w:rsidRDefault="00A87809" w:rsidP="00E67118">
      <w:pPr>
        <w:pStyle w:val="ListParagraph"/>
        <w:keepNext/>
        <w:keepLines/>
        <w:numPr>
          <w:ilvl w:val="0"/>
          <w:numId w:val="8"/>
        </w:numPr>
        <w:spacing w:after="120"/>
        <w:ind w:left="284" w:firstLine="80"/>
        <w:jc w:val="both"/>
        <w:rPr>
          <w:rFonts w:ascii="Times New Roman" w:hAnsi="Times New Roman"/>
          <w:b/>
          <w:u w:val="single"/>
        </w:rPr>
      </w:pPr>
      <w:r w:rsidRPr="001B13B6">
        <w:rPr>
          <w:rFonts w:ascii="Times New Roman" w:hAnsi="Times New Roman"/>
          <w:b/>
          <w:u w:val="single"/>
        </w:rPr>
        <w:t>Ефективност обслужване на клиенти – срок за отговор на клиентски въпроси</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980"/>
        <w:gridCol w:w="6801"/>
      </w:tblGrid>
      <w:tr w:rsidR="00A87809" w:rsidRPr="001B13B6" w:rsidTr="00A058FB">
        <w:trPr>
          <w:trHeight w:val="509"/>
        </w:trPr>
        <w:tc>
          <w:tcPr>
            <w:tcW w:w="2980" w:type="dxa"/>
            <w:vMerge w:val="restart"/>
            <w:shd w:val="clear" w:color="000000" w:fill="FFFFFF"/>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Показател</w:t>
            </w:r>
          </w:p>
        </w:tc>
        <w:tc>
          <w:tcPr>
            <w:tcW w:w="6801" w:type="dxa"/>
            <w:vMerge w:val="restart"/>
            <w:shd w:val="clear" w:color="000000" w:fill="FFFFFF"/>
            <w:noWrap/>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Целево ниво</w:t>
            </w:r>
          </w:p>
        </w:tc>
      </w:tr>
      <w:tr w:rsidR="00A87809" w:rsidRPr="001B13B6" w:rsidTr="00EC7F88">
        <w:trPr>
          <w:trHeight w:val="212"/>
        </w:trPr>
        <w:tc>
          <w:tcPr>
            <w:tcW w:w="2980" w:type="dxa"/>
            <w:vMerge/>
            <w:vAlign w:val="center"/>
          </w:tcPr>
          <w:p w:rsidR="00A87809" w:rsidRPr="001B13B6" w:rsidRDefault="00A87809" w:rsidP="00EC7F88">
            <w:pPr>
              <w:spacing w:after="0"/>
              <w:ind w:firstLine="80"/>
              <w:jc w:val="both"/>
              <w:rPr>
                <w:rFonts w:ascii="Times New Roman" w:hAnsi="Times New Roman"/>
                <w:b/>
                <w:bCs/>
                <w:sz w:val="16"/>
                <w:szCs w:val="16"/>
                <w:lang w:eastAsia="bg-BG"/>
              </w:rPr>
            </w:pPr>
          </w:p>
        </w:tc>
        <w:tc>
          <w:tcPr>
            <w:tcW w:w="6801" w:type="dxa"/>
            <w:vMerge/>
            <w:vAlign w:val="center"/>
          </w:tcPr>
          <w:p w:rsidR="00A87809" w:rsidRPr="001B13B6" w:rsidRDefault="00A87809" w:rsidP="00EC7F88">
            <w:pPr>
              <w:spacing w:after="0"/>
              <w:ind w:firstLine="80"/>
              <w:jc w:val="both"/>
              <w:rPr>
                <w:rFonts w:ascii="Times New Roman" w:hAnsi="Times New Roman"/>
                <w:b/>
                <w:bCs/>
                <w:sz w:val="16"/>
                <w:szCs w:val="16"/>
                <w:lang w:eastAsia="bg-BG"/>
              </w:rPr>
            </w:pPr>
          </w:p>
        </w:tc>
      </w:tr>
      <w:tr w:rsidR="00A87809" w:rsidRPr="001B13B6" w:rsidTr="00EC7F88">
        <w:trPr>
          <w:trHeight w:val="574"/>
        </w:trPr>
        <w:tc>
          <w:tcPr>
            <w:tcW w:w="2980" w:type="dxa"/>
            <w:vAlign w:val="center"/>
          </w:tcPr>
          <w:p w:rsidR="00A87809" w:rsidRPr="001B13B6" w:rsidRDefault="00A87809" w:rsidP="00EC7F88">
            <w:pPr>
              <w:spacing w:after="0"/>
              <w:ind w:firstLine="80"/>
              <w:jc w:val="center"/>
              <w:rPr>
                <w:rFonts w:ascii="Times New Roman" w:hAnsi="Times New Roman"/>
                <w:sz w:val="20"/>
                <w:szCs w:val="20"/>
                <w:lang w:eastAsia="bg-BG"/>
              </w:rPr>
            </w:pPr>
            <w:r w:rsidRPr="001B13B6">
              <w:rPr>
                <w:rFonts w:ascii="Times New Roman" w:hAnsi="Times New Roman"/>
                <w:sz w:val="20"/>
                <w:szCs w:val="20"/>
                <w:lang w:eastAsia="bg-BG"/>
              </w:rPr>
              <w:t>Срок за отговор на постъпили въпроси от клиенти</w:t>
            </w:r>
          </w:p>
        </w:tc>
        <w:tc>
          <w:tcPr>
            <w:tcW w:w="6801" w:type="dxa"/>
            <w:shd w:val="clear" w:color="000000" w:fill="FFFFFF"/>
            <w:vAlign w:val="center"/>
          </w:tcPr>
          <w:p w:rsidR="00A87809" w:rsidRPr="001B13B6" w:rsidRDefault="00A87809" w:rsidP="00EC7F88">
            <w:pPr>
              <w:spacing w:after="0"/>
              <w:ind w:firstLine="80"/>
              <w:jc w:val="center"/>
              <w:rPr>
                <w:rFonts w:ascii="Times New Roman" w:hAnsi="Times New Roman"/>
                <w:sz w:val="20"/>
                <w:szCs w:val="20"/>
                <w:lang w:eastAsia="bg-BG"/>
              </w:rPr>
            </w:pPr>
            <w:r w:rsidRPr="001B13B6">
              <w:rPr>
                <w:rFonts w:ascii="Times New Roman" w:hAnsi="Times New Roman"/>
                <w:sz w:val="20"/>
                <w:szCs w:val="20"/>
                <w:lang w:eastAsia="bg-BG"/>
              </w:rPr>
              <w:t>95% от въпросите и жалбите постъпили от клиенти (писмени, онлайн, телефонни) да получават отговор в рамките на 14 дни.</w:t>
            </w:r>
          </w:p>
        </w:tc>
      </w:tr>
    </w:tbl>
    <w:p w:rsidR="00A87809" w:rsidRDefault="00A87809" w:rsidP="00A87809">
      <w:pPr>
        <w:pStyle w:val="ListParagraph"/>
        <w:keepNext/>
        <w:keepLines/>
        <w:spacing w:after="120"/>
        <w:jc w:val="both"/>
        <w:rPr>
          <w:rFonts w:ascii="Times New Roman" w:hAnsi="Times New Roman"/>
          <w:b/>
          <w:u w:val="single"/>
        </w:rPr>
      </w:pPr>
    </w:p>
    <w:p w:rsidR="00A87809" w:rsidRPr="001B13B6" w:rsidRDefault="00A87809" w:rsidP="00E67118">
      <w:pPr>
        <w:pStyle w:val="ListParagraph"/>
        <w:keepNext/>
        <w:keepLines/>
        <w:numPr>
          <w:ilvl w:val="0"/>
          <w:numId w:val="8"/>
        </w:numPr>
        <w:spacing w:after="120"/>
        <w:ind w:left="284" w:firstLine="80"/>
        <w:jc w:val="both"/>
        <w:rPr>
          <w:rFonts w:ascii="Times New Roman" w:hAnsi="Times New Roman"/>
          <w:b/>
          <w:u w:val="single"/>
        </w:rPr>
      </w:pPr>
      <w:r w:rsidRPr="001B13B6">
        <w:rPr>
          <w:rFonts w:ascii="Times New Roman" w:hAnsi="Times New Roman"/>
          <w:b/>
          <w:u w:val="single"/>
        </w:rPr>
        <w:t>Въвеждане на регистър на активите (неколичествен показател)</w:t>
      </w:r>
    </w:p>
    <w:tbl>
      <w:tblPr>
        <w:tblW w:w="9821" w:type="dxa"/>
        <w:tblCellMar>
          <w:left w:w="70" w:type="dxa"/>
          <w:right w:w="70" w:type="dxa"/>
        </w:tblCellMar>
        <w:tblLook w:val="00A0"/>
      </w:tblPr>
      <w:tblGrid>
        <w:gridCol w:w="4139"/>
        <w:gridCol w:w="5682"/>
      </w:tblGrid>
      <w:tr w:rsidR="00A87809" w:rsidRPr="001B13B6" w:rsidTr="00A058FB">
        <w:trPr>
          <w:trHeight w:val="509"/>
        </w:trPr>
        <w:tc>
          <w:tcPr>
            <w:tcW w:w="41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Показател</w:t>
            </w:r>
          </w:p>
        </w:tc>
        <w:tc>
          <w:tcPr>
            <w:tcW w:w="568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B13B6" w:rsidRDefault="00A87809" w:rsidP="00EC7F88">
            <w:pPr>
              <w:spacing w:after="0"/>
              <w:ind w:firstLine="80"/>
              <w:jc w:val="center"/>
              <w:rPr>
                <w:rFonts w:ascii="Times New Roman" w:hAnsi="Times New Roman"/>
                <w:b/>
                <w:bCs/>
                <w:lang w:eastAsia="bg-BG"/>
              </w:rPr>
            </w:pPr>
            <w:r w:rsidRPr="001B13B6">
              <w:rPr>
                <w:rFonts w:ascii="Times New Roman" w:hAnsi="Times New Roman"/>
                <w:b/>
                <w:bCs/>
                <w:lang w:eastAsia="bg-BG"/>
              </w:rPr>
              <w:t>Срок за изпълнение</w:t>
            </w:r>
          </w:p>
        </w:tc>
      </w:tr>
      <w:tr w:rsidR="00A87809" w:rsidRPr="001B13B6" w:rsidTr="00EC7F88">
        <w:trPr>
          <w:trHeight w:val="212"/>
        </w:trPr>
        <w:tc>
          <w:tcPr>
            <w:tcW w:w="4139" w:type="dxa"/>
            <w:vMerge/>
            <w:tcBorders>
              <w:top w:val="single" w:sz="4" w:space="0" w:color="auto"/>
              <w:left w:val="single" w:sz="4" w:space="0" w:color="auto"/>
              <w:bottom w:val="single" w:sz="4" w:space="0" w:color="auto"/>
              <w:right w:val="single" w:sz="4" w:space="0" w:color="auto"/>
            </w:tcBorders>
            <w:vAlign w:val="center"/>
          </w:tcPr>
          <w:p w:rsidR="00A87809" w:rsidRPr="001B13B6" w:rsidRDefault="00A87809" w:rsidP="00EC7F88">
            <w:pPr>
              <w:spacing w:after="0"/>
              <w:jc w:val="both"/>
              <w:rPr>
                <w:rFonts w:ascii="Times New Roman" w:hAnsi="Times New Roman"/>
                <w:b/>
                <w:bCs/>
                <w:sz w:val="16"/>
                <w:szCs w:val="16"/>
                <w:lang w:eastAsia="bg-BG"/>
              </w:rPr>
            </w:pPr>
          </w:p>
        </w:tc>
        <w:tc>
          <w:tcPr>
            <w:tcW w:w="5682" w:type="dxa"/>
            <w:vMerge/>
            <w:tcBorders>
              <w:top w:val="single" w:sz="4" w:space="0" w:color="auto"/>
              <w:left w:val="single" w:sz="4" w:space="0" w:color="auto"/>
              <w:bottom w:val="single" w:sz="4" w:space="0" w:color="auto"/>
              <w:right w:val="single" w:sz="4" w:space="0" w:color="auto"/>
            </w:tcBorders>
            <w:vAlign w:val="center"/>
          </w:tcPr>
          <w:p w:rsidR="00A87809" w:rsidRPr="001B13B6" w:rsidRDefault="00A87809" w:rsidP="00EC7F88">
            <w:pPr>
              <w:spacing w:after="0"/>
              <w:jc w:val="both"/>
              <w:rPr>
                <w:rFonts w:ascii="Times New Roman" w:hAnsi="Times New Roman"/>
                <w:b/>
                <w:bCs/>
                <w:sz w:val="16"/>
                <w:szCs w:val="16"/>
                <w:lang w:eastAsia="bg-BG"/>
              </w:rPr>
            </w:pPr>
          </w:p>
        </w:tc>
      </w:tr>
      <w:tr w:rsidR="00A87809" w:rsidRPr="001B13B6" w:rsidTr="00A058FB">
        <w:trPr>
          <w:trHeight w:val="277"/>
        </w:trPr>
        <w:tc>
          <w:tcPr>
            <w:tcW w:w="4139" w:type="dxa"/>
            <w:tcBorders>
              <w:top w:val="single" w:sz="4" w:space="0" w:color="auto"/>
              <w:left w:val="single" w:sz="4" w:space="0" w:color="auto"/>
              <w:bottom w:val="single" w:sz="4" w:space="0" w:color="auto"/>
              <w:right w:val="single" w:sz="4" w:space="0" w:color="auto"/>
            </w:tcBorders>
            <w:shd w:val="clear" w:color="000000" w:fill="FFFFFF"/>
            <w:vAlign w:val="center"/>
          </w:tcPr>
          <w:p w:rsidR="00A87809" w:rsidRPr="001B13B6" w:rsidRDefault="00A87809" w:rsidP="00EC7F88">
            <w:pPr>
              <w:spacing w:after="0"/>
              <w:jc w:val="both"/>
              <w:rPr>
                <w:rFonts w:ascii="Times New Roman" w:hAnsi="Times New Roman"/>
                <w:sz w:val="20"/>
                <w:szCs w:val="20"/>
                <w:lang w:eastAsia="bg-BG"/>
              </w:rPr>
            </w:pPr>
            <w:r w:rsidRPr="001B13B6">
              <w:rPr>
                <w:rFonts w:ascii="Times New Roman" w:hAnsi="Times New Roman"/>
                <w:sz w:val="20"/>
                <w:szCs w:val="20"/>
                <w:lang w:eastAsia="bg-BG"/>
              </w:rPr>
              <w:t>Създаване на регистър на активи</w:t>
            </w:r>
          </w:p>
        </w:tc>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B13B6" w:rsidRDefault="00A058FB" w:rsidP="00EC7F88">
            <w:pPr>
              <w:spacing w:after="0"/>
              <w:jc w:val="both"/>
              <w:rPr>
                <w:rFonts w:ascii="Times New Roman" w:hAnsi="Times New Roman"/>
                <w:sz w:val="20"/>
                <w:szCs w:val="20"/>
                <w:lang w:eastAsia="bg-BG"/>
              </w:rPr>
            </w:pPr>
            <w:r>
              <w:rPr>
                <w:rFonts w:ascii="Times New Roman" w:hAnsi="Times New Roman"/>
                <w:sz w:val="20"/>
                <w:szCs w:val="20"/>
                <w:lang w:eastAsia="bg-BG"/>
              </w:rPr>
              <w:t>Съгласно чл.8.2 от ДОПЪЛНИТЕЛНО СПОРАЗУМЕНИЕ №1 към Договор от 14.04.2016 г.</w:t>
            </w:r>
          </w:p>
        </w:tc>
      </w:tr>
      <w:tr w:rsidR="00A87809" w:rsidRPr="001B13B6" w:rsidTr="00A058FB">
        <w:trPr>
          <w:trHeight w:val="277"/>
        </w:trPr>
        <w:tc>
          <w:tcPr>
            <w:tcW w:w="4139" w:type="dxa"/>
            <w:tcBorders>
              <w:top w:val="single" w:sz="4" w:space="0" w:color="auto"/>
              <w:left w:val="single" w:sz="4" w:space="0" w:color="auto"/>
              <w:bottom w:val="single" w:sz="4" w:space="0" w:color="auto"/>
              <w:right w:val="single" w:sz="4" w:space="0" w:color="auto"/>
            </w:tcBorders>
            <w:shd w:val="clear" w:color="000000" w:fill="FFFFFF"/>
            <w:vAlign w:val="center"/>
          </w:tcPr>
          <w:p w:rsidR="00A87809" w:rsidRPr="001B13B6" w:rsidRDefault="00A87809" w:rsidP="00EC7F88">
            <w:pPr>
              <w:spacing w:after="0"/>
              <w:jc w:val="both"/>
              <w:rPr>
                <w:rFonts w:ascii="Times New Roman" w:hAnsi="Times New Roman"/>
                <w:sz w:val="20"/>
                <w:szCs w:val="20"/>
                <w:lang w:eastAsia="bg-BG"/>
              </w:rPr>
            </w:pPr>
            <w:r w:rsidRPr="001B13B6">
              <w:rPr>
                <w:rFonts w:ascii="Times New Roman" w:hAnsi="Times New Roman"/>
                <w:sz w:val="20"/>
                <w:szCs w:val="20"/>
                <w:lang w:eastAsia="bg-BG"/>
              </w:rPr>
              <w:t>Дефиниране на критични активи</w:t>
            </w:r>
          </w:p>
        </w:tc>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7809" w:rsidRPr="001B13B6" w:rsidRDefault="00A87809" w:rsidP="00EC7F88">
            <w:pPr>
              <w:spacing w:after="0"/>
              <w:jc w:val="both"/>
              <w:rPr>
                <w:rFonts w:ascii="Times New Roman" w:hAnsi="Times New Roman"/>
                <w:sz w:val="20"/>
                <w:szCs w:val="20"/>
                <w:lang w:eastAsia="bg-BG"/>
              </w:rPr>
            </w:pPr>
            <w:r w:rsidRPr="001B13B6">
              <w:rPr>
                <w:rFonts w:ascii="Times New Roman" w:hAnsi="Times New Roman"/>
                <w:sz w:val="20"/>
                <w:szCs w:val="20"/>
                <w:lang w:eastAsia="bg-BG"/>
              </w:rPr>
              <w:t>В срок от 4 години от началото на договора</w:t>
            </w:r>
          </w:p>
        </w:tc>
      </w:tr>
      <w:tr w:rsidR="00A058FB" w:rsidRPr="001B13B6" w:rsidTr="00A058FB">
        <w:trPr>
          <w:trHeight w:val="277"/>
        </w:trPr>
        <w:tc>
          <w:tcPr>
            <w:tcW w:w="4139" w:type="dxa"/>
            <w:tcBorders>
              <w:top w:val="single" w:sz="4" w:space="0" w:color="auto"/>
              <w:left w:val="single" w:sz="4" w:space="0" w:color="auto"/>
              <w:bottom w:val="single" w:sz="4" w:space="0" w:color="auto"/>
              <w:right w:val="single" w:sz="4" w:space="0" w:color="auto"/>
            </w:tcBorders>
            <w:shd w:val="clear" w:color="000000" w:fill="FFFFFF"/>
            <w:vAlign w:val="center"/>
          </w:tcPr>
          <w:p w:rsidR="00A058FB" w:rsidRPr="001B13B6" w:rsidRDefault="00A058FB" w:rsidP="00EC7F88">
            <w:pPr>
              <w:spacing w:after="0"/>
              <w:jc w:val="both"/>
              <w:rPr>
                <w:rFonts w:ascii="Times New Roman" w:hAnsi="Times New Roman"/>
                <w:sz w:val="20"/>
                <w:szCs w:val="20"/>
                <w:lang w:eastAsia="bg-BG"/>
              </w:rPr>
            </w:pPr>
            <w:r w:rsidRPr="001B13B6">
              <w:rPr>
                <w:rFonts w:ascii="Times New Roman" w:hAnsi="Times New Roman"/>
                <w:sz w:val="20"/>
                <w:szCs w:val="20"/>
                <w:lang w:eastAsia="bg-BG"/>
              </w:rPr>
              <w:t xml:space="preserve">Оценка на състоянието на критичните </w:t>
            </w:r>
          </w:p>
        </w:tc>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058FB" w:rsidRPr="001B13B6" w:rsidRDefault="00A058FB" w:rsidP="00EC7F88">
            <w:pPr>
              <w:spacing w:after="0"/>
              <w:jc w:val="both"/>
              <w:rPr>
                <w:rFonts w:ascii="Times New Roman" w:hAnsi="Times New Roman"/>
                <w:sz w:val="20"/>
                <w:szCs w:val="20"/>
                <w:lang w:eastAsia="bg-BG"/>
              </w:rPr>
            </w:pPr>
            <w:r w:rsidRPr="001B13B6">
              <w:rPr>
                <w:rFonts w:ascii="Times New Roman" w:hAnsi="Times New Roman"/>
                <w:sz w:val="20"/>
                <w:szCs w:val="20"/>
                <w:lang w:eastAsia="bg-BG"/>
              </w:rPr>
              <w:t>В ср</w:t>
            </w:r>
            <w:r>
              <w:rPr>
                <w:rFonts w:ascii="Times New Roman" w:hAnsi="Times New Roman"/>
                <w:sz w:val="20"/>
                <w:szCs w:val="20"/>
                <w:lang w:eastAsia="bg-BG"/>
              </w:rPr>
              <w:t>ок от 4</w:t>
            </w:r>
            <w:r w:rsidRPr="001B13B6">
              <w:rPr>
                <w:rFonts w:ascii="Times New Roman" w:hAnsi="Times New Roman"/>
                <w:sz w:val="20"/>
                <w:szCs w:val="20"/>
                <w:lang w:eastAsia="bg-BG"/>
              </w:rPr>
              <w:t xml:space="preserve"> години от началото на договора</w:t>
            </w:r>
          </w:p>
        </w:tc>
      </w:tr>
      <w:tr w:rsidR="00A87809" w:rsidRPr="001B13B6" w:rsidTr="00A058FB">
        <w:trPr>
          <w:trHeight w:val="277"/>
        </w:trPr>
        <w:tc>
          <w:tcPr>
            <w:tcW w:w="4139" w:type="dxa"/>
            <w:tcBorders>
              <w:top w:val="single" w:sz="4" w:space="0" w:color="auto"/>
              <w:left w:val="single" w:sz="4" w:space="0" w:color="auto"/>
              <w:bottom w:val="single" w:sz="4" w:space="0" w:color="auto"/>
              <w:right w:val="single" w:sz="4" w:space="0" w:color="auto"/>
            </w:tcBorders>
            <w:vAlign w:val="center"/>
          </w:tcPr>
          <w:p w:rsidR="00A87809" w:rsidRPr="001B13B6" w:rsidRDefault="00A87809" w:rsidP="00EC7F88">
            <w:pPr>
              <w:spacing w:after="0"/>
              <w:jc w:val="both"/>
              <w:rPr>
                <w:rFonts w:ascii="Times New Roman" w:hAnsi="Times New Roman"/>
                <w:sz w:val="20"/>
                <w:szCs w:val="20"/>
                <w:lang w:eastAsia="bg-BG"/>
              </w:rPr>
            </w:pPr>
            <w:r w:rsidRPr="001B13B6">
              <w:rPr>
                <w:rFonts w:ascii="Times New Roman" w:hAnsi="Times New Roman"/>
                <w:sz w:val="20"/>
                <w:szCs w:val="20"/>
                <w:lang w:eastAsia="bg-BG"/>
              </w:rPr>
              <w:t>Оценка на състоянието на всички активи</w:t>
            </w:r>
          </w:p>
        </w:tc>
        <w:tc>
          <w:tcPr>
            <w:tcW w:w="5682" w:type="dxa"/>
            <w:tcBorders>
              <w:top w:val="single" w:sz="4" w:space="0" w:color="auto"/>
              <w:left w:val="single" w:sz="4" w:space="0" w:color="auto"/>
              <w:bottom w:val="single" w:sz="4" w:space="0" w:color="auto"/>
              <w:right w:val="single" w:sz="4" w:space="0" w:color="auto"/>
            </w:tcBorders>
            <w:shd w:val="clear" w:color="000000" w:fill="FFFFFF"/>
            <w:vAlign w:val="center"/>
          </w:tcPr>
          <w:p w:rsidR="00A87809" w:rsidRPr="001B13B6" w:rsidRDefault="00A87809" w:rsidP="00EC7F88">
            <w:pPr>
              <w:spacing w:after="0"/>
              <w:jc w:val="both"/>
              <w:rPr>
                <w:rFonts w:ascii="Times New Roman" w:hAnsi="Times New Roman"/>
                <w:sz w:val="20"/>
                <w:szCs w:val="20"/>
                <w:lang w:eastAsia="bg-BG"/>
              </w:rPr>
            </w:pPr>
            <w:r>
              <w:rPr>
                <w:rFonts w:ascii="Times New Roman" w:hAnsi="Times New Roman"/>
                <w:sz w:val="20"/>
                <w:szCs w:val="20"/>
                <w:lang w:eastAsia="bg-BG"/>
              </w:rPr>
              <w:t>В срок от 4</w:t>
            </w:r>
            <w:r w:rsidRPr="001B13B6">
              <w:rPr>
                <w:rFonts w:ascii="Times New Roman" w:hAnsi="Times New Roman"/>
                <w:sz w:val="20"/>
                <w:szCs w:val="20"/>
                <w:lang w:eastAsia="bg-BG"/>
              </w:rPr>
              <w:t xml:space="preserve"> години от началото на договора</w:t>
            </w:r>
          </w:p>
        </w:tc>
      </w:tr>
    </w:tbl>
    <w:p w:rsidR="003610CD" w:rsidRPr="003610CD" w:rsidRDefault="003610CD" w:rsidP="00A87809">
      <w:pPr>
        <w:spacing w:after="120"/>
        <w:jc w:val="both"/>
        <w:rPr>
          <w:rFonts w:ascii="Times New Roman" w:hAnsi="Times New Roman"/>
          <w:sz w:val="12"/>
          <w:szCs w:val="12"/>
        </w:rPr>
      </w:pPr>
    </w:p>
    <w:p w:rsidR="00A87809" w:rsidRPr="00D01134" w:rsidRDefault="00A87809" w:rsidP="00866A8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Плануваните дейности и разходи в настоящия Бизнес план за дейността на дружеството за периода 2017-2021 г. са съобразени със заложените изисквания за задължително ниво на инвестициите, срокове и целеви нива за постигане на показатели за качество, включени в договора с АВиК.</w:t>
      </w:r>
    </w:p>
    <w:p w:rsidR="00866A86" w:rsidRPr="00A87809" w:rsidRDefault="00866A86" w:rsidP="00866A86">
      <w:pPr>
        <w:jc w:val="both"/>
        <w:rPr>
          <w:rFonts w:ascii="Times New Roman" w:hAnsi="Times New Roman"/>
        </w:rPr>
        <w:sectPr w:rsidR="00866A86" w:rsidRPr="00A87809" w:rsidSect="00D232F2">
          <w:pgSz w:w="11906" w:h="16838"/>
          <w:pgMar w:top="851" w:right="1134" w:bottom="851" w:left="1418" w:header="709" w:footer="284" w:gutter="0"/>
          <w:cols w:space="708"/>
          <w:docGrid w:linePitch="360"/>
        </w:sectPr>
      </w:pPr>
    </w:p>
    <w:p w:rsidR="00C843ED" w:rsidRPr="007771E0" w:rsidRDefault="00C843ED" w:rsidP="0085632C">
      <w:pPr>
        <w:pStyle w:val="Heading1"/>
        <w:jc w:val="both"/>
        <w:rPr>
          <w:rFonts w:ascii="Times New Roman" w:hAnsi="Times New Roman"/>
          <w:sz w:val="32"/>
          <w:szCs w:val="32"/>
        </w:rPr>
      </w:pPr>
      <w:bookmarkStart w:id="37" w:name="_Toc450131430"/>
      <w:bookmarkStart w:id="38" w:name="_Toc31719881"/>
      <w:r w:rsidRPr="007771E0">
        <w:rPr>
          <w:rFonts w:ascii="Times New Roman" w:hAnsi="Times New Roman"/>
          <w:sz w:val="32"/>
          <w:szCs w:val="32"/>
          <w:lang w:val="en-US"/>
        </w:rPr>
        <w:lastRenderedPageBreak/>
        <w:t xml:space="preserve">II. </w:t>
      </w:r>
      <w:r w:rsidRPr="007771E0">
        <w:rPr>
          <w:rFonts w:ascii="Times New Roman" w:hAnsi="Times New Roman"/>
          <w:sz w:val="32"/>
          <w:szCs w:val="32"/>
        </w:rPr>
        <w:t>ТЕХНИЧЕСКА ЧАСТ</w:t>
      </w:r>
      <w:bookmarkEnd w:id="37"/>
      <w:bookmarkEnd w:id="38"/>
    </w:p>
    <w:p w:rsidR="00C843ED" w:rsidRPr="007771E0" w:rsidRDefault="00C843ED" w:rsidP="0085632C">
      <w:pPr>
        <w:jc w:val="both"/>
        <w:rPr>
          <w:rFonts w:ascii="Times New Roman" w:hAnsi="Times New Roman"/>
        </w:rPr>
      </w:pPr>
    </w:p>
    <w:p w:rsidR="00C843ED" w:rsidRDefault="00C843ED" w:rsidP="00E67118">
      <w:pPr>
        <w:pStyle w:val="Heading2"/>
        <w:numPr>
          <w:ilvl w:val="0"/>
          <w:numId w:val="2"/>
        </w:numPr>
        <w:ind w:left="426" w:hanging="426"/>
        <w:jc w:val="both"/>
        <w:rPr>
          <w:rFonts w:ascii="Times New Roman" w:hAnsi="Times New Roman"/>
          <w:sz w:val="28"/>
          <w:szCs w:val="28"/>
          <w:lang w:eastAsia="bg-BG"/>
        </w:rPr>
      </w:pPr>
      <w:bookmarkStart w:id="39" w:name="_Toc450131431"/>
      <w:bookmarkStart w:id="40" w:name="_Toc31719882"/>
      <w:r w:rsidRPr="007771E0">
        <w:rPr>
          <w:rFonts w:ascii="Times New Roman" w:hAnsi="Times New Roman"/>
          <w:sz w:val="28"/>
          <w:szCs w:val="28"/>
          <w:lang w:eastAsia="bg-BG"/>
        </w:rPr>
        <w:t xml:space="preserve">ПРЕДЛОЖЕНИЕ ЗА ГОДИШНИТЕ ИНДИВИДУАЛНИ ЦЕЛЕВИ НИВА НА </w:t>
      </w:r>
      <w:r w:rsidR="0085632C" w:rsidRPr="007771E0">
        <w:rPr>
          <w:rFonts w:ascii="Times New Roman" w:hAnsi="Times New Roman"/>
          <w:sz w:val="28"/>
          <w:szCs w:val="28"/>
          <w:lang w:eastAsia="bg-BG"/>
        </w:rPr>
        <w:t>ПОКАЗАТЕЛИТЕ ЗА КАЧЕСТВО НА ВИ</w:t>
      </w:r>
      <w:r w:rsidRPr="007771E0">
        <w:rPr>
          <w:rFonts w:ascii="Times New Roman" w:hAnsi="Times New Roman"/>
          <w:sz w:val="28"/>
          <w:szCs w:val="28"/>
          <w:lang w:eastAsia="bg-BG"/>
        </w:rPr>
        <w:t>К УСЛУГИТЕ</w:t>
      </w:r>
      <w:bookmarkEnd w:id="39"/>
      <w:bookmarkEnd w:id="40"/>
    </w:p>
    <w:p w:rsidR="008516E3" w:rsidRDefault="008516E3" w:rsidP="006F4F1E">
      <w:pPr>
        <w:spacing w:after="120" w:line="240" w:lineRule="auto"/>
        <w:ind w:firstLine="567"/>
        <w:jc w:val="both"/>
        <w:rPr>
          <w:rFonts w:ascii="Times New Roman" w:hAnsi="Times New Roman"/>
          <w:lang w:val="en-US" w:eastAsia="bg-BG"/>
        </w:rPr>
      </w:pPr>
      <w:r w:rsidRPr="00870985">
        <w:rPr>
          <w:rFonts w:ascii="Times New Roman" w:hAnsi="Times New Roman"/>
          <w:lang w:eastAsia="bg-BG"/>
        </w:rPr>
        <w:t xml:space="preserve">Нивата на показателите за </w:t>
      </w:r>
      <w:r w:rsidRPr="00870985">
        <w:rPr>
          <w:rFonts w:ascii="Times New Roman" w:hAnsi="Times New Roman"/>
        </w:rPr>
        <w:t>качество</w:t>
      </w:r>
      <w:r w:rsidRPr="00870985">
        <w:rPr>
          <w:rFonts w:ascii="Times New Roman" w:hAnsi="Times New Roman"/>
          <w:lang w:eastAsia="bg-BG"/>
        </w:rPr>
        <w:t xml:space="preserve"> за периода на бизнес план 207-2021 г. се следните:</w:t>
      </w:r>
    </w:p>
    <w:tbl>
      <w:tblPr>
        <w:tblW w:w="9503" w:type="dxa"/>
        <w:tblInd w:w="60" w:type="dxa"/>
        <w:tblLayout w:type="fixed"/>
        <w:tblCellMar>
          <w:left w:w="70" w:type="dxa"/>
          <w:right w:w="70" w:type="dxa"/>
        </w:tblCellMar>
        <w:tblLook w:val="04A0"/>
      </w:tblPr>
      <w:tblGrid>
        <w:gridCol w:w="301"/>
        <w:gridCol w:w="820"/>
        <w:gridCol w:w="4843"/>
        <w:gridCol w:w="1174"/>
        <w:gridCol w:w="737"/>
        <w:gridCol w:w="924"/>
        <w:gridCol w:w="704"/>
      </w:tblGrid>
      <w:tr w:rsidR="00A43B4A" w:rsidRPr="00D212E9" w:rsidTr="00D212E9">
        <w:trPr>
          <w:trHeight w:val="780"/>
        </w:trPr>
        <w:tc>
          <w:tcPr>
            <w:tcW w:w="301" w:type="dxa"/>
            <w:tcBorders>
              <w:top w:val="single" w:sz="8" w:space="0" w:color="auto"/>
              <w:left w:val="single" w:sz="8" w:space="0" w:color="auto"/>
              <w:bottom w:val="nil"/>
              <w:right w:val="single" w:sz="8" w:space="0" w:color="auto"/>
            </w:tcBorders>
            <w:shd w:val="clear" w:color="000000" w:fill="D8D8D8"/>
            <w:noWrap/>
            <w:vAlign w:val="center"/>
            <w:hideMark/>
          </w:tcPr>
          <w:p w:rsidR="00A43B4A" w:rsidRPr="00D212E9" w:rsidRDefault="00A43B4A" w:rsidP="00EC7F88">
            <w:pPr>
              <w:spacing w:after="0" w:line="240" w:lineRule="auto"/>
              <w:jc w:val="center"/>
              <w:rPr>
                <w:rFonts w:ascii="Times New Roman" w:eastAsia="Times New Roman" w:hAnsi="Times New Roman"/>
                <w:b/>
                <w:bCs/>
                <w:sz w:val="16"/>
                <w:szCs w:val="16"/>
                <w:lang w:eastAsia="bg-BG"/>
              </w:rPr>
            </w:pPr>
            <w:r w:rsidRPr="00D212E9">
              <w:rPr>
                <w:rFonts w:ascii="Times New Roman" w:eastAsia="Times New Roman" w:hAnsi="Times New Roman"/>
                <w:b/>
                <w:bCs/>
                <w:sz w:val="16"/>
                <w:szCs w:val="16"/>
                <w:lang w:eastAsia="bg-BG"/>
              </w:rPr>
              <w:t>№</w:t>
            </w:r>
          </w:p>
        </w:tc>
        <w:tc>
          <w:tcPr>
            <w:tcW w:w="820" w:type="dxa"/>
            <w:tcBorders>
              <w:top w:val="single" w:sz="8" w:space="0" w:color="auto"/>
              <w:left w:val="nil"/>
              <w:bottom w:val="nil"/>
              <w:right w:val="single" w:sz="8" w:space="0" w:color="auto"/>
            </w:tcBorders>
            <w:shd w:val="clear" w:color="000000" w:fill="D8D8D8"/>
            <w:noWrap/>
            <w:vAlign w:val="center"/>
            <w:hideMark/>
          </w:tcPr>
          <w:p w:rsidR="00A43B4A" w:rsidRPr="00D212E9" w:rsidRDefault="00A43B4A" w:rsidP="00EC7F88">
            <w:pPr>
              <w:spacing w:after="0" w:line="240" w:lineRule="auto"/>
              <w:jc w:val="center"/>
              <w:rPr>
                <w:rFonts w:ascii="Times New Roman" w:eastAsia="Times New Roman" w:hAnsi="Times New Roman"/>
                <w:b/>
                <w:bCs/>
                <w:sz w:val="16"/>
                <w:szCs w:val="16"/>
                <w:lang w:eastAsia="bg-BG"/>
              </w:rPr>
            </w:pPr>
            <w:r w:rsidRPr="00D212E9">
              <w:rPr>
                <w:rFonts w:ascii="Times New Roman" w:eastAsia="Times New Roman" w:hAnsi="Times New Roman"/>
                <w:b/>
                <w:bCs/>
                <w:sz w:val="16"/>
                <w:szCs w:val="16"/>
                <w:lang w:eastAsia="bg-BG"/>
              </w:rPr>
              <w:t>ПК</w:t>
            </w:r>
          </w:p>
        </w:tc>
        <w:tc>
          <w:tcPr>
            <w:tcW w:w="4843" w:type="dxa"/>
            <w:tcBorders>
              <w:top w:val="single" w:sz="8" w:space="0" w:color="auto"/>
              <w:left w:val="nil"/>
              <w:bottom w:val="nil"/>
              <w:right w:val="single" w:sz="8" w:space="0" w:color="auto"/>
            </w:tcBorders>
            <w:shd w:val="clear" w:color="000000" w:fill="D8D8D8"/>
            <w:noWrap/>
            <w:vAlign w:val="center"/>
            <w:hideMark/>
          </w:tcPr>
          <w:p w:rsidR="00A43B4A" w:rsidRPr="00D212E9" w:rsidRDefault="00A43B4A" w:rsidP="00EC7F88">
            <w:pPr>
              <w:spacing w:after="0" w:line="240" w:lineRule="auto"/>
              <w:jc w:val="center"/>
              <w:rPr>
                <w:rFonts w:ascii="Times New Roman" w:eastAsia="Times New Roman" w:hAnsi="Times New Roman"/>
                <w:b/>
                <w:bCs/>
                <w:sz w:val="16"/>
                <w:szCs w:val="16"/>
                <w:lang w:eastAsia="bg-BG"/>
              </w:rPr>
            </w:pPr>
            <w:r w:rsidRPr="00D212E9">
              <w:rPr>
                <w:rFonts w:ascii="Times New Roman" w:eastAsia="Times New Roman" w:hAnsi="Times New Roman"/>
                <w:b/>
                <w:bCs/>
                <w:sz w:val="16"/>
                <w:szCs w:val="16"/>
                <w:lang w:eastAsia="bg-BG"/>
              </w:rPr>
              <w:t>Параметър</w:t>
            </w:r>
          </w:p>
        </w:tc>
        <w:tc>
          <w:tcPr>
            <w:tcW w:w="1174" w:type="dxa"/>
            <w:tcBorders>
              <w:top w:val="single" w:sz="8" w:space="0" w:color="auto"/>
              <w:left w:val="nil"/>
              <w:bottom w:val="single" w:sz="8" w:space="0" w:color="auto"/>
              <w:right w:val="single" w:sz="8" w:space="0" w:color="auto"/>
            </w:tcBorders>
            <w:shd w:val="clear" w:color="000000" w:fill="D8D8D8"/>
            <w:vAlign w:val="center"/>
            <w:hideMark/>
          </w:tcPr>
          <w:p w:rsidR="00A43B4A" w:rsidRPr="00D212E9" w:rsidRDefault="00A43B4A" w:rsidP="00EC7F88">
            <w:pPr>
              <w:spacing w:after="0" w:line="240" w:lineRule="auto"/>
              <w:jc w:val="center"/>
              <w:rPr>
                <w:rFonts w:ascii="Times New Roman" w:eastAsia="Times New Roman" w:hAnsi="Times New Roman"/>
                <w:b/>
                <w:bCs/>
                <w:sz w:val="16"/>
                <w:szCs w:val="16"/>
                <w:lang w:eastAsia="bg-BG"/>
              </w:rPr>
            </w:pPr>
            <w:r w:rsidRPr="00D212E9">
              <w:rPr>
                <w:rFonts w:ascii="Times New Roman" w:eastAsia="Times New Roman" w:hAnsi="Times New Roman"/>
                <w:b/>
                <w:bCs/>
                <w:sz w:val="16"/>
                <w:szCs w:val="16"/>
                <w:lang w:eastAsia="bg-BG"/>
              </w:rPr>
              <w:t>Ед. мярка</w:t>
            </w:r>
          </w:p>
        </w:tc>
        <w:tc>
          <w:tcPr>
            <w:tcW w:w="737" w:type="dxa"/>
            <w:tcBorders>
              <w:top w:val="single" w:sz="8" w:space="0" w:color="auto"/>
              <w:left w:val="nil"/>
              <w:bottom w:val="single" w:sz="8" w:space="0" w:color="auto"/>
              <w:right w:val="nil"/>
            </w:tcBorders>
            <w:shd w:val="clear" w:color="000000" w:fill="D8D8D8"/>
            <w:vAlign w:val="center"/>
            <w:hideMark/>
          </w:tcPr>
          <w:p w:rsidR="00A43B4A" w:rsidRDefault="00A43B4A" w:rsidP="00EC7F88">
            <w:pPr>
              <w:spacing w:after="0" w:line="240" w:lineRule="auto"/>
              <w:jc w:val="center"/>
              <w:rPr>
                <w:b/>
                <w:bCs/>
                <w:sz w:val="20"/>
                <w:szCs w:val="20"/>
                <w:lang w:eastAsia="bg-BG"/>
              </w:rPr>
            </w:pPr>
            <w:r>
              <w:rPr>
                <w:b/>
                <w:bCs/>
                <w:sz w:val="20"/>
                <w:szCs w:val="20"/>
              </w:rPr>
              <w:t>2021 г.</w:t>
            </w:r>
          </w:p>
        </w:tc>
        <w:tc>
          <w:tcPr>
            <w:tcW w:w="924"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A43B4A" w:rsidRPr="00D212E9" w:rsidRDefault="00A43B4A" w:rsidP="00EC7F88">
            <w:pPr>
              <w:spacing w:after="0" w:line="240" w:lineRule="auto"/>
              <w:jc w:val="center"/>
              <w:rPr>
                <w:rFonts w:ascii="Times New Roman" w:eastAsia="Times New Roman" w:hAnsi="Times New Roman"/>
                <w:b/>
                <w:bCs/>
                <w:sz w:val="16"/>
                <w:szCs w:val="16"/>
                <w:lang w:eastAsia="bg-BG"/>
              </w:rPr>
            </w:pPr>
            <w:r w:rsidRPr="00D212E9">
              <w:rPr>
                <w:rFonts w:ascii="Times New Roman" w:eastAsia="Times New Roman" w:hAnsi="Times New Roman"/>
                <w:b/>
                <w:bCs/>
                <w:sz w:val="16"/>
                <w:szCs w:val="16"/>
                <w:lang w:eastAsia="bg-BG"/>
              </w:rPr>
              <w:t>Индивидуална цел за 2021 г.</w:t>
            </w:r>
          </w:p>
        </w:tc>
        <w:tc>
          <w:tcPr>
            <w:tcW w:w="704" w:type="dxa"/>
            <w:tcBorders>
              <w:top w:val="single" w:sz="8" w:space="0" w:color="auto"/>
              <w:left w:val="nil"/>
              <w:bottom w:val="single" w:sz="8" w:space="0" w:color="auto"/>
              <w:right w:val="single" w:sz="8" w:space="0" w:color="auto"/>
            </w:tcBorders>
            <w:shd w:val="clear" w:color="000000" w:fill="D8D8D8"/>
            <w:vAlign w:val="center"/>
            <w:hideMark/>
          </w:tcPr>
          <w:p w:rsidR="00A43B4A" w:rsidRPr="00D212E9" w:rsidRDefault="00A43B4A" w:rsidP="00EC7F88">
            <w:pPr>
              <w:spacing w:after="0" w:line="240" w:lineRule="auto"/>
              <w:jc w:val="center"/>
              <w:rPr>
                <w:rFonts w:ascii="Times New Roman" w:eastAsia="Times New Roman" w:hAnsi="Times New Roman"/>
                <w:b/>
                <w:bCs/>
                <w:sz w:val="16"/>
                <w:szCs w:val="16"/>
                <w:lang w:eastAsia="bg-BG"/>
              </w:rPr>
            </w:pPr>
            <w:r w:rsidRPr="00D212E9">
              <w:rPr>
                <w:rFonts w:ascii="Times New Roman" w:eastAsia="Times New Roman" w:hAnsi="Times New Roman"/>
                <w:b/>
                <w:bCs/>
                <w:sz w:val="16"/>
                <w:szCs w:val="16"/>
                <w:lang w:eastAsia="bg-BG"/>
              </w:rPr>
              <w:t>Дългосрочно ниво</w:t>
            </w:r>
          </w:p>
        </w:tc>
      </w:tr>
      <w:tr w:rsidR="00A43B4A" w:rsidRPr="00D212E9" w:rsidTr="00F27A5F">
        <w:trPr>
          <w:trHeight w:val="274"/>
        </w:trPr>
        <w:tc>
          <w:tcPr>
            <w:tcW w:w="301" w:type="dxa"/>
            <w:tcBorders>
              <w:top w:val="single" w:sz="4" w:space="0" w:color="auto"/>
              <w:left w:val="single" w:sz="8" w:space="0" w:color="auto"/>
              <w:bottom w:val="single" w:sz="4" w:space="0" w:color="auto"/>
              <w:right w:val="single" w:sz="8" w:space="0" w:color="auto"/>
            </w:tcBorders>
            <w:shd w:val="clear" w:color="auto" w:fill="auto"/>
            <w:noWrap/>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1</w:t>
            </w:r>
          </w:p>
        </w:tc>
        <w:tc>
          <w:tcPr>
            <w:tcW w:w="820" w:type="dxa"/>
            <w:tcBorders>
              <w:top w:val="single" w:sz="8" w:space="0" w:color="auto"/>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w:t>
            </w:r>
          </w:p>
        </w:tc>
        <w:tc>
          <w:tcPr>
            <w:tcW w:w="4843" w:type="dxa"/>
            <w:tcBorders>
              <w:top w:val="single" w:sz="8" w:space="0" w:color="auto"/>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Ниво на покритие с водоснабдителни услуги </w:t>
            </w:r>
          </w:p>
        </w:tc>
        <w:tc>
          <w:tcPr>
            <w:tcW w:w="1174" w:type="dxa"/>
            <w:tcBorders>
              <w:top w:val="single" w:sz="4" w:space="0" w:color="auto"/>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99.23%</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99%</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99%</w:t>
            </w:r>
          </w:p>
        </w:tc>
      </w:tr>
      <w:tr w:rsidR="00A43B4A" w:rsidRPr="00D212E9" w:rsidTr="003C1F1F">
        <w:trPr>
          <w:trHeight w:val="315"/>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2</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6F3903" w:rsidRDefault="00A43B4A" w:rsidP="00EC7F88">
            <w:pPr>
              <w:spacing w:after="0"/>
              <w:rPr>
                <w:rFonts w:ascii="Times New Roman" w:hAnsi="Times New Roman"/>
                <w:b/>
                <w:bCs/>
                <w:sz w:val="16"/>
                <w:szCs w:val="16"/>
              </w:rPr>
            </w:pPr>
            <w:r w:rsidRPr="006F3903">
              <w:rPr>
                <w:rFonts w:ascii="Times New Roman" w:hAnsi="Times New Roman"/>
                <w:b/>
                <w:bCs/>
                <w:sz w:val="16"/>
                <w:szCs w:val="16"/>
              </w:rPr>
              <w:t>ПК2а</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Качество на питейната вода в големи зони на водоснабдяване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6F3903" w:rsidRDefault="00A43B4A" w:rsidP="00EC7F88">
            <w:pPr>
              <w:spacing w:after="0"/>
              <w:jc w:val="center"/>
              <w:rPr>
                <w:rFonts w:ascii="Times New Roman" w:hAnsi="Times New Roman"/>
                <w:sz w:val="16"/>
                <w:szCs w:val="16"/>
              </w:rPr>
            </w:pPr>
            <w:r w:rsidRPr="006F3903">
              <w:rPr>
                <w:rFonts w:ascii="Times New Roman" w:hAnsi="Times New Roman"/>
                <w:sz w:val="16"/>
                <w:szCs w:val="16"/>
              </w:rPr>
              <w:t>97.91%</w:t>
            </w:r>
          </w:p>
        </w:tc>
        <w:tc>
          <w:tcPr>
            <w:tcW w:w="924" w:type="dxa"/>
            <w:tcBorders>
              <w:top w:val="single" w:sz="8" w:space="0" w:color="auto"/>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99%</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99%</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3</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6F3903" w:rsidRDefault="00A43B4A" w:rsidP="00EC7F88">
            <w:pPr>
              <w:spacing w:after="0"/>
              <w:rPr>
                <w:rFonts w:ascii="Times New Roman" w:hAnsi="Times New Roman"/>
                <w:b/>
                <w:bCs/>
                <w:sz w:val="16"/>
                <w:szCs w:val="16"/>
              </w:rPr>
            </w:pPr>
            <w:r w:rsidRPr="006F3903">
              <w:rPr>
                <w:rFonts w:ascii="Times New Roman" w:hAnsi="Times New Roman"/>
                <w:b/>
                <w:bCs/>
                <w:sz w:val="16"/>
                <w:szCs w:val="16"/>
              </w:rPr>
              <w:t>ПК2б</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Качество на питейната вода в малки зони на водоснабдяване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6F3903" w:rsidRDefault="00A43B4A" w:rsidP="00EC7F88">
            <w:pPr>
              <w:spacing w:after="0"/>
              <w:jc w:val="center"/>
              <w:rPr>
                <w:rFonts w:ascii="Times New Roman" w:hAnsi="Times New Roman"/>
                <w:sz w:val="16"/>
                <w:szCs w:val="16"/>
              </w:rPr>
            </w:pPr>
            <w:r w:rsidRPr="006F3903">
              <w:rPr>
                <w:rFonts w:ascii="Times New Roman" w:hAnsi="Times New Roman"/>
                <w:sz w:val="16"/>
                <w:szCs w:val="16"/>
              </w:rPr>
              <w:t>96.65%</w:t>
            </w:r>
          </w:p>
        </w:tc>
        <w:tc>
          <w:tcPr>
            <w:tcW w:w="924" w:type="dxa"/>
            <w:tcBorders>
              <w:top w:val="single" w:sz="8" w:space="0" w:color="auto"/>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98%</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98%</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4</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ПК2в</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Мониторинг на качеството на питейната вода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100.00%</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100%</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100%</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5</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ПК3</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Непрекъснатост на водоснабдяването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съотношение</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5.31</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8</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6</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ПК4а</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Общи загуби на вода във водоснабдителните системи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м3/км/ден</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7.04</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7.39</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15</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7</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ПК4б</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Общи загуби на вода във водоснабдителните системи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50.35%</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50.87%</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49%</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8</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A43B4A" w:rsidRDefault="00A43B4A" w:rsidP="00EC7F88">
            <w:pPr>
              <w:spacing w:after="0"/>
              <w:rPr>
                <w:rFonts w:ascii="Times New Roman" w:hAnsi="Times New Roman"/>
                <w:b/>
                <w:bCs/>
                <w:sz w:val="16"/>
                <w:szCs w:val="16"/>
              </w:rPr>
            </w:pPr>
            <w:r w:rsidRPr="00A43B4A">
              <w:rPr>
                <w:rFonts w:ascii="Times New Roman" w:hAnsi="Times New Roman"/>
                <w:b/>
                <w:bCs/>
                <w:sz w:val="16"/>
                <w:szCs w:val="16"/>
              </w:rPr>
              <w:t>ПК5</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Аварии по водопроводната мрежа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бр/100км/год</w:t>
            </w:r>
          </w:p>
        </w:tc>
        <w:tc>
          <w:tcPr>
            <w:tcW w:w="737" w:type="dxa"/>
            <w:tcBorders>
              <w:top w:val="single" w:sz="4" w:space="0" w:color="000000"/>
              <w:left w:val="nil"/>
              <w:bottom w:val="nil"/>
              <w:right w:val="single" w:sz="8" w:space="0" w:color="auto"/>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88.19</w:t>
            </w:r>
          </w:p>
        </w:tc>
        <w:tc>
          <w:tcPr>
            <w:tcW w:w="924" w:type="dxa"/>
            <w:tcBorders>
              <w:top w:val="nil"/>
              <w:left w:val="nil"/>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88.21</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60</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9</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6F3903" w:rsidRDefault="00A43B4A" w:rsidP="00EC7F88">
            <w:pPr>
              <w:spacing w:after="0"/>
              <w:rPr>
                <w:rFonts w:ascii="Times New Roman" w:hAnsi="Times New Roman"/>
                <w:b/>
                <w:bCs/>
                <w:sz w:val="16"/>
                <w:szCs w:val="16"/>
              </w:rPr>
            </w:pPr>
            <w:r w:rsidRPr="006F3903">
              <w:rPr>
                <w:rFonts w:ascii="Times New Roman" w:hAnsi="Times New Roman"/>
                <w:b/>
                <w:bCs/>
                <w:sz w:val="16"/>
                <w:szCs w:val="16"/>
              </w:rPr>
              <w:t>ПК6a</w:t>
            </w:r>
          </w:p>
        </w:tc>
        <w:tc>
          <w:tcPr>
            <w:tcW w:w="4843" w:type="dxa"/>
            <w:tcBorders>
              <w:top w:val="nil"/>
              <w:left w:val="nil"/>
              <w:bottom w:val="single" w:sz="4" w:space="0" w:color="auto"/>
              <w:right w:val="single" w:sz="8" w:space="0" w:color="auto"/>
            </w:tcBorders>
            <w:shd w:val="clear" w:color="auto" w:fill="auto"/>
            <w:vAlign w:val="center"/>
            <w:hideMark/>
          </w:tcPr>
          <w:p w:rsidR="00A43B4A" w:rsidRPr="00FB02F7" w:rsidRDefault="00A43B4A" w:rsidP="00EC7F88">
            <w:pPr>
              <w:spacing w:after="0"/>
              <w:rPr>
                <w:rFonts w:ascii="Times New Roman" w:hAnsi="Times New Roman"/>
                <w:color w:val="000000"/>
                <w:sz w:val="16"/>
                <w:szCs w:val="16"/>
              </w:rPr>
            </w:pPr>
            <w:r w:rsidRPr="00FB02F7">
              <w:rPr>
                <w:rFonts w:ascii="Times New Roman" w:hAnsi="Times New Roman"/>
                <w:color w:val="000000"/>
                <w:sz w:val="16"/>
                <w:szCs w:val="16"/>
              </w:rPr>
              <w:t xml:space="preserve">Налягане във водоснабдителната система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6F3903" w:rsidRDefault="00A43B4A" w:rsidP="00EC7F88">
            <w:pPr>
              <w:spacing w:after="0"/>
              <w:jc w:val="center"/>
              <w:rPr>
                <w:rFonts w:ascii="Times New Roman" w:hAnsi="Times New Roman"/>
                <w:sz w:val="16"/>
                <w:szCs w:val="16"/>
              </w:rPr>
            </w:pPr>
            <w:r w:rsidRPr="006F3903">
              <w:rPr>
                <w:rFonts w:ascii="Times New Roman" w:hAnsi="Times New Roman"/>
                <w:sz w:val="16"/>
                <w:szCs w:val="16"/>
              </w:rPr>
              <w:t>50.41%</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80%</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100%</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10</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ПК7а</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Ниво на покритие с услуги по отвеждане на отпадъчни води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67.70%</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75%</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11</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ПК7б</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Ниво на покритие с услуги по пречистване на отпадъчни води</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50.29%</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75%</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12</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ПК8</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Качество на отпадъчните води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100.00%</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93%</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93%</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13</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6F3903" w:rsidRDefault="00A43B4A" w:rsidP="00EC7F88">
            <w:pPr>
              <w:spacing w:after="0"/>
              <w:rPr>
                <w:rFonts w:ascii="Times New Roman" w:hAnsi="Times New Roman"/>
                <w:b/>
                <w:bCs/>
                <w:sz w:val="16"/>
                <w:szCs w:val="16"/>
              </w:rPr>
            </w:pPr>
            <w:r w:rsidRPr="006F3903">
              <w:rPr>
                <w:rFonts w:ascii="Times New Roman" w:hAnsi="Times New Roman"/>
                <w:b/>
                <w:bCs/>
                <w:sz w:val="16"/>
                <w:szCs w:val="16"/>
              </w:rPr>
              <w:t>ПК9</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Аварии на канализационната мрежа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бр/100км/год</w:t>
            </w:r>
          </w:p>
        </w:tc>
        <w:tc>
          <w:tcPr>
            <w:tcW w:w="737" w:type="dxa"/>
            <w:tcBorders>
              <w:top w:val="single" w:sz="4" w:space="0" w:color="000000"/>
              <w:left w:val="nil"/>
              <w:bottom w:val="nil"/>
              <w:right w:val="single" w:sz="8" w:space="0" w:color="auto"/>
            </w:tcBorders>
            <w:shd w:val="clear" w:color="000000" w:fill="CCFFFF"/>
            <w:noWrap/>
            <w:vAlign w:val="center"/>
            <w:hideMark/>
          </w:tcPr>
          <w:p w:rsidR="00A43B4A" w:rsidRPr="006F3903" w:rsidRDefault="00A43B4A" w:rsidP="00EC7F88">
            <w:pPr>
              <w:spacing w:after="0"/>
              <w:jc w:val="center"/>
              <w:rPr>
                <w:rFonts w:ascii="Times New Roman" w:hAnsi="Times New Roman"/>
                <w:sz w:val="16"/>
                <w:szCs w:val="16"/>
              </w:rPr>
            </w:pPr>
            <w:r w:rsidRPr="006F3903">
              <w:rPr>
                <w:rFonts w:ascii="Times New Roman" w:hAnsi="Times New Roman"/>
                <w:sz w:val="16"/>
                <w:szCs w:val="16"/>
              </w:rPr>
              <w:t>164.52</w:t>
            </w:r>
          </w:p>
        </w:tc>
        <w:tc>
          <w:tcPr>
            <w:tcW w:w="924" w:type="dxa"/>
            <w:tcBorders>
              <w:top w:val="nil"/>
              <w:left w:val="nil"/>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48.78</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120</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14</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ПК10</w:t>
            </w:r>
          </w:p>
        </w:tc>
        <w:tc>
          <w:tcPr>
            <w:tcW w:w="4843" w:type="dxa"/>
            <w:tcBorders>
              <w:top w:val="nil"/>
              <w:left w:val="nil"/>
              <w:bottom w:val="single" w:sz="4" w:space="0" w:color="auto"/>
              <w:right w:val="single" w:sz="8" w:space="0" w:color="auto"/>
            </w:tcBorders>
            <w:shd w:val="clear" w:color="auto" w:fill="auto"/>
            <w:vAlign w:val="center"/>
            <w:hideMark/>
          </w:tcPr>
          <w:p w:rsidR="00A43B4A" w:rsidRPr="00FB02F7" w:rsidRDefault="00A43B4A" w:rsidP="00EC7F88">
            <w:pPr>
              <w:spacing w:after="0"/>
              <w:rPr>
                <w:rFonts w:ascii="Times New Roman" w:hAnsi="Times New Roman"/>
                <w:color w:val="000000"/>
                <w:sz w:val="16"/>
                <w:szCs w:val="16"/>
              </w:rPr>
            </w:pPr>
            <w:r w:rsidRPr="00FB02F7">
              <w:rPr>
                <w:rFonts w:ascii="Times New Roman" w:hAnsi="Times New Roman"/>
                <w:color w:val="000000"/>
                <w:sz w:val="16"/>
                <w:szCs w:val="16"/>
              </w:rPr>
              <w:t xml:space="preserve">Наводнения в имоти на трети лица, причинени от канализацията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бр/10 000 потреб</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0.35</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0.5</w:t>
            </w:r>
          </w:p>
        </w:tc>
      </w:tr>
      <w:tr w:rsidR="00A43B4A" w:rsidRPr="00D212E9" w:rsidTr="003C1F1F">
        <w:trPr>
          <w:trHeight w:val="51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15</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6F3903" w:rsidRDefault="00A43B4A" w:rsidP="00EC7F88">
            <w:pPr>
              <w:spacing w:after="0"/>
              <w:rPr>
                <w:rFonts w:ascii="Times New Roman" w:hAnsi="Times New Roman"/>
                <w:b/>
                <w:bCs/>
                <w:sz w:val="16"/>
                <w:szCs w:val="16"/>
              </w:rPr>
            </w:pPr>
            <w:r w:rsidRPr="006F3903">
              <w:rPr>
                <w:rFonts w:ascii="Times New Roman" w:hAnsi="Times New Roman"/>
                <w:b/>
                <w:bCs/>
                <w:sz w:val="16"/>
                <w:szCs w:val="16"/>
              </w:rPr>
              <w:t>ПК11а</w:t>
            </w:r>
          </w:p>
        </w:tc>
        <w:tc>
          <w:tcPr>
            <w:tcW w:w="4843" w:type="dxa"/>
            <w:tcBorders>
              <w:top w:val="nil"/>
              <w:left w:val="nil"/>
              <w:bottom w:val="single" w:sz="4" w:space="0" w:color="auto"/>
              <w:right w:val="single" w:sz="8" w:space="0" w:color="auto"/>
            </w:tcBorders>
            <w:shd w:val="clear" w:color="auto" w:fill="auto"/>
            <w:vAlign w:val="center"/>
            <w:hideMark/>
          </w:tcPr>
          <w:p w:rsidR="00A43B4A" w:rsidRPr="00FB02F7" w:rsidRDefault="00A43B4A" w:rsidP="00EC7F88">
            <w:pPr>
              <w:spacing w:after="0"/>
              <w:rPr>
                <w:rFonts w:ascii="Times New Roman" w:hAnsi="Times New Roman"/>
                <w:color w:val="000000"/>
                <w:sz w:val="16"/>
                <w:szCs w:val="16"/>
              </w:rPr>
            </w:pPr>
            <w:r w:rsidRPr="00FB02F7">
              <w:rPr>
                <w:rFonts w:ascii="Times New Roman" w:hAnsi="Times New Roman"/>
                <w:color w:val="000000"/>
                <w:sz w:val="16"/>
                <w:szCs w:val="16"/>
              </w:rPr>
              <w:t xml:space="preserve"> Енергийна ефективност за дейността по  доставяне на вода на потребителите</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кВч/м3</w:t>
            </w:r>
          </w:p>
        </w:tc>
        <w:tc>
          <w:tcPr>
            <w:tcW w:w="737" w:type="dxa"/>
            <w:tcBorders>
              <w:top w:val="single" w:sz="4" w:space="0" w:color="000000"/>
              <w:left w:val="nil"/>
              <w:bottom w:val="nil"/>
              <w:right w:val="nil"/>
            </w:tcBorders>
            <w:shd w:val="clear" w:color="000000" w:fill="CCFFFF"/>
            <w:noWrap/>
            <w:vAlign w:val="center"/>
            <w:hideMark/>
          </w:tcPr>
          <w:p w:rsidR="00A43B4A" w:rsidRPr="006F3903" w:rsidRDefault="00A43B4A" w:rsidP="00EC7F88">
            <w:pPr>
              <w:spacing w:after="0"/>
              <w:jc w:val="center"/>
              <w:rPr>
                <w:rFonts w:ascii="Times New Roman" w:hAnsi="Times New Roman"/>
                <w:sz w:val="16"/>
                <w:szCs w:val="16"/>
              </w:rPr>
            </w:pPr>
            <w:r w:rsidRPr="006F3903">
              <w:rPr>
                <w:rFonts w:ascii="Times New Roman" w:hAnsi="Times New Roman"/>
                <w:sz w:val="16"/>
                <w:szCs w:val="16"/>
              </w:rPr>
              <w:t>2.00</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1.72</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0.45</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16</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ПК11б</w:t>
            </w:r>
          </w:p>
        </w:tc>
        <w:tc>
          <w:tcPr>
            <w:tcW w:w="4843" w:type="dxa"/>
            <w:tcBorders>
              <w:top w:val="nil"/>
              <w:left w:val="nil"/>
              <w:bottom w:val="single" w:sz="4" w:space="0" w:color="auto"/>
              <w:right w:val="single" w:sz="8" w:space="0" w:color="auto"/>
            </w:tcBorders>
            <w:shd w:val="clear" w:color="auto" w:fill="auto"/>
            <w:vAlign w:val="center"/>
            <w:hideMark/>
          </w:tcPr>
          <w:p w:rsidR="00A43B4A" w:rsidRPr="00FB02F7" w:rsidRDefault="00A43B4A" w:rsidP="00EC7F88">
            <w:pPr>
              <w:spacing w:after="0"/>
              <w:rPr>
                <w:rFonts w:ascii="Times New Roman" w:hAnsi="Times New Roman"/>
                <w:color w:val="000000"/>
                <w:sz w:val="16"/>
                <w:szCs w:val="16"/>
              </w:rPr>
            </w:pPr>
            <w:r w:rsidRPr="00FB02F7">
              <w:rPr>
                <w:rFonts w:ascii="Times New Roman" w:hAnsi="Times New Roman"/>
                <w:color w:val="000000"/>
                <w:sz w:val="16"/>
                <w:szCs w:val="16"/>
              </w:rPr>
              <w:t xml:space="preserve">Енергийна ефективност за дейността по пречистване на отпадъчни води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кВч/м3</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0.1828</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0.25</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17</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ПК11в</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Оползотворяване на утайките от ПСОВ</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100.00%</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90%</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100%</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18</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6F3903" w:rsidRDefault="00A43B4A" w:rsidP="00EC7F88">
            <w:pPr>
              <w:spacing w:after="0"/>
              <w:rPr>
                <w:rFonts w:ascii="Times New Roman" w:hAnsi="Times New Roman"/>
                <w:b/>
                <w:bCs/>
                <w:sz w:val="16"/>
                <w:szCs w:val="16"/>
              </w:rPr>
            </w:pPr>
            <w:r w:rsidRPr="006F3903">
              <w:rPr>
                <w:rFonts w:ascii="Times New Roman" w:hAnsi="Times New Roman"/>
                <w:b/>
                <w:bCs/>
                <w:sz w:val="16"/>
                <w:szCs w:val="16"/>
              </w:rPr>
              <w:t>ПК11г</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Рехабилитация на водопроводната мрежа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6F3903" w:rsidRDefault="00A43B4A" w:rsidP="00EC7F88">
            <w:pPr>
              <w:spacing w:after="0"/>
              <w:jc w:val="center"/>
              <w:rPr>
                <w:rFonts w:ascii="Times New Roman" w:hAnsi="Times New Roman"/>
                <w:sz w:val="16"/>
                <w:szCs w:val="16"/>
              </w:rPr>
            </w:pPr>
            <w:r w:rsidRPr="006F3903">
              <w:rPr>
                <w:rFonts w:ascii="Times New Roman" w:hAnsi="Times New Roman"/>
                <w:sz w:val="16"/>
                <w:szCs w:val="16"/>
              </w:rPr>
              <w:t>0.34%</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0.39%</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1.25%</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19</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ПК11д</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Активен контрол на течовете</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single" w:sz="8" w:space="0" w:color="auto"/>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1.25%</w:t>
            </w:r>
          </w:p>
        </w:tc>
        <w:tc>
          <w:tcPr>
            <w:tcW w:w="924" w:type="dxa"/>
            <w:tcBorders>
              <w:top w:val="nil"/>
              <w:left w:val="nil"/>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1.24%</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1.25%</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20</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ПК12а</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Ефективност на разходите за услугата доставяне на вода на потребителите</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съотношение</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1.1</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1.1</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1.1</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21</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ПК12б</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Ефективност на разходите за услугата отвеждане на отпадъчни води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съотношение</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1.1</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1.1</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1.1</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22</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6F3903" w:rsidRDefault="00A43B4A" w:rsidP="00EC7F88">
            <w:pPr>
              <w:spacing w:after="0"/>
              <w:rPr>
                <w:rFonts w:ascii="Times New Roman" w:hAnsi="Times New Roman"/>
                <w:b/>
                <w:bCs/>
                <w:sz w:val="16"/>
                <w:szCs w:val="16"/>
              </w:rPr>
            </w:pPr>
            <w:r w:rsidRPr="006F3903">
              <w:rPr>
                <w:rFonts w:ascii="Times New Roman" w:hAnsi="Times New Roman"/>
                <w:b/>
                <w:bCs/>
                <w:sz w:val="16"/>
                <w:szCs w:val="16"/>
              </w:rPr>
              <w:t>ПК12в</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Ефективност на разходите за услугата пречистване на отпадъчни води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съотношение</w:t>
            </w:r>
          </w:p>
        </w:tc>
        <w:tc>
          <w:tcPr>
            <w:tcW w:w="737" w:type="dxa"/>
            <w:tcBorders>
              <w:top w:val="single" w:sz="4" w:space="0" w:color="000000"/>
              <w:left w:val="nil"/>
              <w:bottom w:val="nil"/>
              <w:right w:val="nil"/>
            </w:tcBorders>
            <w:shd w:val="clear" w:color="000000" w:fill="CCFFFF"/>
            <w:noWrap/>
            <w:vAlign w:val="center"/>
            <w:hideMark/>
          </w:tcPr>
          <w:p w:rsidR="00A43B4A" w:rsidRPr="006F3903" w:rsidRDefault="00A43B4A" w:rsidP="00EC7F88">
            <w:pPr>
              <w:spacing w:after="0"/>
              <w:jc w:val="center"/>
              <w:rPr>
                <w:rFonts w:ascii="Times New Roman" w:hAnsi="Times New Roman"/>
                <w:sz w:val="16"/>
                <w:szCs w:val="16"/>
              </w:rPr>
            </w:pPr>
            <w:r w:rsidRPr="006F3903">
              <w:rPr>
                <w:rFonts w:ascii="Times New Roman" w:hAnsi="Times New Roman"/>
                <w:sz w:val="16"/>
                <w:szCs w:val="16"/>
              </w:rPr>
              <w:t>1.0</w:t>
            </w:r>
            <w:r w:rsidR="00B63201" w:rsidRPr="006F3903">
              <w:rPr>
                <w:rFonts w:ascii="Times New Roman" w:hAnsi="Times New Roman"/>
                <w:sz w:val="16"/>
                <w:szCs w:val="16"/>
              </w:rPr>
              <w:t>5</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1.1</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1.1</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23</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ПК12г</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Събираемост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88.77%</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87.91%</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95%</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24</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6F3903" w:rsidRDefault="00A43B4A" w:rsidP="00EC7F88">
            <w:pPr>
              <w:spacing w:after="0"/>
              <w:rPr>
                <w:rFonts w:ascii="Times New Roman" w:hAnsi="Times New Roman"/>
                <w:b/>
                <w:bCs/>
                <w:sz w:val="16"/>
                <w:szCs w:val="16"/>
              </w:rPr>
            </w:pPr>
            <w:r w:rsidRPr="006F3903">
              <w:rPr>
                <w:rFonts w:ascii="Times New Roman" w:hAnsi="Times New Roman"/>
                <w:b/>
                <w:bCs/>
                <w:sz w:val="16"/>
                <w:szCs w:val="16"/>
              </w:rPr>
              <w:t>ПК12д</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Ефективност на привеждане на водомерите в годност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6F3903" w:rsidRDefault="00A43B4A" w:rsidP="00EC7F88">
            <w:pPr>
              <w:spacing w:after="0"/>
              <w:jc w:val="center"/>
              <w:rPr>
                <w:rFonts w:ascii="Times New Roman" w:hAnsi="Times New Roman"/>
                <w:sz w:val="16"/>
                <w:szCs w:val="16"/>
              </w:rPr>
            </w:pPr>
            <w:r w:rsidRPr="006F3903">
              <w:rPr>
                <w:rFonts w:ascii="Times New Roman" w:hAnsi="Times New Roman"/>
                <w:sz w:val="16"/>
                <w:szCs w:val="16"/>
              </w:rPr>
              <w:t>7.75%</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14%</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20%</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25</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6F3903" w:rsidRDefault="00A43B4A" w:rsidP="00EC7F88">
            <w:pPr>
              <w:spacing w:after="0"/>
              <w:rPr>
                <w:rFonts w:ascii="Times New Roman" w:hAnsi="Times New Roman"/>
                <w:b/>
                <w:bCs/>
                <w:sz w:val="16"/>
                <w:szCs w:val="16"/>
              </w:rPr>
            </w:pPr>
            <w:r w:rsidRPr="006F3903">
              <w:rPr>
                <w:rFonts w:ascii="Times New Roman" w:hAnsi="Times New Roman"/>
                <w:b/>
                <w:bCs/>
                <w:sz w:val="16"/>
                <w:szCs w:val="16"/>
              </w:rPr>
              <w:t>ПК12е</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 xml:space="preserve">Ефективност на изграждане на водомерното стопанство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6F3903" w:rsidRDefault="00A43B4A" w:rsidP="00EC7F88">
            <w:pPr>
              <w:spacing w:after="0"/>
              <w:jc w:val="center"/>
              <w:rPr>
                <w:rFonts w:ascii="Times New Roman" w:hAnsi="Times New Roman"/>
                <w:sz w:val="16"/>
                <w:szCs w:val="16"/>
              </w:rPr>
            </w:pPr>
            <w:r w:rsidRPr="006F3903">
              <w:rPr>
                <w:rFonts w:ascii="Times New Roman" w:hAnsi="Times New Roman"/>
                <w:sz w:val="16"/>
                <w:szCs w:val="16"/>
              </w:rPr>
              <w:t>57.35%</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58.05%</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90%</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26</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ПК13</w:t>
            </w:r>
          </w:p>
        </w:tc>
        <w:tc>
          <w:tcPr>
            <w:tcW w:w="4843" w:type="dxa"/>
            <w:tcBorders>
              <w:top w:val="nil"/>
              <w:left w:val="nil"/>
              <w:bottom w:val="single" w:sz="4" w:space="0" w:color="auto"/>
              <w:right w:val="single" w:sz="8" w:space="0" w:color="auto"/>
            </w:tcBorders>
            <w:shd w:val="clear" w:color="auto" w:fill="auto"/>
            <w:vAlign w:val="center"/>
            <w:hideMark/>
          </w:tcPr>
          <w:p w:rsidR="00A43B4A" w:rsidRPr="00FB02F7" w:rsidRDefault="00A43B4A" w:rsidP="00EC7F88">
            <w:pPr>
              <w:spacing w:after="0"/>
              <w:rPr>
                <w:rFonts w:ascii="Times New Roman" w:hAnsi="Times New Roman"/>
                <w:color w:val="000000"/>
                <w:sz w:val="16"/>
                <w:szCs w:val="16"/>
              </w:rPr>
            </w:pPr>
            <w:r w:rsidRPr="00FB02F7">
              <w:rPr>
                <w:rFonts w:ascii="Times New Roman" w:hAnsi="Times New Roman"/>
                <w:color w:val="000000"/>
                <w:sz w:val="16"/>
                <w:szCs w:val="16"/>
              </w:rPr>
              <w:t xml:space="preserve">Срок за отговор на писмени жалби на потребителите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100.00%</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100%</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100%</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27</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ПК14а</w:t>
            </w:r>
          </w:p>
        </w:tc>
        <w:tc>
          <w:tcPr>
            <w:tcW w:w="4843" w:type="dxa"/>
            <w:tcBorders>
              <w:top w:val="nil"/>
              <w:left w:val="nil"/>
              <w:bottom w:val="single" w:sz="4" w:space="0" w:color="auto"/>
              <w:right w:val="single" w:sz="8" w:space="0" w:color="auto"/>
            </w:tcBorders>
            <w:shd w:val="clear" w:color="auto" w:fill="auto"/>
            <w:vAlign w:val="center"/>
            <w:hideMark/>
          </w:tcPr>
          <w:p w:rsidR="00A43B4A" w:rsidRPr="00FB02F7" w:rsidRDefault="00A43B4A" w:rsidP="00EC7F88">
            <w:pPr>
              <w:spacing w:after="0"/>
              <w:rPr>
                <w:rFonts w:ascii="Times New Roman" w:hAnsi="Times New Roman"/>
                <w:color w:val="000000"/>
                <w:sz w:val="16"/>
                <w:szCs w:val="16"/>
              </w:rPr>
            </w:pPr>
            <w:r w:rsidRPr="00FB02F7">
              <w:rPr>
                <w:rFonts w:ascii="Times New Roman" w:hAnsi="Times New Roman"/>
                <w:color w:val="000000"/>
                <w:sz w:val="16"/>
                <w:szCs w:val="16"/>
              </w:rPr>
              <w:t xml:space="preserve">Присъединяване към водоснабдителната система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100.00%</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100%</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100%</w:t>
            </w:r>
          </w:p>
        </w:tc>
      </w:tr>
      <w:tr w:rsidR="00A43B4A" w:rsidRPr="00D212E9" w:rsidTr="003C1F1F">
        <w:trPr>
          <w:trHeight w:val="30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28</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ПК14б</w:t>
            </w:r>
          </w:p>
        </w:tc>
        <w:tc>
          <w:tcPr>
            <w:tcW w:w="4843"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Присъединяване към канализационната система</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100.00%</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100%</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100%</w:t>
            </w:r>
          </w:p>
        </w:tc>
      </w:tr>
      <w:tr w:rsidR="00A43B4A" w:rsidRPr="00D212E9" w:rsidTr="003C1F1F">
        <w:trPr>
          <w:trHeight w:val="510"/>
        </w:trPr>
        <w:tc>
          <w:tcPr>
            <w:tcW w:w="301" w:type="dxa"/>
            <w:tcBorders>
              <w:top w:val="nil"/>
              <w:left w:val="single" w:sz="8" w:space="0" w:color="auto"/>
              <w:bottom w:val="single" w:sz="4"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29</w:t>
            </w:r>
          </w:p>
        </w:tc>
        <w:tc>
          <w:tcPr>
            <w:tcW w:w="820"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ПК15а</w:t>
            </w:r>
          </w:p>
        </w:tc>
        <w:tc>
          <w:tcPr>
            <w:tcW w:w="4843" w:type="dxa"/>
            <w:tcBorders>
              <w:top w:val="nil"/>
              <w:left w:val="nil"/>
              <w:bottom w:val="single" w:sz="4" w:space="0" w:color="auto"/>
              <w:right w:val="single" w:sz="8" w:space="0" w:color="auto"/>
            </w:tcBorders>
            <w:shd w:val="clear" w:color="auto" w:fill="auto"/>
            <w:vAlign w:val="center"/>
            <w:hideMark/>
          </w:tcPr>
          <w:p w:rsidR="00A43B4A" w:rsidRPr="00FB02F7" w:rsidRDefault="00A43B4A" w:rsidP="00EC7F88">
            <w:pPr>
              <w:spacing w:after="0"/>
              <w:rPr>
                <w:rFonts w:ascii="Times New Roman" w:hAnsi="Times New Roman"/>
                <w:color w:val="000000"/>
                <w:sz w:val="16"/>
                <w:szCs w:val="16"/>
              </w:rPr>
            </w:pPr>
            <w:r w:rsidRPr="00FB02F7">
              <w:rPr>
                <w:rFonts w:ascii="Times New Roman" w:hAnsi="Times New Roman"/>
                <w:color w:val="000000"/>
                <w:sz w:val="16"/>
                <w:szCs w:val="16"/>
              </w:rPr>
              <w:t xml:space="preserve">Ефективност на персонала за услугата доставяне на вода на потребителите </w:t>
            </w:r>
          </w:p>
        </w:tc>
        <w:tc>
          <w:tcPr>
            <w:tcW w:w="1174" w:type="dxa"/>
            <w:tcBorders>
              <w:top w:val="nil"/>
              <w:left w:val="nil"/>
              <w:bottom w:val="single" w:sz="4"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бр/1 000 СВО</w:t>
            </w:r>
          </w:p>
        </w:tc>
        <w:tc>
          <w:tcPr>
            <w:tcW w:w="737" w:type="dxa"/>
            <w:tcBorders>
              <w:top w:val="single" w:sz="4" w:space="0" w:color="000000"/>
              <w:left w:val="nil"/>
              <w:bottom w:val="nil"/>
              <w:right w:val="nil"/>
            </w:tcBorders>
            <w:shd w:val="clear" w:color="000000" w:fill="CCFFFF"/>
            <w:noWrap/>
            <w:vAlign w:val="center"/>
            <w:hideMark/>
          </w:tcPr>
          <w:p w:rsidR="00A43B4A" w:rsidRPr="00A43B4A" w:rsidRDefault="00A43B4A" w:rsidP="00EC7F88">
            <w:pPr>
              <w:spacing w:after="0"/>
              <w:jc w:val="center"/>
              <w:rPr>
                <w:rFonts w:ascii="Times New Roman" w:hAnsi="Times New Roman"/>
                <w:sz w:val="16"/>
                <w:szCs w:val="16"/>
              </w:rPr>
            </w:pPr>
            <w:r w:rsidRPr="00A43B4A">
              <w:rPr>
                <w:rFonts w:ascii="Times New Roman" w:hAnsi="Times New Roman"/>
                <w:sz w:val="16"/>
                <w:szCs w:val="16"/>
              </w:rPr>
              <w:t>6.15</w:t>
            </w:r>
          </w:p>
        </w:tc>
        <w:tc>
          <w:tcPr>
            <w:tcW w:w="924" w:type="dxa"/>
            <w:tcBorders>
              <w:top w:val="nil"/>
              <w:left w:val="single" w:sz="8" w:space="0" w:color="auto"/>
              <w:bottom w:val="single" w:sz="4"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6.44</w:t>
            </w:r>
          </w:p>
        </w:tc>
        <w:tc>
          <w:tcPr>
            <w:tcW w:w="704" w:type="dxa"/>
            <w:tcBorders>
              <w:top w:val="nil"/>
              <w:left w:val="single" w:sz="4" w:space="0" w:color="auto"/>
              <w:bottom w:val="single" w:sz="4"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4</w:t>
            </w:r>
          </w:p>
        </w:tc>
      </w:tr>
      <w:tr w:rsidR="00A43B4A" w:rsidRPr="00D212E9" w:rsidTr="003C1F1F">
        <w:trPr>
          <w:trHeight w:val="315"/>
        </w:trPr>
        <w:tc>
          <w:tcPr>
            <w:tcW w:w="301" w:type="dxa"/>
            <w:tcBorders>
              <w:top w:val="nil"/>
              <w:left w:val="single" w:sz="8" w:space="0" w:color="auto"/>
              <w:bottom w:val="single" w:sz="8" w:space="0" w:color="auto"/>
              <w:right w:val="single" w:sz="8" w:space="0" w:color="auto"/>
            </w:tcBorders>
            <w:shd w:val="clear" w:color="auto" w:fill="auto"/>
            <w:noWrap/>
            <w:vAlign w:val="center"/>
            <w:hideMark/>
          </w:tcPr>
          <w:p w:rsidR="00A43B4A" w:rsidRPr="00D212E9" w:rsidRDefault="00A43B4A" w:rsidP="00EC7F88">
            <w:pPr>
              <w:spacing w:after="0"/>
              <w:rPr>
                <w:rFonts w:ascii="Times New Roman" w:eastAsia="Times New Roman" w:hAnsi="Times New Roman"/>
                <w:sz w:val="16"/>
                <w:szCs w:val="16"/>
                <w:lang w:eastAsia="bg-BG"/>
              </w:rPr>
            </w:pPr>
            <w:r w:rsidRPr="00D212E9">
              <w:rPr>
                <w:rFonts w:ascii="Times New Roman" w:eastAsia="Times New Roman" w:hAnsi="Times New Roman"/>
                <w:sz w:val="16"/>
                <w:szCs w:val="16"/>
                <w:lang w:eastAsia="bg-BG"/>
              </w:rPr>
              <w:t>30</w:t>
            </w:r>
          </w:p>
        </w:tc>
        <w:tc>
          <w:tcPr>
            <w:tcW w:w="820" w:type="dxa"/>
            <w:tcBorders>
              <w:top w:val="nil"/>
              <w:left w:val="nil"/>
              <w:bottom w:val="single" w:sz="8" w:space="0" w:color="auto"/>
              <w:right w:val="single" w:sz="8" w:space="0" w:color="auto"/>
            </w:tcBorders>
            <w:shd w:val="clear" w:color="auto" w:fill="auto"/>
            <w:noWrap/>
            <w:vAlign w:val="center"/>
            <w:hideMark/>
          </w:tcPr>
          <w:p w:rsidR="00A43B4A" w:rsidRPr="006F3903" w:rsidRDefault="00A43B4A" w:rsidP="00EC7F88">
            <w:pPr>
              <w:spacing w:after="0"/>
              <w:rPr>
                <w:rFonts w:ascii="Times New Roman" w:hAnsi="Times New Roman"/>
                <w:b/>
                <w:bCs/>
                <w:sz w:val="16"/>
                <w:szCs w:val="16"/>
              </w:rPr>
            </w:pPr>
            <w:r w:rsidRPr="006F3903">
              <w:rPr>
                <w:rFonts w:ascii="Times New Roman" w:hAnsi="Times New Roman"/>
                <w:b/>
                <w:bCs/>
                <w:sz w:val="16"/>
                <w:szCs w:val="16"/>
              </w:rPr>
              <w:t>ПК15б</w:t>
            </w:r>
          </w:p>
        </w:tc>
        <w:tc>
          <w:tcPr>
            <w:tcW w:w="4843" w:type="dxa"/>
            <w:tcBorders>
              <w:top w:val="nil"/>
              <w:left w:val="nil"/>
              <w:bottom w:val="single" w:sz="8" w:space="0" w:color="auto"/>
              <w:right w:val="single" w:sz="8" w:space="0" w:color="auto"/>
            </w:tcBorders>
            <w:shd w:val="clear" w:color="auto" w:fill="auto"/>
            <w:vAlign w:val="center"/>
            <w:hideMark/>
          </w:tcPr>
          <w:p w:rsidR="00A43B4A" w:rsidRPr="00001B4B" w:rsidRDefault="00A43B4A" w:rsidP="00EC7F88">
            <w:pPr>
              <w:spacing w:after="0"/>
              <w:rPr>
                <w:rFonts w:ascii="Times New Roman" w:hAnsi="Times New Roman"/>
                <w:color w:val="000000"/>
                <w:sz w:val="16"/>
                <w:szCs w:val="16"/>
                <w:lang w:val="en-US"/>
              </w:rPr>
            </w:pPr>
            <w:r w:rsidRPr="00FB02F7">
              <w:rPr>
                <w:rFonts w:ascii="Times New Roman" w:hAnsi="Times New Roman"/>
                <w:color w:val="000000"/>
                <w:sz w:val="16"/>
                <w:szCs w:val="16"/>
              </w:rPr>
              <w:t>Ефективност на персонала за у</w:t>
            </w:r>
            <w:r>
              <w:rPr>
                <w:rFonts w:ascii="Times New Roman" w:hAnsi="Times New Roman"/>
                <w:color w:val="000000"/>
                <w:sz w:val="16"/>
                <w:szCs w:val="16"/>
              </w:rPr>
              <w:t>слугите отвеждане и пречистване</w:t>
            </w:r>
          </w:p>
        </w:tc>
        <w:tc>
          <w:tcPr>
            <w:tcW w:w="1174" w:type="dxa"/>
            <w:tcBorders>
              <w:top w:val="nil"/>
              <w:left w:val="nil"/>
              <w:bottom w:val="single" w:sz="8" w:space="0" w:color="auto"/>
              <w:right w:val="single" w:sz="8" w:space="0" w:color="auto"/>
            </w:tcBorders>
            <w:shd w:val="clear" w:color="auto" w:fill="auto"/>
            <w:noWrap/>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бр/1 000 СКО</w:t>
            </w:r>
          </w:p>
        </w:tc>
        <w:tc>
          <w:tcPr>
            <w:tcW w:w="737" w:type="dxa"/>
            <w:tcBorders>
              <w:top w:val="single" w:sz="4" w:space="0" w:color="000000"/>
              <w:left w:val="nil"/>
              <w:bottom w:val="single" w:sz="8" w:space="0" w:color="auto"/>
              <w:right w:val="nil"/>
            </w:tcBorders>
            <w:shd w:val="clear" w:color="000000" w:fill="CCFFFF"/>
            <w:noWrap/>
            <w:vAlign w:val="center"/>
            <w:hideMark/>
          </w:tcPr>
          <w:p w:rsidR="00A43B4A" w:rsidRPr="006F3903" w:rsidRDefault="00A43B4A" w:rsidP="00EC7F88">
            <w:pPr>
              <w:spacing w:after="0"/>
              <w:jc w:val="center"/>
              <w:rPr>
                <w:rFonts w:ascii="Times New Roman" w:hAnsi="Times New Roman"/>
                <w:sz w:val="16"/>
                <w:szCs w:val="16"/>
              </w:rPr>
            </w:pPr>
            <w:r w:rsidRPr="006F3903">
              <w:rPr>
                <w:rFonts w:ascii="Times New Roman" w:hAnsi="Times New Roman"/>
                <w:sz w:val="16"/>
                <w:szCs w:val="16"/>
              </w:rPr>
              <w:t>6.57</w:t>
            </w:r>
          </w:p>
        </w:tc>
        <w:tc>
          <w:tcPr>
            <w:tcW w:w="924" w:type="dxa"/>
            <w:tcBorders>
              <w:top w:val="nil"/>
              <w:left w:val="single" w:sz="8" w:space="0" w:color="auto"/>
              <w:bottom w:val="single" w:sz="8" w:space="0" w:color="auto"/>
              <w:right w:val="single" w:sz="8" w:space="0" w:color="auto"/>
            </w:tcBorders>
            <w:shd w:val="clear" w:color="000000" w:fill="FFFFCC"/>
            <w:vAlign w:val="center"/>
            <w:hideMark/>
          </w:tcPr>
          <w:p w:rsidR="00A43B4A" w:rsidRPr="00FB02F7" w:rsidRDefault="00A43B4A" w:rsidP="00EC7F88">
            <w:pPr>
              <w:spacing w:after="0"/>
              <w:rPr>
                <w:rFonts w:ascii="Times New Roman" w:hAnsi="Times New Roman"/>
                <w:sz w:val="16"/>
                <w:szCs w:val="16"/>
              </w:rPr>
            </w:pPr>
            <w:r w:rsidRPr="00FB02F7">
              <w:rPr>
                <w:rFonts w:ascii="Times New Roman" w:hAnsi="Times New Roman"/>
                <w:sz w:val="16"/>
                <w:szCs w:val="16"/>
              </w:rPr>
              <w:t>3.71</w:t>
            </w:r>
          </w:p>
        </w:tc>
        <w:tc>
          <w:tcPr>
            <w:tcW w:w="704" w:type="dxa"/>
            <w:tcBorders>
              <w:top w:val="nil"/>
              <w:left w:val="single" w:sz="4" w:space="0" w:color="auto"/>
              <w:bottom w:val="single" w:sz="8" w:space="0" w:color="auto"/>
              <w:right w:val="single" w:sz="8" w:space="0" w:color="auto"/>
            </w:tcBorders>
            <w:shd w:val="clear" w:color="000000" w:fill="DBE5F1"/>
            <w:noWrap/>
            <w:vAlign w:val="center"/>
            <w:hideMark/>
          </w:tcPr>
          <w:p w:rsidR="00A43B4A" w:rsidRPr="00FB02F7" w:rsidRDefault="00A43B4A" w:rsidP="00EC7F88">
            <w:pPr>
              <w:spacing w:after="0"/>
              <w:rPr>
                <w:rFonts w:ascii="Times New Roman" w:hAnsi="Times New Roman"/>
                <w:b/>
                <w:bCs/>
                <w:sz w:val="16"/>
                <w:szCs w:val="16"/>
              </w:rPr>
            </w:pPr>
            <w:r w:rsidRPr="00FB02F7">
              <w:rPr>
                <w:rFonts w:ascii="Times New Roman" w:hAnsi="Times New Roman"/>
                <w:b/>
                <w:bCs/>
                <w:sz w:val="16"/>
                <w:szCs w:val="16"/>
              </w:rPr>
              <w:t>3</w:t>
            </w:r>
          </w:p>
        </w:tc>
      </w:tr>
    </w:tbl>
    <w:p w:rsidR="00D212E9" w:rsidRPr="00D212E9" w:rsidRDefault="00D212E9" w:rsidP="006F4F1E">
      <w:pPr>
        <w:spacing w:after="120" w:line="240" w:lineRule="auto"/>
        <w:ind w:firstLine="567"/>
        <w:jc w:val="both"/>
        <w:rPr>
          <w:rFonts w:ascii="Times New Roman" w:hAnsi="Times New Roman"/>
          <w:lang w:val="en-US" w:eastAsia="bg-BG"/>
        </w:rPr>
      </w:pPr>
    </w:p>
    <w:p w:rsidR="00A47075" w:rsidRPr="00842290" w:rsidRDefault="00B2096F">
      <w:pPr>
        <w:spacing w:after="120" w:line="240" w:lineRule="auto"/>
        <w:ind w:firstLine="567"/>
        <w:jc w:val="both"/>
        <w:rPr>
          <w:rFonts w:ascii="Times New Roman" w:hAnsi="Times New Roman"/>
          <w:sz w:val="24"/>
          <w:szCs w:val="24"/>
        </w:rPr>
      </w:pPr>
      <w:r>
        <w:rPr>
          <w:rFonts w:ascii="Times New Roman" w:hAnsi="Times New Roman"/>
          <w:sz w:val="24"/>
          <w:szCs w:val="24"/>
        </w:rPr>
        <w:t>Причината поради, която</w:t>
      </w:r>
      <w:r w:rsidR="00842290">
        <w:rPr>
          <w:rFonts w:ascii="Times New Roman" w:hAnsi="Times New Roman"/>
          <w:sz w:val="24"/>
          <w:szCs w:val="24"/>
        </w:rPr>
        <w:t xml:space="preserve"> ПК2а, ПК2б,</w:t>
      </w:r>
      <w:r>
        <w:rPr>
          <w:rFonts w:ascii="Times New Roman" w:hAnsi="Times New Roman"/>
          <w:sz w:val="24"/>
          <w:szCs w:val="24"/>
        </w:rPr>
        <w:t xml:space="preserve"> </w:t>
      </w:r>
      <w:r w:rsidRPr="00842290">
        <w:rPr>
          <w:rFonts w:ascii="Times New Roman" w:hAnsi="Times New Roman"/>
          <w:sz w:val="24"/>
          <w:szCs w:val="24"/>
        </w:rPr>
        <w:t>ПК</w:t>
      </w:r>
      <w:r w:rsidR="00A43B4A">
        <w:rPr>
          <w:rFonts w:ascii="Times New Roman" w:hAnsi="Times New Roman"/>
          <w:sz w:val="24"/>
          <w:szCs w:val="24"/>
          <w:lang w:val="en-US"/>
        </w:rPr>
        <w:t>6</w:t>
      </w:r>
      <w:r w:rsidRPr="00842290">
        <w:rPr>
          <w:rFonts w:ascii="Times New Roman" w:hAnsi="Times New Roman"/>
          <w:sz w:val="24"/>
          <w:szCs w:val="24"/>
        </w:rPr>
        <w:t>а,</w:t>
      </w:r>
      <w:r w:rsidR="00842290" w:rsidRPr="00842290">
        <w:rPr>
          <w:rFonts w:ascii="Times New Roman" w:hAnsi="Times New Roman"/>
          <w:sz w:val="24"/>
          <w:szCs w:val="24"/>
        </w:rPr>
        <w:t xml:space="preserve"> ПК9,</w:t>
      </w:r>
      <w:r w:rsidRPr="00842290">
        <w:rPr>
          <w:rFonts w:ascii="Times New Roman" w:hAnsi="Times New Roman"/>
          <w:sz w:val="24"/>
          <w:szCs w:val="24"/>
        </w:rPr>
        <w:t xml:space="preserve"> ПК11</w:t>
      </w:r>
      <w:r w:rsidR="00842290" w:rsidRPr="00842290">
        <w:rPr>
          <w:rFonts w:ascii="Times New Roman" w:hAnsi="Times New Roman"/>
          <w:sz w:val="24"/>
          <w:szCs w:val="24"/>
        </w:rPr>
        <w:t>а</w:t>
      </w:r>
      <w:r w:rsidR="00A43B4A">
        <w:rPr>
          <w:rFonts w:ascii="Times New Roman" w:hAnsi="Times New Roman"/>
          <w:sz w:val="24"/>
          <w:szCs w:val="24"/>
          <w:lang w:val="en-US"/>
        </w:rPr>
        <w:t xml:space="preserve">, </w:t>
      </w:r>
      <w:r w:rsidR="00A43B4A">
        <w:rPr>
          <w:rFonts w:ascii="Times New Roman" w:hAnsi="Times New Roman"/>
          <w:sz w:val="24"/>
          <w:szCs w:val="24"/>
        </w:rPr>
        <w:t>ПК11г, ПК12в, ПК12д, ПК12е</w:t>
      </w:r>
      <w:r w:rsidR="00842290" w:rsidRPr="00842290">
        <w:rPr>
          <w:rFonts w:ascii="Times New Roman" w:hAnsi="Times New Roman"/>
          <w:sz w:val="24"/>
          <w:szCs w:val="24"/>
        </w:rPr>
        <w:t xml:space="preserve"> и ПК15б</w:t>
      </w:r>
      <w:r w:rsidRPr="00842290">
        <w:rPr>
          <w:rFonts w:ascii="Times New Roman" w:hAnsi="Times New Roman"/>
          <w:sz w:val="24"/>
          <w:szCs w:val="24"/>
        </w:rPr>
        <w:t xml:space="preserve"> не достигат желаните проценти е следната:</w:t>
      </w:r>
    </w:p>
    <w:p w:rsidR="008D33A6" w:rsidRDefault="00871ED5" w:rsidP="00EC7F88">
      <w:pPr>
        <w:pStyle w:val="ListParagraph"/>
        <w:numPr>
          <w:ilvl w:val="0"/>
          <w:numId w:val="23"/>
        </w:numPr>
        <w:spacing w:after="120" w:line="240" w:lineRule="auto"/>
        <w:ind w:left="0" w:firstLine="927"/>
        <w:jc w:val="both"/>
        <w:rPr>
          <w:rFonts w:ascii="Times New Roman" w:hAnsi="Times New Roman"/>
          <w:sz w:val="24"/>
          <w:szCs w:val="24"/>
        </w:rPr>
      </w:pPr>
      <w:r w:rsidRPr="00871ED5">
        <w:rPr>
          <w:rFonts w:ascii="Times New Roman" w:hAnsi="Times New Roman"/>
          <w:sz w:val="24"/>
          <w:szCs w:val="24"/>
        </w:rPr>
        <w:t xml:space="preserve">ПК 2а </w:t>
      </w:r>
      <w:r w:rsidR="00A47075">
        <w:rPr>
          <w:rFonts w:ascii="Times New Roman" w:hAnsi="Times New Roman"/>
          <w:sz w:val="24"/>
          <w:szCs w:val="24"/>
        </w:rPr>
        <w:t xml:space="preserve">и ПК 2б </w:t>
      </w:r>
      <w:r w:rsidRPr="00871ED5">
        <w:rPr>
          <w:rFonts w:ascii="Times New Roman" w:hAnsi="Times New Roman"/>
          <w:sz w:val="24"/>
          <w:szCs w:val="24"/>
        </w:rPr>
        <w:t xml:space="preserve">- Добиваната сурова вода от някои от тези водоизточници е с високо съдържание на тежки метали (манган, желязо и др.), нитрати и фосфати, което я </w:t>
      </w:r>
      <w:r w:rsidRPr="00871ED5">
        <w:rPr>
          <w:rFonts w:ascii="Times New Roman" w:hAnsi="Times New Roman"/>
          <w:sz w:val="24"/>
          <w:szCs w:val="24"/>
        </w:rPr>
        <w:lastRenderedPageBreak/>
        <w:t xml:space="preserve">прави негодна за директна употреба. Пречистването на тези замърсители изисква изграждането на комплексни и скъпи пречиствателни съоръжения. През годините това не е направено навсякъде, което води до временни проблеми с качеството на предоставяната вода за питейно-битови нужди в някои населени места. </w:t>
      </w:r>
    </w:p>
    <w:p w:rsidR="00B2096F" w:rsidRDefault="00B2096F" w:rsidP="00EC7F88">
      <w:pPr>
        <w:pStyle w:val="ListParagraph"/>
        <w:numPr>
          <w:ilvl w:val="0"/>
          <w:numId w:val="22"/>
        </w:numPr>
        <w:spacing w:after="120" w:line="240" w:lineRule="auto"/>
        <w:ind w:left="0" w:firstLine="927"/>
        <w:jc w:val="both"/>
        <w:rPr>
          <w:rFonts w:ascii="Times New Roman" w:hAnsi="Times New Roman"/>
          <w:sz w:val="24"/>
          <w:szCs w:val="24"/>
        </w:rPr>
      </w:pPr>
      <w:r w:rsidRPr="009E175F">
        <w:rPr>
          <w:rFonts w:ascii="Times New Roman" w:hAnsi="Times New Roman"/>
          <w:sz w:val="24"/>
          <w:szCs w:val="24"/>
        </w:rPr>
        <w:t>ПК</w:t>
      </w:r>
      <w:r w:rsidR="00D077E6" w:rsidRPr="009E175F">
        <w:rPr>
          <w:rFonts w:ascii="Times New Roman" w:hAnsi="Times New Roman"/>
          <w:sz w:val="24"/>
          <w:szCs w:val="24"/>
        </w:rPr>
        <w:t xml:space="preserve"> </w:t>
      </w:r>
      <w:r w:rsidR="00A43B4A" w:rsidRPr="009E175F">
        <w:rPr>
          <w:rFonts w:ascii="Times New Roman" w:hAnsi="Times New Roman"/>
          <w:sz w:val="24"/>
          <w:szCs w:val="24"/>
        </w:rPr>
        <w:t>6</w:t>
      </w:r>
      <w:r w:rsidRPr="009E175F">
        <w:rPr>
          <w:rFonts w:ascii="Times New Roman" w:hAnsi="Times New Roman"/>
          <w:sz w:val="24"/>
          <w:szCs w:val="24"/>
        </w:rPr>
        <w:t xml:space="preserve">а – </w:t>
      </w:r>
      <w:r w:rsidR="00A612A0" w:rsidRPr="009E175F">
        <w:rPr>
          <w:rFonts w:ascii="Times New Roman" w:hAnsi="Times New Roman"/>
          <w:sz w:val="24"/>
          <w:szCs w:val="24"/>
        </w:rPr>
        <w:t>причини за ниското ниво на показателя са,</w:t>
      </w:r>
      <w:r w:rsidR="00CE2EDB" w:rsidRPr="009E175F">
        <w:rPr>
          <w:rFonts w:ascii="Times New Roman" w:hAnsi="Times New Roman"/>
          <w:sz w:val="24"/>
          <w:szCs w:val="24"/>
        </w:rPr>
        <w:t xml:space="preserve"> че зонирането на мрежата е</w:t>
      </w:r>
      <w:r w:rsidR="00CE2EDB">
        <w:rPr>
          <w:rFonts w:ascii="Times New Roman" w:hAnsi="Times New Roman"/>
          <w:sz w:val="24"/>
          <w:szCs w:val="24"/>
        </w:rPr>
        <w:t xml:space="preserve"> сложен и бавен процес, свързан с големи разходи. За текущия регулаторния период показателят не може да бъде достигнат поради факта, че забавянето на приемането на бизнес плана не може да осигури необходимите средства за зониране на мрежата. В инвестиционната програма не са планирани необходимите инвестции за изграждане на водомерни зони за достигане на поставената цел. Заложен е реалистичен брой зони, които ще могат да бъдат изпълнени за оставащия период на бизнес плана. </w:t>
      </w:r>
      <w:r w:rsidR="009B0AAC">
        <w:rPr>
          <w:rFonts w:ascii="Times New Roman" w:hAnsi="Times New Roman"/>
          <w:sz w:val="24"/>
          <w:szCs w:val="24"/>
        </w:rPr>
        <w:t xml:space="preserve">Приоритетно се планира да се зонират населени места с жители над </w:t>
      </w:r>
      <w:r w:rsidR="00083D21">
        <w:rPr>
          <w:rFonts w:ascii="Times New Roman" w:hAnsi="Times New Roman"/>
          <w:sz w:val="24"/>
          <w:szCs w:val="24"/>
        </w:rPr>
        <w:t>2</w:t>
      </w:r>
      <w:r w:rsidR="009B0AAC">
        <w:rPr>
          <w:rFonts w:ascii="Times New Roman" w:hAnsi="Times New Roman"/>
          <w:sz w:val="24"/>
          <w:szCs w:val="24"/>
        </w:rPr>
        <w:t> 000, д</w:t>
      </w:r>
      <w:r w:rsidR="00083D21">
        <w:rPr>
          <w:rFonts w:ascii="Times New Roman" w:hAnsi="Times New Roman"/>
          <w:sz w:val="24"/>
          <w:szCs w:val="24"/>
        </w:rPr>
        <w:t>окато за населени места под 2 000 жители не се предвиждат инвестиции за зониране в този релгулаторен период.</w:t>
      </w:r>
      <w:r w:rsidR="00C84778">
        <w:rPr>
          <w:rFonts w:ascii="Times New Roman" w:hAnsi="Times New Roman"/>
          <w:sz w:val="24"/>
          <w:szCs w:val="24"/>
          <w:lang w:val="en-US"/>
        </w:rPr>
        <w:t xml:space="preserve"> </w:t>
      </w:r>
      <w:r w:rsidR="005A5894">
        <w:rPr>
          <w:rFonts w:ascii="Times New Roman" w:hAnsi="Times New Roman"/>
          <w:sz w:val="24"/>
          <w:szCs w:val="24"/>
        </w:rPr>
        <w:t>Към 2021 година, след присъединяването на община Димитровград, общият брой населени места, които ще обслужва оператрът са 224, от тях населени места с над 2000 жители са едва 8 на брой</w:t>
      </w:r>
      <w:r w:rsidR="009E175F">
        <w:rPr>
          <w:rFonts w:ascii="Times New Roman" w:hAnsi="Times New Roman"/>
          <w:sz w:val="24"/>
          <w:szCs w:val="24"/>
        </w:rPr>
        <w:t xml:space="preserve"> (3,6%)</w:t>
      </w:r>
      <w:r w:rsidR="005A5894">
        <w:rPr>
          <w:rFonts w:ascii="Times New Roman" w:hAnsi="Times New Roman"/>
          <w:sz w:val="24"/>
          <w:szCs w:val="24"/>
        </w:rPr>
        <w:t xml:space="preserve">, а всички останали 216 населени места са население под 2000 жители. От тези 216 населени места </w:t>
      </w:r>
      <w:r w:rsidR="009E175F">
        <w:rPr>
          <w:rFonts w:ascii="Times New Roman" w:hAnsi="Times New Roman"/>
          <w:sz w:val="24"/>
          <w:szCs w:val="24"/>
        </w:rPr>
        <w:t>95 (44%)</w:t>
      </w:r>
      <w:r w:rsidR="005A5894">
        <w:rPr>
          <w:rFonts w:ascii="Times New Roman" w:hAnsi="Times New Roman"/>
          <w:sz w:val="24"/>
          <w:szCs w:val="24"/>
        </w:rPr>
        <w:t xml:space="preserve"> са с население под 200 жители и за тях не се предвижда зониране.</w:t>
      </w:r>
    </w:p>
    <w:p w:rsidR="00D04D58" w:rsidRDefault="00D04D58" w:rsidP="00EC7F88">
      <w:pPr>
        <w:pStyle w:val="ListParagraph"/>
        <w:numPr>
          <w:ilvl w:val="0"/>
          <w:numId w:val="22"/>
        </w:numPr>
        <w:spacing w:after="120" w:line="240" w:lineRule="auto"/>
        <w:ind w:left="0" w:firstLine="927"/>
        <w:jc w:val="both"/>
        <w:rPr>
          <w:rFonts w:ascii="Times New Roman" w:hAnsi="Times New Roman"/>
          <w:sz w:val="24"/>
          <w:szCs w:val="24"/>
        </w:rPr>
      </w:pPr>
      <w:r>
        <w:rPr>
          <w:rFonts w:ascii="Times New Roman" w:hAnsi="Times New Roman"/>
          <w:sz w:val="24"/>
          <w:szCs w:val="24"/>
        </w:rPr>
        <w:t>ПК 9</w:t>
      </w:r>
      <w:r w:rsidR="003610CD">
        <w:rPr>
          <w:rFonts w:ascii="Times New Roman" w:hAnsi="Times New Roman"/>
          <w:sz w:val="24"/>
          <w:szCs w:val="24"/>
        </w:rPr>
        <w:t xml:space="preserve"> –</w:t>
      </w:r>
      <w:r w:rsidR="00282D70">
        <w:rPr>
          <w:rFonts w:ascii="Times New Roman" w:hAnsi="Times New Roman"/>
          <w:sz w:val="24"/>
          <w:szCs w:val="24"/>
        </w:rPr>
        <w:t xml:space="preserve"> </w:t>
      </w:r>
      <w:r w:rsidR="003610CD">
        <w:rPr>
          <w:rFonts w:ascii="Times New Roman" w:hAnsi="Times New Roman"/>
          <w:sz w:val="24"/>
          <w:szCs w:val="24"/>
        </w:rPr>
        <w:t>амортизираната канализационната мрежа, намаляне на сечението на тръбопроводите причинени от дългогодишната експлоатация на мрежата</w:t>
      </w:r>
      <w:r w:rsidR="00EC5441">
        <w:rPr>
          <w:rFonts w:ascii="Times New Roman" w:hAnsi="Times New Roman"/>
          <w:sz w:val="24"/>
          <w:szCs w:val="24"/>
        </w:rPr>
        <w:t xml:space="preserve"> и</w:t>
      </w:r>
      <w:r w:rsidR="003610CD">
        <w:rPr>
          <w:rFonts w:ascii="Times New Roman" w:hAnsi="Times New Roman"/>
          <w:sz w:val="24"/>
          <w:szCs w:val="24"/>
        </w:rPr>
        <w:t xml:space="preserve"> безотговорното отношение на част от потребителите към правилната експлоатация на </w:t>
      </w:r>
      <w:r w:rsidR="00EC5441">
        <w:rPr>
          <w:rFonts w:ascii="Times New Roman" w:hAnsi="Times New Roman"/>
          <w:sz w:val="24"/>
          <w:szCs w:val="24"/>
        </w:rPr>
        <w:t>канализацията</w:t>
      </w:r>
      <w:r w:rsidR="003610CD">
        <w:rPr>
          <w:rFonts w:ascii="Times New Roman" w:hAnsi="Times New Roman"/>
          <w:sz w:val="24"/>
          <w:szCs w:val="24"/>
        </w:rPr>
        <w:t xml:space="preserve"> са причина за честите аварии и запушвания по канализационната мрежа.</w:t>
      </w:r>
      <w:r w:rsidR="009B0AAC">
        <w:rPr>
          <w:rFonts w:ascii="Times New Roman" w:hAnsi="Times New Roman"/>
          <w:sz w:val="24"/>
          <w:szCs w:val="24"/>
        </w:rPr>
        <w:t xml:space="preserve"> Подмяната на канализационната мрежа е доста по-сложен процес от подмяна на водопроводната мрежа и е свързано с доста големи разходи. Приоритет на общините е преди всичко подмяна на водопроводи, за това в инвестиционната програма са заложени приоритетно инвестиции за водоснабдяване и недостатъчно за канализация.</w:t>
      </w:r>
    </w:p>
    <w:p w:rsidR="00282D70" w:rsidRDefault="00282D70" w:rsidP="00EC7F88">
      <w:pPr>
        <w:pStyle w:val="ListParagraph"/>
        <w:numPr>
          <w:ilvl w:val="0"/>
          <w:numId w:val="22"/>
        </w:numPr>
        <w:spacing w:after="120" w:line="240" w:lineRule="auto"/>
        <w:ind w:left="0" w:firstLine="927"/>
        <w:jc w:val="both"/>
        <w:rPr>
          <w:rFonts w:ascii="Times New Roman" w:hAnsi="Times New Roman"/>
          <w:sz w:val="24"/>
          <w:szCs w:val="24"/>
        </w:rPr>
      </w:pPr>
      <w:r>
        <w:rPr>
          <w:rFonts w:ascii="Times New Roman" w:hAnsi="Times New Roman"/>
          <w:sz w:val="24"/>
          <w:szCs w:val="24"/>
        </w:rPr>
        <w:t xml:space="preserve">ПК 11а -  </w:t>
      </w:r>
      <w:r w:rsidR="009123B4">
        <w:rPr>
          <w:rFonts w:ascii="Times New Roman" w:hAnsi="Times New Roman"/>
          <w:sz w:val="24"/>
          <w:szCs w:val="24"/>
        </w:rPr>
        <w:t>п</w:t>
      </w:r>
      <w:r>
        <w:rPr>
          <w:rFonts w:ascii="Times New Roman" w:hAnsi="Times New Roman"/>
          <w:sz w:val="24"/>
          <w:szCs w:val="24"/>
        </w:rPr>
        <w:t>ричина за по-високата стойност на ПК 11а сравнение със заложената индивидуална цел се дължи на факта, че изключително голяма част от водата се добива помпенно, като на определени територии се налага припомпването и през два или</w:t>
      </w:r>
      <w:r w:rsidR="00AA4F73">
        <w:rPr>
          <w:rFonts w:ascii="Times New Roman" w:hAnsi="Times New Roman"/>
          <w:sz w:val="24"/>
          <w:szCs w:val="24"/>
        </w:rPr>
        <w:tab/>
      </w:r>
      <w:r>
        <w:rPr>
          <w:rFonts w:ascii="Times New Roman" w:hAnsi="Times New Roman"/>
          <w:sz w:val="24"/>
          <w:szCs w:val="24"/>
        </w:rPr>
        <w:t xml:space="preserve"> три подема. Това води до изразходване на по-голямо количество ел.енергия за една и съща единица добита вода.</w:t>
      </w:r>
      <w:r w:rsidR="00AA4F73">
        <w:rPr>
          <w:rFonts w:ascii="Times New Roman" w:hAnsi="Times New Roman"/>
          <w:sz w:val="24"/>
          <w:szCs w:val="24"/>
        </w:rPr>
        <w:t xml:space="preserve"> Ограничените средства за инвестиции не позволяват подмяната на електросъоръженията с нови по-икономични, което ще доведе до постигане на поставената регулаторна цел. Въпреки усилията на дружеството и подмяната на част от помпените агрегати друга причина за непостигане на този показател са високите загуби на вода. В инвестиционната програма е заложена подмана на водопроводи, което ще доведе до намаление на реалните загуби и това от своя страна ще окаже пряко влияние върху показател ПК11а.</w:t>
      </w:r>
      <w:r w:rsidR="004A740E">
        <w:rPr>
          <w:rFonts w:ascii="Times New Roman" w:hAnsi="Times New Roman"/>
          <w:sz w:val="24"/>
          <w:szCs w:val="24"/>
        </w:rPr>
        <w:t xml:space="preserve"> Постигането на по-нисък процент от заложения от БП към момента е нереалистичен.Основните причини за това са забавянето на одобрението на нова цена на водата за доста дълъг период / 2017 – 2020 / и липсата на адекватни инвестиции. С оглед на ограничените инвестиционни способности на ВиК оператора посочени по-горе, дружеството обмисля варианти за използването на ЕСКО договори.</w:t>
      </w:r>
    </w:p>
    <w:p w:rsidR="00083D21" w:rsidRDefault="00083D21" w:rsidP="00EC7F88">
      <w:pPr>
        <w:pStyle w:val="ListParagraph"/>
        <w:numPr>
          <w:ilvl w:val="0"/>
          <w:numId w:val="22"/>
        </w:numPr>
        <w:spacing w:after="120" w:line="240" w:lineRule="auto"/>
        <w:ind w:left="0" w:firstLine="927"/>
        <w:jc w:val="both"/>
        <w:rPr>
          <w:rFonts w:ascii="Times New Roman" w:hAnsi="Times New Roman"/>
          <w:sz w:val="24"/>
          <w:szCs w:val="24"/>
        </w:rPr>
      </w:pPr>
      <w:r>
        <w:rPr>
          <w:rFonts w:ascii="Times New Roman" w:hAnsi="Times New Roman"/>
          <w:sz w:val="24"/>
          <w:szCs w:val="24"/>
        </w:rPr>
        <w:t xml:space="preserve">ПК 11г – действащата към момента и непроменена от 2012г. цена на предоставяните ВиК услуги и постоянното покачване на разходите на дружеството са причина за ограничените средства за рехабилитация на водопроводната мрежа. Поради </w:t>
      </w:r>
      <w:r w:rsidR="00AA4EDD">
        <w:rPr>
          <w:rFonts w:ascii="Times New Roman" w:hAnsi="Times New Roman"/>
          <w:sz w:val="24"/>
          <w:szCs w:val="24"/>
        </w:rPr>
        <w:t>това</w:t>
      </w:r>
      <w:r>
        <w:rPr>
          <w:rFonts w:ascii="Times New Roman" w:hAnsi="Times New Roman"/>
          <w:sz w:val="24"/>
          <w:szCs w:val="24"/>
        </w:rPr>
        <w:t xml:space="preserve"> се планират по-малк</w:t>
      </w:r>
      <w:r w:rsidR="00AA4EDD">
        <w:rPr>
          <w:rFonts w:ascii="Times New Roman" w:hAnsi="Times New Roman"/>
          <w:sz w:val="24"/>
          <w:szCs w:val="24"/>
        </w:rPr>
        <w:t>о средства за</w:t>
      </w:r>
      <w:r>
        <w:rPr>
          <w:rFonts w:ascii="Times New Roman" w:hAnsi="Times New Roman"/>
          <w:sz w:val="24"/>
          <w:szCs w:val="24"/>
        </w:rPr>
        <w:t xml:space="preserve"> инвестиции за подмяна на водопроводи. </w:t>
      </w:r>
      <w:r w:rsidR="00AA4EDD">
        <w:rPr>
          <w:rFonts w:ascii="Times New Roman" w:hAnsi="Times New Roman"/>
          <w:sz w:val="24"/>
          <w:szCs w:val="24"/>
        </w:rPr>
        <w:t>Изтеклите вече години от регулаторния период и малкото време до края му</w:t>
      </w:r>
      <w:r>
        <w:rPr>
          <w:rFonts w:ascii="Times New Roman" w:hAnsi="Times New Roman"/>
          <w:sz w:val="24"/>
          <w:szCs w:val="24"/>
        </w:rPr>
        <w:t xml:space="preserve"> също оказва влияние върху планираните </w:t>
      </w:r>
      <w:r w:rsidR="00AA4EDD">
        <w:rPr>
          <w:rFonts w:ascii="Times New Roman" w:hAnsi="Times New Roman"/>
          <w:sz w:val="24"/>
          <w:szCs w:val="24"/>
        </w:rPr>
        <w:t>инвестиции и невъзможността за достигане на поставената индивидуална цел.</w:t>
      </w:r>
    </w:p>
    <w:p w:rsidR="007B741A" w:rsidRDefault="00AA4EDD" w:rsidP="00EC7F88">
      <w:pPr>
        <w:pStyle w:val="ListParagraph"/>
        <w:numPr>
          <w:ilvl w:val="0"/>
          <w:numId w:val="22"/>
        </w:numPr>
        <w:spacing w:after="120" w:line="240" w:lineRule="auto"/>
        <w:ind w:left="0" w:firstLine="927"/>
        <w:jc w:val="both"/>
        <w:rPr>
          <w:rFonts w:ascii="Times New Roman" w:hAnsi="Times New Roman"/>
          <w:sz w:val="24"/>
          <w:szCs w:val="24"/>
        </w:rPr>
      </w:pPr>
      <w:r>
        <w:rPr>
          <w:rFonts w:ascii="Times New Roman" w:hAnsi="Times New Roman"/>
          <w:sz w:val="24"/>
          <w:szCs w:val="24"/>
        </w:rPr>
        <w:t xml:space="preserve">ПК  </w:t>
      </w:r>
      <w:r w:rsidR="003436DF">
        <w:rPr>
          <w:rFonts w:ascii="Times New Roman" w:hAnsi="Times New Roman"/>
          <w:sz w:val="24"/>
          <w:szCs w:val="24"/>
        </w:rPr>
        <w:t xml:space="preserve"> </w:t>
      </w:r>
      <w:r>
        <w:rPr>
          <w:rFonts w:ascii="Times New Roman" w:hAnsi="Times New Roman"/>
          <w:sz w:val="24"/>
          <w:szCs w:val="24"/>
        </w:rPr>
        <w:t xml:space="preserve">12в </w:t>
      </w:r>
      <w:r w:rsidR="00B63201">
        <w:rPr>
          <w:rFonts w:ascii="Times New Roman" w:hAnsi="Times New Roman"/>
          <w:sz w:val="24"/>
          <w:szCs w:val="24"/>
        </w:rPr>
        <w:t>–</w:t>
      </w:r>
      <w:r>
        <w:rPr>
          <w:rFonts w:ascii="Times New Roman" w:hAnsi="Times New Roman"/>
          <w:sz w:val="24"/>
          <w:szCs w:val="24"/>
        </w:rPr>
        <w:t xml:space="preserve"> </w:t>
      </w:r>
      <w:r w:rsidR="00B63201">
        <w:rPr>
          <w:rFonts w:ascii="Times New Roman" w:hAnsi="Times New Roman"/>
          <w:sz w:val="24"/>
          <w:szCs w:val="24"/>
        </w:rPr>
        <w:t>Непрекъснато увеличаващите се разходи за електроенергия, заплати и др.</w:t>
      </w:r>
      <w:r w:rsidR="003436DF">
        <w:rPr>
          <w:rFonts w:ascii="Times New Roman" w:hAnsi="Times New Roman"/>
          <w:sz w:val="24"/>
          <w:szCs w:val="24"/>
        </w:rPr>
        <w:t>,</w:t>
      </w:r>
      <w:r w:rsidR="00B63201">
        <w:rPr>
          <w:rFonts w:ascii="Times New Roman" w:hAnsi="Times New Roman"/>
          <w:sz w:val="24"/>
          <w:szCs w:val="24"/>
        </w:rPr>
        <w:t xml:space="preserve"> намалението на фактурираните количества</w:t>
      </w:r>
      <w:r w:rsidR="003436DF">
        <w:rPr>
          <w:rFonts w:ascii="Times New Roman" w:hAnsi="Times New Roman"/>
          <w:sz w:val="24"/>
          <w:szCs w:val="24"/>
        </w:rPr>
        <w:t xml:space="preserve"> и</w:t>
      </w:r>
      <w:r w:rsidR="00B63201">
        <w:rPr>
          <w:rFonts w:ascii="Times New Roman" w:hAnsi="Times New Roman"/>
          <w:sz w:val="24"/>
          <w:szCs w:val="24"/>
        </w:rPr>
        <w:t xml:space="preserve"> съответн</w:t>
      </w:r>
      <w:r w:rsidR="003436DF">
        <w:rPr>
          <w:rFonts w:ascii="Times New Roman" w:hAnsi="Times New Roman"/>
          <w:sz w:val="24"/>
          <w:szCs w:val="24"/>
        </w:rPr>
        <w:t>ите</w:t>
      </w:r>
      <w:r w:rsidR="00B63201">
        <w:rPr>
          <w:rFonts w:ascii="Times New Roman" w:hAnsi="Times New Roman"/>
          <w:sz w:val="24"/>
          <w:szCs w:val="24"/>
        </w:rPr>
        <w:t xml:space="preserve"> приходи </w:t>
      </w:r>
      <w:r w:rsidR="003436DF">
        <w:rPr>
          <w:rFonts w:ascii="Times New Roman" w:hAnsi="Times New Roman"/>
          <w:sz w:val="24"/>
          <w:szCs w:val="24"/>
        </w:rPr>
        <w:t>от тях са причина за неизпълнението на поставените цели.</w:t>
      </w:r>
    </w:p>
    <w:p w:rsidR="007B741A" w:rsidRDefault="007B741A" w:rsidP="00EC7F88">
      <w:pPr>
        <w:pStyle w:val="ListParagraph"/>
        <w:numPr>
          <w:ilvl w:val="0"/>
          <w:numId w:val="22"/>
        </w:numPr>
        <w:spacing w:after="120" w:line="240" w:lineRule="auto"/>
        <w:ind w:left="0" w:firstLine="927"/>
        <w:jc w:val="both"/>
        <w:rPr>
          <w:rFonts w:ascii="Times New Roman" w:hAnsi="Times New Roman"/>
          <w:sz w:val="24"/>
          <w:szCs w:val="24"/>
        </w:rPr>
      </w:pPr>
      <w:r>
        <w:rPr>
          <w:rFonts w:ascii="Times New Roman" w:hAnsi="Times New Roman"/>
          <w:sz w:val="24"/>
          <w:szCs w:val="24"/>
        </w:rPr>
        <w:t>ПК   12д –</w:t>
      </w:r>
      <w:r w:rsidR="003F1FE7">
        <w:rPr>
          <w:rFonts w:ascii="Times New Roman" w:hAnsi="Times New Roman"/>
          <w:sz w:val="24"/>
          <w:szCs w:val="24"/>
        </w:rPr>
        <w:t xml:space="preserve"> Причините за недостигане на показателя са липсата на достатъчно квалифициран персонал и липсата на достатъчно средства. В дружеството е предвидено да се подменят предимно водомери в областния град и в по-големите градове на областта</w:t>
      </w:r>
      <w:r w:rsidR="00D364C6">
        <w:rPr>
          <w:rFonts w:ascii="Times New Roman" w:hAnsi="Times New Roman"/>
          <w:sz w:val="24"/>
          <w:szCs w:val="24"/>
        </w:rPr>
        <w:t>.</w:t>
      </w:r>
      <w:r w:rsidR="003F1FE7">
        <w:rPr>
          <w:rFonts w:ascii="Times New Roman" w:hAnsi="Times New Roman"/>
          <w:sz w:val="24"/>
          <w:szCs w:val="24"/>
        </w:rPr>
        <w:t xml:space="preserve"> </w:t>
      </w:r>
      <w:r w:rsidR="00D364C6">
        <w:rPr>
          <w:rFonts w:ascii="Times New Roman" w:hAnsi="Times New Roman"/>
          <w:sz w:val="24"/>
          <w:szCs w:val="24"/>
        </w:rPr>
        <w:t>В</w:t>
      </w:r>
      <w:r w:rsidR="003F1FE7">
        <w:rPr>
          <w:rFonts w:ascii="Times New Roman" w:hAnsi="Times New Roman"/>
          <w:sz w:val="24"/>
          <w:szCs w:val="24"/>
        </w:rPr>
        <w:t xml:space="preserve"> по-малките населени места, където повечето потребители са приходящи</w:t>
      </w:r>
      <w:r w:rsidR="00D364C6">
        <w:rPr>
          <w:rFonts w:ascii="Times New Roman" w:hAnsi="Times New Roman"/>
          <w:sz w:val="24"/>
          <w:szCs w:val="24"/>
        </w:rPr>
        <w:t>,</w:t>
      </w:r>
      <w:r w:rsidR="003F1FE7">
        <w:rPr>
          <w:rFonts w:ascii="Times New Roman" w:hAnsi="Times New Roman"/>
          <w:sz w:val="24"/>
          <w:szCs w:val="24"/>
        </w:rPr>
        <w:t xml:space="preserve"> не може да се осигури </w:t>
      </w:r>
      <w:r w:rsidR="003F1FE7">
        <w:rPr>
          <w:rFonts w:ascii="Times New Roman" w:hAnsi="Times New Roman"/>
          <w:sz w:val="24"/>
          <w:szCs w:val="24"/>
        </w:rPr>
        <w:lastRenderedPageBreak/>
        <w:t>достъп до водомерния възел води до невъзможността да бъдат проверени и подменени</w:t>
      </w:r>
      <w:r w:rsidR="00D364C6">
        <w:rPr>
          <w:rFonts w:ascii="Times New Roman" w:hAnsi="Times New Roman"/>
          <w:sz w:val="24"/>
          <w:szCs w:val="24"/>
        </w:rPr>
        <w:t xml:space="preserve"> голяма част от</w:t>
      </w:r>
      <w:r w:rsidR="003F1FE7">
        <w:rPr>
          <w:rFonts w:ascii="Times New Roman" w:hAnsi="Times New Roman"/>
          <w:sz w:val="24"/>
          <w:szCs w:val="24"/>
        </w:rPr>
        <w:t xml:space="preserve"> водомерите. </w:t>
      </w:r>
    </w:p>
    <w:p w:rsidR="00B63201" w:rsidRPr="00D364C6" w:rsidRDefault="007B741A" w:rsidP="00EC7F88">
      <w:pPr>
        <w:pStyle w:val="ListParagraph"/>
        <w:numPr>
          <w:ilvl w:val="0"/>
          <w:numId w:val="22"/>
        </w:numPr>
        <w:spacing w:after="120" w:line="240" w:lineRule="auto"/>
        <w:ind w:left="0" w:firstLine="993"/>
        <w:jc w:val="both"/>
        <w:rPr>
          <w:rFonts w:ascii="Times New Roman" w:hAnsi="Times New Roman"/>
          <w:sz w:val="24"/>
          <w:szCs w:val="24"/>
        </w:rPr>
      </w:pPr>
      <w:r w:rsidRPr="00D364C6">
        <w:rPr>
          <w:rFonts w:ascii="Times New Roman" w:hAnsi="Times New Roman"/>
          <w:sz w:val="24"/>
          <w:szCs w:val="24"/>
        </w:rPr>
        <w:t xml:space="preserve">ПК  12е - </w:t>
      </w:r>
      <w:r w:rsidR="003436DF" w:rsidRPr="00D364C6">
        <w:rPr>
          <w:rFonts w:ascii="Times New Roman" w:hAnsi="Times New Roman"/>
          <w:sz w:val="24"/>
          <w:szCs w:val="24"/>
        </w:rPr>
        <w:t xml:space="preserve"> </w:t>
      </w:r>
      <w:r w:rsidR="00B63201" w:rsidRPr="00D364C6">
        <w:rPr>
          <w:rFonts w:ascii="Times New Roman" w:hAnsi="Times New Roman"/>
          <w:sz w:val="24"/>
          <w:szCs w:val="24"/>
        </w:rPr>
        <w:t>Индивидуалната цел определена от КЕВР към края на 2021 г. е 58,05%. Показател ПК 12е е нов показател и изразява съотношението между приведените водомери в метрологична годност и общият брой на водомерите на СВО. Състоянието на водомерите, които са преминали метрологична годност към края на отчетната 2015 г., е незадоволително. В периода на бизнес плана, Дружеството планира увеличаване на броя на тестваните и в резултат подменени или ремонтирани приходни водомери</w:t>
      </w:r>
      <w:r w:rsidR="00D364C6" w:rsidRPr="00D364C6">
        <w:rPr>
          <w:rFonts w:ascii="Times New Roman" w:hAnsi="Times New Roman"/>
          <w:sz w:val="24"/>
          <w:szCs w:val="24"/>
        </w:rPr>
        <w:t xml:space="preserve">, но въпреки това се очаква показателят да не може да бъде достигнат за краткия срок до края на регулаторния период. </w:t>
      </w:r>
    </w:p>
    <w:p w:rsidR="00DE6AB8" w:rsidRDefault="00DE6AB8" w:rsidP="00EC7F88">
      <w:pPr>
        <w:pStyle w:val="ListParagraph"/>
        <w:numPr>
          <w:ilvl w:val="0"/>
          <w:numId w:val="22"/>
        </w:numPr>
        <w:spacing w:after="120" w:line="240" w:lineRule="auto"/>
        <w:ind w:left="0" w:firstLine="927"/>
        <w:jc w:val="both"/>
        <w:rPr>
          <w:rFonts w:ascii="Times New Roman" w:hAnsi="Times New Roman"/>
          <w:sz w:val="24"/>
          <w:szCs w:val="24"/>
        </w:rPr>
      </w:pPr>
      <w:r w:rsidRPr="00C55C26">
        <w:rPr>
          <w:rFonts w:ascii="Times New Roman" w:hAnsi="Times New Roman"/>
          <w:sz w:val="24"/>
          <w:szCs w:val="24"/>
        </w:rPr>
        <w:t>ПК 15б</w:t>
      </w:r>
      <w:r w:rsidR="00282D70">
        <w:rPr>
          <w:rFonts w:ascii="Times New Roman" w:hAnsi="Times New Roman"/>
          <w:sz w:val="24"/>
          <w:szCs w:val="24"/>
        </w:rPr>
        <w:t xml:space="preserve"> </w:t>
      </w:r>
      <w:r w:rsidR="009123B4">
        <w:rPr>
          <w:rFonts w:ascii="Times New Roman" w:hAnsi="Times New Roman"/>
          <w:sz w:val="24"/>
          <w:szCs w:val="24"/>
        </w:rPr>
        <w:t>–</w:t>
      </w:r>
      <w:r w:rsidR="00282D70">
        <w:rPr>
          <w:rFonts w:ascii="Times New Roman" w:hAnsi="Times New Roman"/>
          <w:sz w:val="24"/>
          <w:szCs w:val="24"/>
        </w:rPr>
        <w:t xml:space="preserve"> </w:t>
      </w:r>
      <w:r w:rsidR="00D364C6">
        <w:rPr>
          <w:rFonts w:ascii="Times New Roman" w:hAnsi="Times New Roman"/>
          <w:sz w:val="24"/>
          <w:szCs w:val="24"/>
        </w:rPr>
        <w:t xml:space="preserve">Индивидуалните нива за този показател към 2021г. </w:t>
      </w:r>
      <w:r w:rsidR="00F229CE">
        <w:rPr>
          <w:rFonts w:ascii="Times New Roman" w:hAnsi="Times New Roman"/>
          <w:sz w:val="24"/>
          <w:szCs w:val="24"/>
        </w:rPr>
        <w:t>са определени, съгласно докладвани към комисията данни от 2015г. При изготвянето на настоящия бизнес план, дружеството е извършило преразпределение на персона</w:t>
      </w:r>
      <w:r w:rsidR="009123B4">
        <w:rPr>
          <w:rFonts w:ascii="Times New Roman" w:hAnsi="Times New Roman"/>
          <w:sz w:val="24"/>
          <w:szCs w:val="24"/>
        </w:rPr>
        <w:t>л</w:t>
      </w:r>
      <w:r w:rsidR="00F229CE">
        <w:rPr>
          <w:rFonts w:ascii="Times New Roman" w:hAnsi="Times New Roman"/>
          <w:sz w:val="24"/>
          <w:szCs w:val="24"/>
        </w:rPr>
        <w:t>а</w:t>
      </w:r>
      <w:r w:rsidR="009123B4">
        <w:rPr>
          <w:rFonts w:ascii="Times New Roman" w:hAnsi="Times New Roman"/>
          <w:sz w:val="24"/>
          <w:szCs w:val="24"/>
        </w:rPr>
        <w:t xml:space="preserve">, зает в </w:t>
      </w:r>
      <w:r w:rsidR="00F229CE">
        <w:rPr>
          <w:rFonts w:ascii="Times New Roman" w:hAnsi="Times New Roman"/>
          <w:sz w:val="24"/>
          <w:szCs w:val="24"/>
        </w:rPr>
        <w:t>административна и спомагателна дейност към съответните видове регулирани услуги,</w:t>
      </w:r>
      <w:r w:rsidR="009123B4">
        <w:rPr>
          <w:rFonts w:ascii="Times New Roman" w:hAnsi="Times New Roman"/>
          <w:sz w:val="24"/>
          <w:szCs w:val="24"/>
        </w:rPr>
        <w:t xml:space="preserve"> </w:t>
      </w:r>
      <w:r w:rsidR="00F229CE">
        <w:rPr>
          <w:rFonts w:ascii="Times New Roman" w:hAnsi="Times New Roman"/>
          <w:sz w:val="24"/>
          <w:szCs w:val="24"/>
        </w:rPr>
        <w:t xml:space="preserve">различно от отчетните данни. Персоналът за услугите отвеждане и пречистване </w:t>
      </w:r>
      <w:r w:rsidR="009123B4">
        <w:rPr>
          <w:rFonts w:ascii="Times New Roman" w:hAnsi="Times New Roman"/>
          <w:sz w:val="24"/>
          <w:szCs w:val="24"/>
        </w:rPr>
        <w:t>е минималния</w:t>
      </w:r>
      <w:r w:rsidR="00F229CE">
        <w:rPr>
          <w:rFonts w:ascii="Times New Roman" w:hAnsi="Times New Roman"/>
          <w:sz w:val="24"/>
          <w:szCs w:val="24"/>
        </w:rPr>
        <w:t>т</w:t>
      </w:r>
      <w:r w:rsidR="009123B4">
        <w:rPr>
          <w:rFonts w:ascii="Times New Roman" w:hAnsi="Times New Roman"/>
          <w:sz w:val="24"/>
          <w:szCs w:val="24"/>
        </w:rPr>
        <w:t xml:space="preserve"> необходим, с който дружеството може да извършва тези услуги. Недостатъчното покритие с канализационни услуги на територията на областта също е причина за по-високото ниво на показателя в сравнение със заложената индивидуална цел.</w:t>
      </w:r>
      <w:r w:rsidR="00D364C6">
        <w:rPr>
          <w:rFonts w:ascii="Times New Roman" w:hAnsi="Times New Roman"/>
          <w:sz w:val="24"/>
          <w:szCs w:val="24"/>
        </w:rPr>
        <w:t xml:space="preserve"> </w:t>
      </w:r>
    </w:p>
    <w:p w:rsidR="00870985" w:rsidRPr="00D01134" w:rsidRDefault="00870985" w:rsidP="006F4F1E">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През новия регулаторен период показателите за качество на ВиК услугите са редуцирани до 30 броя. Прогнозите, използвани за изчисляване на променливите и показателите за качество, са съобразени с индивидуалните цели поставени от КЕВР и Договора за стопанисване, поддържане и експлоатация на ВиК системите и съоръженията и предоставяне на водоснабдителни и канализационни услуги с Асоциация по ВиК – Хасково. Пълна информация за прогнозните нива на показателите е налична в Справка №</w:t>
      </w:r>
      <w:r w:rsidR="00193104">
        <w:rPr>
          <w:rFonts w:ascii="Times New Roman" w:hAnsi="Times New Roman"/>
          <w:sz w:val="24"/>
          <w:szCs w:val="24"/>
        </w:rPr>
        <w:t xml:space="preserve"> </w:t>
      </w:r>
      <w:r w:rsidRPr="00D01134">
        <w:rPr>
          <w:rFonts w:ascii="Times New Roman" w:hAnsi="Times New Roman"/>
          <w:sz w:val="24"/>
          <w:szCs w:val="24"/>
        </w:rPr>
        <w:t xml:space="preserve">3 – Показатели за качество на предоставяните ВиК услуги, която е неразделна част от този документ. </w:t>
      </w:r>
    </w:p>
    <w:p w:rsidR="00870985" w:rsidRPr="00D01134" w:rsidRDefault="00870985" w:rsidP="006F4F1E">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По-долу е представена информация за петте единни показателя за ефективност, които са с особено значение и влияят върху цените на предоставяните услуги:</w:t>
      </w:r>
    </w:p>
    <w:p w:rsidR="00870985" w:rsidRPr="00D01134" w:rsidRDefault="00870985" w:rsidP="006F4F1E">
      <w:pPr>
        <w:spacing w:after="120"/>
        <w:ind w:firstLine="567"/>
        <w:jc w:val="both"/>
        <w:rPr>
          <w:rFonts w:ascii="Times New Roman" w:hAnsi="Times New Roman"/>
          <w:b/>
          <w:sz w:val="24"/>
          <w:szCs w:val="24"/>
        </w:rPr>
      </w:pPr>
      <w:r w:rsidRPr="00D01134">
        <w:rPr>
          <w:rFonts w:ascii="Times New Roman" w:hAnsi="Times New Roman"/>
          <w:b/>
          <w:sz w:val="24"/>
          <w:szCs w:val="24"/>
        </w:rPr>
        <w:t>ПК 2а – Качество на питейната вода в големи зони на водоснабдяване.</w:t>
      </w:r>
    </w:p>
    <w:p w:rsidR="00870985" w:rsidRPr="00D01134" w:rsidRDefault="00870985" w:rsidP="006F4F1E">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По отчетни данни нивото на показателя към 2015 г. е 96,84%.  </w:t>
      </w:r>
      <w:r w:rsidR="00DE6AB8">
        <w:rPr>
          <w:rFonts w:ascii="Times New Roman" w:hAnsi="Times New Roman"/>
          <w:sz w:val="24"/>
          <w:szCs w:val="24"/>
        </w:rPr>
        <w:t>В</w:t>
      </w:r>
      <w:r w:rsidRPr="00D01134">
        <w:rPr>
          <w:rFonts w:ascii="Times New Roman" w:hAnsi="Times New Roman"/>
          <w:sz w:val="24"/>
          <w:szCs w:val="24"/>
        </w:rPr>
        <w:t xml:space="preserve"> края на регулаторния период е планирано постигане на ниво на показателя в размер на </w:t>
      </w:r>
      <w:r w:rsidR="00871ED5" w:rsidRPr="00871ED5">
        <w:rPr>
          <w:rFonts w:ascii="Times New Roman" w:hAnsi="Times New Roman"/>
          <w:sz w:val="24"/>
          <w:szCs w:val="24"/>
        </w:rPr>
        <w:t>9</w:t>
      </w:r>
      <w:r w:rsidR="00871ED5" w:rsidRPr="00871ED5">
        <w:rPr>
          <w:rFonts w:ascii="Times New Roman" w:hAnsi="Times New Roman"/>
          <w:sz w:val="24"/>
          <w:szCs w:val="24"/>
          <w:lang w:val="en-US"/>
        </w:rPr>
        <w:t>7.91</w:t>
      </w:r>
      <w:r w:rsidR="00871ED5" w:rsidRPr="00871ED5">
        <w:rPr>
          <w:rFonts w:ascii="Times New Roman" w:hAnsi="Times New Roman"/>
          <w:sz w:val="24"/>
          <w:szCs w:val="24"/>
        </w:rPr>
        <w:t>%. Поставена индивидуална цел от КЕВР е 99 %, а дългосрочната</w:t>
      </w:r>
      <w:r w:rsidRPr="00286082">
        <w:rPr>
          <w:rFonts w:ascii="Times New Roman" w:hAnsi="Times New Roman"/>
          <w:sz w:val="24"/>
          <w:szCs w:val="24"/>
        </w:rPr>
        <w:t xml:space="preserve"> </w:t>
      </w:r>
      <w:r w:rsidRPr="00D01134">
        <w:rPr>
          <w:rFonts w:ascii="Times New Roman" w:hAnsi="Times New Roman"/>
          <w:sz w:val="24"/>
          <w:szCs w:val="24"/>
        </w:rPr>
        <w:t>цел към края на 2027 г. за сектора е 99%.</w:t>
      </w:r>
      <w:r w:rsidR="00F229CE">
        <w:rPr>
          <w:rFonts w:ascii="Times New Roman" w:hAnsi="Times New Roman"/>
          <w:sz w:val="24"/>
          <w:szCs w:val="24"/>
        </w:rPr>
        <w:t xml:space="preserve"> </w:t>
      </w:r>
      <w:r w:rsidR="00F229CE" w:rsidRPr="00871ED5">
        <w:rPr>
          <w:rFonts w:ascii="Times New Roman" w:hAnsi="Times New Roman"/>
          <w:sz w:val="24"/>
          <w:szCs w:val="24"/>
        </w:rPr>
        <w:t>Добиваната сурова вода от някои от тези водоизточници е с високо съдържание на тежки метали (манган, желязо и др.), нитрати и фосфати, което я прави негодна за директна употреба. Пречистването на тези замърсители изисква изграждането на комплексни и скъпи пречиствателни съоръжения. През годините това не е направено навсякъде, което води до временни проблеми с качеството на предоставяната вода за питейно-битови нужди в някои населени места.</w:t>
      </w:r>
    </w:p>
    <w:p w:rsidR="00870985" w:rsidRPr="00B24E83" w:rsidRDefault="00870985" w:rsidP="006F4F1E">
      <w:pPr>
        <w:spacing w:after="120"/>
        <w:ind w:firstLine="567"/>
        <w:jc w:val="both"/>
        <w:rPr>
          <w:rFonts w:ascii="Times New Roman" w:hAnsi="Times New Roman"/>
          <w:b/>
          <w:sz w:val="24"/>
          <w:szCs w:val="24"/>
        </w:rPr>
      </w:pPr>
      <w:r w:rsidRPr="00B24E83">
        <w:rPr>
          <w:rFonts w:ascii="Times New Roman" w:hAnsi="Times New Roman"/>
          <w:b/>
          <w:sz w:val="24"/>
          <w:szCs w:val="24"/>
        </w:rPr>
        <w:t xml:space="preserve">ПК 6а – Налягане във водоснабдителната система </w:t>
      </w:r>
    </w:p>
    <w:p w:rsidR="00F91887" w:rsidRPr="00B24E83" w:rsidRDefault="00870985" w:rsidP="006F4F1E">
      <w:pPr>
        <w:spacing w:after="120" w:line="240" w:lineRule="auto"/>
        <w:ind w:firstLine="567"/>
        <w:jc w:val="both"/>
        <w:rPr>
          <w:rFonts w:ascii="Times New Roman" w:hAnsi="Times New Roman"/>
          <w:sz w:val="24"/>
          <w:szCs w:val="24"/>
        </w:rPr>
      </w:pPr>
      <w:r w:rsidRPr="00B24E83">
        <w:rPr>
          <w:rFonts w:ascii="Times New Roman" w:hAnsi="Times New Roman"/>
          <w:sz w:val="24"/>
          <w:szCs w:val="24"/>
        </w:rPr>
        <w:t xml:space="preserve">Това е изцяло нов показател, който се основава на добрите практики за намаляване на авариите и загубите на вода във водоснабдителните системи. Неговото изпълнение е свързано със зониране на мрежата, големи инвестиции и добра организация на работа. </w:t>
      </w:r>
      <w:r w:rsidR="00871ED5" w:rsidRPr="00B24E83">
        <w:rPr>
          <w:rFonts w:ascii="Times New Roman" w:hAnsi="Times New Roman"/>
          <w:sz w:val="24"/>
          <w:szCs w:val="24"/>
        </w:rPr>
        <w:t xml:space="preserve">Поставена индивидуална цел от КЕВР е 80 %, а дългосрочната цел към края на 2027 г. за сектора е 100%. </w:t>
      </w:r>
    </w:p>
    <w:p w:rsidR="00870985" w:rsidRDefault="00870985" w:rsidP="006F4F1E">
      <w:pPr>
        <w:spacing w:after="120" w:line="240" w:lineRule="auto"/>
        <w:ind w:firstLine="567"/>
        <w:jc w:val="both"/>
        <w:rPr>
          <w:rFonts w:ascii="Times New Roman" w:hAnsi="Times New Roman"/>
          <w:sz w:val="24"/>
          <w:szCs w:val="24"/>
        </w:rPr>
      </w:pPr>
      <w:r w:rsidRPr="00C55C26">
        <w:rPr>
          <w:rFonts w:ascii="Times New Roman" w:hAnsi="Times New Roman"/>
          <w:sz w:val="24"/>
          <w:szCs w:val="24"/>
        </w:rPr>
        <w:t>През годините досега Дружеството не разполага с необходимата експертиза и средства</w:t>
      </w:r>
      <w:r w:rsidR="00DE6AB8" w:rsidRPr="00C55C26">
        <w:rPr>
          <w:rFonts w:ascii="Times New Roman" w:hAnsi="Times New Roman"/>
          <w:sz w:val="24"/>
          <w:szCs w:val="24"/>
        </w:rPr>
        <w:t>,</w:t>
      </w:r>
      <w:r w:rsidRPr="00C55C26">
        <w:rPr>
          <w:rFonts w:ascii="Times New Roman" w:hAnsi="Times New Roman"/>
          <w:sz w:val="24"/>
          <w:szCs w:val="24"/>
        </w:rPr>
        <w:t xml:space="preserve"> за да работи системно в изграждането на водомерни зони. </w:t>
      </w:r>
      <w:r w:rsidR="00871ED5" w:rsidRPr="00C55C26">
        <w:rPr>
          <w:rFonts w:ascii="Times New Roman" w:hAnsi="Times New Roman"/>
          <w:sz w:val="24"/>
          <w:szCs w:val="24"/>
        </w:rPr>
        <w:t>Бизнес планът предвижда от началото на 2017 г. да започне изграждането на водомерни зони, като в края на регулаторния период предвиждаме достигане на този показател до</w:t>
      </w:r>
      <w:r w:rsidR="00871ED5" w:rsidRPr="00B24E83">
        <w:rPr>
          <w:rFonts w:ascii="Times New Roman" w:hAnsi="Times New Roman"/>
          <w:color w:val="FF0000"/>
          <w:sz w:val="24"/>
          <w:szCs w:val="24"/>
        </w:rPr>
        <w:t xml:space="preserve"> </w:t>
      </w:r>
      <w:r w:rsidR="00FF020F">
        <w:rPr>
          <w:rFonts w:ascii="Times New Roman" w:hAnsi="Times New Roman"/>
          <w:sz w:val="24"/>
          <w:szCs w:val="24"/>
        </w:rPr>
        <w:t>50,41</w:t>
      </w:r>
      <w:r w:rsidR="00871ED5" w:rsidRPr="00C74318">
        <w:rPr>
          <w:rFonts w:ascii="Times New Roman" w:hAnsi="Times New Roman"/>
          <w:sz w:val="24"/>
          <w:szCs w:val="24"/>
        </w:rPr>
        <w:t>%.</w:t>
      </w:r>
      <w:r w:rsidR="00871ED5" w:rsidRPr="00B24E83">
        <w:rPr>
          <w:rFonts w:ascii="Times New Roman" w:hAnsi="Times New Roman"/>
          <w:color w:val="FF0000"/>
          <w:sz w:val="24"/>
          <w:szCs w:val="24"/>
        </w:rPr>
        <w:t xml:space="preserve"> </w:t>
      </w:r>
      <w:r w:rsidR="00C74318" w:rsidRPr="00C74318">
        <w:rPr>
          <w:rFonts w:ascii="Times New Roman" w:hAnsi="Times New Roman"/>
          <w:sz w:val="24"/>
          <w:szCs w:val="24"/>
        </w:rPr>
        <w:t>Постигането на по-висок процент от така заложения в бизнес плана е не реалистичен. Основните причини за това са забавянето на одобряването на нова цена на водата за доста дълъг период ( от 2012 г.) и невъзможността на адекватни инвестиции.</w:t>
      </w:r>
    </w:p>
    <w:p w:rsidR="00870985" w:rsidRPr="00D01134" w:rsidRDefault="00870985" w:rsidP="006F4F1E">
      <w:pPr>
        <w:spacing w:after="120"/>
        <w:ind w:firstLine="567"/>
        <w:jc w:val="both"/>
        <w:rPr>
          <w:rFonts w:ascii="Times New Roman" w:hAnsi="Times New Roman"/>
          <w:b/>
          <w:sz w:val="24"/>
          <w:szCs w:val="24"/>
        </w:rPr>
      </w:pPr>
      <w:r w:rsidRPr="00D01134">
        <w:rPr>
          <w:rFonts w:ascii="Times New Roman" w:hAnsi="Times New Roman"/>
          <w:b/>
          <w:sz w:val="24"/>
          <w:szCs w:val="24"/>
        </w:rPr>
        <w:lastRenderedPageBreak/>
        <w:t>ПК 11</w:t>
      </w:r>
      <w:r w:rsidR="009635FD">
        <w:rPr>
          <w:rFonts w:ascii="Times New Roman" w:hAnsi="Times New Roman"/>
          <w:b/>
          <w:sz w:val="24"/>
          <w:szCs w:val="24"/>
        </w:rPr>
        <w:t>г</w:t>
      </w:r>
      <w:r w:rsidRPr="00D01134">
        <w:rPr>
          <w:rFonts w:ascii="Times New Roman" w:hAnsi="Times New Roman"/>
          <w:b/>
          <w:sz w:val="24"/>
          <w:szCs w:val="24"/>
        </w:rPr>
        <w:t xml:space="preserve"> – Рехабилитация на водопроводната мрежа</w:t>
      </w:r>
    </w:p>
    <w:p w:rsidR="00870985" w:rsidRPr="00D01134" w:rsidRDefault="00870985" w:rsidP="006F4F1E">
      <w:pPr>
        <w:spacing w:after="120" w:line="240" w:lineRule="auto"/>
        <w:ind w:firstLine="567"/>
        <w:jc w:val="both"/>
        <w:rPr>
          <w:rFonts w:ascii="Times New Roman" w:hAnsi="Times New Roman"/>
          <w:sz w:val="24"/>
          <w:szCs w:val="24"/>
        </w:rPr>
      </w:pPr>
      <w:r w:rsidRPr="00D01134">
        <w:rPr>
          <w:rFonts w:ascii="Times New Roman" w:hAnsi="Times New Roman"/>
          <w:sz w:val="24"/>
          <w:szCs w:val="24"/>
        </w:rPr>
        <w:t>Това е една от основните дейности за всеки ВиК оператор. Желателно е рехабилитацията да бъде проактивна, а не реактивна каквато е масовата практика в България. За да се премине към проактивна рехабилитация на водопроводната мрежа са необходими финансови средства и програми, които да прогнозират рисковите точки. Дългосрочното ниво, заложено от КЕВР е за рехабилитация на 1,25% от мрежата годишно в края на 202</w:t>
      </w:r>
      <w:r w:rsidR="009635FD">
        <w:rPr>
          <w:rFonts w:ascii="Times New Roman" w:hAnsi="Times New Roman"/>
          <w:sz w:val="24"/>
          <w:szCs w:val="24"/>
        </w:rPr>
        <w:t>7</w:t>
      </w:r>
      <w:r w:rsidRPr="00D01134">
        <w:rPr>
          <w:rFonts w:ascii="Times New Roman" w:hAnsi="Times New Roman"/>
          <w:sz w:val="24"/>
          <w:szCs w:val="24"/>
        </w:rPr>
        <w:t xml:space="preserve"> г. Индивидуалната цел за „Водоснабдяване и канализация“ ЕООД, гр. Хасково 0,3</w:t>
      </w:r>
      <w:r w:rsidR="00FD488C">
        <w:rPr>
          <w:rFonts w:ascii="Times New Roman" w:hAnsi="Times New Roman"/>
          <w:sz w:val="24"/>
          <w:szCs w:val="24"/>
        </w:rPr>
        <w:t>9</w:t>
      </w:r>
      <w:r w:rsidRPr="00D01134">
        <w:rPr>
          <w:rFonts w:ascii="Times New Roman" w:hAnsi="Times New Roman"/>
          <w:sz w:val="24"/>
          <w:szCs w:val="24"/>
        </w:rPr>
        <w:t>% в края на 2021 г.</w:t>
      </w:r>
    </w:p>
    <w:p w:rsidR="00870985" w:rsidRPr="00D01134" w:rsidRDefault="00870985" w:rsidP="006F4F1E">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При заложените инвестиции за рехабилитация на довеждащи водопроводи и подмяна на участъци над 10 м. по вътрешната водопроводна мрежа Дружеството предвижда като минимум рехабилитация на </w:t>
      </w:r>
      <w:r w:rsidR="00871ED5" w:rsidRPr="00871ED5">
        <w:rPr>
          <w:rFonts w:ascii="Times New Roman" w:hAnsi="Times New Roman"/>
          <w:sz w:val="24"/>
          <w:szCs w:val="24"/>
        </w:rPr>
        <w:t>0,</w:t>
      </w:r>
      <w:r w:rsidR="00FF020F">
        <w:rPr>
          <w:rFonts w:ascii="Times New Roman" w:hAnsi="Times New Roman"/>
          <w:sz w:val="24"/>
          <w:szCs w:val="24"/>
        </w:rPr>
        <w:t>34</w:t>
      </w:r>
      <w:r w:rsidR="00871ED5" w:rsidRPr="00871ED5">
        <w:rPr>
          <w:rFonts w:ascii="Times New Roman" w:hAnsi="Times New Roman"/>
          <w:sz w:val="24"/>
          <w:szCs w:val="24"/>
        </w:rPr>
        <w:t>% от водопроводната мрежа в края на 2021 г</w:t>
      </w:r>
      <w:r w:rsidR="00FD488C" w:rsidRPr="00286082">
        <w:rPr>
          <w:rFonts w:ascii="Times New Roman" w:hAnsi="Times New Roman"/>
          <w:sz w:val="24"/>
          <w:szCs w:val="24"/>
        </w:rPr>
        <w:t>.</w:t>
      </w:r>
      <w:r w:rsidRPr="00D01134">
        <w:rPr>
          <w:rFonts w:ascii="Times New Roman" w:hAnsi="Times New Roman"/>
          <w:sz w:val="24"/>
          <w:szCs w:val="24"/>
        </w:rPr>
        <w:t xml:space="preserve">. Трябва да се има предвид, че информацията за общата дължина на водопроводната мрежа е с качество оценено на 3, т.е. има голям процент допускане и единичните цени за рехабилитация на 1 км. водопровод са осреднени. </w:t>
      </w:r>
      <w:r w:rsidR="001C2660">
        <w:rPr>
          <w:rFonts w:ascii="Times New Roman" w:hAnsi="Times New Roman"/>
          <w:sz w:val="24"/>
          <w:szCs w:val="24"/>
        </w:rPr>
        <w:t>С въвеждане на ГИС ще се у</w:t>
      </w:r>
      <w:r w:rsidRPr="00D01134">
        <w:rPr>
          <w:rFonts w:ascii="Times New Roman" w:hAnsi="Times New Roman"/>
          <w:sz w:val="24"/>
          <w:szCs w:val="24"/>
        </w:rPr>
        <w:t>т</w:t>
      </w:r>
      <w:r w:rsidR="0048192F">
        <w:rPr>
          <w:rFonts w:ascii="Times New Roman" w:hAnsi="Times New Roman"/>
          <w:sz w:val="24"/>
          <w:szCs w:val="24"/>
        </w:rPr>
        <w:t>очни</w:t>
      </w:r>
      <w:r w:rsidRPr="00D01134">
        <w:rPr>
          <w:rFonts w:ascii="Times New Roman" w:hAnsi="Times New Roman"/>
          <w:sz w:val="24"/>
          <w:szCs w:val="24"/>
        </w:rPr>
        <w:t xml:space="preserve"> точната дължина на мрежата,</w:t>
      </w:r>
      <w:r w:rsidR="0048192F">
        <w:rPr>
          <w:rFonts w:ascii="Times New Roman" w:hAnsi="Times New Roman"/>
          <w:sz w:val="24"/>
          <w:szCs w:val="24"/>
        </w:rPr>
        <w:t xml:space="preserve"> </w:t>
      </w:r>
      <w:r w:rsidR="001C2660">
        <w:rPr>
          <w:rFonts w:ascii="Times New Roman" w:hAnsi="Times New Roman"/>
          <w:sz w:val="24"/>
          <w:szCs w:val="24"/>
        </w:rPr>
        <w:t>ще се локализират проблемните участъци с най-чести аварии.</w:t>
      </w:r>
      <w:r w:rsidRPr="00D01134">
        <w:rPr>
          <w:rFonts w:ascii="Times New Roman" w:hAnsi="Times New Roman"/>
          <w:sz w:val="24"/>
          <w:szCs w:val="24"/>
        </w:rPr>
        <w:t xml:space="preserve"> </w:t>
      </w:r>
      <w:r w:rsidR="00FF020F">
        <w:rPr>
          <w:rFonts w:ascii="Times New Roman" w:hAnsi="Times New Roman"/>
          <w:sz w:val="24"/>
          <w:szCs w:val="24"/>
        </w:rPr>
        <w:t>Въпреки полаганите от дружеството усиглия за о</w:t>
      </w:r>
      <w:r w:rsidRPr="00D01134">
        <w:rPr>
          <w:rFonts w:ascii="Times New Roman" w:hAnsi="Times New Roman"/>
          <w:sz w:val="24"/>
          <w:szCs w:val="24"/>
        </w:rPr>
        <w:t>птимизация на работата и разходите за рехабилитация</w:t>
      </w:r>
      <w:r w:rsidR="00FF020F">
        <w:rPr>
          <w:rFonts w:ascii="Times New Roman" w:hAnsi="Times New Roman"/>
          <w:sz w:val="24"/>
          <w:szCs w:val="24"/>
        </w:rPr>
        <w:t>, поставената индивидуална цел</w:t>
      </w:r>
      <w:r w:rsidRPr="00D01134">
        <w:rPr>
          <w:rFonts w:ascii="Times New Roman" w:hAnsi="Times New Roman"/>
          <w:sz w:val="24"/>
          <w:szCs w:val="24"/>
        </w:rPr>
        <w:t xml:space="preserve"> в края на 2021 г.</w:t>
      </w:r>
      <w:r w:rsidR="00FF020F">
        <w:rPr>
          <w:rFonts w:ascii="Times New Roman" w:hAnsi="Times New Roman"/>
          <w:sz w:val="24"/>
          <w:szCs w:val="24"/>
        </w:rPr>
        <w:t xml:space="preserve"> не може да бъде достигната</w:t>
      </w:r>
      <w:r w:rsidRPr="00D01134">
        <w:rPr>
          <w:rFonts w:ascii="Times New Roman" w:hAnsi="Times New Roman"/>
          <w:sz w:val="24"/>
          <w:szCs w:val="24"/>
        </w:rPr>
        <w:t xml:space="preserve">. </w:t>
      </w:r>
      <w:r w:rsidR="00FF020F">
        <w:rPr>
          <w:rFonts w:ascii="Times New Roman" w:hAnsi="Times New Roman"/>
          <w:sz w:val="24"/>
          <w:szCs w:val="24"/>
        </w:rPr>
        <w:t>Показателят е в много близки стойности до заложената цел, което смятаме че е реалистичен вариант.</w:t>
      </w:r>
    </w:p>
    <w:p w:rsidR="00870985" w:rsidRPr="00D01134" w:rsidRDefault="00870985" w:rsidP="006F4F1E">
      <w:pPr>
        <w:spacing w:after="120"/>
        <w:ind w:firstLine="567"/>
        <w:jc w:val="both"/>
        <w:rPr>
          <w:rFonts w:ascii="Times New Roman" w:hAnsi="Times New Roman"/>
          <w:b/>
          <w:sz w:val="24"/>
          <w:szCs w:val="24"/>
        </w:rPr>
      </w:pPr>
      <w:r w:rsidRPr="00D01134">
        <w:rPr>
          <w:rFonts w:ascii="Times New Roman" w:hAnsi="Times New Roman"/>
          <w:b/>
          <w:sz w:val="24"/>
          <w:szCs w:val="24"/>
        </w:rPr>
        <w:t>ПК 12г – Събираемост</w:t>
      </w:r>
    </w:p>
    <w:p w:rsidR="00870985" w:rsidRPr="00286082" w:rsidRDefault="00870985" w:rsidP="006F4F1E">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В новият регулаторен период, индивидуалната цел поставена пред Дружеството е </w:t>
      </w:r>
      <w:r w:rsidR="00871ED5" w:rsidRPr="00871ED5">
        <w:rPr>
          <w:rFonts w:ascii="Times New Roman" w:hAnsi="Times New Roman"/>
          <w:sz w:val="24"/>
          <w:szCs w:val="24"/>
        </w:rPr>
        <w:t>87.91%</w:t>
      </w:r>
      <w:r w:rsidRPr="0048192F">
        <w:rPr>
          <w:rFonts w:ascii="Times New Roman" w:hAnsi="Times New Roman"/>
          <w:sz w:val="24"/>
          <w:szCs w:val="24"/>
        </w:rPr>
        <w:t xml:space="preserve"> </w:t>
      </w:r>
      <w:r w:rsidR="00871ED5" w:rsidRPr="00871ED5">
        <w:rPr>
          <w:rFonts w:ascii="Times New Roman" w:hAnsi="Times New Roman"/>
          <w:sz w:val="24"/>
          <w:szCs w:val="24"/>
        </w:rPr>
        <w:t>и е планирано достигане на 88,</w:t>
      </w:r>
      <w:r w:rsidR="00B673D8">
        <w:rPr>
          <w:rFonts w:ascii="Times New Roman" w:hAnsi="Times New Roman"/>
          <w:sz w:val="24"/>
          <w:szCs w:val="24"/>
        </w:rPr>
        <w:t>77</w:t>
      </w:r>
      <w:r w:rsidR="00871ED5" w:rsidRPr="00871ED5">
        <w:rPr>
          <w:rFonts w:ascii="Times New Roman" w:hAnsi="Times New Roman"/>
          <w:sz w:val="24"/>
          <w:szCs w:val="24"/>
        </w:rPr>
        <w:t xml:space="preserve"> %</w:t>
      </w:r>
      <w:r w:rsidRPr="00D01134">
        <w:rPr>
          <w:rFonts w:ascii="Times New Roman" w:hAnsi="Times New Roman"/>
          <w:sz w:val="24"/>
          <w:szCs w:val="24"/>
        </w:rPr>
        <w:t xml:space="preserve"> в края на регулаторния период</w:t>
      </w:r>
      <w:r w:rsidRPr="00286082">
        <w:rPr>
          <w:rFonts w:ascii="Times New Roman" w:hAnsi="Times New Roman"/>
          <w:sz w:val="24"/>
          <w:szCs w:val="24"/>
        </w:rPr>
        <w:t xml:space="preserve">. </w:t>
      </w:r>
      <w:r w:rsidR="00131ED1" w:rsidRPr="00286082">
        <w:rPr>
          <w:rFonts w:ascii="Times New Roman" w:hAnsi="Times New Roman"/>
          <w:sz w:val="24"/>
          <w:szCs w:val="24"/>
        </w:rPr>
        <w:t xml:space="preserve">В началната година на бизнес плана (2017 г.) е прогнозиран спад в сравнение със заложеното в предходния бизнес план (2016 г.), който се дължи основно на ефекта от планираното вдигане на комплексната цена на </w:t>
      </w:r>
      <w:r w:rsidR="008A5B91">
        <w:rPr>
          <w:rFonts w:ascii="Times New Roman" w:hAnsi="Times New Roman"/>
          <w:sz w:val="24"/>
          <w:szCs w:val="24"/>
        </w:rPr>
        <w:t>предоставяните</w:t>
      </w:r>
      <w:r w:rsidR="00131ED1" w:rsidRPr="00286082">
        <w:rPr>
          <w:rFonts w:ascii="Times New Roman" w:hAnsi="Times New Roman"/>
          <w:sz w:val="24"/>
          <w:szCs w:val="24"/>
        </w:rPr>
        <w:t xml:space="preserve"> услуг</w:t>
      </w:r>
      <w:r w:rsidR="008A5B91">
        <w:rPr>
          <w:rFonts w:ascii="Times New Roman" w:hAnsi="Times New Roman"/>
          <w:sz w:val="24"/>
          <w:szCs w:val="24"/>
        </w:rPr>
        <w:t>и</w:t>
      </w:r>
      <w:r w:rsidR="00871ED5" w:rsidRPr="00871ED5">
        <w:rPr>
          <w:rFonts w:ascii="Times New Roman" w:hAnsi="Times New Roman"/>
          <w:sz w:val="24"/>
          <w:szCs w:val="24"/>
        </w:rPr>
        <w:t>.</w:t>
      </w:r>
      <w:r w:rsidR="00131ED1" w:rsidRPr="00286082">
        <w:rPr>
          <w:rFonts w:ascii="Times New Roman" w:hAnsi="Times New Roman"/>
          <w:sz w:val="24"/>
          <w:szCs w:val="24"/>
        </w:rPr>
        <w:t xml:space="preserve"> </w:t>
      </w:r>
    </w:p>
    <w:p w:rsidR="00870985" w:rsidRPr="00D01134" w:rsidRDefault="00870985" w:rsidP="006F4F1E">
      <w:pPr>
        <w:spacing w:after="120"/>
        <w:ind w:firstLine="567"/>
        <w:jc w:val="both"/>
        <w:rPr>
          <w:rFonts w:ascii="Times New Roman" w:hAnsi="Times New Roman"/>
          <w:b/>
          <w:sz w:val="24"/>
          <w:szCs w:val="24"/>
        </w:rPr>
      </w:pPr>
      <w:r w:rsidRPr="00D01134">
        <w:rPr>
          <w:rFonts w:ascii="Times New Roman" w:hAnsi="Times New Roman"/>
          <w:b/>
          <w:sz w:val="24"/>
          <w:szCs w:val="24"/>
        </w:rPr>
        <w:t xml:space="preserve">ПК 12е - Ефективност на изграждане на водомерното стопанство </w:t>
      </w:r>
    </w:p>
    <w:p w:rsidR="008D33A6" w:rsidRDefault="00870985">
      <w:pPr>
        <w:spacing w:after="120" w:line="240" w:lineRule="auto"/>
        <w:ind w:firstLine="567"/>
        <w:jc w:val="both"/>
        <w:rPr>
          <w:lang w:eastAsia="bg-BG"/>
        </w:rPr>
      </w:pPr>
      <w:r w:rsidRPr="00D01134">
        <w:rPr>
          <w:rFonts w:ascii="Times New Roman" w:hAnsi="Times New Roman"/>
          <w:sz w:val="24"/>
          <w:szCs w:val="24"/>
        </w:rPr>
        <w:t xml:space="preserve">Индивидуалната цел определена от КЕВР към края на 2021 г. е </w:t>
      </w:r>
      <w:r w:rsidR="00871ED5" w:rsidRPr="00871ED5">
        <w:rPr>
          <w:rFonts w:ascii="Times New Roman" w:hAnsi="Times New Roman"/>
          <w:sz w:val="24"/>
          <w:szCs w:val="24"/>
        </w:rPr>
        <w:t>58,05%.</w:t>
      </w:r>
      <w:r w:rsidRPr="00D01134">
        <w:rPr>
          <w:rFonts w:ascii="Times New Roman" w:hAnsi="Times New Roman"/>
          <w:sz w:val="24"/>
          <w:szCs w:val="24"/>
        </w:rPr>
        <w:t xml:space="preserve"> Показател ПК 12е е нов показател и изразява съотношението между приведените водомери в метрологич</w:t>
      </w:r>
      <w:r w:rsidR="00534573">
        <w:rPr>
          <w:rFonts w:ascii="Times New Roman" w:hAnsi="Times New Roman"/>
          <w:sz w:val="24"/>
          <w:szCs w:val="24"/>
        </w:rPr>
        <w:t>на годност</w:t>
      </w:r>
      <w:r w:rsidRPr="00D01134">
        <w:rPr>
          <w:rFonts w:ascii="Times New Roman" w:hAnsi="Times New Roman"/>
          <w:sz w:val="24"/>
          <w:szCs w:val="24"/>
        </w:rPr>
        <w:t xml:space="preserve"> и общият брой на водомерите на СВО. Състоянието на водомерите, които са преминали метрологична годност към края на отчетната 2015 г., е незадоволително. В периода на бизнес плана, Дружеството планира увеличаване на броя на тестваните и в резултат подменени или ремонтирани приходни водомери</w:t>
      </w:r>
      <w:r w:rsidR="00534573">
        <w:rPr>
          <w:rFonts w:ascii="Times New Roman" w:hAnsi="Times New Roman"/>
          <w:sz w:val="24"/>
          <w:szCs w:val="24"/>
        </w:rPr>
        <w:t xml:space="preserve">. </w:t>
      </w:r>
      <w:r w:rsidR="008A5B91">
        <w:rPr>
          <w:rFonts w:ascii="Times New Roman" w:hAnsi="Times New Roman"/>
          <w:sz w:val="24"/>
          <w:szCs w:val="24"/>
        </w:rPr>
        <w:t>В</w:t>
      </w:r>
      <w:r w:rsidRPr="00D01134">
        <w:rPr>
          <w:rFonts w:ascii="Times New Roman" w:hAnsi="Times New Roman"/>
          <w:sz w:val="24"/>
          <w:szCs w:val="24"/>
        </w:rPr>
        <w:t xml:space="preserve"> резултат на тези мерки се очаква показателят да достигне </w:t>
      </w:r>
      <w:r w:rsidR="008A5B91">
        <w:rPr>
          <w:rFonts w:ascii="Times New Roman" w:hAnsi="Times New Roman"/>
          <w:sz w:val="24"/>
          <w:szCs w:val="24"/>
        </w:rPr>
        <w:t>57,35</w:t>
      </w:r>
      <w:r w:rsidR="00871ED5" w:rsidRPr="00871ED5">
        <w:rPr>
          <w:rFonts w:ascii="Times New Roman" w:hAnsi="Times New Roman"/>
          <w:sz w:val="24"/>
          <w:szCs w:val="24"/>
        </w:rPr>
        <w:t>%</w:t>
      </w:r>
      <w:r w:rsidRPr="00D01134">
        <w:rPr>
          <w:rFonts w:ascii="Times New Roman" w:hAnsi="Times New Roman"/>
          <w:sz w:val="24"/>
          <w:szCs w:val="24"/>
        </w:rPr>
        <w:t xml:space="preserve"> към края на 2021 г</w:t>
      </w:r>
      <w:r w:rsidR="008A5B91">
        <w:rPr>
          <w:rFonts w:ascii="Times New Roman" w:hAnsi="Times New Roman"/>
          <w:sz w:val="24"/>
          <w:szCs w:val="24"/>
        </w:rPr>
        <w:t xml:space="preserve">, </w:t>
      </w:r>
      <w:r w:rsidR="008A5B91" w:rsidRPr="00D364C6">
        <w:rPr>
          <w:rFonts w:ascii="Times New Roman" w:hAnsi="Times New Roman"/>
          <w:sz w:val="24"/>
          <w:szCs w:val="24"/>
        </w:rPr>
        <w:t>но въпреки това</w:t>
      </w:r>
      <w:r w:rsidR="008A5B91">
        <w:rPr>
          <w:rFonts w:ascii="Times New Roman" w:hAnsi="Times New Roman"/>
          <w:sz w:val="24"/>
          <w:szCs w:val="24"/>
        </w:rPr>
        <w:t xml:space="preserve"> индивидуалната цел за 2021г. не може да бъде достигната</w:t>
      </w:r>
      <w:r w:rsidR="008A5B91" w:rsidRPr="00D364C6">
        <w:rPr>
          <w:rFonts w:ascii="Times New Roman" w:hAnsi="Times New Roman"/>
          <w:sz w:val="24"/>
          <w:szCs w:val="24"/>
        </w:rPr>
        <w:t xml:space="preserve"> за краткия срок до края на регулаторния период.</w:t>
      </w:r>
      <w:r w:rsidRPr="00D01134">
        <w:rPr>
          <w:rFonts w:ascii="Times New Roman" w:hAnsi="Times New Roman"/>
          <w:sz w:val="24"/>
          <w:szCs w:val="24"/>
        </w:rPr>
        <w:t xml:space="preserve"> Дългосрочното ниво за секто</w:t>
      </w:r>
      <w:r w:rsidR="00D01134">
        <w:rPr>
          <w:rFonts w:ascii="Times New Roman" w:hAnsi="Times New Roman"/>
          <w:sz w:val="24"/>
          <w:szCs w:val="24"/>
        </w:rPr>
        <w:t>ра е 90% към края на 2027</w:t>
      </w:r>
      <w:r w:rsidRPr="00D01134">
        <w:rPr>
          <w:rFonts w:ascii="Times New Roman" w:hAnsi="Times New Roman"/>
          <w:sz w:val="24"/>
          <w:szCs w:val="24"/>
        </w:rPr>
        <w:t>г.</w:t>
      </w:r>
    </w:p>
    <w:p w:rsidR="00C843ED" w:rsidRPr="007771E0" w:rsidRDefault="00C843ED" w:rsidP="00E67118">
      <w:pPr>
        <w:pStyle w:val="Heading2"/>
        <w:numPr>
          <w:ilvl w:val="0"/>
          <w:numId w:val="2"/>
        </w:numPr>
        <w:ind w:left="426" w:hanging="426"/>
        <w:jc w:val="both"/>
        <w:rPr>
          <w:rFonts w:ascii="Times New Roman" w:hAnsi="Times New Roman"/>
          <w:sz w:val="28"/>
          <w:szCs w:val="28"/>
          <w:lang w:eastAsia="bg-BG"/>
        </w:rPr>
      </w:pPr>
      <w:bookmarkStart w:id="41" w:name="_Toc450131432"/>
      <w:bookmarkStart w:id="42" w:name="_Toc31719883"/>
      <w:r w:rsidRPr="007771E0">
        <w:rPr>
          <w:rFonts w:ascii="Times New Roman" w:hAnsi="Times New Roman"/>
          <w:sz w:val="28"/>
          <w:szCs w:val="28"/>
          <w:lang w:eastAsia="bg-BG"/>
        </w:rPr>
        <w:t>АНАЛИЗ И ПРОГРАМА ЗА ПОСТИГАНЕ НА ПОКАЗАТЕЛИТЕ ЗА КАЧЕСТВО ПО ОТНОШЕНИЕ НА УСЛУГАТА ДОСТАВЯНЕ НА ВОДА НА ПОТРЕБИТЕЛИТЕ</w:t>
      </w:r>
      <w:bookmarkEnd w:id="41"/>
      <w:bookmarkEnd w:id="42"/>
    </w:p>
    <w:p w:rsidR="00B15C0F" w:rsidRPr="00D01134" w:rsidRDefault="00B15C0F" w:rsidP="00E67118">
      <w:pPr>
        <w:pStyle w:val="Heading4"/>
        <w:numPr>
          <w:ilvl w:val="1"/>
          <w:numId w:val="2"/>
        </w:numPr>
        <w:jc w:val="both"/>
        <w:rPr>
          <w:rFonts w:ascii="Times New Roman" w:eastAsia="Calibri" w:hAnsi="Times New Roman"/>
          <w:sz w:val="24"/>
          <w:szCs w:val="24"/>
        </w:rPr>
      </w:pPr>
      <w:bookmarkStart w:id="43" w:name="_Toc450131433"/>
      <w:r w:rsidRPr="00D01134">
        <w:rPr>
          <w:rFonts w:ascii="Times New Roman" w:eastAsia="Calibri" w:hAnsi="Times New Roman"/>
          <w:sz w:val="24"/>
          <w:szCs w:val="24"/>
        </w:rPr>
        <w:t>АНАЛИЗ НА НИВОТО НА ПОКРИТИЕ С ВОДОСНАБДИТЕЛНИ УСЛУГИ</w:t>
      </w:r>
      <w:bookmarkEnd w:id="43"/>
    </w:p>
    <w:p w:rsidR="00870985" w:rsidRDefault="00870985" w:rsidP="006F4F1E">
      <w:pPr>
        <w:spacing w:after="120" w:line="240" w:lineRule="auto"/>
        <w:ind w:firstLine="567"/>
        <w:jc w:val="both"/>
        <w:rPr>
          <w:rFonts w:ascii="Times New Roman" w:hAnsi="Times New Roman"/>
          <w:sz w:val="24"/>
          <w:szCs w:val="24"/>
          <w:lang w:val="en-US"/>
        </w:rPr>
      </w:pPr>
      <w:r w:rsidRPr="00D01134">
        <w:rPr>
          <w:rFonts w:ascii="Times New Roman" w:hAnsi="Times New Roman"/>
          <w:sz w:val="24"/>
          <w:szCs w:val="24"/>
        </w:rPr>
        <w:t>Съгласно отчетните данни за 2015 г., както и прогнозите за годините на бизнес плана нивото на покритие е в стойности, които надвишават 99%, с което се изпълнява дългосрочната цел за сектора:</w:t>
      </w:r>
    </w:p>
    <w:p w:rsidR="00EC3414" w:rsidRPr="00EC3414" w:rsidRDefault="00EC3414" w:rsidP="00EC3414">
      <w:pPr>
        <w:spacing w:after="120" w:line="240" w:lineRule="auto"/>
        <w:jc w:val="both"/>
        <w:rPr>
          <w:rFonts w:ascii="Times New Roman" w:hAnsi="Times New Roman"/>
          <w:lang w:val="en-US"/>
        </w:rPr>
      </w:pPr>
      <w:r w:rsidRPr="00EC3414">
        <w:rPr>
          <w:noProof/>
          <w:lang w:eastAsia="bg-BG"/>
        </w:rPr>
        <w:drawing>
          <wp:inline distT="0" distB="0" distL="0" distR="0">
            <wp:extent cx="6121400" cy="348691"/>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121400" cy="348691"/>
                    </a:xfrm>
                    <a:prstGeom prst="rect">
                      <a:avLst/>
                    </a:prstGeom>
                    <a:noFill/>
                    <a:ln w="9525">
                      <a:noFill/>
                      <a:miter lim="800000"/>
                      <a:headEnd/>
                      <a:tailEnd/>
                    </a:ln>
                  </pic:spPr>
                </pic:pic>
              </a:graphicData>
            </a:graphic>
          </wp:inline>
        </w:drawing>
      </w:r>
    </w:p>
    <w:p w:rsidR="00B15C0F" w:rsidRPr="002E70E4" w:rsidRDefault="00871ED5" w:rsidP="00E67118">
      <w:pPr>
        <w:pStyle w:val="Heading4"/>
        <w:numPr>
          <w:ilvl w:val="1"/>
          <w:numId w:val="2"/>
        </w:numPr>
        <w:jc w:val="both"/>
        <w:rPr>
          <w:rFonts w:ascii="Times New Roman" w:eastAsia="Calibri" w:hAnsi="Times New Roman"/>
          <w:sz w:val="24"/>
          <w:szCs w:val="24"/>
        </w:rPr>
      </w:pPr>
      <w:bookmarkStart w:id="44" w:name="_Toc450131434"/>
      <w:r w:rsidRPr="00871ED5">
        <w:rPr>
          <w:rFonts w:ascii="Times New Roman" w:eastAsia="Calibri" w:hAnsi="Times New Roman"/>
          <w:sz w:val="24"/>
          <w:szCs w:val="24"/>
        </w:rPr>
        <w:t>АНАЛИЗ НА КАЧЕСТВОТО НА ПИТЕЙНАТА ВОДА В ГОЛЕМИ ЗОНИ НА ВОДОСНАБДЯВАНЕ</w:t>
      </w:r>
      <w:bookmarkEnd w:id="44"/>
    </w:p>
    <w:p w:rsidR="00312A55" w:rsidRPr="00E20CC2" w:rsidRDefault="00871ED5" w:rsidP="00312A55">
      <w:pPr>
        <w:spacing w:after="120" w:line="240" w:lineRule="auto"/>
        <w:ind w:firstLine="567"/>
        <w:jc w:val="both"/>
        <w:rPr>
          <w:rFonts w:ascii="Times New Roman" w:hAnsi="Times New Roman"/>
          <w:sz w:val="24"/>
          <w:szCs w:val="24"/>
        </w:rPr>
      </w:pPr>
      <w:r w:rsidRPr="00871ED5">
        <w:rPr>
          <w:rFonts w:ascii="Times New Roman" w:hAnsi="Times New Roman"/>
          <w:sz w:val="24"/>
          <w:szCs w:val="24"/>
        </w:rPr>
        <w:t xml:space="preserve">Големите зони на водоснабдяване, които се обслужват от „Водоснабдяване и канализация" ЕООД, гр. Хасково са </w:t>
      </w:r>
      <w:r w:rsidRPr="00871ED5">
        <w:rPr>
          <w:rFonts w:ascii="Times New Roman" w:hAnsi="Times New Roman"/>
          <w:sz w:val="24"/>
          <w:szCs w:val="24"/>
          <w:lang w:val="en-US"/>
        </w:rPr>
        <w:t>11</w:t>
      </w:r>
      <w:r w:rsidRPr="00871ED5">
        <w:rPr>
          <w:rFonts w:ascii="Times New Roman" w:hAnsi="Times New Roman"/>
          <w:sz w:val="24"/>
          <w:szCs w:val="24"/>
        </w:rPr>
        <w:t>.</w:t>
      </w:r>
    </w:p>
    <w:p w:rsidR="00312A55" w:rsidRPr="00E20CC2" w:rsidRDefault="00871ED5" w:rsidP="00312A55">
      <w:pPr>
        <w:spacing w:after="120" w:line="240" w:lineRule="auto"/>
        <w:ind w:firstLine="567"/>
        <w:jc w:val="both"/>
        <w:rPr>
          <w:rFonts w:ascii="Times New Roman" w:hAnsi="Times New Roman"/>
          <w:sz w:val="24"/>
          <w:szCs w:val="24"/>
        </w:rPr>
      </w:pPr>
      <w:r w:rsidRPr="00871ED5">
        <w:rPr>
          <w:rFonts w:ascii="Times New Roman" w:hAnsi="Times New Roman"/>
          <w:sz w:val="24"/>
          <w:szCs w:val="24"/>
        </w:rPr>
        <w:lastRenderedPageBreak/>
        <w:t xml:space="preserve">През 2019 год. предстои присъединяване на нови територии - Тополовград и  Стамболово, а през 2021год. и Димитровград. </w:t>
      </w:r>
    </w:p>
    <w:p w:rsidR="00312A55" w:rsidRPr="00E20CC2" w:rsidRDefault="00871ED5" w:rsidP="00312A55">
      <w:pPr>
        <w:spacing w:after="120" w:line="240" w:lineRule="auto"/>
        <w:ind w:firstLine="567"/>
        <w:jc w:val="both"/>
        <w:rPr>
          <w:rFonts w:ascii="Times New Roman" w:hAnsi="Times New Roman"/>
          <w:sz w:val="24"/>
          <w:szCs w:val="24"/>
        </w:rPr>
      </w:pPr>
      <w:r w:rsidRPr="00871ED5">
        <w:rPr>
          <w:rFonts w:ascii="Times New Roman" w:hAnsi="Times New Roman"/>
          <w:sz w:val="24"/>
          <w:szCs w:val="24"/>
        </w:rPr>
        <w:t>След консолидирането на територията, броят на големите зони на водоснабдяване, които се обслужват от „Водоснабдяване и канализация" ЕООД, гр. Хасково ще стане 16.</w:t>
      </w:r>
    </w:p>
    <w:p w:rsidR="00312A55" w:rsidRDefault="00871ED5" w:rsidP="00312A55">
      <w:pPr>
        <w:spacing w:after="120" w:line="240" w:lineRule="auto"/>
        <w:ind w:firstLine="567"/>
        <w:jc w:val="both"/>
        <w:rPr>
          <w:rFonts w:ascii="Times New Roman" w:hAnsi="Times New Roman"/>
          <w:sz w:val="24"/>
          <w:szCs w:val="24"/>
          <w:lang w:val="en-US"/>
        </w:rPr>
      </w:pPr>
      <w:r w:rsidRPr="00871ED5">
        <w:rPr>
          <w:rFonts w:ascii="Times New Roman" w:hAnsi="Times New Roman"/>
          <w:sz w:val="24"/>
          <w:szCs w:val="24"/>
        </w:rPr>
        <w:t>В годините на бизнес плана се планират да бъдат постигнати следните стойности на показателя за качество:</w:t>
      </w:r>
    </w:p>
    <w:p w:rsidR="007C60E5" w:rsidRPr="007C60E5" w:rsidRDefault="007C60E5" w:rsidP="007C60E5">
      <w:pPr>
        <w:spacing w:after="120" w:line="240" w:lineRule="auto"/>
        <w:jc w:val="both"/>
        <w:rPr>
          <w:rFonts w:ascii="Times New Roman" w:hAnsi="Times New Roman"/>
          <w:sz w:val="24"/>
          <w:szCs w:val="24"/>
          <w:lang w:val="en-US"/>
        </w:rPr>
      </w:pPr>
      <w:r w:rsidRPr="007C60E5">
        <w:rPr>
          <w:noProof/>
          <w:szCs w:val="24"/>
          <w:lang w:eastAsia="bg-BG"/>
        </w:rPr>
        <w:drawing>
          <wp:inline distT="0" distB="0" distL="0" distR="0">
            <wp:extent cx="6121400" cy="348691"/>
            <wp:effectExtent l="1905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6121400" cy="348691"/>
                    </a:xfrm>
                    <a:prstGeom prst="rect">
                      <a:avLst/>
                    </a:prstGeom>
                    <a:noFill/>
                    <a:ln w="9525">
                      <a:noFill/>
                      <a:miter lim="800000"/>
                      <a:headEnd/>
                      <a:tailEnd/>
                    </a:ln>
                  </pic:spPr>
                </pic:pic>
              </a:graphicData>
            </a:graphic>
          </wp:inline>
        </w:drawing>
      </w:r>
    </w:p>
    <w:p w:rsidR="00492E1C" w:rsidRPr="00E20CC2" w:rsidRDefault="00492E1C" w:rsidP="006F4F1E">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Както бе отбелязано по-рано в документа, към края на регулаторния период се очаква достигане на показателя в размер на </w:t>
      </w:r>
      <w:r w:rsidR="00871ED5" w:rsidRPr="00871ED5">
        <w:rPr>
          <w:rFonts w:ascii="Times New Roman" w:hAnsi="Times New Roman"/>
          <w:sz w:val="24"/>
          <w:szCs w:val="24"/>
        </w:rPr>
        <w:t>97,91%.</w:t>
      </w:r>
      <w:r w:rsidRPr="00E20CC2">
        <w:rPr>
          <w:rFonts w:ascii="Times New Roman" w:hAnsi="Times New Roman"/>
          <w:sz w:val="24"/>
          <w:szCs w:val="24"/>
        </w:rPr>
        <w:t xml:space="preserve"> </w:t>
      </w:r>
    </w:p>
    <w:p w:rsidR="003161BA" w:rsidRDefault="003161BA" w:rsidP="003161BA">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В отчетната </w:t>
      </w:r>
      <w:r w:rsidRPr="00E05A57">
        <w:rPr>
          <w:rFonts w:ascii="Times New Roman" w:hAnsi="Times New Roman"/>
          <w:sz w:val="24"/>
          <w:szCs w:val="24"/>
        </w:rPr>
        <w:t>2015 г. са направени 14 629 анализа, като 14 166</w:t>
      </w:r>
      <w:r w:rsidRPr="00D01134">
        <w:rPr>
          <w:rFonts w:ascii="Times New Roman" w:hAnsi="Times New Roman"/>
          <w:sz w:val="24"/>
          <w:szCs w:val="24"/>
        </w:rPr>
        <w:t xml:space="preserve"> отговарят на нормативните изисквания. Най-голям процент на нестандартни проби през годината се дължи на показателя с индикаторно значение - манган. В много населени места стойностите на показателя надвишават многократно изискванията по нормативните документи. Това са населени места с голям брой население – ВЗ Свиленград и ВЗ Симеоновград. В тези райони няма друга възможност за включване на нови водоизточници за захранване на населението с вода отговаряща на изискванията. Единственото трайно решение е изграждане на пречиствателни обезманганителни станции. Изборът на технология за пречистване на водата следва да се извърши чрез предварителни инвестиционни проучвания, които да завършат със Задание за проектиране на ПСПВ и да се приемат от компетентен експертен съвет. Нестандартни проби има и по отношение на показателя фосфати  - ВЗ Ябълково</w:t>
      </w:r>
      <w:r>
        <w:rPr>
          <w:rFonts w:ascii="Times New Roman" w:hAnsi="Times New Roman"/>
          <w:sz w:val="24"/>
          <w:szCs w:val="24"/>
        </w:rPr>
        <w:t>.</w:t>
      </w:r>
      <w:r w:rsidRPr="00A30EBB">
        <w:rPr>
          <w:rFonts w:ascii="Times New Roman" w:hAnsi="Times New Roman"/>
          <w:sz w:val="24"/>
          <w:szCs w:val="24"/>
        </w:rPr>
        <w:t xml:space="preserve"> </w:t>
      </w:r>
      <w:r w:rsidRPr="00E073A1">
        <w:rPr>
          <w:rFonts w:ascii="Times New Roman" w:hAnsi="Times New Roman"/>
          <w:sz w:val="24"/>
          <w:szCs w:val="24"/>
        </w:rPr>
        <w:t>ВЗ Злато поле и ВЗ Доганово  им</w:t>
      </w:r>
      <w:r w:rsidR="0048192F">
        <w:rPr>
          <w:rFonts w:ascii="Times New Roman" w:hAnsi="Times New Roman"/>
          <w:sz w:val="24"/>
          <w:szCs w:val="24"/>
        </w:rPr>
        <w:t>а</w:t>
      </w:r>
      <w:r w:rsidRPr="00E073A1">
        <w:rPr>
          <w:rFonts w:ascii="Times New Roman" w:hAnsi="Times New Roman"/>
          <w:sz w:val="24"/>
          <w:szCs w:val="24"/>
        </w:rPr>
        <w:t>т завишени стойности на показател нитрати.</w:t>
      </w:r>
    </w:p>
    <w:p w:rsidR="003161BA" w:rsidRPr="00D01134" w:rsidRDefault="003161BA" w:rsidP="003161BA">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Мониторингът на показатели от периодичният мониторинг на тежки метали, бензен, 1.2.3 етен, трихалометани и пестициди по Наредба № 9/2001г. се възлагат на специализирани лаборатории като броя на пробите е съобразен спрямо изискванията на нормативните документи</w:t>
      </w:r>
      <w:r w:rsidRPr="00E05A57">
        <w:rPr>
          <w:rFonts w:ascii="Times New Roman" w:hAnsi="Times New Roman"/>
          <w:sz w:val="24"/>
          <w:szCs w:val="24"/>
        </w:rPr>
        <w:t>. За 2015 г. са изработени 32 броя проби във външни лаборатории</w:t>
      </w:r>
      <w:r w:rsidRPr="00D01134">
        <w:rPr>
          <w:rFonts w:ascii="Times New Roman" w:hAnsi="Times New Roman"/>
          <w:sz w:val="24"/>
          <w:szCs w:val="24"/>
        </w:rPr>
        <w:t xml:space="preserve">. </w:t>
      </w:r>
    </w:p>
    <w:p w:rsidR="00492E1C" w:rsidRDefault="00492E1C" w:rsidP="006F4F1E">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Дезинфекция на суровата вода се извършва чрез използването на натриев хипохлорит. На всички помпени станции има монтирани дозаторни помпи за хлорни реагенти. Извършва се ежедневен контрол като процента на стандартност  по отношение на микробиологичните показатели е 99,93%.</w:t>
      </w:r>
    </w:p>
    <w:p w:rsidR="009E175F" w:rsidRDefault="009E175F" w:rsidP="009E175F">
      <w:pPr>
        <w:spacing w:after="120" w:line="240" w:lineRule="auto"/>
        <w:ind w:firstLine="567"/>
        <w:jc w:val="both"/>
        <w:rPr>
          <w:rFonts w:ascii="Times New Roman" w:hAnsi="Times New Roman"/>
          <w:sz w:val="24"/>
          <w:szCs w:val="24"/>
        </w:rPr>
      </w:pPr>
      <w:bookmarkStart w:id="45" w:name="_Toc450131435"/>
      <w:r>
        <w:rPr>
          <w:rFonts w:ascii="Times New Roman" w:hAnsi="Times New Roman"/>
          <w:sz w:val="24"/>
          <w:szCs w:val="24"/>
        </w:rPr>
        <w:t>Във връзка със спряването с възникналите проблеми с качеството на питейната вода в гр. Хасково по показател естествен уран, община Хасково получи финансова помощ от правителството, изгради и предаде за експлоатация на ВиК Хасково през 2019 год. следните съоръжения:</w:t>
      </w:r>
    </w:p>
    <w:p w:rsidR="009E175F" w:rsidRDefault="009E175F" w:rsidP="009E175F">
      <w:pPr>
        <w:pStyle w:val="ListParagraph"/>
        <w:numPr>
          <w:ilvl w:val="0"/>
          <w:numId w:val="23"/>
        </w:numPr>
        <w:spacing w:after="120" w:line="240" w:lineRule="auto"/>
        <w:jc w:val="both"/>
        <w:rPr>
          <w:rFonts w:ascii="Times New Roman" w:hAnsi="Times New Roman"/>
          <w:sz w:val="24"/>
          <w:szCs w:val="24"/>
        </w:rPr>
      </w:pPr>
      <w:r>
        <w:rPr>
          <w:rFonts w:ascii="Times New Roman" w:hAnsi="Times New Roman"/>
          <w:sz w:val="24"/>
          <w:szCs w:val="24"/>
        </w:rPr>
        <w:t xml:space="preserve">Дублиране 8 бр. БПС при ПС Северна зона </w:t>
      </w:r>
    </w:p>
    <w:p w:rsidR="009E175F" w:rsidRDefault="009E175F" w:rsidP="009E175F">
      <w:pPr>
        <w:pStyle w:val="ListParagraph"/>
        <w:numPr>
          <w:ilvl w:val="0"/>
          <w:numId w:val="23"/>
        </w:numPr>
        <w:spacing w:after="120" w:line="240" w:lineRule="auto"/>
        <w:jc w:val="both"/>
        <w:rPr>
          <w:rFonts w:ascii="Times New Roman" w:hAnsi="Times New Roman"/>
          <w:sz w:val="24"/>
          <w:szCs w:val="24"/>
        </w:rPr>
      </w:pPr>
      <w:r>
        <w:rPr>
          <w:rFonts w:ascii="Times New Roman" w:hAnsi="Times New Roman"/>
          <w:sz w:val="24"/>
          <w:szCs w:val="24"/>
        </w:rPr>
        <w:t xml:space="preserve">Допълнително аварийно водоснабдяване на гр.Хасково: дублиране на 8 бр. ТК в обсега на СОЗ Северна зона </w:t>
      </w:r>
    </w:p>
    <w:p w:rsidR="009E175F" w:rsidRDefault="009E175F" w:rsidP="009E175F">
      <w:pPr>
        <w:pStyle w:val="ListParagraph"/>
        <w:numPr>
          <w:ilvl w:val="0"/>
          <w:numId w:val="23"/>
        </w:numPr>
        <w:spacing w:after="120" w:line="240" w:lineRule="auto"/>
        <w:jc w:val="both"/>
        <w:rPr>
          <w:rFonts w:ascii="Times New Roman" w:hAnsi="Times New Roman"/>
          <w:sz w:val="24"/>
          <w:szCs w:val="24"/>
        </w:rPr>
      </w:pPr>
      <w:r>
        <w:rPr>
          <w:rFonts w:ascii="Times New Roman" w:hAnsi="Times New Roman"/>
          <w:sz w:val="24"/>
          <w:szCs w:val="24"/>
        </w:rPr>
        <w:t>Напорен водопровод от ПС Източна зона до черпателен резервоар 4000 куб.м. на ПС Юг.</w:t>
      </w:r>
    </w:p>
    <w:p w:rsidR="009E175F" w:rsidRDefault="009E175F" w:rsidP="009E175F">
      <w:pPr>
        <w:pStyle w:val="ListParagraph"/>
        <w:numPr>
          <w:ilvl w:val="0"/>
          <w:numId w:val="23"/>
        </w:numPr>
        <w:spacing w:after="120" w:line="240" w:lineRule="auto"/>
        <w:jc w:val="both"/>
        <w:rPr>
          <w:rFonts w:ascii="Times New Roman" w:hAnsi="Times New Roman"/>
          <w:sz w:val="24"/>
          <w:szCs w:val="24"/>
        </w:rPr>
      </w:pPr>
      <w:r>
        <w:rPr>
          <w:rFonts w:ascii="Times New Roman" w:hAnsi="Times New Roman"/>
          <w:sz w:val="24"/>
          <w:szCs w:val="24"/>
        </w:rPr>
        <w:t>Дублиране на 3 бр. кладенци в обсега на СОЗ Източна зона.</w:t>
      </w:r>
    </w:p>
    <w:p w:rsidR="009E175F" w:rsidRDefault="009E175F" w:rsidP="009E175F">
      <w:pPr>
        <w:pStyle w:val="ListParagraph"/>
        <w:numPr>
          <w:ilvl w:val="0"/>
          <w:numId w:val="23"/>
        </w:numPr>
        <w:spacing w:after="120" w:line="240" w:lineRule="auto"/>
        <w:jc w:val="both"/>
        <w:rPr>
          <w:rFonts w:ascii="Times New Roman" w:hAnsi="Times New Roman"/>
          <w:sz w:val="24"/>
          <w:szCs w:val="24"/>
        </w:rPr>
      </w:pPr>
      <w:r>
        <w:rPr>
          <w:rFonts w:ascii="Times New Roman" w:hAnsi="Times New Roman"/>
          <w:sz w:val="24"/>
          <w:szCs w:val="24"/>
        </w:rPr>
        <w:t>Дублиране на 1 бр. ТК в в района на ВЗ Узунджово ІІ.</w:t>
      </w:r>
    </w:p>
    <w:p w:rsidR="009E175F" w:rsidRPr="007D26F7" w:rsidRDefault="009E175F" w:rsidP="009E175F">
      <w:pPr>
        <w:spacing w:after="120" w:line="240" w:lineRule="auto"/>
        <w:ind w:firstLine="567"/>
        <w:jc w:val="both"/>
        <w:rPr>
          <w:rFonts w:ascii="Times New Roman" w:hAnsi="Times New Roman"/>
          <w:sz w:val="24"/>
          <w:szCs w:val="24"/>
        </w:rPr>
      </w:pPr>
      <w:r>
        <w:rPr>
          <w:rFonts w:ascii="Times New Roman" w:hAnsi="Times New Roman"/>
          <w:sz w:val="24"/>
          <w:szCs w:val="24"/>
        </w:rPr>
        <w:t>Предаването на тези съоръжения ще позволи на дружеството да предоставя на потребителите вода без отклонения в качеството и да се преустанови доставянето на питейна вода на населението с водоноски. Извършените първи проби по радиологични показатели са в изискуемите норми, изчакват се резултатите и от вторите проби, за да отпаднат ограниченията в използването на водата за питейни цели.</w:t>
      </w:r>
    </w:p>
    <w:p w:rsidR="00B15C0F" w:rsidRPr="002E70E4" w:rsidRDefault="00871ED5" w:rsidP="00E67118">
      <w:pPr>
        <w:pStyle w:val="Heading4"/>
        <w:numPr>
          <w:ilvl w:val="1"/>
          <w:numId w:val="2"/>
        </w:numPr>
        <w:jc w:val="both"/>
        <w:rPr>
          <w:rFonts w:ascii="Times New Roman" w:eastAsia="Calibri" w:hAnsi="Times New Roman"/>
          <w:sz w:val="24"/>
          <w:szCs w:val="24"/>
        </w:rPr>
      </w:pPr>
      <w:r w:rsidRPr="00871ED5">
        <w:rPr>
          <w:rFonts w:ascii="Times New Roman" w:eastAsia="Calibri" w:hAnsi="Times New Roman"/>
          <w:sz w:val="24"/>
          <w:szCs w:val="24"/>
        </w:rPr>
        <w:lastRenderedPageBreak/>
        <w:t>АНАЛИЗ НА КАЧЕСТВОТО НА ПИТЕЙНАТА ВОДА В МАЛКИ ЗОНИ НА ВОДОСНАБДЯВАНЕ</w:t>
      </w:r>
      <w:bookmarkEnd w:id="45"/>
    </w:p>
    <w:p w:rsidR="00E679D7" w:rsidRPr="00E20CC2" w:rsidRDefault="00871ED5" w:rsidP="006F4F1E">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Малките зони за водоснабдяване в територията обслужвана от „Водоснабдяване и канализация" ЕООД, гр.Хасково са 72.</w:t>
      </w:r>
    </w:p>
    <w:p w:rsidR="00F5487A" w:rsidRPr="00E20CC2" w:rsidRDefault="00871ED5" w:rsidP="00F5487A">
      <w:pPr>
        <w:spacing w:after="120" w:line="240" w:lineRule="auto"/>
        <w:ind w:firstLine="567"/>
        <w:jc w:val="both"/>
        <w:rPr>
          <w:rFonts w:ascii="Times New Roman" w:hAnsi="Times New Roman"/>
          <w:sz w:val="24"/>
          <w:szCs w:val="24"/>
        </w:rPr>
      </w:pPr>
      <w:r w:rsidRPr="00871ED5">
        <w:rPr>
          <w:rFonts w:ascii="Times New Roman" w:hAnsi="Times New Roman"/>
          <w:sz w:val="24"/>
          <w:szCs w:val="24"/>
        </w:rPr>
        <w:t>След пресъединяване през 2019 год. на Тополовград и  Стамболово, а през 2021год. и Димитровград, общия брой на малките зони на водоснабдяване, които се обслужват от „Водоснабдяване и канализация" ЕООД, гр. Хасково стават 98.</w:t>
      </w:r>
    </w:p>
    <w:p w:rsidR="00665722" w:rsidRDefault="00871ED5" w:rsidP="00665722">
      <w:pPr>
        <w:spacing w:after="120" w:line="240" w:lineRule="auto"/>
        <w:ind w:firstLine="567"/>
        <w:jc w:val="both"/>
        <w:rPr>
          <w:rFonts w:ascii="Times New Roman" w:hAnsi="Times New Roman"/>
          <w:sz w:val="24"/>
          <w:szCs w:val="24"/>
          <w:lang w:val="en-US"/>
        </w:rPr>
      </w:pPr>
      <w:r w:rsidRPr="00871ED5">
        <w:rPr>
          <w:rFonts w:ascii="Times New Roman" w:hAnsi="Times New Roman"/>
          <w:sz w:val="24"/>
          <w:szCs w:val="24"/>
        </w:rPr>
        <w:t>По отношение на показател за качество ПК 2б</w:t>
      </w:r>
      <w:r w:rsidRPr="00871ED5">
        <w:rPr>
          <w:rFonts w:ascii="Times New Roman" w:hAnsi="Times New Roman"/>
          <w:sz w:val="24"/>
          <w:szCs w:val="24"/>
          <w:lang w:val="en-US"/>
        </w:rPr>
        <w:t xml:space="preserve"> – </w:t>
      </w:r>
      <w:r w:rsidRPr="00871ED5">
        <w:rPr>
          <w:rFonts w:ascii="Times New Roman" w:hAnsi="Times New Roman"/>
          <w:sz w:val="24"/>
          <w:szCs w:val="24"/>
        </w:rPr>
        <w:t>качество на питейната вода в малки зони на водоснабдяване се предвижда стойността към края на периода на бизнес плана да е 96,65 % при определена от КЕВР индивидулна цел 98 %:</w:t>
      </w:r>
    </w:p>
    <w:p w:rsidR="007C60E5" w:rsidRPr="007C60E5" w:rsidRDefault="007C60E5" w:rsidP="00665722">
      <w:pPr>
        <w:spacing w:after="120" w:line="240" w:lineRule="auto"/>
        <w:ind w:firstLine="567"/>
        <w:jc w:val="both"/>
        <w:rPr>
          <w:rFonts w:ascii="Times New Roman" w:hAnsi="Times New Roman"/>
          <w:sz w:val="24"/>
          <w:szCs w:val="24"/>
          <w:lang w:val="en-US"/>
        </w:rPr>
      </w:pPr>
    </w:p>
    <w:p w:rsidR="00665722" w:rsidRPr="00E073A1" w:rsidRDefault="007C60E5" w:rsidP="007C60E5">
      <w:pPr>
        <w:spacing w:after="120" w:line="240" w:lineRule="auto"/>
        <w:jc w:val="both"/>
        <w:rPr>
          <w:rFonts w:ascii="Times New Roman" w:hAnsi="Times New Roman"/>
          <w:sz w:val="24"/>
          <w:szCs w:val="24"/>
        </w:rPr>
      </w:pPr>
      <w:r w:rsidRPr="007C60E5">
        <w:rPr>
          <w:noProof/>
          <w:szCs w:val="24"/>
          <w:lang w:eastAsia="bg-BG"/>
        </w:rPr>
        <w:drawing>
          <wp:inline distT="0" distB="0" distL="0" distR="0">
            <wp:extent cx="6121400" cy="347651"/>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121400" cy="347651"/>
                    </a:xfrm>
                    <a:prstGeom prst="rect">
                      <a:avLst/>
                    </a:prstGeom>
                    <a:noFill/>
                    <a:ln w="9525">
                      <a:noFill/>
                      <a:miter lim="800000"/>
                      <a:headEnd/>
                      <a:tailEnd/>
                    </a:ln>
                  </pic:spPr>
                </pic:pic>
              </a:graphicData>
            </a:graphic>
          </wp:inline>
        </w:drawing>
      </w:r>
    </w:p>
    <w:p w:rsidR="00934C47" w:rsidRDefault="00934C47" w:rsidP="00934C47">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През 2015 г. </w:t>
      </w:r>
      <w:r w:rsidRPr="00457D9E">
        <w:rPr>
          <w:rFonts w:ascii="Times New Roman" w:hAnsi="Times New Roman"/>
          <w:sz w:val="24"/>
          <w:szCs w:val="24"/>
        </w:rPr>
        <w:t>бяха извършени 15 382 направени анализа, от които 14 907 отговарят</w:t>
      </w:r>
      <w:r w:rsidRPr="00D01134">
        <w:rPr>
          <w:rFonts w:ascii="Times New Roman" w:hAnsi="Times New Roman"/>
          <w:sz w:val="24"/>
          <w:szCs w:val="24"/>
        </w:rPr>
        <w:t xml:space="preserve"> на нормативните изисквания. Както в големите така и в малките водоснабдителни зони най-голям процент на нестандартни проби през годината се дължи на показателя манган. В много населени места стойностите на показателя надвишават изискванията по нормативните документи. Това са населени места с голям брой население – група Българин, група Брягово, с. Белица, с. Лозен</w:t>
      </w:r>
      <w:r>
        <w:rPr>
          <w:rFonts w:ascii="Times New Roman" w:hAnsi="Times New Roman"/>
          <w:sz w:val="24"/>
          <w:szCs w:val="24"/>
        </w:rPr>
        <w:t>,</w:t>
      </w:r>
      <w:r w:rsidRPr="00D01134">
        <w:rPr>
          <w:rFonts w:ascii="Times New Roman" w:hAnsi="Times New Roman"/>
          <w:sz w:val="24"/>
          <w:szCs w:val="24"/>
        </w:rPr>
        <w:t xml:space="preserve"> с. Николово</w:t>
      </w:r>
      <w:r w:rsidR="00E20CC2">
        <w:rPr>
          <w:rFonts w:ascii="Times New Roman" w:hAnsi="Times New Roman"/>
          <w:sz w:val="24"/>
          <w:szCs w:val="24"/>
        </w:rPr>
        <w:t>.</w:t>
      </w:r>
      <w:r w:rsidRPr="00D01134">
        <w:rPr>
          <w:rFonts w:ascii="Times New Roman" w:hAnsi="Times New Roman"/>
          <w:sz w:val="24"/>
          <w:szCs w:val="24"/>
        </w:rPr>
        <w:t xml:space="preserve"> В районите няма друга възможност за включване на нови водоизточници за захранване на населението с вода отговаряща на изискванията. Единственото трайно решение е изграждане на Пречиствателни обезманганителни станции. </w:t>
      </w:r>
    </w:p>
    <w:p w:rsidR="00934C47" w:rsidRPr="0005118F" w:rsidRDefault="00934C47" w:rsidP="00405467">
      <w:pPr>
        <w:spacing w:after="120" w:line="240" w:lineRule="auto"/>
        <w:ind w:firstLine="567"/>
        <w:jc w:val="both"/>
        <w:rPr>
          <w:rFonts w:ascii="Times New Roman" w:hAnsi="Times New Roman"/>
          <w:sz w:val="24"/>
          <w:szCs w:val="24"/>
        </w:rPr>
      </w:pPr>
      <w:r w:rsidRPr="0005118F">
        <w:rPr>
          <w:rFonts w:ascii="Times New Roman" w:hAnsi="Times New Roman"/>
          <w:sz w:val="24"/>
          <w:szCs w:val="24"/>
        </w:rPr>
        <w:t>След одобряване на бизнес плана на „ВиК” ЕООД гр.</w:t>
      </w:r>
      <w:r w:rsidR="00792255">
        <w:rPr>
          <w:rFonts w:ascii="Times New Roman" w:hAnsi="Times New Roman"/>
          <w:sz w:val="24"/>
          <w:szCs w:val="24"/>
        </w:rPr>
        <w:t xml:space="preserve"> </w:t>
      </w:r>
      <w:r w:rsidRPr="0005118F">
        <w:rPr>
          <w:rFonts w:ascii="Times New Roman" w:hAnsi="Times New Roman"/>
          <w:sz w:val="24"/>
          <w:szCs w:val="24"/>
        </w:rPr>
        <w:t>Хасково</w:t>
      </w:r>
      <w:r w:rsidRPr="0005118F">
        <w:rPr>
          <w:rFonts w:ascii="Times New Roman" w:hAnsi="Times New Roman"/>
          <w:sz w:val="24"/>
          <w:szCs w:val="24"/>
        </w:rPr>
        <w:tab/>
        <w:t>ще</w:t>
      </w:r>
      <w:r w:rsidR="00405467">
        <w:rPr>
          <w:rFonts w:ascii="Times New Roman" w:hAnsi="Times New Roman"/>
          <w:sz w:val="24"/>
          <w:szCs w:val="24"/>
          <w:lang w:val="en-US"/>
        </w:rPr>
        <w:t xml:space="preserve"> </w:t>
      </w:r>
      <w:r w:rsidRPr="0005118F">
        <w:rPr>
          <w:rFonts w:ascii="Times New Roman" w:hAnsi="Times New Roman"/>
          <w:sz w:val="24"/>
          <w:szCs w:val="24"/>
        </w:rPr>
        <w:t>започнат</w:t>
      </w:r>
      <w:r w:rsidR="00405467">
        <w:rPr>
          <w:rFonts w:ascii="Times New Roman" w:hAnsi="Times New Roman"/>
          <w:sz w:val="24"/>
          <w:szCs w:val="24"/>
          <w:lang w:val="en-US"/>
        </w:rPr>
        <w:t xml:space="preserve"> </w:t>
      </w:r>
      <w:r w:rsidRPr="0005118F">
        <w:rPr>
          <w:rFonts w:ascii="Times New Roman" w:hAnsi="Times New Roman"/>
          <w:sz w:val="24"/>
          <w:szCs w:val="24"/>
        </w:rPr>
        <w:t>прединвестиционни проучвания за подобряване на ВиК инфраструктурата на Област Хасково, в които ще бъде включено изграждане на пречиствателно съоръжение на ВЗ Българин.</w:t>
      </w:r>
      <w:r w:rsidRPr="0005118F">
        <w:rPr>
          <w:rFonts w:ascii="Times New Roman" w:hAnsi="Times New Roman"/>
          <w:sz w:val="24"/>
          <w:szCs w:val="24"/>
        </w:rPr>
        <w:tab/>
      </w:r>
      <w:r w:rsidRPr="0005118F">
        <w:rPr>
          <w:rFonts w:ascii="Times New Roman" w:hAnsi="Times New Roman"/>
          <w:sz w:val="24"/>
          <w:szCs w:val="24"/>
        </w:rPr>
        <w:tab/>
      </w:r>
    </w:p>
    <w:p w:rsidR="00934C47" w:rsidRPr="00D01134" w:rsidRDefault="00934C47" w:rsidP="00934C47">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Нестандартни проби има и по отношение на показателите:</w:t>
      </w:r>
    </w:p>
    <w:p w:rsidR="00934C47" w:rsidRPr="00133855" w:rsidRDefault="00934C47" w:rsidP="00934C47">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 xml:space="preserve">Фосфати - ВЗ Българин, </w:t>
      </w:r>
      <w:r w:rsidRPr="00133855">
        <w:rPr>
          <w:rFonts w:ascii="Times New Roman" w:hAnsi="Times New Roman"/>
          <w:sz w:val="24"/>
          <w:szCs w:val="24"/>
        </w:rPr>
        <w:t>ВЗ Брягово</w:t>
      </w:r>
      <w:r>
        <w:rPr>
          <w:rFonts w:ascii="Times New Roman" w:hAnsi="Times New Roman"/>
          <w:sz w:val="24"/>
          <w:szCs w:val="24"/>
        </w:rPr>
        <w:t>,</w:t>
      </w:r>
      <w:r w:rsidRPr="00133855">
        <w:rPr>
          <w:rFonts w:ascii="Times New Roman" w:hAnsi="Times New Roman"/>
          <w:sz w:val="24"/>
          <w:szCs w:val="24"/>
        </w:rPr>
        <w:t xml:space="preserve"> ВЗ Корен, ВЗ Сусам ПС</w:t>
      </w:r>
    </w:p>
    <w:p w:rsidR="00934C47" w:rsidRPr="00D01134" w:rsidRDefault="00934C47" w:rsidP="00934C47">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 xml:space="preserve">Желязо - ВЗ Брягово, ВЗ Николово, ВЗ Странджево </w:t>
      </w:r>
    </w:p>
    <w:p w:rsidR="00934C47" w:rsidRPr="00E20CC2" w:rsidRDefault="00934C47" w:rsidP="00934C47">
      <w:pPr>
        <w:numPr>
          <w:ilvl w:val="0"/>
          <w:numId w:val="11"/>
        </w:numPr>
        <w:spacing w:after="120" w:line="240" w:lineRule="auto"/>
        <w:ind w:left="714" w:hanging="357"/>
        <w:jc w:val="both"/>
        <w:rPr>
          <w:rFonts w:ascii="Times New Roman" w:hAnsi="Times New Roman"/>
          <w:sz w:val="24"/>
          <w:szCs w:val="24"/>
        </w:rPr>
      </w:pPr>
      <w:r w:rsidRPr="00E20CC2">
        <w:rPr>
          <w:rFonts w:ascii="Times New Roman" w:hAnsi="Times New Roman"/>
          <w:sz w:val="24"/>
          <w:szCs w:val="24"/>
        </w:rPr>
        <w:t>Нитрати - ВЗ Свирково,  ВЗ Сусам, ВЗ Нова Надежда</w:t>
      </w:r>
      <w:r w:rsidR="00871ED5" w:rsidRPr="00871ED5">
        <w:rPr>
          <w:rFonts w:ascii="Times New Roman" w:hAnsi="Times New Roman"/>
          <w:sz w:val="24"/>
          <w:szCs w:val="24"/>
        </w:rPr>
        <w:t xml:space="preserve"> </w:t>
      </w:r>
    </w:p>
    <w:p w:rsidR="00934C47" w:rsidRPr="00D01134" w:rsidRDefault="00934C47" w:rsidP="00934C47">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 xml:space="preserve">Амоняк - ВЗ Брягово,  ВЗ Българин  </w:t>
      </w:r>
    </w:p>
    <w:p w:rsidR="00934C47" w:rsidRDefault="00934C47" w:rsidP="00934C47">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Мътност - ВЗ Брягово, ВЗ Николово с. Белица, с. Лозен</w:t>
      </w:r>
    </w:p>
    <w:p w:rsidR="00934C47" w:rsidRDefault="00934C47" w:rsidP="00934C47">
      <w:pPr>
        <w:numPr>
          <w:ilvl w:val="0"/>
          <w:numId w:val="11"/>
        </w:numPr>
        <w:spacing w:after="120" w:line="240" w:lineRule="auto"/>
        <w:ind w:left="714" w:hanging="357"/>
        <w:jc w:val="both"/>
        <w:rPr>
          <w:rFonts w:ascii="Times New Roman" w:hAnsi="Times New Roman"/>
          <w:sz w:val="24"/>
          <w:szCs w:val="24"/>
        </w:rPr>
      </w:pPr>
      <w:r>
        <w:rPr>
          <w:rFonts w:ascii="Times New Roman" w:hAnsi="Times New Roman"/>
          <w:sz w:val="24"/>
          <w:szCs w:val="24"/>
        </w:rPr>
        <w:t xml:space="preserve">Флуориди - </w:t>
      </w:r>
      <w:r w:rsidRPr="00D01134">
        <w:rPr>
          <w:rFonts w:ascii="Times New Roman" w:hAnsi="Times New Roman"/>
          <w:sz w:val="24"/>
          <w:szCs w:val="24"/>
        </w:rPr>
        <w:t>ВЗ Българин</w:t>
      </w:r>
    </w:p>
    <w:p w:rsidR="00934C47" w:rsidRPr="00D01134" w:rsidRDefault="00934C47" w:rsidP="00934C47">
      <w:pPr>
        <w:numPr>
          <w:ilvl w:val="0"/>
          <w:numId w:val="11"/>
        </w:numPr>
        <w:spacing w:after="120" w:line="240" w:lineRule="auto"/>
        <w:ind w:left="714" w:hanging="357"/>
        <w:jc w:val="both"/>
        <w:rPr>
          <w:rFonts w:ascii="Times New Roman" w:hAnsi="Times New Roman"/>
          <w:sz w:val="24"/>
          <w:szCs w:val="24"/>
        </w:rPr>
      </w:pPr>
      <w:r>
        <w:rPr>
          <w:rFonts w:ascii="Times New Roman" w:hAnsi="Times New Roman"/>
          <w:sz w:val="24"/>
          <w:szCs w:val="24"/>
        </w:rPr>
        <w:t>Арсен – ВЗ Сираково ВЗ Татарево</w:t>
      </w:r>
    </w:p>
    <w:p w:rsidR="00934C47" w:rsidRDefault="00934C47" w:rsidP="00934C47">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За останалите ВЗ с отклонения по показателите фосфати, желязо, нитрат, амоняк и мътност</w:t>
      </w:r>
      <w:r>
        <w:rPr>
          <w:rFonts w:ascii="Times New Roman" w:hAnsi="Times New Roman"/>
          <w:sz w:val="24"/>
          <w:szCs w:val="24"/>
        </w:rPr>
        <w:t xml:space="preserve"> и флуориди</w:t>
      </w:r>
      <w:r w:rsidRPr="00D01134">
        <w:rPr>
          <w:rFonts w:ascii="Times New Roman" w:hAnsi="Times New Roman"/>
          <w:sz w:val="24"/>
          <w:szCs w:val="24"/>
        </w:rPr>
        <w:t xml:space="preserve"> няма техническа възможност за смесване на водата с други водоизточници. Няма предвидени средства и финансиране за проектиране и изграждане на пречиствателни съоръжения. </w:t>
      </w:r>
    </w:p>
    <w:p w:rsidR="00934C47" w:rsidRPr="00D01134" w:rsidRDefault="00934C47" w:rsidP="00934C47">
      <w:pPr>
        <w:spacing w:after="120" w:line="240" w:lineRule="auto"/>
        <w:ind w:firstLine="567"/>
        <w:jc w:val="both"/>
        <w:rPr>
          <w:rFonts w:ascii="Times New Roman" w:hAnsi="Times New Roman"/>
          <w:sz w:val="24"/>
          <w:szCs w:val="24"/>
        </w:rPr>
      </w:pPr>
      <w:r>
        <w:rPr>
          <w:rFonts w:ascii="Times New Roman" w:hAnsi="Times New Roman"/>
          <w:sz w:val="24"/>
          <w:szCs w:val="24"/>
        </w:rPr>
        <w:t>ВЗ Сираково се смесва с вода от ПСПВ Ябълково и стойностите на арсен са в нормата по Наредба №9/2001год. От ПСПВ Ябълково се подава вода и за с.Татарево, като ПС Татарево е спряна от експлоатация.</w:t>
      </w:r>
    </w:p>
    <w:p w:rsidR="00F1006A" w:rsidRPr="002E70E4" w:rsidRDefault="00131ED1" w:rsidP="006F4F1E">
      <w:pPr>
        <w:spacing w:after="120" w:line="240" w:lineRule="auto"/>
        <w:ind w:firstLine="567"/>
        <w:jc w:val="both"/>
        <w:rPr>
          <w:rFonts w:ascii="Times New Roman" w:hAnsi="Times New Roman"/>
          <w:sz w:val="24"/>
          <w:szCs w:val="24"/>
        </w:rPr>
      </w:pPr>
      <w:r w:rsidRPr="002E70E4">
        <w:rPr>
          <w:rFonts w:ascii="Times New Roman" w:hAnsi="Times New Roman"/>
          <w:sz w:val="24"/>
          <w:szCs w:val="24"/>
        </w:rPr>
        <w:t xml:space="preserve">Според действащите наредби към 2015 година, пробите за изследване на радиологичните показатели не показват отклонения. </w:t>
      </w:r>
    </w:p>
    <w:p w:rsidR="00E679D7" w:rsidRPr="00D01134" w:rsidRDefault="00E679D7" w:rsidP="006F4F1E">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Дезинфекция на суровата вода се извършва чрез използването на хлорни реагенти – натриев хипохлорит и хлорен диоксид. На всички населени места има монтирани  дозатор</w:t>
      </w:r>
      <w:r w:rsidR="00F1006A" w:rsidRPr="00D01134">
        <w:rPr>
          <w:rFonts w:ascii="Times New Roman" w:hAnsi="Times New Roman"/>
          <w:sz w:val="24"/>
          <w:szCs w:val="24"/>
        </w:rPr>
        <w:t xml:space="preserve">ни помпи за хлорни реагенти. </w:t>
      </w:r>
      <w:r w:rsidRPr="00D01134">
        <w:rPr>
          <w:rFonts w:ascii="Times New Roman" w:hAnsi="Times New Roman"/>
          <w:sz w:val="24"/>
          <w:szCs w:val="24"/>
        </w:rPr>
        <w:t xml:space="preserve">Извършва се ежедневен контрол </w:t>
      </w:r>
      <w:r w:rsidR="00F1006A" w:rsidRPr="00D01134">
        <w:rPr>
          <w:rFonts w:ascii="Times New Roman" w:hAnsi="Times New Roman"/>
          <w:sz w:val="24"/>
          <w:szCs w:val="24"/>
        </w:rPr>
        <w:t>като е постигната</w:t>
      </w:r>
      <w:r w:rsidRPr="00D01134">
        <w:rPr>
          <w:rFonts w:ascii="Times New Roman" w:hAnsi="Times New Roman"/>
          <w:sz w:val="24"/>
          <w:szCs w:val="24"/>
        </w:rPr>
        <w:t xml:space="preserve"> стандартност  по отношение на</w:t>
      </w:r>
      <w:r w:rsidR="00F1006A" w:rsidRPr="00D01134">
        <w:rPr>
          <w:rFonts w:ascii="Times New Roman" w:hAnsi="Times New Roman"/>
          <w:sz w:val="24"/>
          <w:szCs w:val="24"/>
        </w:rPr>
        <w:t xml:space="preserve"> микробиологичните показатели в размер на</w:t>
      </w:r>
      <w:r w:rsidRPr="00D01134">
        <w:rPr>
          <w:rFonts w:ascii="Times New Roman" w:hAnsi="Times New Roman"/>
          <w:sz w:val="24"/>
          <w:szCs w:val="24"/>
        </w:rPr>
        <w:t xml:space="preserve"> 99,20%.</w:t>
      </w:r>
    </w:p>
    <w:p w:rsidR="00B15C0F" w:rsidRPr="00D01134" w:rsidRDefault="00B15C0F" w:rsidP="00E67118">
      <w:pPr>
        <w:pStyle w:val="Heading4"/>
        <w:numPr>
          <w:ilvl w:val="1"/>
          <w:numId w:val="2"/>
        </w:numPr>
        <w:jc w:val="both"/>
        <w:rPr>
          <w:rFonts w:ascii="Times New Roman" w:eastAsia="Calibri" w:hAnsi="Times New Roman"/>
          <w:sz w:val="24"/>
          <w:szCs w:val="24"/>
        </w:rPr>
      </w:pPr>
      <w:bookmarkStart w:id="46" w:name="_Toc450131436"/>
      <w:r w:rsidRPr="00D01134">
        <w:rPr>
          <w:rFonts w:ascii="Times New Roman" w:eastAsia="Calibri" w:hAnsi="Times New Roman"/>
          <w:sz w:val="24"/>
          <w:szCs w:val="24"/>
        </w:rPr>
        <w:lastRenderedPageBreak/>
        <w:t>МОНИТОРИНГ НА КАЧЕСТВОТО НА ПИТЕЙНАТА ВОДА</w:t>
      </w:r>
      <w:bookmarkEnd w:id="46"/>
    </w:p>
    <w:p w:rsidR="003131C1" w:rsidRPr="00D01134" w:rsidRDefault="003131C1" w:rsidP="00642E0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Стойностите на ПК</w:t>
      </w:r>
      <w:r w:rsidR="00ED5760">
        <w:rPr>
          <w:rFonts w:ascii="Times New Roman" w:hAnsi="Times New Roman"/>
          <w:sz w:val="24"/>
          <w:szCs w:val="24"/>
        </w:rPr>
        <w:t>2в</w:t>
      </w:r>
      <w:r w:rsidRPr="00D01134">
        <w:rPr>
          <w:rFonts w:ascii="Times New Roman" w:hAnsi="Times New Roman"/>
          <w:sz w:val="24"/>
          <w:szCs w:val="24"/>
        </w:rPr>
        <w:t xml:space="preserve"> – Мониторинг на качеството на питейната вода</w:t>
      </w:r>
      <w:r w:rsidR="005C556B" w:rsidRPr="00D01134">
        <w:rPr>
          <w:rFonts w:ascii="Times New Roman" w:hAnsi="Times New Roman"/>
          <w:sz w:val="24"/>
          <w:szCs w:val="24"/>
        </w:rPr>
        <w:t xml:space="preserve"> за периода на бизнес плана са в размер на 100% за всяка от годините.</w:t>
      </w:r>
    </w:p>
    <w:p w:rsidR="00EF0F5C" w:rsidRPr="00D01134" w:rsidRDefault="00EF0F5C" w:rsidP="00642E0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Основно място в плана за собствен мониторинг на </w:t>
      </w:r>
      <w:r w:rsidR="003131C1" w:rsidRPr="00D01134">
        <w:rPr>
          <w:rFonts w:ascii="Times New Roman" w:hAnsi="Times New Roman"/>
          <w:sz w:val="24"/>
          <w:szCs w:val="24"/>
        </w:rPr>
        <w:t>„Водоснабдяване и канализация" ЕООД, гр.Хасково</w:t>
      </w:r>
      <w:r w:rsidRPr="00D01134">
        <w:rPr>
          <w:rFonts w:ascii="Times New Roman" w:hAnsi="Times New Roman"/>
          <w:sz w:val="24"/>
          <w:szCs w:val="24"/>
        </w:rPr>
        <w:t xml:space="preserve"> заема програмата за мониторинг на качеството на питейната вода. Тя е разработена съвместно с РЗИ – Хасково, съгласно изискванията на Наредба № 9/2001 за качествата на водата, предназначена за питейно-битови цели. </w:t>
      </w:r>
    </w:p>
    <w:p w:rsidR="00076B79" w:rsidRPr="00DA1420" w:rsidRDefault="00076B79" w:rsidP="00076B79">
      <w:pPr>
        <w:spacing w:after="120" w:line="240" w:lineRule="auto"/>
        <w:ind w:firstLine="567"/>
        <w:jc w:val="both"/>
        <w:rPr>
          <w:rFonts w:ascii="Times New Roman" w:hAnsi="Times New Roman"/>
          <w:color w:val="FF0000"/>
          <w:sz w:val="24"/>
          <w:szCs w:val="24"/>
        </w:rPr>
      </w:pPr>
      <w:r w:rsidRPr="00D01134">
        <w:rPr>
          <w:rFonts w:ascii="Times New Roman" w:hAnsi="Times New Roman"/>
          <w:sz w:val="24"/>
          <w:szCs w:val="24"/>
        </w:rPr>
        <w:t>Програмата обхваща контрол</w:t>
      </w:r>
      <w:r w:rsidR="00ED5760">
        <w:rPr>
          <w:rFonts w:ascii="Times New Roman" w:hAnsi="Times New Roman"/>
          <w:sz w:val="24"/>
          <w:szCs w:val="24"/>
        </w:rPr>
        <w:t>а</w:t>
      </w:r>
      <w:r w:rsidRPr="00D01134">
        <w:rPr>
          <w:rFonts w:ascii="Times New Roman" w:hAnsi="Times New Roman"/>
          <w:sz w:val="24"/>
          <w:szCs w:val="24"/>
        </w:rPr>
        <w:t xml:space="preserve"> на питейната вода, подавана от ”В и К” оператора в Общините Хасково, Симеоновград, Свиленград, Харманли, Любимец, Ивайловград, Минерални бани, Маджарово</w:t>
      </w:r>
      <w:r w:rsidR="000F1F47">
        <w:rPr>
          <w:rFonts w:ascii="Times New Roman" w:hAnsi="Times New Roman"/>
          <w:sz w:val="24"/>
          <w:szCs w:val="24"/>
        </w:rPr>
        <w:t>, от 2019</w:t>
      </w:r>
      <w:r w:rsidR="00A53281">
        <w:rPr>
          <w:rFonts w:ascii="Times New Roman" w:hAnsi="Times New Roman"/>
          <w:sz w:val="24"/>
          <w:szCs w:val="24"/>
        </w:rPr>
        <w:t xml:space="preserve"> </w:t>
      </w:r>
      <w:r w:rsidR="000F1F47">
        <w:rPr>
          <w:rFonts w:ascii="Times New Roman" w:hAnsi="Times New Roman"/>
          <w:sz w:val="24"/>
          <w:szCs w:val="24"/>
        </w:rPr>
        <w:t>год. Тополовград</w:t>
      </w:r>
      <w:r>
        <w:rPr>
          <w:rFonts w:ascii="Times New Roman" w:hAnsi="Times New Roman"/>
          <w:sz w:val="24"/>
          <w:szCs w:val="24"/>
        </w:rPr>
        <w:t xml:space="preserve"> и Стамболово и от 2021</w:t>
      </w:r>
      <w:r w:rsidR="00A53281">
        <w:rPr>
          <w:rFonts w:ascii="Times New Roman" w:hAnsi="Times New Roman"/>
          <w:sz w:val="24"/>
          <w:szCs w:val="24"/>
        </w:rPr>
        <w:t xml:space="preserve"> </w:t>
      </w:r>
      <w:r>
        <w:rPr>
          <w:rFonts w:ascii="Times New Roman" w:hAnsi="Times New Roman"/>
          <w:sz w:val="24"/>
          <w:szCs w:val="24"/>
        </w:rPr>
        <w:t>год. и Димитровград.</w:t>
      </w:r>
    </w:p>
    <w:p w:rsidR="00076B79" w:rsidRPr="00D01134" w:rsidRDefault="00076B79" w:rsidP="00076B79">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Зоните на водоснабдяване, определени на територията на дружеството и пунктовете за вземане на проби вода са избрани така, че да бъдат обхванати всички райони и населени места. Пунктовете за пробонабиране са определени съвместно с РЗИ – Хасково и са съобразени с технологията на водоподаване и особеностите на водопроводната мрежа. Пробонабирането се извършва самостоятелно от оператора и РЗИ - Хасково, както и съвместно при възникване на епидемични ситуации, наличие на съмнение за присъствие на потенциално опасни за здравето вещества и микроорганизми, броят на пробонабиранията, пунктовете и обема на мониторинга може да бъде променян, съобразно конкретните обстоятелства.</w:t>
      </w:r>
    </w:p>
    <w:p w:rsidR="00076B79" w:rsidRPr="00D01134" w:rsidRDefault="00076B79" w:rsidP="00076B79">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Извършването на постоянният и периодичният мониторинг и броят на пробите са съобразени така, че да се осигури равномерно разпределение на водните проби през цялата година.</w:t>
      </w:r>
    </w:p>
    <w:p w:rsidR="00076B79" w:rsidRPr="00D01134" w:rsidRDefault="00076B79" w:rsidP="00076B79">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Ежемесечно (до 5 работни дни от началото на месеца) „Водоснабдяване и канализация" ЕООД, гр.Хасково и РЗИ - Хасково обменят данни от проведения мониторинг за качеството на питейната вода. Информация за пробите, които не съответстват на изискванията по микробиологичните показатели, се представят от РЗИ – Хасково на дружеството веднага след нейното установяване.</w:t>
      </w:r>
    </w:p>
    <w:p w:rsidR="00076B79" w:rsidRPr="00D01134" w:rsidRDefault="00076B79" w:rsidP="00076B79">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Във всички случаи на несъответствие на качеството на питейната вода с определените  от Наредба №</w:t>
      </w:r>
      <w:r w:rsidR="00405467">
        <w:rPr>
          <w:rFonts w:ascii="Times New Roman" w:hAnsi="Times New Roman"/>
          <w:sz w:val="24"/>
          <w:szCs w:val="24"/>
        </w:rPr>
        <w:t xml:space="preserve"> </w:t>
      </w:r>
      <w:r w:rsidRPr="00D01134">
        <w:rPr>
          <w:rFonts w:ascii="Times New Roman" w:hAnsi="Times New Roman"/>
          <w:sz w:val="24"/>
          <w:szCs w:val="24"/>
        </w:rPr>
        <w:t>9/2001 г. изисквания, „Водоснабдяване и канализация" ЕООД, гр.Хасково незабавно провежда проучване с цел установяване на причините, като своевременно информира РЗИ –гр.Хасково.</w:t>
      </w:r>
    </w:p>
    <w:p w:rsidR="00F95DC7" w:rsidRPr="00D01134" w:rsidRDefault="00F95DC7" w:rsidP="00F95DC7">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Съгласно изискванията, пробонабирането за постоянният   мониторинг  по физико-химични и микробиологични показатели се извършва от мястото на изтичане на водата от крана при консуматора. </w:t>
      </w:r>
    </w:p>
    <w:p w:rsidR="00F95DC7" w:rsidRPr="00D01134" w:rsidRDefault="00F95DC7" w:rsidP="00F95DC7">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За периодичният мониторинг са предвидени пробовземания от кладенците и сумарна  вода от общ водоем.</w:t>
      </w:r>
    </w:p>
    <w:p w:rsidR="00F95DC7" w:rsidRPr="00D01134" w:rsidRDefault="00F95DC7" w:rsidP="00F95DC7">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В мониторинговата програма са заложени 15 показателя от постоянния  и 28 показателя от периодичният мониторинг  за които лабораторията към дружеството разполага с нужната апаратура и разработени методи за анализ на водата.</w:t>
      </w:r>
    </w:p>
    <w:p w:rsidR="00F95DC7" w:rsidRDefault="00F95DC7" w:rsidP="00F95DC7">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Мониторингът на показатели от периодичният мониторинг по Наредба № 9/2001г., възлагаме на специализирани лаборатории като броя на пробите е съобразен спрямо изискванията на нормативните документи.</w:t>
      </w:r>
    </w:p>
    <w:p w:rsidR="00F95DC7" w:rsidRDefault="00F95DC7" w:rsidP="00F95DC7">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Всички предписания издадени от РЗИ гр. Хасково към „Водоснабдяване и канализация" ЕООД, гр. Хасково се изпълняват в посочените срокове като на първо място се обръща внимание на качеството на подаваната към консуматорите вода и са търсени начини за  подобряването й. Няма издадени актове във връзка с неизпълнение на предписания.</w:t>
      </w:r>
    </w:p>
    <w:p w:rsidR="00F95DC7" w:rsidRDefault="00871ED5" w:rsidP="00E134D2">
      <w:pPr>
        <w:spacing w:after="120" w:line="240" w:lineRule="auto"/>
        <w:ind w:firstLine="567"/>
        <w:jc w:val="both"/>
        <w:rPr>
          <w:rFonts w:ascii="Times New Roman" w:hAnsi="Times New Roman"/>
          <w:sz w:val="24"/>
          <w:szCs w:val="24"/>
        </w:rPr>
      </w:pPr>
      <w:r w:rsidRPr="00871ED5">
        <w:rPr>
          <w:rFonts w:ascii="Times New Roman" w:hAnsi="Times New Roman"/>
          <w:sz w:val="24"/>
          <w:szCs w:val="24"/>
        </w:rPr>
        <w:t>С</w:t>
      </w:r>
      <w:r w:rsidR="00131ED1" w:rsidRPr="00913BB5">
        <w:rPr>
          <w:rFonts w:ascii="Times New Roman" w:hAnsi="Times New Roman"/>
          <w:sz w:val="24"/>
          <w:szCs w:val="24"/>
        </w:rPr>
        <w:t xml:space="preserve"> </w:t>
      </w:r>
      <w:r w:rsidRPr="00871ED5">
        <w:rPr>
          <w:rFonts w:ascii="Times New Roman" w:hAnsi="Times New Roman"/>
          <w:sz w:val="24"/>
          <w:szCs w:val="24"/>
        </w:rPr>
        <w:t>изменението на</w:t>
      </w:r>
      <w:r w:rsidR="00131ED1" w:rsidRPr="00913BB5">
        <w:rPr>
          <w:rFonts w:ascii="Times New Roman" w:hAnsi="Times New Roman"/>
          <w:sz w:val="24"/>
          <w:szCs w:val="24"/>
        </w:rPr>
        <w:t xml:space="preserve"> Нар</w:t>
      </w:r>
      <w:r w:rsidR="00405467">
        <w:rPr>
          <w:rFonts w:ascii="Times New Roman" w:hAnsi="Times New Roman"/>
          <w:sz w:val="24"/>
          <w:szCs w:val="24"/>
        </w:rPr>
        <w:t>едба</w:t>
      </w:r>
      <w:r w:rsidR="00405467">
        <w:rPr>
          <w:rFonts w:ascii="Times New Roman" w:hAnsi="Times New Roman"/>
          <w:sz w:val="24"/>
          <w:szCs w:val="24"/>
          <w:lang w:val="en-US"/>
        </w:rPr>
        <w:t xml:space="preserve"> </w:t>
      </w:r>
      <w:r w:rsidR="00131ED1" w:rsidRPr="00913BB5">
        <w:rPr>
          <w:rFonts w:ascii="Times New Roman" w:hAnsi="Times New Roman"/>
          <w:sz w:val="24"/>
          <w:szCs w:val="24"/>
        </w:rPr>
        <w:t>№</w:t>
      </w:r>
      <w:r w:rsidR="00405467">
        <w:rPr>
          <w:rFonts w:ascii="Times New Roman" w:hAnsi="Times New Roman"/>
          <w:sz w:val="24"/>
          <w:szCs w:val="24"/>
        </w:rPr>
        <w:t xml:space="preserve"> </w:t>
      </w:r>
      <w:r w:rsidR="00131ED1" w:rsidRPr="00913BB5">
        <w:rPr>
          <w:rFonts w:ascii="Times New Roman" w:hAnsi="Times New Roman"/>
          <w:sz w:val="24"/>
          <w:szCs w:val="24"/>
        </w:rPr>
        <w:t>9</w:t>
      </w:r>
      <w:r w:rsidRPr="00871ED5">
        <w:rPr>
          <w:rFonts w:ascii="Times New Roman" w:hAnsi="Times New Roman"/>
          <w:sz w:val="24"/>
          <w:szCs w:val="24"/>
        </w:rPr>
        <w:t xml:space="preserve"> от 28 ноември 201</w:t>
      </w:r>
      <w:r w:rsidR="00405467">
        <w:rPr>
          <w:rFonts w:ascii="Times New Roman" w:hAnsi="Times New Roman"/>
          <w:sz w:val="24"/>
          <w:szCs w:val="24"/>
        </w:rPr>
        <w:t xml:space="preserve"> </w:t>
      </w:r>
      <w:r w:rsidRPr="00871ED5">
        <w:rPr>
          <w:rFonts w:ascii="Times New Roman" w:hAnsi="Times New Roman"/>
          <w:sz w:val="24"/>
          <w:szCs w:val="24"/>
        </w:rPr>
        <w:t xml:space="preserve">5г., допустимите стойности за </w:t>
      </w:r>
      <w:r w:rsidR="00131ED1" w:rsidRPr="00913BB5">
        <w:rPr>
          <w:rFonts w:ascii="Times New Roman" w:hAnsi="Times New Roman"/>
          <w:sz w:val="24"/>
          <w:szCs w:val="24"/>
        </w:rPr>
        <w:t>показател естествен уран</w:t>
      </w:r>
      <w:r w:rsidRPr="00871ED5">
        <w:rPr>
          <w:rFonts w:ascii="Times New Roman" w:hAnsi="Times New Roman"/>
          <w:sz w:val="24"/>
          <w:szCs w:val="24"/>
        </w:rPr>
        <w:t xml:space="preserve"> се променят от 0.06 </w:t>
      </w:r>
      <w:r w:rsidRPr="00871ED5">
        <w:rPr>
          <w:rFonts w:ascii="Times New Roman" w:hAnsi="Times New Roman"/>
          <w:sz w:val="24"/>
          <w:szCs w:val="24"/>
          <w:lang w:val="en-US"/>
        </w:rPr>
        <w:t xml:space="preserve">mg/l </w:t>
      </w:r>
      <w:r w:rsidRPr="00871ED5">
        <w:rPr>
          <w:rFonts w:ascii="Times New Roman" w:hAnsi="Times New Roman"/>
          <w:sz w:val="24"/>
          <w:szCs w:val="24"/>
        </w:rPr>
        <w:t xml:space="preserve">на 0.03 </w:t>
      </w:r>
      <w:r w:rsidRPr="00871ED5">
        <w:rPr>
          <w:rFonts w:ascii="Times New Roman" w:hAnsi="Times New Roman"/>
          <w:sz w:val="24"/>
          <w:szCs w:val="24"/>
          <w:lang w:val="en-US"/>
        </w:rPr>
        <w:t>mg/l</w:t>
      </w:r>
      <w:r w:rsidRPr="00871ED5">
        <w:rPr>
          <w:rFonts w:ascii="Times New Roman" w:hAnsi="Times New Roman"/>
          <w:sz w:val="24"/>
          <w:szCs w:val="24"/>
        </w:rPr>
        <w:t xml:space="preserve">. Поради наличието на </w:t>
      </w:r>
      <w:r w:rsidRPr="00871ED5">
        <w:rPr>
          <w:rFonts w:ascii="Times New Roman" w:hAnsi="Times New Roman"/>
          <w:sz w:val="24"/>
          <w:szCs w:val="24"/>
        </w:rPr>
        <w:lastRenderedPageBreak/>
        <w:t>находища на естествена уранова руда на</w:t>
      </w:r>
      <w:r w:rsidR="00E134D2">
        <w:rPr>
          <w:rFonts w:ascii="Times New Roman" w:hAnsi="Times New Roman"/>
          <w:sz w:val="24"/>
          <w:szCs w:val="24"/>
        </w:rPr>
        <w:t xml:space="preserve"> територията на </w:t>
      </w:r>
      <w:r w:rsidRPr="00871ED5">
        <w:rPr>
          <w:rFonts w:ascii="Times New Roman" w:hAnsi="Times New Roman"/>
          <w:sz w:val="24"/>
          <w:szCs w:val="24"/>
        </w:rPr>
        <w:t>обл. Хасково</w:t>
      </w:r>
      <w:r w:rsidR="00E134D2">
        <w:rPr>
          <w:rFonts w:ascii="Times New Roman" w:hAnsi="Times New Roman"/>
          <w:sz w:val="24"/>
          <w:szCs w:val="24"/>
        </w:rPr>
        <w:t>,</w:t>
      </w:r>
      <w:r w:rsidRPr="00871ED5">
        <w:rPr>
          <w:rFonts w:ascii="Times New Roman" w:hAnsi="Times New Roman"/>
          <w:sz w:val="24"/>
          <w:szCs w:val="24"/>
        </w:rPr>
        <w:t xml:space="preserve"> </w:t>
      </w:r>
      <w:r w:rsidR="00E134D2">
        <w:rPr>
          <w:rFonts w:ascii="Times New Roman" w:hAnsi="Times New Roman"/>
          <w:sz w:val="24"/>
          <w:szCs w:val="24"/>
        </w:rPr>
        <w:t xml:space="preserve">в някои населени места се констатира </w:t>
      </w:r>
      <w:r w:rsidRPr="00871ED5">
        <w:rPr>
          <w:rFonts w:ascii="Times New Roman" w:hAnsi="Times New Roman"/>
          <w:sz w:val="24"/>
          <w:szCs w:val="24"/>
        </w:rPr>
        <w:t>превишаване на пределно допустмите стойности по показател</w:t>
      </w:r>
      <w:r w:rsidR="00E134D2">
        <w:rPr>
          <w:rFonts w:ascii="Times New Roman" w:hAnsi="Times New Roman"/>
          <w:sz w:val="24"/>
          <w:szCs w:val="24"/>
        </w:rPr>
        <w:t xml:space="preserve"> естествен уран. В тази връзка съвместно с отговорните институции се предприеха необходимите мерки за снабдяване на засегнатото население с питейна вода чрез водоноски. Съгласно предписание на РЗИ в определени населени места – Хасково, Харманли, с.Бориславци, с.Малки воден, с.Свирково, с.Динево, се извършва учестен мониторинг по показател естествен уран и радон за с.</w:t>
      </w:r>
      <w:r w:rsidR="00405467">
        <w:rPr>
          <w:rFonts w:ascii="Times New Roman" w:hAnsi="Times New Roman"/>
          <w:sz w:val="24"/>
          <w:szCs w:val="24"/>
        </w:rPr>
        <w:t xml:space="preserve"> </w:t>
      </w:r>
      <w:r w:rsidR="00E134D2">
        <w:rPr>
          <w:rFonts w:ascii="Times New Roman" w:hAnsi="Times New Roman"/>
          <w:sz w:val="24"/>
          <w:szCs w:val="24"/>
        </w:rPr>
        <w:t>Брягово.</w:t>
      </w:r>
    </w:p>
    <w:p w:rsidR="00E134D2" w:rsidRPr="00913BB5" w:rsidRDefault="00E134D2" w:rsidP="00E134D2">
      <w:pPr>
        <w:spacing w:after="120" w:line="240" w:lineRule="auto"/>
        <w:ind w:firstLine="567"/>
        <w:jc w:val="both"/>
        <w:rPr>
          <w:rFonts w:ascii="Times New Roman" w:hAnsi="Times New Roman"/>
          <w:sz w:val="24"/>
          <w:szCs w:val="24"/>
        </w:rPr>
      </w:pPr>
      <w:r>
        <w:rPr>
          <w:rFonts w:ascii="Times New Roman" w:hAnsi="Times New Roman"/>
          <w:sz w:val="24"/>
          <w:szCs w:val="24"/>
        </w:rPr>
        <w:t>За населените места от ВС Българин</w:t>
      </w:r>
      <w:r w:rsidR="00CA3CD6">
        <w:rPr>
          <w:rFonts w:ascii="Times New Roman" w:hAnsi="Times New Roman"/>
          <w:sz w:val="24"/>
          <w:szCs w:val="24"/>
        </w:rPr>
        <w:t>,</w:t>
      </w:r>
      <w:r>
        <w:rPr>
          <w:rFonts w:ascii="Times New Roman" w:hAnsi="Times New Roman"/>
          <w:sz w:val="24"/>
          <w:szCs w:val="24"/>
        </w:rPr>
        <w:t xml:space="preserve"> съгласно предписание на РЗИ</w:t>
      </w:r>
      <w:r w:rsidR="00CA3CD6">
        <w:rPr>
          <w:rFonts w:ascii="Times New Roman" w:hAnsi="Times New Roman"/>
          <w:sz w:val="24"/>
          <w:szCs w:val="24"/>
        </w:rPr>
        <w:t>,</w:t>
      </w:r>
      <w:r>
        <w:rPr>
          <w:rFonts w:ascii="Times New Roman" w:hAnsi="Times New Roman"/>
          <w:sz w:val="24"/>
          <w:szCs w:val="24"/>
        </w:rPr>
        <w:t xml:space="preserve"> ВиК снабдява с водоноски с питейна вода</w:t>
      </w:r>
      <w:r w:rsidR="00CA3CD6">
        <w:rPr>
          <w:rFonts w:ascii="Times New Roman" w:hAnsi="Times New Roman"/>
          <w:sz w:val="24"/>
          <w:szCs w:val="24"/>
        </w:rPr>
        <w:t>,</w:t>
      </w:r>
      <w:r>
        <w:rPr>
          <w:rFonts w:ascii="Times New Roman" w:hAnsi="Times New Roman"/>
          <w:sz w:val="24"/>
          <w:szCs w:val="24"/>
        </w:rPr>
        <w:t xml:space="preserve"> поради отклонение на показател </w:t>
      </w:r>
      <w:r w:rsidR="00CA3CD6">
        <w:rPr>
          <w:rFonts w:ascii="Times New Roman" w:hAnsi="Times New Roman"/>
          <w:sz w:val="24"/>
          <w:szCs w:val="24"/>
        </w:rPr>
        <w:t>флуорид.</w:t>
      </w:r>
    </w:p>
    <w:p w:rsidR="00B15C0F" w:rsidRPr="00D01134" w:rsidRDefault="00B15C0F" w:rsidP="00E67118">
      <w:pPr>
        <w:pStyle w:val="Heading4"/>
        <w:numPr>
          <w:ilvl w:val="1"/>
          <w:numId w:val="2"/>
        </w:numPr>
        <w:jc w:val="both"/>
        <w:rPr>
          <w:rFonts w:ascii="Times New Roman" w:eastAsia="Calibri" w:hAnsi="Times New Roman"/>
          <w:sz w:val="24"/>
          <w:szCs w:val="24"/>
        </w:rPr>
      </w:pPr>
      <w:bookmarkStart w:id="47" w:name="_Toc450131437"/>
      <w:r w:rsidRPr="00D01134">
        <w:rPr>
          <w:rFonts w:ascii="Times New Roman" w:eastAsia="Calibri" w:hAnsi="Times New Roman"/>
          <w:sz w:val="24"/>
          <w:szCs w:val="24"/>
        </w:rPr>
        <w:t>ПРОГРАМА ЗА ПОДОБРЯВАНЕ КАЧЕСТВОТО НА ПИТЕЙНАТА ВОДА</w:t>
      </w:r>
      <w:bookmarkEnd w:id="47"/>
    </w:p>
    <w:p w:rsidR="007B16EE" w:rsidRPr="00D01134" w:rsidRDefault="007B16EE" w:rsidP="00642E0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Основните проблеми с качеството на водата в територията на обслужване от „Водоснабдяване и канализация" ЕООД, гр.</w:t>
      </w:r>
      <w:r w:rsidR="00642E06" w:rsidRPr="00D01134">
        <w:rPr>
          <w:rFonts w:ascii="Times New Roman" w:hAnsi="Times New Roman"/>
          <w:sz w:val="24"/>
          <w:szCs w:val="24"/>
        </w:rPr>
        <w:t xml:space="preserve"> </w:t>
      </w:r>
      <w:r w:rsidRPr="00D01134">
        <w:rPr>
          <w:rFonts w:ascii="Times New Roman" w:hAnsi="Times New Roman"/>
          <w:sz w:val="24"/>
          <w:szCs w:val="24"/>
        </w:rPr>
        <w:t>Хасково</w:t>
      </w:r>
      <w:r w:rsidR="00BB7185" w:rsidRPr="00D01134">
        <w:rPr>
          <w:rFonts w:ascii="Times New Roman" w:hAnsi="Times New Roman"/>
          <w:sz w:val="24"/>
          <w:szCs w:val="24"/>
        </w:rPr>
        <w:t xml:space="preserve"> бяха отбелязани по-горе при разглеждане на показатели за качество ПК 2а и ПК 2б. Мерките които са предприети в посока на подобряване на качеството са в следните посоки:</w:t>
      </w:r>
    </w:p>
    <w:p w:rsidR="007A12ED" w:rsidRPr="00D01134" w:rsidRDefault="00BB7185" w:rsidP="00E67118">
      <w:pPr>
        <w:numPr>
          <w:ilvl w:val="0"/>
          <w:numId w:val="7"/>
        </w:numPr>
        <w:spacing w:after="120" w:line="240" w:lineRule="auto"/>
        <w:ind w:left="714" w:hanging="357"/>
        <w:rPr>
          <w:rFonts w:ascii="Times New Roman" w:hAnsi="Times New Roman"/>
          <w:sz w:val="24"/>
          <w:szCs w:val="24"/>
        </w:rPr>
      </w:pPr>
      <w:r w:rsidRPr="00D01134">
        <w:rPr>
          <w:rFonts w:ascii="Times New Roman" w:hAnsi="Times New Roman"/>
          <w:sz w:val="24"/>
          <w:szCs w:val="24"/>
        </w:rPr>
        <w:t xml:space="preserve">ВЗ </w:t>
      </w:r>
      <w:r w:rsidR="007A12ED" w:rsidRPr="00D01134">
        <w:rPr>
          <w:rFonts w:ascii="Times New Roman" w:hAnsi="Times New Roman"/>
          <w:sz w:val="24"/>
          <w:szCs w:val="24"/>
        </w:rPr>
        <w:t>Симеоновград и ВЗ Брягово</w:t>
      </w:r>
    </w:p>
    <w:p w:rsidR="007A12ED" w:rsidRPr="00D01134" w:rsidRDefault="007A12ED" w:rsidP="00642E0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Проблемът </w:t>
      </w:r>
      <w:r w:rsidR="00BB7185" w:rsidRPr="00D01134">
        <w:rPr>
          <w:rFonts w:ascii="Times New Roman" w:hAnsi="Times New Roman"/>
          <w:sz w:val="24"/>
          <w:szCs w:val="24"/>
        </w:rPr>
        <w:t xml:space="preserve">с качеството на водата за ВЗ </w:t>
      </w:r>
      <w:r w:rsidRPr="00D01134">
        <w:rPr>
          <w:rFonts w:ascii="Times New Roman" w:hAnsi="Times New Roman"/>
          <w:sz w:val="24"/>
          <w:szCs w:val="24"/>
        </w:rPr>
        <w:t xml:space="preserve">Симеоновград и ВЗ Брягово съществува от години. Основен проблем е съдържанието на манган. </w:t>
      </w:r>
      <w:r w:rsidR="00BB7185" w:rsidRPr="00D01134">
        <w:rPr>
          <w:rFonts w:ascii="Times New Roman" w:hAnsi="Times New Roman"/>
          <w:sz w:val="24"/>
          <w:szCs w:val="24"/>
        </w:rPr>
        <w:t xml:space="preserve">Независимо от въвеждането на пречиствателната станция за питейни води </w:t>
      </w:r>
      <w:r w:rsidRPr="00D01134">
        <w:rPr>
          <w:rFonts w:ascii="Times New Roman" w:hAnsi="Times New Roman"/>
          <w:sz w:val="24"/>
          <w:szCs w:val="24"/>
        </w:rPr>
        <w:t>в експлоатация</w:t>
      </w:r>
      <w:r w:rsidR="00BB7185" w:rsidRPr="00D01134">
        <w:rPr>
          <w:rFonts w:ascii="Times New Roman" w:hAnsi="Times New Roman"/>
          <w:sz w:val="24"/>
          <w:szCs w:val="24"/>
        </w:rPr>
        <w:t xml:space="preserve">, водата е с </w:t>
      </w:r>
      <w:r w:rsidRPr="00D01134">
        <w:rPr>
          <w:rFonts w:ascii="Times New Roman" w:hAnsi="Times New Roman"/>
          <w:sz w:val="24"/>
          <w:szCs w:val="24"/>
        </w:rPr>
        <w:t xml:space="preserve">отклонения по показателя манган. </w:t>
      </w:r>
    </w:p>
    <w:p w:rsidR="007A12ED" w:rsidRPr="00D01134" w:rsidRDefault="007A12ED" w:rsidP="00642E06">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За ВЗ </w:t>
      </w:r>
      <w:r w:rsidR="00BB7185" w:rsidRPr="00D01134">
        <w:rPr>
          <w:rFonts w:ascii="Times New Roman" w:hAnsi="Times New Roman"/>
          <w:sz w:val="24"/>
          <w:szCs w:val="24"/>
        </w:rPr>
        <w:t>Симеоновград</w:t>
      </w:r>
      <w:r w:rsidRPr="00D01134">
        <w:rPr>
          <w:rFonts w:ascii="Times New Roman" w:hAnsi="Times New Roman"/>
          <w:sz w:val="24"/>
          <w:szCs w:val="24"/>
        </w:rPr>
        <w:t xml:space="preserve"> на </w:t>
      </w:r>
      <w:r w:rsidR="00BB7185" w:rsidRPr="00D01134">
        <w:rPr>
          <w:rFonts w:ascii="Times New Roman" w:hAnsi="Times New Roman"/>
          <w:sz w:val="24"/>
          <w:szCs w:val="24"/>
        </w:rPr>
        <w:t>27.11.2015 г.</w:t>
      </w:r>
      <w:r w:rsidRPr="00D01134">
        <w:rPr>
          <w:rFonts w:ascii="Times New Roman" w:hAnsi="Times New Roman"/>
          <w:sz w:val="24"/>
          <w:szCs w:val="24"/>
        </w:rPr>
        <w:t xml:space="preserve"> в МРРБ </w:t>
      </w:r>
      <w:r w:rsidR="00BB7185" w:rsidRPr="00D01134">
        <w:rPr>
          <w:rFonts w:ascii="Times New Roman" w:hAnsi="Times New Roman"/>
          <w:sz w:val="24"/>
          <w:szCs w:val="24"/>
        </w:rPr>
        <w:t>б</w:t>
      </w:r>
      <w:r w:rsidRPr="00D01134">
        <w:rPr>
          <w:rFonts w:ascii="Times New Roman" w:hAnsi="Times New Roman"/>
          <w:sz w:val="24"/>
          <w:szCs w:val="24"/>
        </w:rPr>
        <w:t xml:space="preserve">е проведено заседание на </w:t>
      </w:r>
      <w:r w:rsidR="00BB7185" w:rsidRPr="00D01134">
        <w:rPr>
          <w:rFonts w:ascii="Times New Roman" w:hAnsi="Times New Roman"/>
          <w:sz w:val="24"/>
          <w:szCs w:val="24"/>
        </w:rPr>
        <w:t>технически експертен съвет</w:t>
      </w:r>
      <w:r w:rsidRPr="00D01134">
        <w:rPr>
          <w:rFonts w:ascii="Times New Roman" w:hAnsi="Times New Roman"/>
          <w:sz w:val="24"/>
          <w:szCs w:val="24"/>
        </w:rPr>
        <w:t xml:space="preserve"> з</w:t>
      </w:r>
      <w:r w:rsidR="00BB7185" w:rsidRPr="00D01134">
        <w:rPr>
          <w:rFonts w:ascii="Times New Roman" w:hAnsi="Times New Roman"/>
          <w:sz w:val="24"/>
          <w:szCs w:val="24"/>
        </w:rPr>
        <w:t xml:space="preserve">а разглеждане на преработен ПИП, </w:t>
      </w:r>
      <w:r w:rsidRPr="00D01134">
        <w:rPr>
          <w:rFonts w:ascii="Times New Roman" w:hAnsi="Times New Roman"/>
          <w:sz w:val="24"/>
          <w:szCs w:val="24"/>
        </w:rPr>
        <w:t>одобряване на вариант за технология на пречистване и задание за проектиране във фаза идеен проект на пречистват</w:t>
      </w:r>
      <w:r w:rsidR="00BB7185" w:rsidRPr="00D01134">
        <w:rPr>
          <w:rFonts w:ascii="Times New Roman" w:hAnsi="Times New Roman"/>
          <w:sz w:val="24"/>
          <w:szCs w:val="24"/>
        </w:rPr>
        <w:t>елно съоръжение за питейни води</w:t>
      </w:r>
      <w:r w:rsidRPr="00D01134">
        <w:rPr>
          <w:rFonts w:ascii="Times New Roman" w:hAnsi="Times New Roman"/>
          <w:sz w:val="24"/>
          <w:szCs w:val="24"/>
        </w:rPr>
        <w:t xml:space="preserve"> - обезманганяване за гр.Симеоновград.</w:t>
      </w:r>
      <w:r w:rsidR="00BB7185" w:rsidRPr="00D01134">
        <w:rPr>
          <w:rFonts w:ascii="Times New Roman" w:hAnsi="Times New Roman"/>
          <w:sz w:val="24"/>
          <w:szCs w:val="24"/>
        </w:rPr>
        <w:t xml:space="preserve"> </w:t>
      </w:r>
      <w:r w:rsidRPr="00D01134">
        <w:rPr>
          <w:rFonts w:ascii="Times New Roman" w:hAnsi="Times New Roman"/>
          <w:sz w:val="24"/>
          <w:szCs w:val="24"/>
        </w:rPr>
        <w:t>Осигурени са средства в разчетите на МРРБ за финансиране през 2016</w:t>
      </w:r>
      <w:r w:rsidR="00BB7185" w:rsidRPr="00D01134">
        <w:rPr>
          <w:rFonts w:ascii="Times New Roman" w:hAnsi="Times New Roman"/>
          <w:sz w:val="24"/>
          <w:szCs w:val="24"/>
        </w:rPr>
        <w:t xml:space="preserve"> </w:t>
      </w:r>
      <w:r w:rsidRPr="00D01134">
        <w:rPr>
          <w:rFonts w:ascii="Times New Roman" w:hAnsi="Times New Roman"/>
          <w:sz w:val="24"/>
          <w:szCs w:val="24"/>
        </w:rPr>
        <w:t>г. на идеен проект на пречиствателното съоръжение.</w:t>
      </w:r>
      <w:r w:rsidR="00BB7185" w:rsidRPr="00D01134">
        <w:rPr>
          <w:rFonts w:ascii="Times New Roman" w:hAnsi="Times New Roman"/>
          <w:sz w:val="24"/>
          <w:szCs w:val="24"/>
        </w:rPr>
        <w:t xml:space="preserve"> </w:t>
      </w:r>
      <w:r w:rsidRPr="00D01134">
        <w:rPr>
          <w:rFonts w:ascii="Times New Roman" w:hAnsi="Times New Roman"/>
          <w:sz w:val="24"/>
          <w:szCs w:val="24"/>
        </w:rPr>
        <w:t xml:space="preserve">Експертите </w:t>
      </w:r>
      <w:r w:rsidR="00BB7185" w:rsidRPr="00D01134">
        <w:rPr>
          <w:rFonts w:ascii="Times New Roman" w:hAnsi="Times New Roman"/>
          <w:sz w:val="24"/>
          <w:szCs w:val="24"/>
        </w:rPr>
        <w:t>препоръчват</w:t>
      </w:r>
      <w:r w:rsidRPr="00D01134">
        <w:rPr>
          <w:rFonts w:ascii="Times New Roman" w:hAnsi="Times New Roman"/>
          <w:sz w:val="24"/>
          <w:szCs w:val="24"/>
        </w:rPr>
        <w:t xml:space="preserve"> да бъдат възложени хидрогeоложки проучвания в района,</w:t>
      </w:r>
      <w:r w:rsidR="00BB7185" w:rsidRPr="00D01134">
        <w:rPr>
          <w:rFonts w:ascii="Times New Roman" w:hAnsi="Times New Roman"/>
          <w:sz w:val="24"/>
          <w:szCs w:val="24"/>
        </w:rPr>
        <w:t xml:space="preserve"> чрез</w:t>
      </w:r>
      <w:r w:rsidRPr="00D01134">
        <w:rPr>
          <w:rFonts w:ascii="Times New Roman" w:hAnsi="Times New Roman"/>
          <w:sz w:val="24"/>
          <w:szCs w:val="24"/>
        </w:rPr>
        <w:t xml:space="preserve"> които да </w:t>
      </w:r>
      <w:r w:rsidR="00BB7185" w:rsidRPr="00D01134">
        <w:rPr>
          <w:rFonts w:ascii="Times New Roman" w:hAnsi="Times New Roman"/>
          <w:sz w:val="24"/>
          <w:szCs w:val="24"/>
        </w:rPr>
        <w:t xml:space="preserve">се </w:t>
      </w:r>
      <w:r w:rsidRPr="00D01134">
        <w:rPr>
          <w:rFonts w:ascii="Times New Roman" w:hAnsi="Times New Roman"/>
          <w:sz w:val="24"/>
          <w:szCs w:val="24"/>
        </w:rPr>
        <w:t>установ</w:t>
      </w:r>
      <w:r w:rsidR="00BB7185" w:rsidRPr="00D01134">
        <w:rPr>
          <w:rFonts w:ascii="Times New Roman" w:hAnsi="Times New Roman"/>
          <w:sz w:val="24"/>
          <w:szCs w:val="24"/>
        </w:rPr>
        <w:t>и</w:t>
      </w:r>
      <w:r w:rsidRPr="00D01134">
        <w:rPr>
          <w:rFonts w:ascii="Times New Roman" w:hAnsi="Times New Roman"/>
          <w:sz w:val="24"/>
          <w:szCs w:val="24"/>
        </w:rPr>
        <w:t xml:space="preserve"> наличието на нови водоизточници с качества отговарящи на из</w:t>
      </w:r>
      <w:r w:rsidR="00BB7185" w:rsidRPr="00D01134">
        <w:rPr>
          <w:rFonts w:ascii="Times New Roman" w:hAnsi="Times New Roman"/>
          <w:sz w:val="24"/>
          <w:szCs w:val="24"/>
        </w:rPr>
        <w:t>искванията на Наредба №9/2001г</w:t>
      </w:r>
      <w:r w:rsidRPr="00D01134">
        <w:rPr>
          <w:rFonts w:ascii="Times New Roman" w:hAnsi="Times New Roman"/>
          <w:sz w:val="24"/>
          <w:szCs w:val="24"/>
        </w:rPr>
        <w:t>. изм.ДВ бр.1/2011г., изм.ДВ бр.15/2012г., изм. и доп. ДВ бр.102/2014г.</w:t>
      </w:r>
      <w:r w:rsidR="00BB7185" w:rsidRPr="00D01134">
        <w:rPr>
          <w:rFonts w:ascii="Times New Roman" w:hAnsi="Times New Roman"/>
          <w:sz w:val="24"/>
          <w:szCs w:val="24"/>
        </w:rPr>
        <w:t xml:space="preserve"> </w:t>
      </w:r>
      <w:r w:rsidRPr="00D01134">
        <w:rPr>
          <w:rFonts w:ascii="Times New Roman" w:hAnsi="Times New Roman"/>
          <w:sz w:val="24"/>
          <w:szCs w:val="24"/>
        </w:rPr>
        <w:t>Предвид съществуващите аналогични проблеми с качеството на водата, подавана за питейно-битови цели в групата села Брягово, Александрово, Нова Надежда, Константиново и Поляново хидрогеоложките проучвания ще обхванат и този район.</w:t>
      </w:r>
      <w:r w:rsidR="00BB7185" w:rsidRPr="00D01134">
        <w:rPr>
          <w:rFonts w:ascii="Times New Roman" w:hAnsi="Times New Roman"/>
          <w:sz w:val="24"/>
          <w:szCs w:val="24"/>
        </w:rPr>
        <w:t xml:space="preserve"> Осигурените</w:t>
      </w:r>
      <w:r w:rsidRPr="00D01134">
        <w:rPr>
          <w:rFonts w:ascii="Times New Roman" w:hAnsi="Times New Roman"/>
          <w:sz w:val="24"/>
          <w:szCs w:val="24"/>
        </w:rPr>
        <w:t xml:space="preserve"> средства от МРРБ </w:t>
      </w:r>
      <w:r w:rsidR="00BB7185" w:rsidRPr="00D01134">
        <w:rPr>
          <w:rFonts w:ascii="Times New Roman" w:hAnsi="Times New Roman"/>
          <w:sz w:val="24"/>
          <w:szCs w:val="24"/>
        </w:rPr>
        <w:t>з</w:t>
      </w:r>
      <w:r w:rsidRPr="00D01134">
        <w:rPr>
          <w:rFonts w:ascii="Times New Roman" w:hAnsi="Times New Roman"/>
          <w:sz w:val="24"/>
          <w:szCs w:val="24"/>
        </w:rPr>
        <w:t xml:space="preserve">а Община Симеоновград </w:t>
      </w:r>
      <w:r w:rsidR="00BB7185" w:rsidRPr="00D01134">
        <w:rPr>
          <w:rFonts w:ascii="Times New Roman" w:hAnsi="Times New Roman"/>
          <w:sz w:val="24"/>
          <w:szCs w:val="24"/>
        </w:rPr>
        <w:t xml:space="preserve">са </w:t>
      </w:r>
      <w:r w:rsidRPr="00D01134">
        <w:rPr>
          <w:rFonts w:ascii="Times New Roman" w:hAnsi="Times New Roman"/>
          <w:sz w:val="24"/>
          <w:szCs w:val="24"/>
        </w:rPr>
        <w:t>в размер на 93</w:t>
      </w:r>
      <w:r w:rsidR="00BB7185" w:rsidRPr="00D01134">
        <w:rPr>
          <w:rFonts w:ascii="Times New Roman" w:hAnsi="Times New Roman"/>
          <w:sz w:val="24"/>
          <w:szCs w:val="24"/>
        </w:rPr>
        <w:t xml:space="preserve"> хил.</w:t>
      </w:r>
      <w:r w:rsidRPr="00D01134">
        <w:rPr>
          <w:rFonts w:ascii="Times New Roman" w:hAnsi="Times New Roman"/>
          <w:sz w:val="24"/>
          <w:szCs w:val="24"/>
        </w:rPr>
        <w:t>лв.</w:t>
      </w:r>
      <w:r w:rsidR="00BB7185" w:rsidRPr="00D01134">
        <w:rPr>
          <w:rFonts w:ascii="Times New Roman" w:hAnsi="Times New Roman"/>
          <w:sz w:val="24"/>
          <w:szCs w:val="24"/>
        </w:rPr>
        <w:t xml:space="preserve"> и са</w:t>
      </w:r>
      <w:r w:rsidRPr="00D01134">
        <w:rPr>
          <w:rFonts w:ascii="Times New Roman" w:hAnsi="Times New Roman"/>
          <w:sz w:val="24"/>
          <w:szCs w:val="24"/>
        </w:rPr>
        <w:t xml:space="preserve"> за финансиране през 2016</w:t>
      </w:r>
      <w:r w:rsidR="00BB7185" w:rsidRPr="00D01134">
        <w:rPr>
          <w:rFonts w:ascii="Times New Roman" w:hAnsi="Times New Roman"/>
          <w:sz w:val="24"/>
          <w:szCs w:val="24"/>
        </w:rPr>
        <w:t xml:space="preserve"> г</w:t>
      </w:r>
      <w:r w:rsidRPr="00D01134">
        <w:rPr>
          <w:rFonts w:ascii="Times New Roman" w:hAnsi="Times New Roman"/>
          <w:sz w:val="24"/>
          <w:szCs w:val="24"/>
        </w:rPr>
        <w:t xml:space="preserve">. на горепосочените дейности за задоволяване нуждите на населението с качествена питейна вода. Обществената поръчка за избор на изпълнител </w:t>
      </w:r>
      <w:r w:rsidR="00BB7185" w:rsidRPr="00D01134">
        <w:rPr>
          <w:rFonts w:ascii="Times New Roman" w:hAnsi="Times New Roman"/>
          <w:sz w:val="24"/>
          <w:szCs w:val="24"/>
        </w:rPr>
        <w:t xml:space="preserve">бе </w:t>
      </w:r>
      <w:r w:rsidRPr="00D01134">
        <w:rPr>
          <w:rFonts w:ascii="Times New Roman" w:hAnsi="Times New Roman"/>
          <w:sz w:val="24"/>
          <w:szCs w:val="24"/>
        </w:rPr>
        <w:t>проведе</w:t>
      </w:r>
      <w:r w:rsidR="00BB7185" w:rsidRPr="00D01134">
        <w:rPr>
          <w:rFonts w:ascii="Times New Roman" w:hAnsi="Times New Roman"/>
          <w:sz w:val="24"/>
          <w:szCs w:val="24"/>
        </w:rPr>
        <w:t>на</w:t>
      </w:r>
      <w:r w:rsidRPr="00D01134">
        <w:rPr>
          <w:rFonts w:ascii="Times New Roman" w:hAnsi="Times New Roman"/>
          <w:sz w:val="24"/>
          <w:szCs w:val="24"/>
        </w:rPr>
        <w:t xml:space="preserve"> на 29.06.2016год. </w:t>
      </w:r>
    </w:p>
    <w:p w:rsidR="007A12ED" w:rsidRPr="00D01134" w:rsidRDefault="007A12ED" w:rsidP="00E67118">
      <w:pPr>
        <w:numPr>
          <w:ilvl w:val="0"/>
          <w:numId w:val="7"/>
        </w:numPr>
        <w:spacing w:after="120" w:line="240" w:lineRule="auto"/>
        <w:ind w:left="714" w:hanging="357"/>
        <w:rPr>
          <w:rFonts w:ascii="Times New Roman" w:hAnsi="Times New Roman"/>
          <w:sz w:val="24"/>
          <w:szCs w:val="24"/>
        </w:rPr>
      </w:pPr>
      <w:r w:rsidRPr="00D01134">
        <w:rPr>
          <w:rFonts w:ascii="Times New Roman" w:hAnsi="Times New Roman"/>
          <w:sz w:val="24"/>
          <w:szCs w:val="24"/>
        </w:rPr>
        <w:t xml:space="preserve">ВЗ Свиленград </w:t>
      </w:r>
    </w:p>
    <w:p w:rsidR="007A12ED" w:rsidRPr="00D01134" w:rsidRDefault="00BB7185" w:rsidP="00FF1BFF">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През 2008 г. за</w:t>
      </w:r>
      <w:r w:rsidR="007A12ED" w:rsidRPr="00D01134">
        <w:rPr>
          <w:rFonts w:ascii="Times New Roman" w:hAnsi="Times New Roman"/>
          <w:sz w:val="24"/>
          <w:szCs w:val="24"/>
        </w:rPr>
        <w:t xml:space="preserve"> ВЗ Свиленград е стартира</w:t>
      </w:r>
      <w:r w:rsidR="00103ADC" w:rsidRPr="00D01134">
        <w:rPr>
          <w:rFonts w:ascii="Times New Roman" w:hAnsi="Times New Roman"/>
          <w:sz w:val="24"/>
          <w:szCs w:val="24"/>
        </w:rPr>
        <w:t>на</w:t>
      </w:r>
      <w:r w:rsidR="007A12ED" w:rsidRPr="00D01134">
        <w:rPr>
          <w:rFonts w:ascii="Times New Roman" w:hAnsi="Times New Roman"/>
          <w:sz w:val="24"/>
          <w:szCs w:val="24"/>
        </w:rPr>
        <w:t xml:space="preserve"> процедура в МРРБ за избор на изпълнител на инженеринг /проектиране и строителство/ </w:t>
      </w:r>
      <w:r w:rsidRPr="00D01134">
        <w:rPr>
          <w:rFonts w:ascii="Times New Roman" w:hAnsi="Times New Roman"/>
          <w:sz w:val="24"/>
          <w:szCs w:val="24"/>
        </w:rPr>
        <w:t>на</w:t>
      </w:r>
      <w:r w:rsidR="007A12ED" w:rsidRPr="00D01134">
        <w:rPr>
          <w:rFonts w:ascii="Times New Roman" w:hAnsi="Times New Roman"/>
          <w:sz w:val="24"/>
          <w:szCs w:val="24"/>
        </w:rPr>
        <w:t xml:space="preserve"> ПСПВ</w:t>
      </w:r>
      <w:r w:rsidR="00103ADC" w:rsidRPr="00D01134">
        <w:rPr>
          <w:rFonts w:ascii="Times New Roman" w:hAnsi="Times New Roman"/>
          <w:sz w:val="24"/>
          <w:szCs w:val="24"/>
        </w:rPr>
        <w:t xml:space="preserve"> Свиленград</w:t>
      </w:r>
      <w:r w:rsidR="007A12ED" w:rsidRPr="00D01134">
        <w:rPr>
          <w:rFonts w:ascii="Times New Roman" w:hAnsi="Times New Roman"/>
          <w:sz w:val="24"/>
          <w:szCs w:val="24"/>
        </w:rPr>
        <w:t>. В краткосрочната инвестиционна програма за 2014-2020</w:t>
      </w:r>
      <w:r w:rsidR="00103ADC" w:rsidRPr="00D01134">
        <w:rPr>
          <w:rFonts w:ascii="Times New Roman" w:hAnsi="Times New Roman"/>
          <w:sz w:val="24"/>
          <w:szCs w:val="24"/>
        </w:rPr>
        <w:t xml:space="preserve"> </w:t>
      </w:r>
      <w:r w:rsidR="007A12ED" w:rsidRPr="00D01134">
        <w:rPr>
          <w:rFonts w:ascii="Times New Roman" w:hAnsi="Times New Roman"/>
          <w:sz w:val="24"/>
          <w:szCs w:val="24"/>
        </w:rPr>
        <w:t>г. на Мастер плановете са предвидени средства за изграждане на пречиствателно съоръжение за питейни води</w:t>
      </w:r>
      <w:r w:rsidR="00103ADC" w:rsidRPr="00D01134">
        <w:rPr>
          <w:rFonts w:ascii="Times New Roman" w:hAnsi="Times New Roman"/>
          <w:sz w:val="24"/>
          <w:szCs w:val="24"/>
        </w:rPr>
        <w:t>.</w:t>
      </w:r>
    </w:p>
    <w:p w:rsidR="007A12ED" w:rsidRPr="00D01134" w:rsidRDefault="007A12ED" w:rsidP="00E67118">
      <w:pPr>
        <w:numPr>
          <w:ilvl w:val="0"/>
          <w:numId w:val="7"/>
        </w:numPr>
        <w:spacing w:after="120" w:line="240" w:lineRule="auto"/>
        <w:ind w:left="714" w:hanging="357"/>
        <w:rPr>
          <w:rFonts w:ascii="Times New Roman" w:hAnsi="Times New Roman"/>
          <w:sz w:val="24"/>
          <w:szCs w:val="24"/>
        </w:rPr>
      </w:pPr>
      <w:r w:rsidRPr="00D01134">
        <w:rPr>
          <w:rFonts w:ascii="Times New Roman" w:hAnsi="Times New Roman"/>
          <w:sz w:val="24"/>
          <w:szCs w:val="24"/>
        </w:rPr>
        <w:t xml:space="preserve">ВЗ Българин </w:t>
      </w:r>
    </w:p>
    <w:p w:rsidR="007A12ED" w:rsidRPr="00D01134" w:rsidRDefault="00103ADC" w:rsidP="00FF1BFF">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В</w:t>
      </w:r>
      <w:r w:rsidR="007A12ED" w:rsidRPr="00D01134">
        <w:rPr>
          <w:rFonts w:ascii="Times New Roman" w:hAnsi="Times New Roman"/>
          <w:sz w:val="24"/>
          <w:szCs w:val="24"/>
        </w:rPr>
        <w:t xml:space="preserve"> краткосрочната инвестиционна програма за 2014-2020год. на Мастер плановете са предвидени средства за изграждане на пречиствателно съоръжение за питейни води</w:t>
      </w:r>
    </w:p>
    <w:p w:rsidR="007A12ED" w:rsidRPr="00D01134" w:rsidRDefault="007A12ED" w:rsidP="00E67118">
      <w:pPr>
        <w:numPr>
          <w:ilvl w:val="0"/>
          <w:numId w:val="7"/>
        </w:numPr>
        <w:spacing w:after="120" w:line="240" w:lineRule="auto"/>
        <w:ind w:left="714" w:hanging="357"/>
        <w:rPr>
          <w:rFonts w:ascii="Times New Roman" w:hAnsi="Times New Roman"/>
          <w:sz w:val="24"/>
          <w:szCs w:val="24"/>
        </w:rPr>
      </w:pPr>
      <w:r w:rsidRPr="00D01134">
        <w:rPr>
          <w:rFonts w:ascii="Times New Roman" w:hAnsi="Times New Roman"/>
          <w:sz w:val="24"/>
          <w:szCs w:val="24"/>
        </w:rPr>
        <w:t>ВЗ Николово</w:t>
      </w:r>
    </w:p>
    <w:p w:rsidR="007A12ED" w:rsidRPr="00D01134" w:rsidRDefault="007A12ED" w:rsidP="00FF1BFF">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Водата от ПС Николово се използва само през летния сезон при недостиг на достатъчни водни количества. През останалата част от годината с.</w:t>
      </w:r>
      <w:r w:rsidR="00D01134">
        <w:rPr>
          <w:rFonts w:ascii="Times New Roman" w:hAnsi="Times New Roman"/>
          <w:sz w:val="24"/>
          <w:szCs w:val="24"/>
        </w:rPr>
        <w:t xml:space="preserve"> </w:t>
      </w:r>
      <w:r w:rsidRPr="00D01134">
        <w:rPr>
          <w:rFonts w:ascii="Times New Roman" w:hAnsi="Times New Roman"/>
          <w:sz w:val="24"/>
          <w:szCs w:val="24"/>
        </w:rPr>
        <w:t>Николово п</w:t>
      </w:r>
      <w:r w:rsidR="00D01134">
        <w:rPr>
          <w:rFonts w:ascii="Times New Roman" w:hAnsi="Times New Roman"/>
          <w:sz w:val="24"/>
          <w:szCs w:val="24"/>
        </w:rPr>
        <w:t xml:space="preserve">олучава вода от каптажите на ВЗ </w:t>
      </w:r>
      <w:r w:rsidRPr="00D01134">
        <w:rPr>
          <w:rFonts w:ascii="Times New Roman" w:hAnsi="Times New Roman"/>
          <w:sz w:val="24"/>
          <w:szCs w:val="24"/>
        </w:rPr>
        <w:t>Широка поляна. В краткосрочната инвестиционна програма за 2014-2020год. на Мастер плановете са предвидени средства за изграждане на пречиствателно съоръжение за питейни води.</w:t>
      </w:r>
    </w:p>
    <w:p w:rsidR="007A12ED" w:rsidRPr="00D01134" w:rsidRDefault="007A12ED" w:rsidP="00E67118">
      <w:pPr>
        <w:numPr>
          <w:ilvl w:val="0"/>
          <w:numId w:val="7"/>
        </w:numPr>
        <w:spacing w:after="120" w:line="240" w:lineRule="auto"/>
        <w:ind w:left="714" w:hanging="357"/>
        <w:rPr>
          <w:rFonts w:ascii="Times New Roman" w:hAnsi="Times New Roman"/>
          <w:sz w:val="24"/>
          <w:szCs w:val="24"/>
        </w:rPr>
      </w:pPr>
      <w:r w:rsidRPr="00D01134">
        <w:rPr>
          <w:rFonts w:ascii="Times New Roman" w:hAnsi="Times New Roman"/>
          <w:sz w:val="24"/>
          <w:szCs w:val="24"/>
        </w:rPr>
        <w:t>ВЗ Лозен 2</w:t>
      </w:r>
    </w:p>
    <w:p w:rsidR="007A12ED" w:rsidRPr="00D01134" w:rsidRDefault="007A12ED" w:rsidP="00FF1BFF">
      <w:pPr>
        <w:spacing w:after="120" w:line="240" w:lineRule="auto"/>
        <w:ind w:firstLine="567"/>
        <w:jc w:val="both"/>
        <w:rPr>
          <w:rFonts w:ascii="Times New Roman" w:hAnsi="Times New Roman"/>
          <w:sz w:val="24"/>
          <w:szCs w:val="24"/>
        </w:rPr>
      </w:pPr>
      <w:r w:rsidRPr="00D01134">
        <w:rPr>
          <w:rFonts w:ascii="Times New Roman" w:hAnsi="Times New Roman"/>
          <w:sz w:val="24"/>
          <w:szCs w:val="24"/>
        </w:rPr>
        <w:lastRenderedPageBreak/>
        <w:t>ПС Лозен 2 е спряна от експлоатация през лятото на 2013год. и с</w:t>
      </w:r>
      <w:r w:rsidR="00AF6BDD">
        <w:rPr>
          <w:rFonts w:ascii="Times New Roman" w:hAnsi="Times New Roman"/>
          <w:sz w:val="24"/>
          <w:szCs w:val="24"/>
        </w:rPr>
        <w:t>.</w:t>
      </w:r>
      <w:r w:rsidRPr="00D01134">
        <w:rPr>
          <w:rFonts w:ascii="Times New Roman" w:hAnsi="Times New Roman"/>
          <w:sz w:val="24"/>
          <w:szCs w:val="24"/>
        </w:rPr>
        <w:t>Лозен се водоснабдява от ВЗ Белица. В краткосрочната инвестиционна програма за 2014-2020год. на Мастер плановете са предвидени средства за изграждане на пречиствателно съоръжение за питейни води.</w:t>
      </w:r>
    </w:p>
    <w:p w:rsidR="00C26195" w:rsidRPr="00D01134" w:rsidRDefault="007A12ED" w:rsidP="00FF1BFF">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За останалите ВЗ с отклонения по показателите нитрати и фосфати няма техническа възможност за смесване на водата с други водоизточници. Няма предвидени средства и финансиране за проектиране и изграждане на пречиствателни </w:t>
      </w:r>
      <w:r w:rsidR="00103ADC" w:rsidRPr="00D01134">
        <w:rPr>
          <w:rFonts w:ascii="Times New Roman" w:hAnsi="Times New Roman"/>
          <w:sz w:val="24"/>
          <w:szCs w:val="24"/>
        </w:rPr>
        <w:t>съоръжения</w:t>
      </w:r>
      <w:r w:rsidRPr="00D01134">
        <w:rPr>
          <w:rFonts w:ascii="Times New Roman" w:hAnsi="Times New Roman"/>
          <w:sz w:val="24"/>
          <w:szCs w:val="24"/>
        </w:rPr>
        <w:t>.</w:t>
      </w:r>
    </w:p>
    <w:p w:rsidR="00103ADC" w:rsidRDefault="00103ADC" w:rsidP="00FF1BFF">
      <w:pPr>
        <w:spacing w:after="120" w:line="240" w:lineRule="auto"/>
        <w:ind w:firstLine="567"/>
        <w:jc w:val="both"/>
        <w:rPr>
          <w:rFonts w:ascii="Times New Roman" w:hAnsi="Times New Roman"/>
          <w:sz w:val="24"/>
          <w:szCs w:val="24"/>
        </w:rPr>
      </w:pPr>
      <w:r w:rsidRPr="00D01134">
        <w:rPr>
          <w:rFonts w:ascii="Times New Roman" w:hAnsi="Times New Roman"/>
          <w:sz w:val="24"/>
          <w:szCs w:val="24"/>
        </w:rPr>
        <w:t>С оглед на закъснението с промените във водния сектор и малката вероятност</w:t>
      </w:r>
      <w:r w:rsidR="0034300E">
        <w:rPr>
          <w:rFonts w:ascii="Times New Roman" w:hAnsi="Times New Roman"/>
          <w:sz w:val="24"/>
          <w:szCs w:val="24"/>
        </w:rPr>
        <w:t xml:space="preserve"> за изграждане на </w:t>
      </w:r>
      <w:r w:rsidRPr="00D01134">
        <w:rPr>
          <w:rFonts w:ascii="Times New Roman" w:hAnsi="Times New Roman"/>
          <w:sz w:val="24"/>
          <w:szCs w:val="24"/>
        </w:rPr>
        <w:t>нови пречиствателни станции</w:t>
      </w:r>
      <w:r w:rsidR="0034300E">
        <w:rPr>
          <w:rFonts w:ascii="Times New Roman" w:hAnsi="Times New Roman"/>
          <w:sz w:val="24"/>
          <w:szCs w:val="24"/>
        </w:rPr>
        <w:t xml:space="preserve"> за питейни води</w:t>
      </w:r>
      <w:r w:rsidRPr="00D01134">
        <w:rPr>
          <w:rFonts w:ascii="Times New Roman" w:hAnsi="Times New Roman"/>
          <w:sz w:val="24"/>
          <w:szCs w:val="24"/>
        </w:rPr>
        <w:t>, предвидени в Мастер плановете</w:t>
      </w:r>
      <w:r w:rsidR="00B93495">
        <w:rPr>
          <w:rFonts w:ascii="Times New Roman" w:hAnsi="Times New Roman"/>
          <w:sz w:val="24"/>
          <w:szCs w:val="24"/>
        </w:rPr>
        <w:t>,</w:t>
      </w:r>
      <w:r w:rsidRPr="00D01134">
        <w:rPr>
          <w:rFonts w:ascii="Times New Roman" w:hAnsi="Times New Roman"/>
          <w:sz w:val="24"/>
          <w:szCs w:val="24"/>
        </w:rPr>
        <w:t xml:space="preserve"> </w:t>
      </w:r>
      <w:r w:rsidR="0034300E">
        <w:rPr>
          <w:rFonts w:ascii="Times New Roman" w:hAnsi="Times New Roman"/>
          <w:sz w:val="24"/>
          <w:szCs w:val="24"/>
        </w:rPr>
        <w:t xml:space="preserve">които </w:t>
      </w:r>
      <w:r w:rsidRPr="00D01134">
        <w:rPr>
          <w:rFonts w:ascii="Times New Roman" w:hAnsi="Times New Roman"/>
          <w:sz w:val="24"/>
          <w:szCs w:val="24"/>
        </w:rPr>
        <w:t>да влязат в действие през периода на бизнес план 2017-2021 г., ефектът от тях не е отразен нито в инвестиционната програма, нито в увеличение на оперативните разходи на дружеството.</w:t>
      </w:r>
      <w:r w:rsidR="0034300E">
        <w:rPr>
          <w:rFonts w:ascii="Times New Roman" w:hAnsi="Times New Roman"/>
          <w:sz w:val="24"/>
          <w:szCs w:val="24"/>
        </w:rPr>
        <w:t xml:space="preserve"> Предвижда се в следващия бизнес план да бъдат включени мерки за постигане на съотвествие с Директива № 98/83/ЕО, по отношение на показателите за качество на питейни води</w:t>
      </w:r>
      <w:r w:rsidR="003456EC" w:rsidRPr="00D01134">
        <w:rPr>
          <w:rFonts w:ascii="Times New Roman" w:hAnsi="Times New Roman"/>
          <w:sz w:val="24"/>
          <w:szCs w:val="24"/>
        </w:rPr>
        <w:t>.</w:t>
      </w:r>
    </w:p>
    <w:p w:rsidR="009243E0" w:rsidRDefault="009243E0" w:rsidP="009243E0">
      <w:pPr>
        <w:spacing w:after="120" w:line="240" w:lineRule="auto"/>
        <w:ind w:firstLine="567"/>
        <w:jc w:val="both"/>
        <w:rPr>
          <w:rFonts w:ascii="Times New Roman" w:hAnsi="Times New Roman"/>
          <w:sz w:val="24"/>
          <w:szCs w:val="24"/>
        </w:rPr>
      </w:pPr>
      <w:r>
        <w:rPr>
          <w:rFonts w:ascii="Times New Roman" w:hAnsi="Times New Roman"/>
          <w:sz w:val="24"/>
          <w:szCs w:val="24"/>
        </w:rPr>
        <w:t>Във връзка със спряването с възникналите проблеми с качеството на питейната вода в гр.</w:t>
      </w:r>
      <w:r w:rsidR="00A637C8">
        <w:rPr>
          <w:rFonts w:ascii="Times New Roman" w:hAnsi="Times New Roman"/>
          <w:sz w:val="24"/>
          <w:szCs w:val="24"/>
        </w:rPr>
        <w:t xml:space="preserve"> </w:t>
      </w:r>
      <w:r>
        <w:rPr>
          <w:rFonts w:ascii="Times New Roman" w:hAnsi="Times New Roman"/>
          <w:sz w:val="24"/>
          <w:szCs w:val="24"/>
        </w:rPr>
        <w:t>Хасково по показател естествен уран</w:t>
      </w:r>
      <w:r w:rsidR="00AD3726">
        <w:rPr>
          <w:rFonts w:ascii="Times New Roman" w:hAnsi="Times New Roman"/>
          <w:sz w:val="24"/>
          <w:szCs w:val="24"/>
        </w:rPr>
        <w:t>,</w:t>
      </w:r>
      <w:r>
        <w:rPr>
          <w:rFonts w:ascii="Times New Roman" w:hAnsi="Times New Roman"/>
          <w:sz w:val="24"/>
          <w:szCs w:val="24"/>
        </w:rPr>
        <w:t xml:space="preserve"> общ</w:t>
      </w:r>
      <w:r w:rsidR="009E175F">
        <w:rPr>
          <w:rFonts w:ascii="Times New Roman" w:hAnsi="Times New Roman"/>
          <w:sz w:val="24"/>
          <w:szCs w:val="24"/>
        </w:rPr>
        <w:t>ина</w:t>
      </w:r>
      <w:r w:rsidR="00A637C8">
        <w:rPr>
          <w:rFonts w:ascii="Times New Roman" w:hAnsi="Times New Roman"/>
          <w:sz w:val="24"/>
          <w:szCs w:val="24"/>
        </w:rPr>
        <w:t xml:space="preserve"> </w:t>
      </w:r>
      <w:r>
        <w:rPr>
          <w:rFonts w:ascii="Times New Roman" w:hAnsi="Times New Roman"/>
          <w:sz w:val="24"/>
          <w:szCs w:val="24"/>
        </w:rPr>
        <w:t>Хасково</w:t>
      </w:r>
      <w:r w:rsidR="00A637C8">
        <w:rPr>
          <w:rFonts w:ascii="Times New Roman" w:hAnsi="Times New Roman"/>
          <w:sz w:val="24"/>
          <w:szCs w:val="24"/>
        </w:rPr>
        <w:t xml:space="preserve"> получи финансова помощ от правителството,</w:t>
      </w:r>
      <w:r>
        <w:rPr>
          <w:rFonts w:ascii="Times New Roman" w:hAnsi="Times New Roman"/>
          <w:sz w:val="24"/>
          <w:szCs w:val="24"/>
        </w:rPr>
        <w:t xml:space="preserve"> изгради и предаде за експлоатация на ВиК Хасково през 2019 год. следните съоръжения:</w:t>
      </w:r>
    </w:p>
    <w:p w:rsidR="009243E0" w:rsidRDefault="009243E0" w:rsidP="009243E0">
      <w:pPr>
        <w:pStyle w:val="ListParagraph"/>
        <w:numPr>
          <w:ilvl w:val="0"/>
          <w:numId w:val="23"/>
        </w:numPr>
        <w:spacing w:after="120" w:line="240" w:lineRule="auto"/>
        <w:jc w:val="both"/>
        <w:rPr>
          <w:rFonts w:ascii="Times New Roman" w:hAnsi="Times New Roman"/>
          <w:sz w:val="24"/>
          <w:szCs w:val="24"/>
        </w:rPr>
      </w:pPr>
      <w:r>
        <w:rPr>
          <w:rFonts w:ascii="Times New Roman" w:hAnsi="Times New Roman"/>
          <w:sz w:val="24"/>
          <w:szCs w:val="24"/>
        </w:rPr>
        <w:t>Дублиран</w:t>
      </w:r>
      <w:r w:rsidR="00AD3726">
        <w:rPr>
          <w:rFonts w:ascii="Times New Roman" w:hAnsi="Times New Roman"/>
          <w:sz w:val="24"/>
          <w:szCs w:val="24"/>
        </w:rPr>
        <w:t>е</w:t>
      </w:r>
      <w:r>
        <w:rPr>
          <w:rFonts w:ascii="Times New Roman" w:hAnsi="Times New Roman"/>
          <w:sz w:val="24"/>
          <w:szCs w:val="24"/>
        </w:rPr>
        <w:t xml:space="preserve"> 8 бр. БПС при ПС Северна зона </w:t>
      </w:r>
    </w:p>
    <w:p w:rsidR="009243E0" w:rsidRDefault="009243E0" w:rsidP="009243E0">
      <w:pPr>
        <w:pStyle w:val="ListParagraph"/>
        <w:numPr>
          <w:ilvl w:val="0"/>
          <w:numId w:val="23"/>
        </w:numPr>
        <w:spacing w:after="120" w:line="240" w:lineRule="auto"/>
        <w:jc w:val="both"/>
        <w:rPr>
          <w:rFonts w:ascii="Times New Roman" w:hAnsi="Times New Roman"/>
          <w:sz w:val="24"/>
          <w:szCs w:val="24"/>
        </w:rPr>
      </w:pPr>
      <w:r>
        <w:rPr>
          <w:rFonts w:ascii="Times New Roman" w:hAnsi="Times New Roman"/>
          <w:sz w:val="24"/>
          <w:szCs w:val="24"/>
        </w:rPr>
        <w:t xml:space="preserve">Допълнително аварийно водоснабдяване на гр.Хасково: дублиране на 8 бр. ТК в обсега на СОЗ Северна зона </w:t>
      </w:r>
    </w:p>
    <w:p w:rsidR="009243E0" w:rsidRDefault="009243E0" w:rsidP="009243E0">
      <w:pPr>
        <w:pStyle w:val="ListParagraph"/>
        <w:numPr>
          <w:ilvl w:val="0"/>
          <w:numId w:val="23"/>
        </w:numPr>
        <w:spacing w:after="120" w:line="240" w:lineRule="auto"/>
        <w:jc w:val="both"/>
        <w:rPr>
          <w:rFonts w:ascii="Times New Roman" w:hAnsi="Times New Roman"/>
          <w:sz w:val="24"/>
          <w:szCs w:val="24"/>
        </w:rPr>
      </w:pPr>
      <w:r>
        <w:rPr>
          <w:rFonts w:ascii="Times New Roman" w:hAnsi="Times New Roman"/>
          <w:sz w:val="24"/>
          <w:szCs w:val="24"/>
        </w:rPr>
        <w:t>Напорен водопровод от ПС Източна зона до черпателен резервоар 4000 куб.м. на ПС Юг.</w:t>
      </w:r>
    </w:p>
    <w:p w:rsidR="009243E0" w:rsidRDefault="009243E0" w:rsidP="009243E0">
      <w:pPr>
        <w:pStyle w:val="ListParagraph"/>
        <w:numPr>
          <w:ilvl w:val="0"/>
          <w:numId w:val="23"/>
        </w:numPr>
        <w:spacing w:after="120" w:line="240" w:lineRule="auto"/>
        <w:jc w:val="both"/>
        <w:rPr>
          <w:rFonts w:ascii="Times New Roman" w:hAnsi="Times New Roman"/>
          <w:sz w:val="24"/>
          <w:szCs w:val="24"/>
        </w:rPr>
      </w:pPr>
      <w:r>
        <w:rPr>
          <w:rFonts w:ascii="Times New Roman" w:hAnsi="Times New Roman"/>
          <w:sz w:val="24"/>
          <w:szCs w:val="24"/>
        </w:rPr>
        <w:t>Дублиране на 3 бр. кладенци в обсега на СОЗ Източна зона.</w:t>
      </w:r>
    </w:p>
    <w:p w:rsidR="009243E0" w:rsidRDefault="009243E0" w:rsidP="009243E0">
      <w:pPr>
        <w:pStyle w:val="ListParagraph"/>
        <w:numPr>
          <w:ilvl w:val="0"/>
          <w:numId w:val="23"/>
        </w:numPr>
        <w:spacing w:after="120" w:line="240" w:lineRule="auto"/>
        <w:jc w:val="both"/>
        <w:rPr>
          <w:rFonts w:ascii="Times New Roman" w:hAnsi="Times New Roman"/>
          <w:sz w:val="24"/>
          <w:szCs w:val="24"/>
        </w:rPr>
      </w:pPr>
      <w:r>
        <w:rPr>
          <w:rFonts w:ascii="Times New Roman" w:hAnsi="Times New Roman"/>
          <w:sz w:val="24"/>
          <w:szCs w:val="24"/>
        </w:rPr>
        <w:t>Дублиране на 1 бр. ТК в в района на ВЗ Узунджово ІІ.</w:t>
      </w:r>
    </w:p>
    <w:p w:rsidR="009243E0" w:rsidRPr="007D26F7" w:rsidRDefault="009243E0" w:rsidP="009243E0">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Предаването на тези съоръжения ще позволи на </w:t>
      </w:r>
      <w:r w:rsidR="009E175F">
        <w:rPr>
          <w:rFonts w:ascii="Times New Roman" w:hAnsi="Times New Roman"/>
          <w:sz w:val="24"/>
          <w:szCs w:val="24"/>
        </w:rPr>
        <w:t>дружеството</w:t>
      </w:r>
      <w:r>
        <w:rPr>
          <w:rFonts w:ascii="Times New Roman" w:hAnsi="Times New Roman"/>
          <w:sz w:val="24"/>
          <w:szCs w:val="24"/>
        </w:rPr>
        <w:t xml:space="preserve"> да предоставя на потребителите вода без отклонения в качеството и да се преустанови доставянето на питейна вода на населението с водоноски. Извършените първи проби </w:t>
      </w:r>
      <w:r w:rsidR="00A637C8">
        <w:rPr>
          <w:rFonts w:ascii="Times New Roman" w:hAnsi="Times New Roman"/>
          <w:sz w:val="24"/>
          <w:szCs w:val="24"/>
        </w:rPr>
        <w:t>по радиологични</w:t>
      </w:r>
      <w:r>
        <w:rPr>
          <w:rFonts w:ascii="Times New Roman" w:hAnsi="Times New Roman"/>
          <w:sz w:val="24"/>
          <w:szCs w:val="24"/>
        </w:rPr>
        <w:t xml:space="preserve"> показатели</w:t>
      </w:r>
      <w:r w:rsidR="00A637C8">
        <w:rPr>
          <w:rFonts w:ascii="Times New Roman" w:hAnsi="Times New Roman"/>
          <w:sz w:val="24"/>
          <w:szCs w:val="24"/>
        </w:rPr>
        <w:t xml:space="preserve"> са в изискуемите норми</w:t>
      </w:r>
      <w:r>
        <w:rPr>
          <w:rFonts w:ascii="Times New Roman" w:hAnsi="Times New Roman"/>
          <w:sz w:val="24"/>
          <w:szCs w:val="24"/>
        </w:rPr>
        <w:t xml:space="preserve">, изчакват се резултатите </w:t>
      </w:r>
      <w:r w:rsidR="00A637C8">
        <w:rPr>
          <w:rFonts w:ascii="Times New Roman" w:hAnsi="Times New Roman"/>
          <w:sz w:val="24"/>
          <w:szCs w:val="24"/>
        </w:rPr>
        <w:t xml:space="preserve">и </w:t>
      </w:r>
      <w:r>
        <w:rPr>
          <w:rFonts w:ascii="Times New Roman" w:hAnsi="Times New Roman"/>
          <w:sz w:val="24"/>
          <w:szCs w:val="24"/>
        </w:rPr>
        <w:t xml:space="preserve">от вторите проби, за да отпаднат ограниченията в </w:t>
      </w:r>
      <w:r w:rsidR="00A637C8">
        <w:rPr>
          <w:rFonts w:ascii="Times New Roman" w:hAnsi="Times New Roman"/>
          <w:sz w:val="24"/>
          <w:szCs w:val="24"/>
        </w:rPr>
        <w:t>из</w:t>
      </w:r>
      <w:r>
        <w:rPr>
          <w:rFonts w:ascii="Times New Roman" w:hAnsi="Times New Roman"/>
          <w:sz w:val="24"/>
          <w:szCs w:val="24"/>
        </w:rPr>
        <w:t>ползването на водата за питейни цели.</w:t>
      </w:r>
    </w:p>
    <w:p w:rsidR="00B15C0F" w:rsidRPr="00D01134" w:rsidRDefault="00B15C0F" w:rsidP="00E67118">
      <w:pPr>
        <w:pStyle w:val="Heading4"/>
        <w:numPr>
          <w:ilvl w:val="1"/>
          <w:numId w:val="2"/>
        </w:numPr>
        <w:jc w:val="both"/>
        <w:rPr>
          <w:rFonts w:ascii="Times New Roman" w:eastAsia="Calibri" w:hAnsi="Times New Roman"/>
          <w:sz w:val="24"/>
          <w:szCs w:val="24"/>
        </w:rPr>
      </w:pPr>
      <w:bookmarkStart w:id="48" w:name="_Toc450131438"/>
      <w:r w:rsidRPr="00D01134">
        <w:rPr>
          <w:rFonts w:ascii="Times New Roman" w:eastAsia="Calibri" w:hAnsi="Times New Roman"/>
          <w:sz w:val="24"/>
          <w:szCs w:val="24"/>
        </w:rPr>
        <w:t>АНАЛИЗ НА НЕПРЕКЪСНАТОСТТА НА ВОДОСНАБД</w:t>
      </w:r>
      <w:r w:rsidR="00103ADC" w:rsidRPr="00D01134">
        <w:rPr>
          <w:rFonts w:ascii="Times New Roman" w:eastAsia="Calibri" w:hAnsi="Times New Roman"/>
          <w:sz w:val="24"/>
          <w:szCs w:val="24"/>
        </w:rPr>
        <w:t xml:space="preserve"> </w:t>
      </w:r>
      <w:r w:rsidRPr="00D01134">
        <w:rPr>
          <w:rFonts w:ascii="Times New Roman" w:eastAsia="Calibri" w:hAnsi="Times New Roman"/>
          <w:sz w:val="24"/>
          <w:szCs w:val="24"/>
        </w:rPr>
        <w:t>ЯВАНЕТО</w:t>
      </w:r>
      <w:bookmarkEnd w:id="48"/>
    </w:p>
    <w:p w:rsidR="002642A9" w:rsidRPr="00D01134" w:rsidRDefault="002642A9" w:rsidP="00C618D1">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Непрекъснатостта на водоснабдяването е определено като сума от произведението на общия брой на населението, засегнато от прекъсване на водоподаването и продължителността на съответстващите и произведението на общия брой на обслужваното население за максималната продължителност на една календарна година. </w:t>
      </w:r>
    </w:p>
    <w:p w:rsidR="002642A9" w:rsidRPr="00D01134" w:rsidRDefault="002642A9" w:rsidP="00C618D1">
      <w:pPr>
        <w:spacing w:after="120" w:line="240" w:lineRule="auto"/>
        <w:ind w:firstLine="567"/>
        <w:jc w:val="both"/>
        <w:rPr>
          <w:rFonts w:ascii="Times New Roman" w:hAnsi="Times New Roman"/>
          <w:sz w:val="24"/>
          <w:szCs w:val="24"/>
        </w:rPr>
      </w:pPr>
      <w:r w:rsidRPr="00D01134">
        <w:rPr>
          <w:rFonts w:ascii="Times New Roman" w:hAnsi="Times New Roman"/>
          <w:sz w:val="24"/>
          <w:szCs w:val="24"/>
        </w:rPr>
        <w:t>За отчетната 2015г. сумата от произведението на общия брой на населението, засегнато от прекъсвания и продължителността на тези прекъсвания е 9 882 000 бр</w:t>
      </w:r>
      <w:r w:rsidR="00C618D1" w:rsidRPr="00D01134">
        <w:rPr>
          <w:rFonts w:ascii="Times New Roman" w:hAnsi="Times New Roman"/>
          <w:sz w:val="24"/>
          <w:szCs w:val="24"/>
        </w:rPr>
        <w:t>.</w:t>
      </w:r>
      <w:r w:rsidRPr="00D01134">
        <w:rPr>
          <w:rFonts w:ascii="Times New Roman" w:hAnsi="Times New Roman"/>
          <w:sz w:val="24"/>
          <w:szCs w:val="24"/>
        </w:rPr>
        <w:t>/часове. Основна цел е намаляване броя на засегнатото от прекъсвания на водоснабдяването  население. За постигането  й  дружеството работи за по-бързо локализиране и отстраняване на авариите, ограничаване на по-малък участък чрез монтиране на СК по вътрешната водопроводна мрежа. При планови прекъсвания и по-големи аварии населението своевременно се уведомява чрез публикации в местните медии и сайта на дружеството. За периода на бизнес плана в инвестиционната програма са планирани за изграждане въвеждане на зони на водоснабдяване, като това ще доведе до намаляване на броя на населението засегнато от прекъсване при възникнали аварии.</w:t>
      </w:r>
    </w:p>
    <w:p w:rsidR="00B15C0F" w:rsidRDefault="00B15C0F" w:rsidP="00E67118">
      <w:pPr>
        <w:pStyle w:val="Heading4"/>
        <w:numPr>
          <w:ilvl w:val="1"/>
          <w:numId w:val="2"/>
        </w:numPr>
        <w:ind w:hanging="513"/>
        <w:jc w:val="both"/>
        <w:rPr>
          <w:rFonts w:ascii="Times New Roman" w:eastAsia="Calibri" w:hAnsi="Times New Roman"/>
          <w:sz w:val="24"/>
          <w:szCs w:val="24"/>
        </w:rPr>
      </w:pPr>
      <w:bookmarkStart w:id="49" w:name="_Toc450131439"/>
      <w:r w:rsidRPr="00D01134">
        <w:rPr>
          <w:rFonts w:ascii="Times New Roman" w:eastAsia="Calibri" w:hAnsi="Times New Roman"/>
          <w:sz w:val="24"/>
          <w:szCs w:val="24"/>
        </w:rPr>
        <w:t>АНАЛИЗ НА ОБЩИТЕ ЗАГУБИ НА ВОДА ВЪВ ВОДОСНАБДИТЕЛНИТЕ СИСТЕМИ</w:t>
      </w:r>
      <w:bookmarkEnd w:id="49"/>
    </w:p>
    <w:p w:rsidR="008D33A6" w:rsidRDefault="00871ED5">
      <w:pPr>
        <w:ind w:firstLine="567"/>
        <w:rPr>
          <w:rFonts w:ascii="Times New Roman" w:hAnsi="Times New Roman"/>
          <w:sz w:val="24"/>
          <w:szCs w:val="24"/>
          <w:lang w:val="en-US"/>
        </w:rPr>
      </w:pPr>
      <w:r w:rsidRPr="00871ED5">
        <w:rPr>
          <w:rFonts w:ascii="Times New Roman" w:hAnsi="Times New Roman"/>
          <w:sz w:val="24"/>
          <w:szCs w:val="24"/>
        </w:rPr>
        <w:t xml:space="preserve">Повишаването на общите загуби на вода на водоснабдителните системи през 2021г. се дължи на присъединяването на Димитровград. Данните за изчисляване на този показател са </w:t>
      </w:r>
      <w:r w:rsidRPr="00871ED5">
        <w:rPr>
          <w:rFonts w:ascii="Times New Roman" w:hAnsi="Times New Roman"/>
          <w:sz w:val="24"/>
          <w:szCs w:val="24"/>
        </w:rPr>
        <w:lastRenderedPageBreak/>
        <w:t>получени от предоставения от ВиК Димитровград Бизнес план за развитие на дружеството. Въз основа на тези данни и пропорционално на фактурираните количества са извършени изчисления за очакваните количества на вход водоснабдителна система и е калкулиран процент на неотчетени водни количества за новообособената територия.</w:t>
      </w:r>
    </w:p>
    <w:p w:rsidR="00C36B4B" w:rsidRPr="00C36B4B" w:rsidRDefault="00C36B4B" w:rsidP="00C36B4B">
      <w:pPr>
        <w:rPr>
          <w:rFonts w:ascii="Times New Roman" w:hAnsi="Times New Roman"/>
          <w:sz w:val="24"/>
          <w:szCs w:val="24"/>
          <w:lang w:val="en-US"/>
        </w:rPr>
      </w:pPr>
      <w:r w:rsidRPr="00C36B4B">
        <w:rPr>
          <w:noProof/>
          <w:szCs w:val="24"/>
          <w:lang w:eastAsia="bg-BG"/>
        </w:rPr>
        <w:drawing>
          <wp:inline distT="0" distB="0" distL="0" distR="0">
            <wp:extent cx="6121400" cy="347651"/>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121400" cy="347651"/>
                    </a:xfrm>
                    <a:prstGeom prst="rect">
                      <a:avLst/>
                    </a:prstGeom>
                    <a:noFill/>
                    <a:ln w="9525">
                      <a:noFill/>
                      <a:miter lim="800000"/>
                      <a:headEnd/>
                      <a:tailEnd/>
                    </a:ln>
                  </pic:spPr>
                </pic:pic>
              </a:graphicData>
            </a:graphic>
          </wp:inline>
        </w:drawing>
      </w:r>
    </w:p>
    <w:p w:rsidR="00B15C0F" w:rsidRPr="00D01134" w:rsidRDefault="00B15C0F" w:rsidP="00E67118">
      <w:pPr>
        <w:pStyle w:val="Heading5"/>
        <w:numPr>
          <w:ilvl w:val="2"/>
          <w:numId w:val="2"/>
        </w:numPr>
        <w:ind w:left="567" w:firstLine="0"/>
        <w:jc w:val="both"/>
        <w:rPr>
          <w:rFonts w:ascii="Times New Roman" w:hAnsi="Times New Roman"/>
          <w:sz w:val="24"/>
          <w:szCs w:val="24"/>
          <w:lang w:val="en-US"/>
        </w:rPr>
      </w:pPr>
      <w:bookmarkStart w:id="50" w:name="_Toc450131440"/>
      <w:r w:rsidRPr="00D01134">
        <w:rPr>
          <w:rFonts w:ascii="Times New Roman" w:hAnsi="Times New Roman"/>
          <w:sz w:val="24"/>
          <w:szCs w:val="24"/>
        </w:rPr>
        <w:t xml:space="preserve">Анализ на търговските загуби на вода </w:t>
      </w:r>
      <w:r w:rsidRPr="00D01134">
        <w:rPr>
          <w:rFonts w:ascii="Times New Roman" w:hAnsi="Times New Roman"/>
          <w:sz w:val="24"/>
          <w:szCs w:val="24"/>
          <w:lang w:val="en-US"/>
        </w:rPr>
        <w:t>(Q8)</w:t>
      </w:r>
      <w:bookmarkEnd w:id="50"/>
    </w:p>
    <w:p w:rsidR="00A34164" w:rsidRPr="00D01134" w:rsidRDefault="00A34164" w:rsidP="00C618D1">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При изготвяне на удължения бизнес план </w:t>
      </w:r>
      <w:r w:rsidRPr="00D01134">
        <w:rPr>
          <w:rFonts w:ascii="Times New Roman" w:hAnsi="Times New Roman"/>
          <w:sz w:val="24"/>
          <w:szCs w:val="24"/>
          <w:lang w:val="en-US"/>
        </w:rPr>
        <w:t>(</w:t>
      </w:r>
      <w:r w:rsidRPr="00D01134">
        <w:rPr>
          <w:rFonts w:ascii="Times New Roman" w:hAnsi="Times New Roman"/>
          <w:sz w:val="24"/>
          <w:szCs w:val="24"/>
        </w:rPr>
        <w:t>2016 г.</w:t>
      </w:r>
      <w:r w:rsidRPr="00D01134">
        <w:rPr>
          <w:rFonts w:ascii="Times New Roman" w:hAnsi="Times New Roman"/>
          <w:sz w:val="24"/>
          <w:szCs w:val="24"/>
          <w:lang w:val="en-US"/>
        </w:rPr>
        <w:t>)</w:t>
      </w:r>
      <w:r w:rsidRPr="00D01134">
        <w:rPr>
          <w:rFonts w:ascii="Times New Roman" w:hAnsi="Times New Roman"/>
          <w:sz w:val="24"/>
          <w:szCs w:val="24"/>
        </w:rPr>
        <w:t>, бяха използвани тенденциите от предходните бизнес планове и бяха заложени нива на търговски загуби от порядъка на 3.5% от водата на вход система. При изготвянето на бизнес план 2017-2021 г., ръководството на „Водоснабдяване и канализация" ЕООД, гр.</w:t>
      </w:r>
      <w:r w:rsidR="00CF42BC" w:rsidRPr="00D01134">
        <w:rPr>
          <w:rFonts w:ascii="Times New Roman" w:hAnsi="Times New Roman"/>
          <w:sz w:val="24"/>
          <w:szCs w:val="24"/>
        </w:rPr>
        <w:t xml:space="preserve"> </w:t>
      </w:r>
      <w:r w:rsidRPr="00D01134">
        <w:rPr>
          <w:rFonts w:ascii="Times New Roman" w:hAnsi="Times New Roman"/>
          <w:sz w:val="24"/>
          <w:szCs w:val="24"/>
        </w:rPr>
        <w:t>Хасково ревизира процеса по определяне на търговски загуби. В резултат на отчитане на всички съществени фактори, които влияят върху размера на търговските загуби, бе направено преизчисление и се стигна до размер от 9.1%. Бяха отчетени следните фактори:</w:t>
      </w:r>
    </w:p>
    <w:p w:rsidR="00A34164" w:rsidRPr="00D01134" w:rsidRDefault="001D3A43"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Сгради в режим на етажна собственост, на които липсва поставен общ водомер за отчитане на разход общи нужди – 2 182 бр.</w:t>
      </w:r>
    </w:p>
    <w:p w:rsidR="001D3A43" w:rsidRPr="00D01134" w:rsidRDefault="001D3A43"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Незаконни връзки – на база на начислени количества за 2015 г.</w:t>
      </w:r>
    </w:p>
    <w:p w:rsidR="001D3A43" w:rsidRPr="00D01134" w:rsidRDefault="001D3A43"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Неточност на измерване (неточност на водомери, стар водомерен парк)</w:t>
      </w:r>
    </w:p>
    <w:p w:rsidR="001D3A43" w:rsidRPr="00D01134" w:rsidRDefault="001D3A43" w:rsidP="00E67118">
      <w:pPr>
        <w:numPr>
          <w:ilvl w:val="0"/>
          <w:numId w:val="11"/>
        </w:numPr>
        <w:spacing w:after="120" w:line="240" w:lineRule="auto"/>
        <w:ind w:left="714" w:hanging="357"/>
        <w:jc w:val="both"/>
        <w:rPr>
          <w:rFonts w:ascii="Times New Roman" w:hAnsi="Times New Roman"/>
          <w:sz w:val="24"/>
          <w:szCs w:val="24"/>
        </w:rPr>
      </w:pPr>
      <w:r w:rsidRPr="00D01134">
        <w:rPr>
          <w:rFonts w:ascii="Times New Roman" w:hAnsi="Times New Roman"/>
          <w:sz w:val="24"/>
          <w:szCs w:val="24"/>
        </w:rPr>
        <w:t>Неточност при отчитане</w:t>
      </w:r>
    </w:p>
    <w:p w:rsidR="001D3A43" w:rsidRPr="00D01134" w:rsidRDefault="001D3A43" w:rsidP="00CF42BC">
      <w:pPr>
        <w:spacing w:after="120" w:line="240" w:lineRule="auto"/>
        <w:ind w:firstLine="567"/>
        <w:jc w:val="both"/>
        <w:rPr>
          <w:rFonts w:ascii="Times New Roman" w:hAnsi="Times New Roman"/>
          <w:sz w:val="24"/>
          <w:szCs w:val="24"/>
        </w:rPr>
      </w:pPr>
      <w:r w:rsidRPr="00D01134">
        <w:rPr>
          <w:rFonts w:ascii="Times New Roman" w:hAnsi="Times New Roman"/>
          <w:sz w:val="24"/>
          <w:szCs w:val="24"/>
        </w:rPr>
        <w:t>След направения анализ и инвестиционни възможности, бе пресметнато че обективно за периода на бизнес плана, търговските загуби могат да бъдат намалени с над 319 хил.м3 и в края на периода да бъдат в размер на 6.9%. Тази разлика е добавена във фактурираните количества за периода на бизнес плана.</w:t>
      </w:r>
    </w:p>
    <w:p w:rsidR="00B15C0F" w:rsidRPr="00D01134" w:rsidRDefault="00B15C0F" w:rsidP="00E67118">
      <w:pPr>
        <w:pStyle w:val="Heading5"/>
        <w:numPr>
          <w:ilvl w:val="2"/>
          <w:numId w:val="2"/>
        </w:numPr>
        <w:ind w:left="567" w:firstLine="0"/>
        <w:jc w:val="both"/>
        <w:rPr>
          <w:rFonts w:ascii="Times New Roman" w:hAnsi="Times New Roman"/>
          <w:sz w:val="24"/>
          <w:szCs w:val="24"/>
          <w:lang w:val="en-US"/>
        </w:rPr>
      </w:pPr>
      <w:bookmarkStart w:id="51" w:name="_Toc450131441"/>
      <w:r w:rsidRPr="00D01134">
        <w:rPr>
          <w:rFonts w:ascii="Times New Roman" w:hAnsi="Times New Roman"/>
          <w:sz w:val="24"/>
          <w:szCs w:val="24"/>
        </w:rPr>
        <w:t>Анализ на реалните загуби на вода</w:t>
      </w:r>
      <w:r w:rsidRPr="00D01134">
        <w:rPr>
          <w:rFonts w:ascii="Times New Roman" w:hAnsi="Times New Roman"/>
          <w:sz w:val="24"/>
          <w:szCs w:val="24"/>
          <w:lang w:val="en-US"/>
        </w:rPr>
        <w:t xml:space="preserve"> (Q7)</w:t>
      </w:r>
      <w:bookmarkEnd w:id="51"/>
    </w:p>
    <w:p w:rsidR="005A4970" w:rsidRDefault="00B53E68" w:rsidP="00CF42BC">
      <w:pPr>
        <w:spacing w:after="120" w:line="240" w:lineRule="auto"/>
        <w:ind w:firstLine="567"/>
        <w:jc w:val="both"/>
        <w:rPr>
          <w:rFonts w:ascii="Times New Roman" w:hAnsi="Times New Roman"/>
          <w:sz w:val="24"/>
          <w:szCs w:val="24"/>
          <w:lang w:val="en-US"/>
        </w:rPr>
      </w:pPr>
      <w:r w:rsidRPr="00D01134">
        <w:rPr>
          <w:rFonts w:ascii="Times New Roman" w:hAnsi="Times New Roman"/>
          <w:sz w:val="24"/>
          <w:szCs w:val="24"/>
        </w:rPr>
        <w:t>Профилът на реалните загуби на вода е относително еднакъв за годините от бизнес плана и може да се представи визуално със следната графика:</w:t>
      </w:r>
    </w:p>
    <w:p w:rsidR="00262B71" w:rsidRPr="00262B71" w:rsidRDefault="00262B71" w:rsidP="00CF42BC">
      <w:pPr>
        <w:spacing w:after="120" w:line="240" w:lineRule="auto"/>
        <w:ind w:firstLine="567"/>
        <w:jc w:val="both"/>
        <w:rPr>
          <w:rFonts w:ascii="Times New Roman" w:hAnsi="Times New Roman"/>
          <w:sz w:val="24"/>
          <w:szCs w:val="24"/>
          <w:lang w:val="en-US"/>
        </w:rPr>
      </w:pPr>
      <w:r w:rsidRPr="00262B71">
        <w:rPr>
          <w:rFonts w:ascii="Times New Roman" w:hAnsi="Times New Roman"/>
          <w:noProof/>
          <w:sz w:val="24"/>
          <w:szCs w:val="24"/>
          <w:lang w:eastAsia="bg-BG"/>
        </w:rPr>
        <w:drawing>
          <wp:inline distT="0" distB="0" distL="0" distR="0">
            <wp:extent cx="4612943" cy="1999397"/>
            <wp:effectExtent l="0" t="0" r="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53E68" w:rsidRPr="006F244B" w:rsidRDefault="00871ED5" w:rsidP="00CF42BC">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Видно с най-голям процент са загубите свързани с пренос и разпределение – 85%. Основните причини са остарялата водопроводна мрежа и липсата на достатъчно инвестиции, както в годините преди, така и в периода на настоящия бизнес план.</w:t>
      </w:r>
    </w:p>
    <w:p w:rsidR="00B53E68" w:rsidRPr="006F244B" w:rsidRDefault="00871ED5" w:rsidP="00CF42BC">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На второ място по големина са загубите породени от течове във водопроводите за сурова вода и загубите при пречистване – 12</w:t>
      </w:r>
      <w:r w:rsidR="0097643E">
        <w:rPr>
          <w:rFonts w:ascii="Times New Roman" w:hAnsi="Times New Roman"/>
          <w:sz w:val="24"/>
          <w:szCs w:val="24"/>
          <w:lang w:val="en-US"/>
        </w:rPr>
        <w:t>.20</w:t>
      </w:r>
      <w:r w:rsidRPr="00871ED5">
        <w:rPr>
          <w:rFonts w:ascii="Times New Roman" w:hAnsi="Times New Roman"/>
          <w:sz w:val="24"/>
          <w:szCs w:val="24"/>
        </w:rPr>
        <w:t>%, като причините са аналогични на тези изтъкнати по-горе.</w:t>
      </w:r>
    </w:p>
    <w:p w:rsidR="00B53E68" w:rsidRPr="006F244B" w:rsidRDefault="00871ED5" w:rsidP="00CF42BC">
      <w:pPr>
        <w:spacing w:after="120" w:line="240" w:lineRule="auto"/>
        <w:ind w:firstLine="567"/>
        <w:jc w:val="both"/>
        <w:rPr>
          <w:rFonts w:ascii="Times New Roman" w:hAnsi="Times New Roman"/>
          <w:sz w:val="24"/>
          <w:szCs w:val="24"/>
        </w:rPr>
      </w:pPr>
      <w:r w:rsidRPr="00871ED5">
        <w:rPr>
          <w:rFonts w:ascii="Times New Roman" w:hAnsi="Times New Roman"/>
          <w:sz w:val="24"/>
          <w:szCs w:val="24"/>
        </w:rPr>
        <w:t xml:space="preserve">Най-малки, но не незначителни са загубите във СВО и препълване на резервоарите за съхранение – 1-1.8% </w:t>
      </w:r>
    </w:p>
    <w:p w:rsidR="00B15C0F" w:rsidRPr="00F40B74" w:rsidRDefault="00871ED5" w:rsidP="00E67118">
      <w:pPr>
        <w:pStyle w:val="Heading5"/>
        <w:numPr>
          <w:ilvl w:val="2"/>
          <w:numId w:val="2"/>
        </w:numPr>
        <w:ind w:left="567" w:firstLine="0"/>
        <w:jc w:val="both"/>
        <w:rPr>
          <w:rFonts w:ascii="Times New Roman" w:hAnsi="Times New Roman"/>
          <w:sz w:val="24"/>
          <w:szCs w:val="24"/>
          <w:lang w:val="en-US"/>
        </w:rPr>
      </w:pPr>
      <w:bookmarkStart w:id="52" w:name="_Toc450131442"/>
      <w:r w:rsidRPr="00871ED5">
        <w:rPr>
          <w:rFonts w:ascii="Times New Roman" w:hAnsi="Times New Roman"/>
          <w:sz w:val="24"/>
          <w:szCs w:val="24"/>
        </w:rPr>
        <w:lastRenderedPageBreak/>
        <w:t>Анализ на подадена нефактурирана вода</w:t>
      </w:r>
      <w:r w:rsidRPr="00871ED5">
        <w:rPr>
          <w:rFonts w:ascii="Times New Roman" w:hAnsi="Times New Roman"/>
          <w:sz w:val="24"/>
          <w:szCs w:val="24"/>
          <w:lang w:val="en-US"/>
        </w:rPr>
        <w:t xml:space="preserve"> (Q3A)</w:t>
      </w:r>
      <w:bookmarkEnd w:id="52"/>
    </w:p>
    <w:p w:rsidR="009E56F8" w:rsidRPr="00F40B74" w:rsidRDefault="00871ED5" w:rsidP="00CF42BC">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В тази категория, съгласно Методика за определяне на допустимите загуби на вода във водоснабдителните системи, издадена от МРРБ от 01.06.2006 г., попадат</w:t>
      </w:r>
      <w:bookmarkStart w:id="53" w:name="_Toc450131443"/>
      <w:r w:rsidRPr="00871ED5">
        <w:rPr>
          <w:rFonts w:ascii="Times New Roman" w:hAnsi="Times New Roman"/>
          <w:sz w:val="24"/>
          <w:szCs w:val="24"/>
        </w:rPr>
        <w:t>:</w:t>
      </w:r>
    </w:p>
    <w:p w:rsidR="009E56F8" w:rsidRPr="00F40B74" w:rsidRDefault="00871ED5" w:rsidP="00E67118">
      <w:pPr>
        <w:numPr>
          <w:ilvl w:val="0"/>
          <w:numId w:val="11"/>
        </w:numPr>
        <w:spacing w:after="120" w:line="240" w:lineRule="auto"/>
        <w:ind w:left="1134" w:hanging="567"/>
        <w:jc w:val="both"/>
        <w:rPr>
          <w:rFonts w:ascii="Times New Roman" w:hAnsi="Times New Roman"/>
          <w:sz w:val="24"/>
          <w:szCs w:val="24"/>
        </w:rPr>
      </w:pPr>
      <w:r w:rsidRPr="00871ED5">
        <w:rPr>
          <w:rFonts w:ascii="Times New Roman" w:hAnsi="Times New Roman"/>
          <w:sz w:val="24"/>
          <w:szCs w:val="24"/>
        </w:rPr>
        <w:t xml:space="preserve">Q3A.1 Нефактурирана измерена консумация на вода </w:t>
      </w:r>
    </w:p>
    <w:p w:rsidR="009E56F8" w:rsidRPr="00F40B74" w:rsidRDefault="00871ED5" w:rsidP="006A2DF6">
      <w:pPr>
        <w:numPr>
          <w:ilvl w:val="0"/>
          <w:numId w:val="11"/>
        </w:numPr>
        <w:spacing w:after="120" w:line="240" w:lineRule="auto"/>
        <w:ind w:left="0" w:firstLine="567"/>
        <w:jc w:val="both"/>
        <w:rPr>
          <w:rFonts w:ascii="Times New Roman" w:hAnsi="Times New Roman"/>
          <w:sz w:val="24"/>
          <w:szCs w:val="24"/>
        </w:rPr>
      </w:pPr>
      <w:r w:rsidRPr="00871ED5">
        <w:rPr>
          <w:rFonts w:ascii="Times New Roman" w:hAnsi="Times New Roman"/>
          <w:sz w:val="24"/>
          <w:szCs w:val="24"/>
        </w:rPr>
        <w:t>Q3A.2: Нефактурирана неизмерена консумация на вода включва аналитично изчислена консумация при изпразване на водопроводи и/или промиване на водопроводи при прекъсвания на водоснабдяването, отстраняване на аварии, извършване на планирани дейности по поддръжка и/или капиталови реконструкции. В категорията се включва и консумация за изпразване и/или промиване на резервоари при планирана профилактика, консумация за технологични нужди, както и консумация за противопожарни нужди.</w:t>
      </w:r>
    </w:p>
    <w:p w:rsidR="009E56F8" w:rsidRPr="00F40B74" w:rsidRDefault="00871ED5" w:rsidP="00CF42BC">
      <w:pPr>
        <w:spacing w:after="120" w:line="240" w:lineRule="auto"/>
        <w:ind w:firstLine="567"/>
        <w:jc w:val="both"/>
        <w:rPr>
          <w:rFonts w:ascii="Times New Roman" w:hAnsi="Times New Roman"/>
          <w:sz w:val="24"/>
          <w:szCs w:val="24"/>
        </w:rPr>
      </w:pPr>
      <w:r w:rsidRPr="00871ED5">
        <w:rPr>
          <w:rFonts w:ascii="Times New Roman" w:hAnsi="Times New Roman"/>
          <w:sz w:val="24"/>
          <w:szCs w:val="24"/>
        </w:rPr>
        <w:t xml:space="preserve">Във „Водоснабдяване и канализация" ЕООД, гр. Хасково към момента на изготвяне на бизнес плана не е изготвена и адаптирана методология за измерване на Q3A.1 и Q3A.2. С оглед на краткото време за изготвяне му е прието, че за следващия регулаторен период ще се използват експертните допускания за нивата на тези количества от предходните бизнес планове -1.48% от водата на вход система. С оглед възприемането на добри практики и коректност при изчисляването на тези количества е планирано в периода на бизнес плана да бъде въведена вътрешна методология за измерване на технологичните загуби, като за следващия регулаторен период да бъдат използвани обективно изчислените количества. </w:t>
      </w:r>
    </w:p>
    <w:p w:rsidR="00B15C0F" w:rsidRPr="00F40B74" w:rsidRDefault="00871ED5" w:rsidP="00E67118">
      <w:pPr>
        <w:pStyle w:val="Heading5"/>
        <w:numPr>
          <w:ilvl w:val="2"/>
          <w:numId w:val="2"/>
        </w:numPr>
        <w:ind w:left="567" w:firstLine="0"/>
        <w:jc w:val="both"/>
        <w:rPr>
          <w:rFonts w:ascii="Times New Roman" w:hAnsi="Times New Roman"/>
          <w:sz w:val="24"/>
          <w:szCs w:val="24"/>
        </w:rPr>
      </w:pPr>
      <w:r w:rsidRPr="00871ED5">
        <w:rPr>
          <w:rFonts w:ascii="Times New Roman" w:hAnsi="Times New Roman"/>
          <w:sz w:val="24"/>
          <w:szCs w:val="24"/>
        </w:rPr>
        <w:t>Обосновка за изчисление на количествата загуби по категории</w:t>
      </w:r>
      <w:bookmarkEnd w:id="53"/>
    </w:p>
    <w:p w:rsidR="005A4970" w:rsidRPr="00F40B74" w:rsidRDefault="00871ED5" w:rsidP="00CF42BC">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Обосновката за изчисление на количествата загуби е предоставена в отделните категории загуби.</w:t>
      </w:r>
    </w:p>
    <w:p w:rsidR="00B15C0F" w:rsidRPr="00F40B74" w:rsidRDefault="00871ED5" w:rsidP="00E67118">
      <w:pPr>
        <w:pStyle w:val="Heading4"/>
        <w:numPr>
          <w:ilvl w:val="1"/>
          <w:numId w:val="2"/>
        </w:numPr>
        <w:ind w:hanging="513"/>
        <w:jc w:val="both"/>
        <w:rPr>
          <w:rFonts w:ascii="Times New Roman" w:eastAsia="Calibri" w:hAnsi="Times New Roman"/>
          <w:sz w:val="24"/>
          <w:szCs w:val="24"/>
        </w:rPr>
      </w:pPr>
      <w:bookmarkStart w:id="54" w:name="_Toc450131444"/>
      <w:r w:rsidRPr="00871ED5">
        <w:rPr>
          <w:rFonts w:ascii="Times New Roman" w:eastAsia="Calibri" w:hAnsi="Times New Roman"/>
          <w:sz w:val="24"/>
          <w:szCs w:val="24"/>
        </w:rPr>
        <w:t>АНАЛИЗ НА АВАРИИТЕ ПО ВОДОПРОВОДНАТА МРЕЖА ПО СИСТЕМИ</w:t>
      </w:r>
      <w:bookmarkEnd w:id="54"/>
    </w:p>
    <w:p w:rsidR="008023DE" w:rsidRPr="00F40B74" w:rsidRDefault="00871ED5" w:rsidP="00CF42BC">
      <w:pPr>
        <w:spacing w:after="120" w:line="240" w:lineRule="auto"/>
        <w:ind w:firstLine="567"/>
        <w:jc w:val="both"/>
        <w:rPr>
          <w:rFonts w:ascii="Times New Roman" w:hAnsi="Times New Roman"/>
          <w:sz w:val="24"/>
          <w:szCs w:val="24"/>
        </w:rPr>
      </w:pPr>
      <w:r w:rsidRPr="00871ED5">
        <w:rPr>
          <w:rFonts w:ascii="Times New Roman" w:hAnsi="Times New Roman"/>
          <w:sz w:val="24"/>
          <w:szCs w:val="24"/>
        </w:rPr>
        <w:t xml:space="preserve">За отчетната 2015г. общият брой на авариите по водопроводната мрежа е 2 745 бр. Големият брой на авариите се дължи основно на това, че тръбите са  на 40-50 год. възраст, като основният материал от който са изпълнени е етернит /АЦ/. Тенденцията е броя на авариите да се увеличава с увеличаване възрастта на тръбите, но залагаме намаление на авариите с по 25 бр. на година за разглеждания регулаторен период, като предвиждаме подмяна и реконструкция на части от водопроводната мрежа с най-много аварии. За цялостна подмяна на мрежата са необходими много средства и осигуряване на финансиране по различни програми. </w:t>
      </w:r>
    </w:p>
    <w:p w:rsidR="008023DE" w:rsidRPr="00F40B74" w:rsidRDefault="00871ED5" w:rsidP="00CF42BC">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За намаляване на броя на авариите ще допринесат и предвидените мерки за зониране на мрежата и управление на налягането.</w:t>
      </w:r>
    </w:p>
    <w:p w:rsidR="00B15C0F" w:rsidRPr="00F40B74" w:rsidRDefault="00871ED5" w:rsidP="00E67118">
      <w:pPr>
        <w:pStyle w:val="Heading4"/>
        <w:numPr>
          <w:ilvl w:val="1"/>
          <w:numId w:val="2"/>
        </w:numPr>
        <w:ind w:hanging="513"/>
        <w:jc w:val="both"/>
        <w:rPr>
          <w:rFonts w:ascii="Times New Roman" w:eastAsia="Calibri" w:hAnsi="Times New Roman"/>
          <w:sz w:val="24"/>
          <w:szCs w:val="24"/>
        </w:rPr>
      </w:pPr>
      <w:bookmarkStart w:id="55" w:name="_Toc450131445"/>
      <w:r w:rsidRPr="00871ED5">
        <w:rPr>
          <w:rFonts w:ascii="Times New Roman" w:eastAsia="Calibri" w:hAnsi="Times New Roman"/>
          <w:sz w:val="24"/>
          <w:szCs w:val="24"/>
        </w:rPr>
        <w:t>АНАЛИЗ НА НАЛЯГАНЕТО ВЪВ ВОДОПРОВОДНАТА МРЕЖА ПО СИСТЕМИ</w:t>
      </w:r>
      <w:bookmarkEnd w:id="55"/>
    </w:p>
    <w:p w:rsidR="008023DE" w:rsidRPr="00F40B74" w:rsidRDefault="00871ED5" w:rsidP="00CF42BC">
      <w:pPr>
        <w:spacing w:after="120" w:line="240" w:lineRule="auto"/>
        <w:ind w:firstLine="567"/>
        <w:jc w:val="both"/>
        <w:rPr>
          <w:rFonts w:ascii="Times New Roman" w:hAnsi="Times New Roman"/>
          <w:sz w:val="24"/>
          <w:szCs w:val="24"/>
        </w:rPr>
      </w:pPr>
      <w:r w:rsidRPr="00871ED5">
        <w:rPr>
          <w:rFonts w:ascii="Times New Roman" w:hAnsi="Times New Roman"/>
          <w:sz w:val="24"/>
          <w:szCs w:val="24"/>
        </w:rPr>
        <w:t>Управлението на налягането във водопроводната мрежа е факторът, който оказва най-голямо влияние за намаляване на загубите на вода и броя на авариите. За ефективно управление на налягането във водопроводната мрежа в гр. Хасково и гр. Харманли има монтирани спирателни кранове и регулатори на налягане. Дружеството работи по създаване на хидравличен модел на гр. Хасково, който ще позволи ефективно управление на налягането в мрежата и контрол на подаваните водни количества.</w:t>
      </w:r>
    </w:p>
    <w:p w:rsidR="00B15C0F" w:rsidRPr="00D01134" w:rsidRDefault="00B15C0F" w:rsidP="00E67118">
      <w:pPr>
        <w:pStyle w:val="Heading4"/>
        <w:numPr>
          <w:ilvl w:val="1"/>
          <w:numId w:val="2"/>
        </w:numPr>
        <w:jc w:val="both"/>
        <w:rPr>
          <w:rFonts w:ascii="Times New Roman" w:eastAsia="Calibri" w:hAnsi="Times New Roman"/>
          <w:sz w:val="24"/>
          <w:szCs w:val="24"/>
        </w:rPr>
      </w:pPr>
      <w:bookmarkStart w:id="56" w:name="_Toc450131446"/>
      <w:r w:rsidRPr="00D01134">
        <w:rPr>
          <w:rFonts w:ascii="Times New Roman" w:eastAsia="Calibri" w:hAnsi="Times New Roman"/>
          <w:sz w:val="24"/>
          <w:szCs w:val="24"/>
        </w:rPr>
        <w:t>ПРОГРАМА ЗА ЗОНИРАНЕ НА ВОДОПРОВОДНАТА МРЕЖА</w:t>
      </w:r>
      <w:bookmarkEnd w:id="56"/>
    </w:p>
    <w:p w:rsidR="008023DE" w:rsidRPr="007C1F80" w:rsidRDefault="00ED3E0F" w:rsidP="00ED3E0F">
      <w:pPr>
        <w:spacing w:after="120" w:line="240" w:lineRule="auto"/>
        <w:ind w:firstLine="567"/>
        <w:jc w:val="both"/>
        <w:rPr>
          <w:rFonts w:ascii="Times New Roman" w:hAnsi="Times New Roman"/>
          <w:sz w:val="24"/>
          <w:szCs w:val="24"/>
        </w:rPr>
      </w:pPr>
      <w:r w:rsidRPr="00D01134">
        <w:rPr>
          <w:rFonts w:ascii="Times New Roman" w:hAnsi="Times New Roman"/>
          <w:sz w:val="24"/>
          <w:szCs w:val="24"/>
        </w:rPr>
        <w:t xml:space="preserve">За отчетната 2015г. нямаме изградени водомерни зони с постоянно измерване на дебит и налягане с интервал на запис на данните на 15 минути и архивиране на данните в електронна база данни. За </w:t>
      </w:r>
      <w:r w:rsidR="0030129E">
        <w:rPr>
          <w:rFonts w:ascii="Times New Roman" w:hAnsi="Times New Roman"/>
          <w:sz w:val="24"/>
          <w:szCs w:val="24"/>
        </w:rPr>
        <w:t>последните</w:t>
      </w:r>
      <w:r w:rsidR="00871ED5" w:rsidRPr="00871ED5">
        <w:rPr>
          <w:rFonts w:ascii="Times New Roman" w:hAnsi="Times New Roman"/>
          <w:sz w:val="24"/>
          <w:szCs w:val="24"/>
        </w:rPr>
        <w:t xml:space="preserve"> две години от</w:t>
      </w:r>
      <w:r>
        <w:rPr>
          <w:rFonts w:ascii="Times New Roman" w:hAnsi="Times New Roman"/>
          <w:color w:val="FF0000"/>
          <w:sz w:val="24"/>
          <w:szCs w:val="24"/>
        </w:rPr>
        <w:t xml:space="preserve"> </w:t>
      </w:r>
      <w:r w:rsidRPr="00D01134">
        <w:rPr>
          <w:rFonts w:ascii="Times New Roman" w:hAnsi="Times New Roman"/>
          <w:sz w:val="24"/>
          <w:szCs w:val="24"/>
        </w:rPr>
        <w:t xml:space="preserve">разглеждания регулаторен </w:t>
      </w:r>
      <w:r w:rsidR="0030129E">
        <w:rPr>
          <w:rFonts w:ascii="Times New Roman" w:hAnsi="Times New Roman"/>
          <w:sz w:val="24"/>
          <w:szCs w:val="24"/>
        </w:rPr>
        <w:t>период сме заложили</w:t>
      </w:r>
      <w:r w:rsidRPr="00D01134">
        <w:rPr>
          <w:rFonts w:ascii="Times New Roman" w:hAnsi="Times New Roman"/>
          <w:sz w:val="24"/>
          <w:szCs w:val="24"/>
        </w:rPr>
        <w:t xml:space="preserve"> изграждане на 12</w:t>
      </w:r>
      <w:r w:rsidR="0030129E">
        <w:rPr>
          <w:rFonts w:ascii="Times New Roman" w:hAnsi="Times New Roman"/>
          <w:sz w:val="24"/>
          <w:szCs w:val="24"/>
        </w:rPr>
        <w:t>2</w:t>
      </w:r>
      <w:r w:rsidRPr="00D01134">
        <w:rPr>
          <w:rFonts w:ascii="Times New Roman" w:hAnsi="Times New Roman"/>
          <w:sz w:val="24"/>
          <w:szCs w:val="24"/>
        </w:rPr>
        <w:t xml:space="preserve"> водомерни зони</w:t>
      </w:r>
      <w:r w:rsidR="0030129E">
        <w:rPr>
          <w:rFonts w:ascii="Times New Roman" w:hAnsi="Times New Roman"/>
          <w:sz w:val="24"/>
          <w:szCs w:val="24"/>
        </w:rPr>
        <w:t xml:space="preserve"> – 2020 г. 24 бр. и за 2021 год.98 бр.</w:t>
      </w:r>
      <w:r w:rsidRPr="00D01134">
        <w:rPr>
          <w:rFonts w:ascii="Times New Roman" w:hAnsi="Times New Roman"/>
          <w:sz w:val="24"/>
          <w:szCs w:val="24"/>
        </w:rPr>
        <w:t>, имащи постоянно измерване и запис на дебит и налягане на 15 минути и архивиране на данните в електронна база данни.</w:t>
      </w:r>
      <w:r>
        <w:rPr>
          <w:rFonts w:ascii="Times New Roman" w:hAnsi="Times New Roman"/>
          <w:sz w:val="24"/>
          <w:szCs w:val="24"/>
        </w:rPr>
        <w:t xml:space="preserve"> </w:t>
      </w:r>
    </w:p>
    <w:p w:rsidR="00B15C0F" w:rsidRPr="00D01134" w:rsidRDefault="00B15C0F" w:rsidP="00E67118">
      <w:pPr>
        <w:pStyle w:val="Heading4"/>
        <w:numPr>
          <w:ilvl w:val="1"/>
          <w:numId w:val="2"/>
        </w:numPr>
        <w:jc w:val="both"/>
        <w:rPr>
          <w:rFonts w:ascii="Times New Roman" w:eastAsia="Calibri" w:hAnsi="Times New Roman"/>
          <w:sz w:val="24"/>
          <w:szCs w:val="24"/>
        </w:rPr>
      </w:pPr>
      <w:bookmarkStart w:id="57" w:name="_Toc450131447"/>
      <w:r w:rsidRPr="00D01134">
        <w:rPr>
          <w:rFonts w:ascii="Times New Roman" w:eastAsia="Calibri" w:hAnsi="Times New Roman"/>
          <w:sz w:val="24"/>
          <w:szCs w:val="24"/>
        </w:rPr>
        <w:lastRenderedPageBreak/>
        <w:t>ПРОГРАМА ЗА АКТИВЕН КОНТРОЛ НА ТЕЧОВЕТЕ</w:t>
      </w:r>
      <w:bookmarkEnd w:id="57"/>
    </w:p>
    <w:p w:rsidR="003515BF" w:rsidRDefault="003515BF" w:rsidP="00CF42BC">
      <w:pPr>
        <w:spacing w:after="120" w:line="240" w:lineRule="auto"/>
        <w:ind w:firstLine="567"/>
        <w:jc w:val="both"/>
        <w:rPr>
          <w:rFonts w:ascii="Times New Roman" w:hAnsi="Times New Roman"/>
          <w:sz w:val="24"/>
          <w:szCs w:val="24"/>
          <w:lang w:val="en-US"/>
        </w:rPr>
      </w:pPr>
      <w:r w:rsidRPr="00D01134">
        <w:rPr>
          <w:rFonts w:ascii="Times New Roman" w:hAnsi="Times New Roman"/>
          <w:sz w:val="24"/>
          <w:szCs w:val="24"/>
        </w:rPr>
        <w:t>Показателят „активен контрол на течовете” се определя като съотношение на дължината на мрежата, за която е реализиран процес на регулярно обследване и активен контрол на течовете, към общата дължина на довеждащите и разпределителни мрежи, като за 2015 г. е 0,9%. Активният контрол на течовете и бързото им отстраняване е фактор, който пряко влияе върху намаляване на реалните / технически / загуби на вода по мрежата. Активният контрол трябва да бъде качествен и обезпечен с подходяща апаратура и добре подготвени екипи, за да не се получават необосновани разходи („сухи дупки“). Дружеството разполага със специализирана техника и обособено звено за откриване на скрити течове, което през 2015 г. се класира на първо място в професионално състезание по откриване на скрити течове, организирано от Българска асоциация по водите.</w:t>
      </w:r>
      <w:r w:rsidR="005D67A1">
        <w:rPr>
          <w:rFonts w:ascii="Times New Roman" w:hAnsi="Times New Roman"/>
          <w:sz w:val="24"/>
          <w:szCs w:val="24"/>
        </w:rPr>
        <w:t xml:space="preserve"> В края на отчетния период показателят достига 1,25%.</w:t>
      </w:r>
    </w:p>
    <w:p w:rsidR="008D33A6" w:rsidRDefault="008D33A6">
      <w:pPr>
        <w:spacing w:after="120" w:line="240" w:lineRule="auto"/>
        <w:jc w:val="both"/>
        <w:rPr>
          <w:rFonts w:ascii="Times New Roman" w:hAnsi="Times New Roman"/>
          <w:sz w:val="24"/>
          <w:szCs w:val="24"/>
        </w:rPr>
      </w:pPr>
      <w:r>
        <w:rPr>
          <w:noProof/>
          <w:lang w:eastAsia="bg-BG"/>
        </w:rPr>
        <w:drawing>
          <wp:inline distT="0" distB="0" distL="0" distR="0">
            <wp:extent cx="6121400" cy="3498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400" cy="349874"/>
                    </a:xfrm>
                    <a:prstGeom prst="rect">
                      <a:avLst/>
                    </a:prstGeom>
                    <a:noFill/>
                    <a:ln>
                      <a:noFill/>
                    </a:ln>
                  </pic:spPr>
                </pic:pic>
              </a:graphicData>
            </a:graphic>
          </wp:inline>
        </w:drawing>
      </w:r>
    </w:p>
    <w:p w:rsidR="00B15C0F" w:rsidRPr="007771E0" w:rsidRDefault="00B15C0F" w:rsidP="0085632C">
      <w:pPr>
        <w:jc w:val="both"/>
        <w:rPr>
          <w:rFonts w:ascii="Times New Roman" w:hAnsi="Times New Roman"/>
          <w:lang w:eastAsia="bg-BG"/>
        </w:rPr>
      </w:pPr>
    </w:p>
    <w:p w:rsidR="00956F8E" w:rsidRPr="00956F8E" w:rsidRDefault="00C843ED" w:rsidP="00E67118">
      <w:pPr>
        <w:pStyle w:val="Heading2"/>
        <w:numPr>
          <w:ilvl w:val="0"/>
          <w:numId w:val="2"/>
        </w:numPr>
        <w:ind w:left="284" w:hanging="284"/>
        <w:jc w:val="both"/>
        <w:rPr>
          <w:rFonts w:ascii="Times New Roman" w:hAnsi="Times New Roman"/>
          <w:sz w:val="28"/>
          <w:szCs w:val="28"/>
          <w:lang w:eastAsia="bg-BG"/>
        </w:rPr>
      </w:pPr>
      <w:bookmarkStart w:id="58" w:name="_Toc450131448"/>
      <w:bookmarkStart w:id="59" w:name="_Toc31719884"/>
      <w:r w:rsidRPr="007771E0">
        <w:rPr>
          <w:rFonts w:ascii="Times New Roman" w:hAnsi="Times New Roman"/>
          <w:sz w:val="28"/>
          <w:szCs w:val="28"/>
          <w:lang w:eastAsia="bg-BG"/>
        </w:rPr>
        <w:t>АНАЛИЗ И ПРОГРАМА ЗА ПОСТИГАНЕ НА ПОКАЗАТЕЛИТЕ ЗА КАЧЕСТВО ПО ОТНОШЕНИЕ НА УСЛУГАТА ОТВЕЖДАНЕ НА ОТПАДЪЧНИ ВОДИ</w:t>
      </w:r>
      <w:bookmarkEnd w:id="58"/>
      <w:bookmarkEnd w:id="59"/>
    </w:p>
    <w:p w:rsidR="001B5FEF" w:rsidRPr="001C3498" w:rsidRDefault="001B5FEF" w:rsidP="00E67118">
      <w:pPr>
        <w:pStyle w:val="Heading4"/>
        <w:numPr>
          <w:ilvl w:val="1"/>
          <w:numId w:val="2"/>
        </w:numPr>
        <w:ind w:hanging="513"/>
        <w:jc w:val="both"/>
        <w:rPr>
          <w:rFonts w:ascii="Times New Roman" w:eastAsia="Calibri" w:hAnsi="Times New Roman"/>
          <w:sz w:val="24"/>
          <w:szCs w:val="24"/>
        </w:rPr>
      </w:pPr>
      <w:bookmarkStart w:id="60" w:name="_Toc450131449"/>
      <w:r w:rsidRPr="001C3498">
        <w:rPr>
          <w:rFonts w:ascii="Times New Roman" w:eastAsia="Calibri" w:hAnsi="Times New Roman"/>
          <w:sz w:val="24"/>
          <w:szCs w:val="24"/>
        </w:rPr>
        <w:t>АНАЛИЗ НА НИВОТО НА ПОКРИТИЕ С УСЛУГИ ПО ОТВЕЖДАНЕ НА ОТПАДЪЧНИ ВОДИ</w:t>
      </w:r>
      <w:bookmarkEnd w:id="60"/>
    </w:p>
    <w:p w:rsidR="00956F8E" w:rsidRDefault="00956F8E" w:rsidP="000C20B6">
      <w:pPr>
        <w:spacing w:after="120" w:line="240" w:lineRule="auto"/>
        <w:ind w:firstLine="567"/>
        <w:jc w:val="both"/>
        <w:rPr>
          <w:rFonts w:ascii="Times New Roman" w:hAnsi="Times New Roman"/>
        </w:rPr>
      </w:pPr>
      <w:r w:rsidRPr="001C3498">
        <w:rPr>
          <w:rFonts w:ascii="Times New Roman" w:hAnsi="Times New Roman"/>
          <w:sz w:val="24"/>
          <w:szCs w:val="24"/>
        </w:rPr>
        <w:t>Към края на 2015 г., броят на населението на което се предоставя услугата отвеждане на отпадъчни води е в размер на 118 </w:t>
      </w:r>
      <w:r w:rsidR="00E448C5">
        <w:rPr>
          <w:rFonts w:ascii="Times New Roman" w:hAnsi="Times New Roman"/>
          <w:sz w:val="24"/>
          <w:szCs w:val="24"/>
        </w:rPr>
        <w:t>764</w:t>
      </w:r>
      <w:r w:rsidRPr="001C3498">
        <w:rPr>
          <w:rFonts w:ascii="Times New Roman" w:hAnsi="Times New Roman"/>
          <w:sz w:val="24"/>
          <w:szCs w:val="24"/>
        </w:rPr>
        <w:t xml:space="preserve"> бр. Сравнено с общото население в обслужваната от „Водоснабдяване и канализация" ЕООД, гр.</w:t>
      </w:r>
      <w:r w:rsidR="000C20B6" w:rsidRPr="001C3498">
        <w:rPr>
          <w:rFonts w:ascii="Times New Roman" w:hAnsi="Times New Roman"/>
          <w:sz w:val="24"/>
          <w:szCs w:val="24"/>
        </w:rPr>
        <w:t xml:space="preserve"> </w:t>
      </w:r>
      <w:r w:rsidRPr="001C3498">
        <w:rPr>
          <w:rFonts w:ascii="Times New Roman" w:hAnsi="Times New Roman"/>
          <w:sz w:val="24"/>
          <w:szCs w:val="24"/>
        </w:rPr>
        <w:t xml:space="preserve">Хасково територия, </w:t>
      </w:r>
      <w:r w:rsidR="00DE2BAF" w:rsidRPr="001C3498">
        <w:rPr>
          <w:rFonts w:ascii="Times New Roman" w:hAnsi="Times New Roman"/>
          <w:sz w:val="24"/>
          <w:szCs w:val="24"/>
        </w:rPr>
        <w:t>процентът на покритие</w:t>
      </w:r>
      <w:r w:rsidRPr="001C3498">
        <w:rPr>
          <w:rFonts w:ascii="Times New Roman" w:hAnsi="Times New Roman"/>
          <w:sz w:val="24"/>
          <w:szCs w:val="24"/>
        </w:rPr>
        <w:t xml:space="preserve"> е 68.95%. За годините на бизнес план 2017-2021 г. са предвидени следните промени в ПК 7а:</w:t>
      </w:r>
    </w:p>
    <w:p w:rsidR="00956F8E" w:rsidRDefault="008D33A6" w:rsidP="00534D7D">
      <w:pPr>
        <w:jc w:val="center"/>
      </w:pPr>
      <w:r>
        <w:rPr>
          <w:noProof/>
          <w:lang w:eastAsia="bg-BG"/>
        </w:rPr>
        <w:drawing>
          <wp:inline distT="0" distB="0" distL="0" distR="0">
            <wp:extent cx="6121400" cy="349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400" cy="349874"/>
                    </a:xfrm>
                    <a:prstGeom prst="rect">
                      <a:avLst/>
                    </a:prstGeom>
                    <a:noFill/>
                    <a:ln>
                      <a:noFill/>
                    </a:ln>
                  </pic:spPr>
                </pic:pic>
              </a:graphicData>
            </a:graphic>
          </wp:inline>
        </w:drawing>
      </w:r>
    </w:p>
    <w:p w:rsidR="00956F8E" w:rsidRPr="001C3498" w:rsidRDefault="00956F8E"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Основните промени в показателя за качество се дължат на </w:t>
      </w:r>
      <w:r w:rsidR="00F40B74">
        <w:rPr>
          <w:rFonts w:ascii="Times New Roman" w:hAnsi="Times New Roman"/>
          <w:sz w:val="24"/>
          <w:szCs w:val="24"/>
        </w:rPr>
        <w:t>присъединени</w:t>
      </w:r>
      <w:r w:rsidR="00F40B74" w:rsidRPr="001C3498">
        <w:rPr>
          <w:rFonts w:ascii="Times New Roman" w:hAnsi="Times New Roman"/>
          <w:sz w:val="24"/>
          <w:szCs w:val="24"/>
        </w:rPr>
        <w:t xml:space="preserve"> </w:t>
      </w:r>
      <w:r w:rsidRPr="001C3498">
        <w:rPr>
          <w:rFonts w:ascii="Times New Roman" w:hAnsi="Times New Roman"/>
          <w:sz w:val="24"/>
          <w:szCs w:val="24"/>
        </w:rPr>
        <w:t>канализационни съоръжения и тяхното приемане за експлоатация от дружеството. Такива са в следните населени места:</w:t>
      </w:r>
    </w:p>
    <w:p w:rsidR="00956F8E" w:rsidRPr="00F34D8F" w:rsidRDefault="00956F8E"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2019 г. </w:t>
      </w:r>
      <w:r w:rsidR="00AB0A9B">
        <w:rPr>
          <w:rFonts w:ascii="Times New Roman" w:hAnsi="Times New Roman"/>
          <w:sz w:val="24"/>
          <w:szCs w:val="24"/>
        </w:rPr>
        <w:t>–</w:t>
      </w:r>
      <w:r w:rsidRPr="00F34D8F">
        <w:rPr>
          <w:rFonts w:ascii="Times New Roman" w:hAnsi="Times New Roman"/>
          <w:sz w:val="24"/>
          <w:szCs w:val="24"/>
        </w:rPr>
        <w:t xml:space="preserve"> </w:t>
      </w:r>
      <w:r w:rsidR="00871ED5" w:rsidRPr="00871ED5">
        <w:rPr>
          <w:rFonts w:ascii="Times New Roman" w:hAnsi="Times New Roman"/>
          <w:sz w:val="24"/>
          <w:szCs w:val="24"/>
        </w:rPr>
        <w:t>гр.Тополовград</w:t>
      </w:r>
    </w:p>
    <w:p w:rsidR="0061084A" w:rsidRDefault="0061084A" w:rsidP="000C20B6">
      <w:pPr>
        <w:spacing w:after="120" w:line="240" w:lineRule="auto"/>
        <w:ind w:firstLine="567"/>
        <w:jc w:val="both"/>
        <w:rPr>
          <w:rFonts w:ascii="Times New Roman" w:hAnsi="Times New Roman"/>
          <w:sz w:val="24"/>
          <w:szCs w:val="24"/>
        </w:rPr>
      </w:pPr>
      <w:r w:rsidRPr="00F34D8F">
        <w:rPr>
          <w:rFonts w:ascii="Times New Roman" w:hAnsi="Times New Roman"/>
          <w:sz w:val="24"/>
          <w:szCs w:val="24"/>
        </w:rPr>
        <w:t>2021 г. –</w:t>
      </w:r>
      <w:r w:rsidR="00AB0A9B" w:rsidRPr="00F34D8F">
        <w:rPr>
          <w:rFonts w:ascii="Times New Roman" w:hAnsi="Times New Roman"/>
          <w:sz w:val="24"/>
          <w:szCs w:val="24"/>
        </w:rPr>
        <w:t xml:space="preserve"> гр.Димитровград</w:t>
      </w:r>
    </w:p>
    <w:p w:rsidR="00185DB0" w:rsidRPr="00F34D8F" w:rsidRDefault="00185DB0" w:rsidP="000C20B6">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За издаване на разрешително за заустване на </w:t>
      </w:r>
      <w:r w:rsidR="00B61121">
        <w:rPr>
          <w:rFonts w:ascii="Times New Roman" w:hAnsi="Times New Roman"/>
          <w:sz w:val="24"/>
          <w:szCs w:val="24"/>
        </w:rPr>
        <w:t xml:space="preserve">отпадъчни води в повърхностни водни обекти на за гр. Тополовград, с титуляр „ВиК“ ЕООД, гр. Хасково е необходимо издаване на актуално разрешително за водовземане. След издаване на разрешително за водовземане дружеството ще предпиреме действия и за издаване на разрешително за заустване. </w:t>
      </w:r>
      <w:r>
        <w:rPr>
          <w:rFonts w:ascii="Times New Roman" w:hAnsi="Times New Roman"/>
          <w:sz w:val="24"/>
          <w:szCs w:val="24"/>
        </w:rPr>
        <w:t>Пред</w:t>
      </w:r>
      <w:r w:rsidR="00B61121">
        <w:rPr>
          <w:rFonts w:ascii="Times New Roman" w:hAnsi="Times New Roman"/>
          <w:sz w:val="24"/>
          <w:szCs w:val="24"/>
        </w:rPr>
        <w:t>вид</w:t>
      </w:r>
      <w:r>
        <w:rPr>
          <w:rFonts w:ascii="Times New Roman" w:hAnsi="Times New Roman"/>
          <w:sz w:val="24"/>
          <w:szCs w:val="24"/>
        </w:rPr>
        <w:t xml:space="preserve"> краткия срок</w:t>
      </w:r>
      <w:r w:rsidR="00B61121">
        <w:rPr>
          <w:rFonts w:ascii="Times New Roman" w:hAnsi="Times New Roman"/>
          <w:sz w:val="24"/>
          <w:szCs w:val="24"/>
        </w:rPr>
        <w:t>,</w:t>
      </w:r>
      <w:r>
        <w:rPr>
          <w:rFonts w:ascii="Times New Roman" w:hAnsi="Times New Roman"/>
          <w:sz w:val="24"/>
          <w:szCs w:val="24"/>
        </w:rPr>
        <w:t xml:space="preserve"> оставащ до края на регулаторния период</w:t>
      </w:r>
      <w:r w:rsidR="00B61121">
        <w:rPr>
          <w:rFonts w:ascii="Times New Roman" w:hAnsi="Times New Roman"/>
          <w:sz w:val="24"/>
          <w:szCs w:val="24"/>
        </w:rPr>
        <w:t>, смятаме, че това може да стане в следващия регулаторен период.</w:t>
      </w:r>
    </w:p>
    <w:p w:rsidR="001B5FEF" w:rsidRPr="001C3498" w:rsidRDefault="001B5FEF" w:rsidP="00E67118">
      <w:pPr>
        <w:pStyle w:val="Heading4"/>
        <w:numPr>
          <w:ilvl w:val="1"/>
          <w:numId w:val="2"/>
        </w:numPr>
        <w:jc w:val="both"/>
        <w:rPr>
          <w:rFonts w:ascii="Times New Roman" w:eastAsia="Calibri" w:hAnsi="Times New Roman"/>
          <w:sz w:val="24"/>
          <w:szCs w:val="24"/>
        </w:rPr>
      </w:pPr>
      <w:bookmarkStart w:id="61" w:name="_Toc450131450"/>
      <w:r w:rsidRPr="001C3498">
        <w:rPr>
          <w:rFonts w:ascii="Times New Roman" w:eastAsia="Calibri" w:hAnsi="Times New Roman"/>
          <w:sz w:val="24"/>
          <w:szCs w:val="24"/>
        </w:rPr>
        <w:t>АНАЛИЗ НА АВАРИИТЕ НА КАНАЛИЗАЦИОННАТА МРЕЖА</w:t>
      </w:r>
      <w:bookmarkEnd w:id="61"/>
    </w:p>
    <w:p w:rsidR="003515BF" w:rsidRPr="001C3498" w:rsidRDefault="003515BF"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Броят на авариите по канализационната мрежа за 2015г. са както следва:</w:t>
      </w:r>
    </w:p>
    <w:p w:rsidR="003515BF" w:rsidRPr="001C3498" w:rsidRDefault="003515BF" w:rsidP="00E67118">
      <w:pPr>
        <w:numPr>
          <w:ilvl w:val="0"/>
          <w:numId w:val="11"/>
        </w:numPr>
        <w:spacing w:after="120" w:line="240" w:lineRule="auto"/>
        <w:ind w:left="714" w:hanging="357"/>
        <w:jc w:val="both"/>
        <w:rPr>
          <w:rFonts w:ascii="Times New Roman" w:hAnsi="Times New Roman"/>
          <w:sz w:val="24"/>
          <w:szCs w:val="24"/>
        </w:rPr>
      </w:pPr>
      <w:r w:rsidRPr="001C3498">
        <w:rPr>
          <w:rFonts w:ascii="Times New Roman" w:hAnsi="Times New Roman"/>
          <w:sz w:val="24"/>
          <w:szCs w:val="24"/>
        </w:rPr>
        <w:t>запушвания на канализационната мрежа – 836 бр.</w:t>
      </w:r>
    </w:p>
    <w:p w:rsidR="003515BF" w:rsidRPr="001C3498" w:rsidRDefault="003515BF" w:rsidP="00E67118">
      <w:pPr>
        <w:numPr>
          <w:ilvl w:val="0"/>
          <w:numId w:val="11"/>
        </w:numPr>
        <w:spacing w:after="120" w:line="240" w:lineRule="auto"/>
        <w:ind w:left="714" w:hanging="357"/>
        <w:jc w:val="both"/>
        <w:rPr>
          <w:rFonts w:ascii="Times New Roman" w:hAnsi="Times New Roman"/>
          <w:sz w:val="24"/>
          <w:szCs w:val="24"/>
        </w:rPr>
      </w:pPr>
      <w:r w:rsidRPr="001C3498">
        <w:rPr>
          <w:rFonts w:ascii="Times New Roman" w:hAnsi="Times New Roman"/>
          <w:sz w:val="24"/>
          <w:szCs w:val="24"/>
        </w:rPr>
        <w:t>запушвания на СКО – 53 бр.</w:t>
      </w:r>
    </w:p>
    <w:p w:rsidR="003515BF" w:rsidRPr="001C3498" w:rsidRDefault="003515BF" w:rsidP="00E67118">
      <w:pPr>
        <w:numPr>
          <w:ilvl w:val="0"/>
          <w:numId w:val="11"/>
        </w:numPr>
        <w:spacing w:after="120" w:line="240" w:lineRule="auto"/>
        <w:ind w:left="714" w:hanging="357"/>
        <w:jc w:val="both"/>
        <w:rPr>
          <w:rFonts w:ascii="Times New Roman" w:hAnsi="Times New Roman"/>
          <w:sz w:val="24"/>
          <w:szCs w:val="24"/>
        </w:rPr>
      </w:pPr>
      <w:r w:rsidRPr="001C3498">
        <w:rPr>
          <w:rFonts w:ascii="Times New Roman" w:hAnsi="Times New Roman"/>
          <w:sz w:val="24"/>
          <w:szCs w:val="24"/>
        </w:rPr>
        <w:t>аварии, поради структурно разрушаване на канала – 44 бр.</w:t>
      </w:r>
    </w:p>
    <w:p w:rsidR="003515BF" w:rsidRPr="001C3498" w:rsidRDefault="003515BF"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Основна причина за запушванията по канализационната мрежа са изхвърляне в канализацията на неразградими санитарни материали, мазнини и строителни отпадъци. Друга причина е запушване с инертни материали при структурно разрушаване на канала. </w:t>
      </w:r>
    </w:p>
    <w:p w:rsidR="00F67038" w:rsidRDefault="00871ED5" w:rsidP="000C20B6">
      <w:pPr>
        <w:spacing w:after="120" w:line="240" w:lineRule="auto"/>
        <w:ind w:firstLine="567"/>
        <w:jc w:val="both"/>
        <w:rPr>
          <w:rFonts w:ascii="Times New Roman" w:hAnsi="Times New Roman"/>
          <w:sz w:val="24"/>
          <w:szCs w:val="24"/>
        </w:rPr>
      </w:pPr>
      <w:r w:rsidRPr="00871ED5">
        <w:rPr>
          <w:rFonts w:ascii="Times New Roman" w:hAnsi="Times New Roman"/>
          <w:sz w:val="24"/>
          <w:szCs w:val="24"/>
        </w:rPr>
        <w:lastRenderedPageBreak/>
        <w:t>През 2015г. неправилно са отчетени броя запушвания на канализационната мрежа – 836бр. Некоректно подадените данни оказват пряко влияние на ПК 9.От 2017 до края на периода са коригирани данните и е предвидено намаляване на броя на запушванията, както и броя на авариите по канализационната мрежа</w:t>
      </w:r>
      <w:r w:rsidR="00F67038" w:rsidRPr="00F34D8F">
        <w:rPr>
          <w:rFonts w:ascii="Times New Roman" w:hAnsi="Times New Roman"/>
          <w:sz w:val="24"/>
          <w:szCs w:val="24"/>
        </w:rPr>
        <w:t>,</w:t>
      </w:r>
      <w:r w:rsidR="00F67038" w:rsidRPr="001C3498">
        <w:rPr>
          <w:rFonts w:ascii="Times New Roman" w:hAnsi="Times New Roman"/>
          <w:sz w:val="24"/>
          <w:szCs w:val="24"/>
        </w:rPr>
        <w:t xml:space="preserve"> като резултат от превантивно обследване и почистване на проблемни участъци от мрежата.</w:t>
      </w:r>
    </w:p>
    <w:p w:rsidR="003515BF" w:rsidRPr="001C3498" w:rsidRDefault="003515BF"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За периода на разглеждания бизнес план предвиждаме намаляване на общия брой аварии по канализационната мрежа, като резултат от превантивно обследване и почистване на проблемни участъци от мрежата.</w:t>
      </w:r>
    </w:p>
    <w:p w:rsidR="00640C2D" w:rsidRPr="001C3498" w:rsidRDefault="001B5FEF" w:rsidP="00E67118">
      <w:pPr>
        <w:pStyle w:val="Heading4"/>
        <w:numPr>
          <w:ilvl w:val="1"/>
          <w:numId w:val="2"/>
        </w:numPr>
        <w:ind w:hanging="513"/>
        <w:jc w:val="both"/>
        <w:rPr>
          <w:rFonts w:ascii="Times New Roman" w:eastAsia="Calibri" w:hAnsi="Times New Roman"/>
          <w:sz w:val="24"/>
          <w:szCs w:val="24"/>
        </w:rPr>
      </w:pPr>
      <w:bookmarkStart w:id="62" w:name="_Toc450131451"/>
      <w:r w:rsidRPr="001C3498">
        <w:rPr>
          <w:rFonts w:ascii="Times New Roman" w:eastAsia="Calibri" w:hAnsi="Times New Roman"/>
          <w:sz w:val="24"/>
          <w:szCs w:val="24"/>
        </w:rPr>
        <w:t>АНАЛИЗ НА НАВОДНЕНИЯТА В ИМОТИ НА ТРЕТИ ЛИЦА, ПРИЧИНЕНИ ОТ КАНАЛИЗАЦИЯТА</w:t>
      </w:r>
      <w:bookmarkEnd w:id="62"/>
    </w:p>
    <w:p w:rsidR="003515BF" w:rsidRPr="001C3498" w:rsidRDefault="003515BF"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За отчетната 2015г. в дружеството има регистрирани 8 бр. оплаквания от наводнявания на имоти. Причина за това обикновено са постъпващи повърхностни води при проливни валежи и снеготопене, както и запушвания на канализационната мрежа с инертни материали. Като резултат от превантивно почистване на ревизионните шахти и продухване на проблемни участъци от мрежата, предвиждаме намаление на броя на оплакванията, както и самите наводнения на имоти, причинени от канализацията.</w:t>
      </w:r>
    </w:p>
    <w:p w:rsidR="00B15C0F" w:rsidRPr="007771E0" w:rsidRDefault="00B15C0F" w:rsidP="0085632C">
      <w:pPr>
        <w:jc w:val="both"/>
        <w:rPr>
          <w:rFonts w:ascii="Times New Roman" w:hAnsi="Times New Roman"/>
          <w:lang w:eastAsia="bg-BG"/>
        </w:rPr>
      </w:pPr>
    </w:p>
    <w:p w:rsidR="00C843ED" w:rsidRPr="007771E0" w:rsidRDefault="00C843ED" w:rsidP="00E67118">
      <w:pPr>
        <w:pStyle w:val="Heading2"/>
        <w:numPr>
          <w:ilvl w:val="0"/>
          <w:numId w:val="2"/>
        </w:numPr>
        <w:ind w:left="426" w:hanging="426"/>
        <w:jc w:val="both"/>
        <w:rPr>
          <w:rFonts w:ascii="Times New Roman" w:hAnsi="Times New Roman"/>
          <w:sz w:val="28"/>
          <w:szCs w:val="28"/>
          <w:lang w:eastAsia="bg-BG"/>
        </w:rPr>
      </w:pPr>
      <w:bookmarkStart w:id="63" w:name="_Toc450131452"/>
      <w:bookmarkStart w:id="64" w:name="_Toc31719885"/>
      <w:r w:rsidRPr="007771E0">
        <w:rPr>
          <w:rFonts w:ascii="Times New Roman" w:hAnsi="Times New Roman"/>
          <w:sz w:val="28"/>
          <w:szCs w:val="28"/>
          <w:lang w:eastAsia="bg-BG"/>
        </w:rPr>
        <w:t>АНАЛИЗ И ПРОГРАМА ЗА ПОСТИГАНЕ НА ПОКАЗАТЕЛИТЕ ЗА КАЧЕСТВО ПО ОТНОШЕНИЕ НА УСЛУГАТА ПРЕЧИСТВАНЕ НА ОТПАДЪЧНИ ВОДИ</w:t>
      </w:r>
      <w:bookmarkEnd w:id="63"/>
      <w:bookmarkEnd w:id="64"/>
    </w:p>
    <w:p w:rsidR="001B5FEF" w:rsidRPr="001C3498" w:rsidRDefault="001B5FEF" w:rsidP="00E67118">
      <w:pPr>
        <w:pStyle w:val="Heading4"/>
        <w:numPr>
          <w:ilvl w:val="1"/>
          <w:numId w:val="2"/>
        </w:numPr>
        <w:ind w:hanging="513"/>
        <w:jc w:val="both"/>
        <w:rPr>
          <w:rFonts w:ascii="Times New Roman" w:eastAsia="Calibri" w:hAnsi="Times New Roman"/>
          <w:sz w:val="24"/>
          <w:szCs w:val="24"/>
        </w:rPr>
      </w:pPr>
      <w:bookmarkStart w:id="65" w:name="_Toc450131453"/>
      <w:r w:rsidRPr="001C3498">
        <w:rPr>
          <w:rFonts w:ascii="Times New Roman" w:eastAsia="Calibri" w:hAnsi="Times New Roman"/>
          <w:sz w:val="24"/>
          <w:szCs w:val="24"/>
        </w:rPr>
        <w:t>АНАЛИЗ НА НИВОТО НА ПОКРИТИЕ С УСЛУГИ ПО ПРЕЧИСТВАНЕ НА ОТПАДЪЧНИ ВОДИ</w:t>
      </w:r>
      <w:bookmarkEnd w:id="65"/>
    </w:p>
    <w:p w:rsidR="00DE2BAF" w:rsidRPr="001C3498" w:rsidRDefault="00DE2BAF"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Към края на 2015 г. „Водоснабдяване и канализация" ЕООД, гр.</w:t>
      </w:r>
      <w:r w:rsidR="000C20B6" w:rsidRPr="001C3498">
        <w:rPr>
          <w:rFonts w:ascii="Times New Roman" w:hAnsi="Times New Roman"/>
          <w:sz w:val="24"/>
          <w:szCs w:val="24"/>
        </w:rPr>
        <w:t xml:space="preserve"> </w:t>
      </w:r>
      <w:r w:rsidRPr="001C3498">
        <w:rPr>
          <w:rFonts w:ascii="Times New Roman" w:hAnsi="Times New Roman"/>
          <w:sz w:val="24"/>
          <w:szCs w:val="24"/>
        </w:rPr>
        <w:t>Хасково експлоатира две пречиствателни станции за отпадъчни води: ПСОВ гр. Хаск</w:t>
      </w:r>
      <w:r w:rsidR="000C20B6" w:rsidRPr="001C3498">
        <w:rPr>
          <w:rFonts w:ascii="Times New Roman" w:hAnsi="Times New Roman"/>
          <w:sz w:val="24"/>
          <w:szCs w:val="24"/>
        </w:rPr>
        <w:t>о</w:t>
      </w:r>
      <w:r w:rsidRPr="001C3498">
        <w:rPr>
          <w:rFonts w:ascii="Times New Roman" w:hAnsi="Times New Roman"/>
          <w:sz w:val="24"/>
          <w:szCs w:val="24"/>
        </w:rPr>
        <w:t>во и ПСОВ гр.</w:t>
      </w:r>
      <w:r w:rsidR="000C20B6" w:rsidRPr="001C3498">
        <w:rPr>
          <w:rFonts w:ascii="Times New Roman" w:hAnsi="Times New Roman"/>
          <w:sz w:val="24"/>
          <w:szCs w:val="24"/>
        </w:rPr>
        <w:t xml:space="preserve"> </w:t>
      </w:r>
      <w:r w:rsidRPr="001C3498">
        <w:rPr>
          <w:rFonts w:ascii="Times New Roman" w:hAnsi="Times New Roman"/>
          <w:sz w:val="24"/>
          <w:szCs w:val="24"/>
        </w:rPr>
        <w:t>Свиленград (от края на 2015 г.). Броят на населението, което ползва услугата пречистване на отпадъчни води е в размер на 82 984 бр., което съпоставено с броя на живеещото в обслужваната територия население прави процент на покритие 48.18%. В годините на бизнес план 2017-2021 г. са предвидени за приемане в експлоатация ПСОВ в следните населени места:</w:t>
      </w:r>
    </w:p>
    <w:p w:rsidR="00DE2BAF" w:rsidRPr="00320B76" w:rsidRDefault="00871ED5" w:rsidP="000C20B6">
      <w:pPr>
        <w:spacing w:after="120" w:line="240" w:lineRule="auto"/>
        <w:ind w:firstLine="567"/>
        <w:jc w:val="both"/>
        <w:rPr>
          <w:rFonts w:ascii="Times New Roman" w:hAnsi="Times New Roman"/>
          <w:sz w:val="24"/>
          <w:szCs w:val="24"/>
        </w:rPr>
      </w:pPr>
      <w:r>
        <w:rPr>
          <w:rFonts w:ascii="Times New Roman" w:hAnsi="Times New Roman"/>
          <w:sz w:val="24"/>
          <w:szCs w:val="24"/>
        </w:rPr>
        <w:t>2017 г. – с. Мезек</w:t>
      </w:r>
    </w:p>
    <w:p w:rsidR="00DE2BAF" w:rsidRPr="001C3498" w:rsidRDefault="00DE2BAF"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2021 г. – гр.</w:t>
      </w:r>
      <w:r w:rsidR="000C20B6" w:rsidRPr="001C3498">
        <w:rPr>
          <w:rFonts w:ascii="Times New Roman" w:hAnsi="Times New Roman"/>
          <w:sz w:val="24"/>
          <w:szCs w:val="24"/>
        </w:rPr>
        <w:t xml:space="preserve"> </w:t>
      </w:r>
      <w:r w:rsidR="00871ED5" w:rsidRPr="00871ED5">
        <w:rPr>
          <w:rFonts w:ascii="Times New Roman" w:hAnsi="Times New Roman"/>
          <w:sz w:val="24"/>
          <w:szCs w:val="24"/>
        </w:rPr>
        <w:t>Димитровград</w:t>
      </w:r>
    </w:p>
    <w:p w:rsidR="00DE2BAF" w:rsidRPr="001C3498" w:rsidRDefault="00DE2BAF"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В резултат на новите съоръжения и ефекта от демографското намаление на </w:t>
      </w:r>
      <w:r w:rsidR="00B30567" w:rsidRPr="001C3498">
        <w:rPr>
          <w:rFonts w:ascii="Times New Roman" w:hAnsi="Times New Roman"/>
          <w:sz w:val="24"/>
          <w:szCs w:val="24"/>
        </w:rPr>
        <w:t>населението</w:t>
      </w:r>
      <w:r w:rsidRPr="001C3498">
        <w:rPr>
          <w:rFonts w:ascii="Times New Roman" w:hAnsi="Times New Roman"/>
          <w:sz w:val="24"/>
          <w:szCs w:val="24"/>
        </w:rPr>
        <w:t xml:space="preserve"> в територията</w:t>
      </w:r>
      <w:r w:rsidR="00B30567" w:rsidRPr="001C3498">
        <w:rPr>
          <w:rFonts w:ascii="Times New Roman" w:hAnsi="Times New Roman"/>
          <w:sz w:val="24"/>
          <w:szCs w:val="24"/>
        </w:rPr>
        <w:t xml:space="preserve"> обслужвана от дружеството се получават следните стойности за показател за качество ПК 7б:</w:t>
      </w:r>
    </w:p>
    <w:p w:rsidR="00B30567" w:rsidRDefault="008D33A6" w:rsidP="00534D7D">
      <w:pPr>
        <w:jc w:val="center"/>
      </w:pPr>
      <w:r>
        <w:rPr>
          <w:noProof/>
          <w:lang w:eastAsia="bg-BG"/>
        </w:rPr>
        <w:drawing>
          <wp:inline distT="0" distB="0" distL="0" distR="0">
            <wp:extent cx="6121400" cy="3498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400" cy="349874"/>
                    </a:xfrm>
                    <a:prstGeom prst="rect">
                      <a:avLst/>
                    </a:prstGeom>
                    <a:noFill/>
                    <a:ln>
                      <a:noFill/>
                    </a:ln>
                  </pic:spPr>
                </pic:pic>
              </a:graphicData>
            </a:graphic>
          </wp:inline>
        </w:drawing>
      </w:r>
    </w:p>
    <w:p w:rsidR="00B30567" w:rsidRPr="001C3498" w:rsidRDefault="00B30567"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Независимо от новите пречиствателни съоръжения, прогнозираното ниво на показателя от 50.</w:t>
      </w:r>
      <w:r w:rsidR="00F67038">
        <w:rPr>
          <w:rFonts w:ascii="Times New Roman" w:hAnsi="Times New Roman"/>
          <w:sz w:val="24"/>
          <w:szCs w:val="24"/>
        </w:rPr>
        <w:t>29</w:t>
      </w:r>
      <w:r w:rsidRPr="001C3498">
        <w:rPr>
          <w:rFonts w:ascii="Times New Roman" w:hAnsi="Times New Roman"/>
          <w:sz w:val="24"/>
          <w:szCs w:val="24"/>
        </w:rPr>
        <w:t>% е все още далеч от дългосрочното ниво за сектора, като очакванията на дружеството са в следващия регулаторен период с помощта на средства от европейските фондове да се постигне подобряване и доближаване до дългосрочната цел.</w:t>
      </w:r>
    </w:p>
    <w:p w:rsidR="001B5FEF" w:rsidRPr="001C3498" w:rsidRDefault="001B5FEF" w:rsidP="00E67118">
      <w:pPr>
        <w:pStyle w:val="Heading4"/>
        <w:numPr>
          <w:ilvl w:val="1"/>
          <w:numId w:val="2"/>
        </w:numPr>
        <w:ind w:hanging="513"/>
        <w:jc w:val="both"/>
        <w:rPr>
          <w:rFonts w:ascii="Times New Roman" w:eastAsia="Calibri" w:hAnsi="Times New Roman"/>
          <w:sz w:val="24"/>
          <w:szCs w:val="24"/>
        </w:rPr>
      </w:pPr>
      <w:bookmarkStart w:id="66" w:name="_Toc450131454"/>
      <w:r w:rsidRPr="001C3498">
        <w:rPr>
          <w:rFonts w:ascii="Times New Roman" w:eastAsia="Calibri" w:hAnsi="Times New Roman"/>
          <w:sz w:val="24"/>
          <w:szCs w:val="24"/>
        </w:rPr>
        <w:t>АНАЛИЗ НА КАЧЕСТВОТО НА ОТПАДЪЧНИТЕ ВОДИ, ПОСТЪПВАЩИ ЗА ПРЕЧИСТВАНЕ НА ПСОВ, С ОЦЕНКА НА ПРИНОСА НА БИТОВИЯ ПОТОК, ПРОИЗВОДСТВЕНИТЕ ОТПАДЪЧНИ ВОДИ, ДЪЖДОВНИТЕ ВОДИ И ИНФИЛТРАЦИЯТА; ИЗПЪЛНЕНИЕ НА СТАНДАРТИТЕ ЗА КАЧЕСТВО НА ИЗХОД ПСОВ</w:t>
      </w:r>
      <w:bookmarkEnd w:id="66"/>
    </w:p>
    <w:p w:rsidR="007723AF" w:rsidRPr="001C3498" w:rsidRDefault="007723AF"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Общото количество на постъпилите за пречистване в ПСОВ отпадъчни води през 2015г. са 1</w:t>
      </w:r>
      <w:r w:rsidR="00F76A32">
        <w:rPr>
          <w:rFonts w:ascii="Times New Roman" w:hAnsi="Times New Roman"/>
          <w:sz w:val="24"/>
          <w:szCs w:val="24"/>
          <w:lang w:val="en-US"/>
        </w:rPr>
        <w:t>3 639 756</w:t>
      </w:r>
      <w:r w:rsidRPr="001C3498">
        <w:rPr>
          <w:rFonts w:ascii="Times New Roman" w:hAnsi="Times New Roman"/>
          <w:sz w:val="24"/>
          <w:szCs w:val="24"/>
        </w:rPr>
        <w:t xml:space="preserve"> м³, а прогнозните количества за 2016 г. са 1</w:t>
      </w:r>
      <w:r w:rsidR="00F76A32">
        <w:rPr>
          <w:rFonts w:ascii="Times New Roman" w:hAnsi="Times New Roman"/>
          <w:sz w:val="24"/>
          <w:szCs w:val="24"/>
          <w:lang w:val="en-US"/>
        </w:rPr>
        <w:t>4 874 168</w:t>
      </w:r>
      <w:r w:rsidRPr="001C3498">
        <w:rPr>
          <w:rFonts w:ascii="Times New Roman" w:hAnsi="Times New Roman"/>
          <w:sz w:val="24"/>
          <w:szCs w:val="24"/>
        </w:rPr>
        <w:t xml:space="preserve"> м3. От тях </w:t>
      </w:r>
      <w:r w:rsidRPr="001C3498">
        <w:rPr>
          <w:rFonts w:ascii="Times New Roman" w:hAnsi="Times New Roman"/>
          <w:sz w:val="24"/>
          <w:szCs w:val="24"/>
        </w:rPr>
        <w:lastRenderedPageBreak/>
        <w:t xml:space="preserve">битовите и приравнените към тях обществени отпадъчни води в проценти са 48%, отведените промишлени отпадъчни води са 12 %, дъждовни води и инфилтрация - 40 %. </w:t>
      </w:r>
    </w:p>
    <w:p w:rsidR="007723AF" w:rsidRPr="001C3498" w:rsidRDefault="007723AF"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Данните от извършвания мониторинг върху качеството на заустваните промишлени отпадъчни води в градската канализация, постъпващи за пречистване в ПСОВ, гр. Хасково сочат, че отпадъчните води от контролираните 39 фирми главни замърсители, не влияят съществено върху качеството на постъпващите в ПСОВ отпадъчни води. </w:t>
      </w:r>
    </w:p>
    <w:p w:rsidR="007723AF" w:rsidRPr="001C3498" w:rsidRDefault="007723AF"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През периода 01/01/2015 - 31/12/2015г. в ПСОВ Хасково бяха провеждани вътрешен и собствен мониторинг на пречистените водни количества.</w:t>
      </w:r>
    </w:p>
    <w:p w:rsidR="007723AF" w:rsidRPr="001C3498" w:rsidRDefault="007723AF" w:rsidP="000C20B6">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По собствен мониторинг в акредитирана лаборатория на МОСВ са реализирани 12 броя проби.</w:t>
      </w:r>
    </w:p>
    <w:p w:rsidR="008D33A6" w:rsidRDefault="007723AF">
      <w:pPr>
        <w:spacing w:after="120" w:line="240" w:lineRule="auto"/>
        <w:jc w:val="both"/>
        <w:rPr>
          <w:rFonts w:ascii="Times New Roman" w:hAnsi="Times New Roman"/>
          <w:sz w:val="24"/>
          <w:szCs w:val="24"/>
        </w:rPr>
      </w:pPr>
      <w:r w:rsidRPr="001C3498">
        <w:rPr>
          <w:rFonts w:ascii="Times New Roman" w:hAnsi="Times New Roman"/>
          <w:sz w:val="24"/>
          <w:szCs w:val="24"/>
        </w:rPr>
        <w:t>Представяме таблица с резултати от провеждания мониторинг върху качеството на входящия и изходящия потоци на ПСОВ за основните наблюдавани показатели - БПК5, ХПК, НВ, общ Азот, общ Фосфор:</w:t>
      </w:r>
    </w:p>
    <w:tbl>
      <w:tblPr>
        <w:tblW w:w="9741" w:type="dxa"/>
        <w:jc w:val="center"/>
        <w:tblLayout w:type="fixed"/>
        <w:tblCellMar>
          <w:left w:w="70" w:type="dxa"/>
          <w:right w:w="70" w:type="dxa"/>
        </w:tblCellMar>
        <w:tblLook w:val="0000"/>
      </w:tblPr>
      <w:tblGrid>
        <w:gridCol w:w="1385"/>
        <w:gridCol w:w="799"/>
        <w:gridCol w:w="863"/>
        <w:gridCol w:w="863"/>
        <w:gridCol w:w="864"/>
        <w:gridCol w:w="942"/>
        <w:gridCol w:w="891"/>
        <w:gridCol w:w="7"/>
        <w:gridCol w:w="840"/>
        <w:gridCol w:w="772"/>
        <w:gridCol w:w="7"/>
        <w:gridCol w:w="729"/>
        <w:gridCol w:w="773"/>
        <w:gridCol w:w="6"/>
      </w:tblGrid>
      <w:tr w:rsidR="007723AF" w:rsidRPr="00EB0126" w:rsidTr="00861518">
        <w:trPr>
          <w:trHeight w:val="450"/>
          <w:jc w:val="center"/>
        </w:trPr>
        <w:tc>
          <w:tcPr>
            <w:tcW w:w="9741"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rsidR="007723AF" w:rsidRPr="00EB0126" w:rsidRDefault="007723AF" w:rsidP="00D232F2">
            <w:pPr>
              <w:spacing w:after="0"/>
              <w:jc w:val="center"/>
              <w:rPr>
                <w:rFonts w:ascii="Times New Roman" w:hAnsi="Times New Roman"/>
                <w:b/>
                <w:bCs/>
              </w:rPr>
            </w:pPr>
            <w:r w:rsidRPr="00EB0126">
              <w:rPr>
                <w:rFonts w:ascii="Times New Roman" w:hAnsi="Times New Roman"/>
                <w:b/>
                <w:bCs/>
              </w:rPr>
              <w:t>Таблица с основните показатели на отпадни води на вход и изход на ПСОВ</w:t>
            </w:r>
          </w:p>
        </w:tc>
      </w:tr>
      <w:tr w:rsidR="007723AF" w:rsidRPr="00EB0126" w:rsidTr="00861518">
        <w:trPr>
          <w:gridAfter w:val="1"/>
          <w:wAfter w:w="6" w:type="dxa"/>
          <w:trHeight w:val="238"/>
          <w:jc w:val="center"/>
        </w:trPr>
        <w:tc>
          <w:tcPr>
            <w:tcW w:w="1385" w:type="dxa"/>
            <w:tcBorders>
              <w:top w:val="nil"/>
              <w:left w:val="single" w:sz="4" w:space="0" w:color="auto"/>
              <w:bottom w:val="single" w:sz="8" w:space="0" w:color="auto"/>
              <w:right w:val="single" w:sz="8" w:space="0" w:color="auto"/>
            </w:tcBorders>
            <w:shd w:val="clear" w:color="auto" w:fill="auto"/>
            <w:noWrap/>
            <w:vAlign w:val="center"/>
          </w:tcPr>
          <w:p w:rsidR="007723AF" w:rsidRPr="00EB0126" w:rsidRDefault="007723AF" w:rsidP="00D232F2">
            <w:pPr>
              <w:spacing w:after="0"/>
              <w:jc w:val="center"/>
              <w:rPr>
                <w:rFonts w:ascii="Times New Roman" w:hAnsi="Times New Roman"/>
              </w:rPr>
            </w:pPr>
            <w:r w:rsidRPr="00EB0126">
              <w:rPr>
                <w:rFonts w:ascii="Times New Roman" w:hAnsi="Times New Roman"/>
              </w:rPr>
              <w:t>Дата</w:t>
            </w:r>
          </w:p>
        </w:tc>
        <w:tc>
          <w:tcPr>
            <w:tcW w:w="1662" w:type="dxa"/>
            <w:gridSpan w:val="2"/>
            <w:tcBorders>
              <w:top w:val="nil"/>
              <w:left w:val="nil"/>
              <w:bottom w:val="single" w:sz="8" w:space="0" w:color="auto"/>
              <w:right w:val="single" w:sz="8" w:space="0" w:color="auto"/>
            </w:tcBorders>
            <w:shd w:val="clear" w:color="auto" w:fill="auto"/>
            <w:noWrap/>
            <w:vAlign w:val="center"/>
          </w:tcPr>
          <w:p w:rsidR="007723AF" w:rsidRPr="00EB0126" w:rsidRDefault="007723AF" w:rsidP="00D232F2">
            <w:pPr>
              <w:spacing w:after="0"/>
              <w:jc w:val="center"/>
              <w:rPr>
                <w:rFonts w:ascii="Times New Roman" w:hAnsi="Times New Roman"/>
                <w:b/>
              </w:rPr>
            </w:pPr>
            <w:r w:rsidRPr="00EB0126">
              <w:rPr>
                <w:rFonts w:ascii="Times New Roman" w:hAnsi="Times New Roman"/>
                <w:b/>
                <w:bCs/>
              </w:rPr>
              <w:t>БПК</w:t>
            </w:r>
          </w:p>
        </w:tc>
        <w:tc>
          <w:tcPr>
            <w:tcW w:w="1727" w:type="dxa"/>
            <w:gridSpan w:val="2"/>
            <w:tcBorders>
              <w:top w:val="nil"/>
              <w:left w:val="nil"/>
              <w:bottom w:val="single" w:sz="8" w:space="0" w:color="auto"/>
              <w:right w:val="single" w:sz="8" w:space="0" w:color="auto"/>
            </w:tcBorders>
            <w:shd w:val="clear" w:color="auto" w:fill="auto"/>
            <w:noWrap/>
            <w:vAlign w:val="center"/>
          </w:tcPr>
          <w:p w:rsidR="007723AF" w:rsidRPr="00EB0126" w:rsidRDefault="007723AF" w:rsidP="00D232F2">
            <w:pPr>
              <w:spacing w:after="0"/>
              <w:jc w:val="center"/>
              <w:rPr>
                <w:rFonts w:ascii="Times New Roman" w:hAnsi="Times New Roman"/>
                <w:b/>
                <w:bCs/>
              </w:rPr>
            </w:pPr>
            <w:r w:rsidRPr="00EB0126">
              <w:rPr>
                <w:rFonts w:ascii="Times New Roman" w:hAnsi="Times New Roman"/>
                <w:b/>
                <w:bCs/>
              </w:rPr>
              <w:t>ХПК</w:t>
            </w:r>
          </w:p>
        </w:tc>
        <w:tc>
          <w:tcPr>
            <w:tcW w:w="1840" w:type="dxa"/>
            <w:gridSpan w:val="3"/>
            <w:tcBorders>
              <w:top w:val="nil"/>
              <w:left w:val="nil"/>
              <w:bottom w:val="single" w:sz="8" w:space="0" w:color="auto"/>
              <w:right w:val="single" w:sz="8" w:space="0" w:color="auto"/>
            </w:tcBorders>
            <w:shd w:val="clear" w:color="auto" w:fill="auto"/>
            <w:noWrap/>
            <w:vAlign w:val="center"/>
          </w:tcPr>
          <w:p w:rsidR="007723AF" w:rsidRPr="00EB0126" w:rsidRDefault="007723AF" w:rsidP="00D232F2">
            <w:pPr>
              <w:spacing w:after="0"/>
              <w:jc w:val="center"/>
              <w:rPr>
                <w:rFonts w:ascii="Times New Roman" w:hAnsi="Times New Roman"/>
                <w:b/>
                <w:bCs/>
              </w:rPr>
            </w:pPr>
            <w:r w:rsidRPr="00EB0126">
              <w:rPr>
                <w:rFonts w:ascii="Times New Roman" w:hAnsi="Times New Roman"/>
                <w:b/>
                <w:bCs/>
              </w:rPr>
              <w:t>СВ</w:t>
            </w:r>
          </w:p>
        </w:tc>
        <w:tc>
          <w:tcPr>
            <w:tcW w:w="1619" w:type="dxa"/>
            <w:gridSpan w:val="3"/>
            <w:tcBorders>
              <w:top w:val="nil"/>
              <w:left w:val="nil"/>
              <w:bottom w:val="single" w:sz="8" w:space="0" w:color="auto"/>
              <w:right w:val="single" w:sz="8" w:space="0" w:color="auto"/>
            </w:tcBorders>
            <w:shd w:val="clear" w:color="auto" w:fill="auto"/>
            <w:noWrap/>
            <w:vAlign w:val="center"/>
          </w:tcPr>
          <w:p w:rsidR="007723AF" w:rsidRPr="00EB0126" w:rsidRDefault="007723AF" w:rsidP="00D232F2">
            <w:pPr>
              <w:spacing w:after="0"/>
              <w:jc w:val="center"/>
              <w:rPr>
                <w:rFonts w:ascii="Times New Roman" w:hAnsi="Times New Roman"/>
                <w:b/>
                <w:bCs/>
                <w:color w:val="000000"/>
              </w:rPr>
            </w:pPr>
            <w:r w:rsidRPr="00EB0126">
              <w:rPr>
                <w:rFonts w:ascii="Times New Roman" w:hAnsi="Times New Roman"/>
                <w:b/>
                <w:bCs/>
                <w:color w:val="000000"/>
              </w:rPr>
              <w:t>общ азот</w:t>
            </w:r>
          </w:p>
        </w:tc>
        <w:tc>
          <w:tcPr>
            <w:tcW w:w="1502" w:type="dxa"/>
            <w:gridSpan w:val="2"/>
            <w:tcBorders>
              <w:top w:val="nil"/>
              <w:left w:val="nil"/>
              <w:bottom w:val="single" w:sz="8" w:space="0" w:color="auto"/>
              <w:right w:val="single" w:sz="4" w:space="0" w:color="auto"/>
            </w:tcBorders>
            <w:shd w:val="clear" w:color="auto" w:fill="auto"/>
            <w:noWrap/>
            <w:vAlign w:val="center"/>
          </w:tcPr>
          <w:p w:rsidR="007723AF" w:rsidRPr="00EB0126" w:rsidRDefault="007723AF" w:rsidP="00D232F2">
            <w:pPr>
              <w:spacing w:after="0"/>
              <w:jc w:val="center"/>
              <w:rPr>
                <w:rFonts w:ascii="Times New Roman" w:hAnsi="Times New Roman"/>
                <w:b/>
                <w:color w:val="000000"/>
              </w:rPr>
            </w:pPr>
            <w:r w:rsidRPr="00EB0126">
              <w:rPr>
                <w:rFonts w:ascii="Times New Roman" w:hAnsi="Times New Roman"/>
                <w:b/>
                <w:bCs/>
                <w:color w:val="000000"/>
              </w:rPr>
              <w:t>общ фосфор</w:t>
            </w:r>
          </w:p>
        </w:tc>
      </w:tr>
      <w:tr w:rsidR="007723AF" w:rsidRPr="00EB0126" w:rsidTr="00861518">
        <w:trPr>
          <w:gridAfter w:val="1"/>
          <w:wAfter w:w="6" w:type="dxa"/>
          <w:trHeight w:val="238"/>
          <w:jc w:val="center"/>
        </w:trPr>
        <w:tc>
          <w:tcPr>
            <w:tcW w:w="1385" w:type="dxa"/>
            <w:tcBorders>
              <w:top w:val="nil"/>
              <w:left w:val="single" w:sz="4" w:space="0" w:color="auto"/>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rPr>
            </w:pPr>
          </w:p>
        </w:tc>
        <w:tc>
          <w:tcPr>
            <w:tcW w:w="799" w:type="dxa"/>
            <w:tcBorders>
              <w:top w:val="nil"/>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мг/л</w:t>
            </w:r>
          </w:p>
        </w:tc>
        <w:tc>
          <w:tcPr>
            <w:tcW w:w="863" w:type="dxa"/>
            <w:tcBorders>
              <w:top w:val="nil"/>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мг/л</w:t>
            </w:r>
          </w:p>
        </w:tc>
        <w:tc>
          <w:tcPr>
            <w:tcW w:w="863" w:type="dxa"/>
            <w:tcBorders>
              <w:top w:val="nil"/>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мг/л</w:t>
            </w:r>
          </w:p>
        </w:tc>
        <w:tc>
          <w:tcPr>
            <w:tcW w:w="864" w:type="dxa"/>
            <w:tcBorders>
              <w:top w:val="nil"/>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мг/л</w:t>
            </w:r>
          </w:p>
        </w:tc>
        <w:tc>
          <w:tcPr>
            <w:tcW w:w="942" w:type="dxa"/>
            <w:tcBorders>
              <w:top w:val="nil"/>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мг/л</w:t>
            </w:r>
          </w:p>
        </w:tc>
        <w:tc>
          <w:tcPr>
            <w:tcW w:w="891" w:type="dxa"/>
            <w:tcBorders>
              <w:top w:val="nil"/>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мг/л</w:t>
            </w:r>
          </w:p>
        </w:tc>
        <w:tc>
          <w:tcPr>
            <w:tcW w:w="847" w:type="dxa"/>
            <w:gridSpan w:val="2"/>
            <w:tcBorders>
              <w:top w:val="nil"/>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мг/л</w:t>
            </w:r>
          </w:p>
        </w:tc>
        <w:tc>
          <w:tcPr>
            <w:tcW w:w="772" w:type="dxa"/>
            <w:tcBorders>
              <w:top w:val="nil"/>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мг/л</w:t>
            </w:r>
          </w:p>
        </w:tc>
        <w:tc>
          <w:tcPr>
            <w:tcW w:w="736" w:type="dxa"/>
            <w:gridSpan w:val="2"/>
            <w:tcBorders>
              <w:top w:val="nil"/>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мг/л</w:t>
            </w:r>
          </w:p>
        </w:tc>
        <w:tc>
          <w:tcPr>
            <w:tcW w:w="773" w:type="dxa"/>
            <w:tcBorders>
              <w:top w:val="nil"/>
              <w:left w:val="nil"/>
              <w:bottom w:val="nil"/>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мг/л</w:t>
            </w:r>
          </w:p>
        </w:tc>
      </w:tr>
      <w:tr w:rsidR="007723AF" w:rsidRPr="00EB0126" w:rsidTr="00861518">
        <w:trPr>
          <w:gridAfter w:val="1"/>
          <w:wAfter w:w="6" w:type="dxa"/>
          <w:trHeight w:val="516"/>
          <w:jc w:val="center"/>
        </w:trPr>
        <w:tc>
          <w:tcPr>
            <w:tcW w:w="1385" w:type="dxa"/>
            <w:tcBorders>
              <w:top w:val="single" w:sz="8" w:space="0" w:color="auto"/>
              <w:left w:val="single" w:sz="4" w:space="0" w:color="auto"/>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rPr>
            </w:pPr>
          </w:p>
        </w:tc>
        <w:tc>
          <w:tcPr>
            <w:tcW w:w="799" w:type="dxa"/>
            <w:tcBorders>
              <w:top w:val="single" w:sz="8" w:space="0" w:color="auto"/>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Вход</w:t>
            </w:r>
          </w:p>
        </w:tc>
        <w:tc>
          <w:tcPr>
            <w:tcW w:w="863" w:type="dxa"/>
            <w:tcBorders>
              <w:top w:val="single" w:sz="8" w:space="0" w:color="auto"/>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Изход</w:t>
            </w:r>
          </w:p>
        </w:tc>
        <w:tc>
          <w:tcPr>
            <w:tcW w:w="863" w:type="dxa"/>
            <w:tcBorders>
              <w:top w:val="single" w:sz="8" w:space="0" w:color="auto"/>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Вход</w:t>
            </w:r>
          </w:p>
        </w:tc>
        <w:tc>
          <w:tcPr>
            <w:tcW w:w="864" w:type="dxa"/>
            <w:tcBorders>
              <w:top w:val="single" w:sz="8" w:space="0" w:color="auto"/>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Изход</w:t>
            </w:r>
          </w:p>
        </w:tc>
        <w:tc>
          <w:tcPr>
            <w:tcW w:w="942" w:type="dxa"/>
            <w:tcBorders>
              <w:top w:val="single" w:sz="8" w:space="0" w:color="auto"/>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Вход</w:t>
            </w:r>
          </w:p>
        </w:tc>
        <w:tc>
          <w:tcPr>
            <w:tcW w:w="891" w:type="dxa"/>
            <w:tcBorders>
              <w:top w:val="single" w:sz="8" w:space="0" w:color="auto"/>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rPr>
            </w:pPr>
            <w:r w:rsidRPr="00EB0126">
              <w:rPr>
                <w:rFonts w:ascii="Times New Roman" w:hAnsi="Times New Roman"/>
                <w:bCs/>
              </w:rPr>
              <w:t>Изход</w:t>
            </w:r>
          </w:p>
        </w:tc>
        <w:tc>
          <w:tcPr>
            <w:tcW w:w="847" w:type="dxa"/>
            <w:gridSpan w:val="2"/>
            <w:tcBorders>
              <w:top w:val="single" w:sz="8" w:space="0" w:color="auto"/>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color w:val="000000"/>
              </w:rPr>
            </w:pPr>
            <w:r w:rsidRPr="00EB0126">
              <w:rPr>
                <w:rFonts w:ascii="Times New Roman" w:hAnsi="Times New Roman"/>
                <w:bCs/>
                <w:color w:val="000000"/>
              </w:rPr>
              <w:t>Вход</w:t>
            </w:r>
          </w:p>
        </w:tc>
        <w:tc>
          <w:tcPr>
            <w:tcW w:w="772" w:type="dxa"/>
            <w:tcBorders>
              <w:top w:val="single" w:sz="8" w:space="0" w:color="auto"/>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color w:val="000000"/>
              </w:rPr>
            </w:pPr>
            <w:r w:rsidRPr="00EB0126">
              <w:rPr>
                <w:rFonts w:ascii="Times New Roman" w:hAnsi="Times New Roman"/>
                <w:bCs/>
                <w:color w:val="000000"/>
              </w:rPr>
              <w:t>Изход</w:t>
            </w:r>
          </w:p>
        </w:tc>
        <w:tc>
          <w:tcPr>
            <w:tcW w:w="736" w:type="dxa"/>
            <w:gridSpan w:val="2"/>
            <w:tcBorders>
              <w:top w:val="single" w:sz="8" w:space="0" w:color="auto"/>
              <w:left w:val="nil"/>
              <w:bottom w:val="nil"/>
              <w:right w:val="single" w:sz="8" w:space="0" w:color="auto"/>
            </w:tcBorders>
            <w:shd w:val="clear" w:color="auto" w:fill="auto"/>
            <w:noWrap/>
            <w:vAlign w:val="bottom"/>
          </w:tcPr>
          <w:p w:rsidR="007723AF" w:rsidRPr="00EB0126" w:rsidRDefault="007723AF" w:rsidP="00D232F2">
            <w:pPr>
              <w:spacing w:after="0"/>
              <w:jc w:val="center"/>
              <w:rPr>
                <w:rFonts w:ascii="Times New Roman" w:hAnsi="Times New Roman"/>
                <w:bCs/>
                <w:color w:val="000000"/>
              </w:rPr>
            </w:pPr>
            <w:r w:rsidRPr="00EB0126">
              <w:rPr>
                <w:rFonts w:ascii="Times New Roman" w:hAnsi="Times New Roman"/>
                <w:bCs/>
                <w:color w:val="000000"/>
              </w:rPr>
              <w:t>Вход</w:t>
            </w:r>
          </w:p>
        </w:tc>
        <w:tc>
          <w:tcPr>
            <w:tcW w:w="773" w:type="dxa"/>
            <w:tcBorders>
              <w:top w:val="single" w:sz="8" w:space="0" w:color="auto"/>
              <w:left w:val="nil"/>
              <w:bottom w:val="nil"/>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bCs/>
                <w:color w:val="000000"/>
              </w:rPr>
            </w:pPr>
            <w:r w:rsidRPr="00EB0126">
              <w:rPr>
                <w:rFonts w:ascii="Times New Roman" w:hAnsi="Times New Roman"/>
                <w:bCs/>
                <w:color w:val="000000"/>
              </w:rPr>
              <w:t>Изход</w:t>
            </w:r>
          </w:p>
        </w:tc>
      </w:tr>
      <w:tr w:rsidR="007723AF" w:rsidRPr="00EB0126" w:rsidTr="00861518">
        <w:trPr>
          <w:gridAfter w:val="1"/>
          <w:wAfter w:w="6" w:type="dxa"/>
          <w:trHeight w:val="22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януари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123.66</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8.8</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280.38</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20.59</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255.4</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20.54</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30.29</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8.44</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3.59</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1.44</w:t>
            </w:r>
          </w:p>
        </w:tc>
      </w:tr>
      <w:tr w:rsidR="007723AF" w:rsidRPr="00EB0126" w:rsidTr="00861518">
        <w:trPr>
          <w:gridAfter w:val="1"/>
          <w:wAfter w:w="6" w:type="dxa"/>
          <w:trHeight w:val="225"/>
          <w:jc w:val="center"/>
        </w:trPr>
        <w:tc>
          <w:tcPr>
            <w:tcW w:w="1385" w:type="dxa"/>
            <w:tcBorders>
              <w:top w:val="nil"/>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февруари</w:t>
            </w:r>
          </w:p>
        </w:tc>
        <w:tc>
          <w:tcPr>
            <w:tcW w:w="799"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91,08</w:t>
            </w:r>
          </w:p>
        </w:tc>
        <w:tc>
          <w:tcPr>
            <w:tcW w:w="86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6,26</w:t>
            </w:r>
          </w:p>
        </w:tc>
        <w:tc>
          <w:tcPr>
            <w:tcW w:w="86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218,75</w:t>
            </w:r>
          </w:p>
        </w:tc>
        <w:tc>
          <w:tcPr>
            <w:tcW w:w="864"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18,06</w:t>
            </w:r>
          </w:p>
        </w:tc>
        <w:tc>
          <w:tcPr>
            <w:tcW w:w="942"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176,9</w:t>
            </w:r>
          </w:p>
        </w:tc>
        <w:tc>
          <w:tcPr>
            <w:tcW w:w="891"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23,97</w:t>
            </w:r>
          </w:p>
        </w:tc>
        <w:tc>
          <w:tcPr>
            <w:tcW w:w="847" w:type="dxa"/>
            <w:gridSpan w:val="2"/>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28,41</w:t>
            </w:r>
          </w:p>
        </w:tc>
        <w:tc>
          <w:tcPr>
            <w:tcW w:w="772"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12,37</w:t>
            </w:r>
          </w:p>
        </w:tc>
        <w:tc>
          <w:tcPr>
            <w:tcW w:w="736" w:type="dxa"/>
            <w:gridSpan w:val="2"/>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2,92</w:t>
            </w:r>
          </w:p>
        </w:tc>
        <w:tc>
          <w:tcPr>
            <w:tcW w:w="77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1,28</w:t>
            </w:r>
          </w:p>
        </w:tc>
      </w:tr>
      <w:tr w:rsidR="007723AF" w:rsidRPr="00EB0126" w:rsidTr="00861518">
        <w:trPr>
          <w:gridAfter w:val="1"/>
          <w:wAfter w:w="6" w:type="dxa"/>
          <w:trHeight w:val="225"/>
          <w:jc w:val="center"/>
        </w:trPr>
        <w:tc>
          <w:tcPr>
            <w:tcW w:w="1385" w:type="dxa"/>
            <w:tcBorders>
              <w:top w:val="nil"/>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март</w:t>
            </w:r>
          </w:p>
        </w:tc>
        <w:tc>
          <w:tcPr>
            <w:tcW w:w="799"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80</w:t>
            </w:r>
          </w:p>
        </w:tc>
        <w:tc>
          <w:tcPr>
            <w:tcW w:w="86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6.39</w:t>
            </w:r>
          </w:p>
        </w:tc>
        <w:tc>
          <w:tcPr>
            <w:tcW w:w="86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145,6</w:t>
            </w:r>
          </w:p>
        </w:tc>
        <w:tc>
          <w:tcPr>
            <w:tcW w:w="864"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13,1</w:t>
            </w:r>
          </w:p>
        </w:tc>
        <w:tc>
          <w:tcPr>
            <w:tcW w:w="942"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126,95</w:t>
            </w:r>
          </w:p>
        </w:tc>
        <w:tc>
          <w:tcPr>
            <w:tcW w:w="891"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25,11</w:t>
            </w:r>
          </w:p>
        </w:tc>
        <w:tc>
          <w:tcPr>
            <w:tcW w:w="847" w:type="dxa"/>
            <w:gridSpan w:val="2"/>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23,92</w:t>
            </w:r>
          </w:p>
        </w:tc>
        <w:tc>
          <w:tcPr>
            <w:tcW w:w="772"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11,12</w:t>
            </w:r>
          </w:p>
        </w:tc>
        <w:tc>
          <w:tcPr>
            <w:tcW w:w="736" w:type="dxa"/>
            <w:gridSpan w:val="2"/>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2,22</w:t>
            </w:r>
          </w:p>
        </w:tc>
        <w:tc>
          <w:tcPr>
            <w:tcW w:w="77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rPr>
              <w:t>1,07</w:t>
            </w:r>
          </w:p>
        </w:tc>
      </w:tr>
      <w:tr w:rsidR="007723AF" w:rsidRPr="00EB0126" w:rsidTr="00861518">
        <w:trPr>
          <w:gridAfter w:val="1"/>
          <w:wAfter w:w="6" w:type="dxa"/>
          <w:trHeight w:val="225"/>
          <w:jc w:val="center"/>
        </w:trPr>
        <w:tc>
          <w:tcPr>
            <w:tcW w:w="1385" w:type="dxa"/>
            <w:tcBorders>
              <w:top w:val="nil"/>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април</w:t>
            </w:r>
          </w:p>
        </w:tc>
        <w:tc>
          <w:tcPr>
            <w:tcW w:w="799"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65</w:t>
            </w:r>
          </w:p>
        </w:tc>
        <w:tc>
          <w:tcPr>
            <w:tcW w:w="86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5,66</w:t>
            </w:r>
          </w:p>
        </w:tc>
        <w:tc>
          <w:tcPr>
            <w:tcW w:w="86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141,82</w:t>
            </w:r>
          </w:p>
        </w:tc>
        <w:tc>
          <w:tcPr>
            <w:tcW w:w="864"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14,3</w:t>
            </w:r>
          </w:p>
        </w:tc>
        <w:tc>
          <w:tcPr>
            <w:tcW w:w="942"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138,85</w:t>
            </w:r>
          </w:p>
        </w:tc>
        <w:tc>
          <w:tcPr>
            <w:tcW w:w="891"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27,63</w:t>
            </w:r>
          </w:p>
        </w:tc>
        <w:tc>
          <w:tcPr>
            <w:tcW w:w="847" w:type="dxa"/>
            <w:gridSpan w:val="2"/>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23,36</w:t>
            </w:r>
          </w:p>
        </w:tc>
        <w:tc>
          <w:tcPr>
            <w:tcW w:w="772"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8,73</w:t>
            </w:r>
          </w:p>
        </w:tc>
        <w:tc>
          <w:tcPr>
            <w:tcW w:w="736" w:type="dxa"/>
            <w:gridSpan w:val="2"/>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2,13</w:t>
            </w:r>
          </w:p>
        </w:tc>
        <w:tc>
          <w:tcPr>
            <w:tcW w:w="77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rPr>
              <w:t>1,1</w:t>
            </w:r>
            <w:r w:rsidRPr="00EB0126">
              <w:rPr>
                <w:rFonts w:ascii="Times New Roman" w:hAnsi="Times New Roman"/>
                <w:lang w:val="en-US"/>
              </w:rPr>
              <w:t>0</w:t>
            </w:r>
          </w:p>
        </w:tc>
      </w:tr>
      <w:tr w:rsidR="007723AF" w:rsidRPr="00EB0126" w:rsidTr="00861518">
        <w:trPr>
          <w:gridAfter w:val="1"/>
          <w:wAfter w:w="6" w:type="dxa"/>
          <w:trHeight w:val="225"/>
          <w:jc w:val="center"/>
        </w:trPr>
        <w:tc>
          <w:tcPr>
            <w:tcW w:w="1385" w:type="dxa"/>
            <w:tcBorders>
              <w:top w:val="nil"/>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май</w:t>
            </w:r>
          </w:p>
        </w:tc>
        <w:tc>
          <w:tcPr>
            <w:tcW w:w="799"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138,45</w:t>
            </w:r>
          </w:p>
        </w:tc>
        <w:tc>
          <w:tcPr>
            <w:tcW w:w="86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5,87</w:t>
            </w:r>
          </w:p>
        </w:tc>
        <w:tc>
          <w:tcPr>
            <w:tcW w:w="86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295,27</w:t>
            </w:r>
          </w:p>
        </w:tc>
        <w:tc>
          <w:tcPr>
            <w:tcW w:w="864"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13,03</w:t>
            </w:r>
          </w:p>
        </w:tc>
        <w:tc>
          <w:tcPr>
            <w:tcW w:w="942"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226,68</w:t>
            </w:r>
          </w:p>
        </w:tc>
        <w:tc>
          <w:tcPr>
            <w:tcW w:w="891"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23,58</w:t>
            </w:r>
          </w:p>
        </w:tc>
        <w:tc>
          <w:tcPr>
            <w:tcW w:w="847" w:type="dxa"/>
            <w:gridSpan w:val="2"/>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30,56</w:t>
            </w:r>
          </w:p>
        </w:tc>
        <w:tc>
          <w:tcPr>
            <w:tcW w:w="772"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5,9</w:t>
            </w:r>
          </w:p>
        </w:tc>
        <w:tc>
          <w:tcPr>
            <w:tcW w:w="736" w:type="dxa"/>
            <w:gridSpan w:val="2"/>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4</w:t>
            </w:r>
          </w:p>
        </w:tc>
        <w:tc>
          <w:tcPr>
            <w:tcW w:w="773" w:type="dxa"/>
            <w:tcBorders>
              <w:top w:val="nil"/>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1,23</w:t>
            </w:r>
          </w:p>
        </w:tc>
      </w:tr>
      <w:tr w:rsidR="007723AF" w:rsidRPr="00EB0126" w:rsidTr="00861518">
        <w:trPr>
          <w:gridAfter w:val="1"/>
          <w:wAfter w:w="6" w:type="dxa"/>
          <w:trHeight w:val="22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юни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81</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5,01</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182.08</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12.42</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160.14</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18</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25.42</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5.72</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2.94</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1.32</w:t>
            </w:r>
          </w:p>
        </w:tc>
      </w:tr>
      <w:tr w:rsidR="007723AF" w:rsidRPr="00EB0126" w:rsidTr="00861518">
        <w:trPr>
          <w:gridAfter w:val="1"/>
          <w:wAfter w:w="6" w:type="dxa"/>
          <w:trHeight w:val="22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юли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73,21</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4,88</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146</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14,07</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137,7</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18,77</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22,17</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5,89</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2,43</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1,18</w:t>
            </w:r>
          </w:p>
        </w:tc>
      </w:tr>
      <w:tr w:rsidR="007723AF" w:rsidRPr="00EB0126" w:rsidTr="00861518">
        <w:trPr>
          <w:gridAfter w:val="1"/>
          <w:wAfter w:w="6" w:type="dxa"/>
          <w:trHeight w:val="22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Август</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95.83</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6.31</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275,53</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14,3</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204,28</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18,62</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24,05</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4,75</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4,24</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1,31</w:t>
            </w:r>
          </w:p>
        </w:tc>
      </w:tr>
      <w:tr w:rsidR="007723AF" w:rsidRPr="00EB0126" w:rsidTr="00861518">
        <w:trPr>
          <w:gridAfter w:val="1"/>
          <w:wAfter w:w="6" w:type="dxa"/>
          <w:trHeight w:val="22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Септември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112,83</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7,5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265,54</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13,52</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182,1</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22,09</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30,04</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7,59</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3,8</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1,03</w:t>
            </w:r>
          </w:p>
        </w:tc>
      </w:tr>
      <w:tr w:rsidR="007723AF" w:rsidRPr="00EB0126" w:rsidTr="00861518">
        <w:trPr>
          <w:gridAfter w:val="1"/>
          <w:wAfter w:w="6" w:type="dxa"/>
          <w:trHeight w:val="22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Октомври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110.38</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7.23</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267.62</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14.65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211.95</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22.94</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31.44</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10.58</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4.1</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1.03</w:t>
            </w:r>
          </w:p>
        </w:tc>
      </w:tr>
      <w:tr w:rsidR="007723AF" w:rsidRPr="00EB0126" w:rsidTr="00861518">
        <w:trPr>
          <w:gridAfter w:val="1"/>
          <w:wAfter w:w="6" w:type="dxa"/>
          <w:trHeight w:val="22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Ноември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112.62</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lang w:val="en-US"/>
              </w:rPr>
              <w:t>7.86</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313,38</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13,26</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270,5</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22,65</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36,95</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11,24</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4,63</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lang w:val="en-US"/>
              </w:rPr>
            </w:pPr>
            <w:r w:rsidRPr="00EB0126">
              <w:rPr>
                <w:rFonts w:ascii="Times New Roman" w:hAnsi="Times New Roman"/>
              </w:rPr>
              <w:t>0,8</w:t>
            </w:r>
            <w:r w:rsidRPr="00EB0126">
              <w:rPr>
                <w:rFonts w:ascii="Times New Roman" w:hAnsi="Times New Roman"/>
                <w:lang w:val="en-US"/>
              </w:rPr>
              <w:t>1</w:t>
            </w:r>
          </w:p>
        </w:tc>
      </w:tr>
      <w:tr w:rsidR="007723AF" w:rsidRPr="00EB0126" w:rsidTr="00861518">
        <w:trPr>
          <w:gridAfter w:val="1"/>
          <w:wAfter w:w="6" w:type="dxa"/>
          <w:trHeight w:val="22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Декември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97,18</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6,71</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277,45</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16,85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224,26</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23,92</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31,99</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12,29</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3,31</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1,01</w:t>
            </w:r>
          </w:p>
        </w:tc>
      </w:tr>
      <w:tr w:rsidR="007723AF" w:rsidRPr="00EB0126" w:rsidTr="00861518">
        <w:trPr>
          <w:gridAfter w:val="1"/>
          <w:wAfter w:w="6" w:type="dxa"/>
          <w:trHeight w:val="225"/>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23AF" w:rsidRPr="0064236A" w:rsidRDefault="007723AF" w:rsidP="00D232F2">
            <w:pPr>
              <w:spacing w:after="0"/>
              <w:jc w:val="center"/>
              <w:rPr>
                <w:rFonts w:ascii="Times New Roman" w:hAnsi="Times New Roman"/>
                <w:b/>
              </w:rPr>
            </w:pPr>
            <w:r w:rsidRPr="0064236A">
              <w:rPr>
                <w:rFonts w:ascii="Times New Roman" w:hAnsi="Times New Roman"/>
                <w:b/>
              </w:rPr>
              <w:t>За 2015 г.</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99,48</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6,55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234,11</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14,85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192,98</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22,32</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28,22</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8,72</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3,36</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7723AF" w:rsidRPr="00EB0126" w:rsidRDefault="007723AF" w:rsidP="00D232F2">
            <w:pPr>
              <w:spacing w:after="0"/>
              <w:jc w:val="center"/>
              <w:rPr>
                <w:rFonts w:ascii="Times New Roman" w:hAnsi="Times New Roman"/>
              </w:rPr>
            </w:pPr>
            <w:r w:rsidRPr="00EB0126">
              <w:rPr>
                <w:rFonts w:ascii="Times New Roman" w:hAnsi="Times New Roman"/>
              </w:rPr>
              <w:t>1,15</w:t>
            </w:r>
          </w:p>
        </w:tc>
      </w:tr>
    </w:tbl>
    <w:p w:rsidR="0080051B"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Анализът на получените резултати показва, че</w:t>
      </w:r>
      <w:r w:rsidR="0080051B">
        <w:rPr>
          <w:rFonts w:ascii="Times New Roman" w:hAnsi="Times New Roman"/>
          <w:sz w:val="24"/>
          <w:szCs w:val="24"/>
        </w:rPr>
        <w:t>:</w:t>
      </w:r>
      <w:r w:rsidRPr="001C3498">
        <w:rPr>
          <w:rFonts w:ascii="Times New Roman" w:hAnsi="Times New Roman"/>
          <w:sz w:val="24"/>
          <w:szCs w:val="24"/>
        </w:rPr>
        <w:t xml:space="preserve"> </w:t>
      </w:r>
    </w:p>
    <w:p w:rsidR="0080051B"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(1) достигат </w:t>
      </w:r>
      <w:r w:rsidR="0080051B">
        <w:rPr>
          <w:rFonts w:ascii="Times New Roman" w:hAnsi="Times New Roman"/>
          <w:sz w:val="24"/>
          <w:szCs w:val="24"/>
        </w:rPr>
        <w:t xml:space="preserve">се </w:t>
      </w:r>
      <w:r w:rsidRPr="001C3498">
        <w:rPr>
          <w:rFonts w:ascii="Times New Roman" w:hAnsi="Times New Roman"/>
          <w:sz w:val="24"/>
          <w:szCs w:val="24"/>
        </w:rPr>
        <w:t>заложените в проекта на пречиствателното съоръжение нормативни изисквания</w:t>
      </w:r>
      <w:r w:rsidR="0080051B">
        <w:rPr>
          <w:rFonts w:ascii="Times New Roman" w:hAnsi="Times New Roman"/>
          <w:sz w:val="24"/>
          <w:szCs w:val="24"/>
          <w:lang w:val="en-US"/>
        </w:rPr>
        <w:t>;</w:t>
      </w:r>
      <w:r w:rsidRPr="001C3498">
        <w:rPr>
          <w:rFonts w:ascii="Times New Roman" w:hAnsi="Times New Roman"/>
          <w:sz w:val="24"/>
          <w:szCs w:val="24"/>
        </w:rPr>
        <w:t xml:space="preserve"> </w:t>
      </w:r>
    </w:p>
    <w:p w:rsidR="007723AF" w:rsidRPr="001C3498"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(2) затруднения се изпиват в постигането на завишените изисквания в последната промяна в Разрешителното за заустване издадено от Басейнова дирекция - Пловдив от м. 02/2013г., а именно по показател Общ Фосфор -1  мг/дм³.</w:t>
      </w:r>
    </w:p>
    <w:p w:rsidR="00F76A32" w:rsidRPr="001C3498" w:rsidRDefault="00F76A32" w:rsidP="00F76A32">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ПСОВ, гр. Свиленград е приета за експло</w:t>
      </w:r>
      <w:r>
        <w:rPr>
          <w:rFonts w:ascii="Times New Roman" w:hAnsi="Times New Roman"/>
          <w:sz w:val="24"/>
          <w:szCs w:val="24"/>
        </w:rPr>
        <w:t>атация от Дружеството</w:t>
      </w:r>
      <w:r w:rsidRPr="001C3498">
        <w:rPr>
          <w:rFonts w:ascii="Times New Roman" w:hAnsi="Times New Roman"/>
          <w:sz w:val="24"/>
          <w:szCs w:val="24"/>
        </w:rPr>
        <w:t xml:space="preserve"> на 02.11.2015</w:t>
      </w:r>
      <w:r>
        <w:rPr>
          <w:rFonts w:ascii="Times New Roman" w:hAnsi="Times New Roman"/>
          <w:sz w:val="24"/>
          <w:szCs w:val="24"/>
        </w:rPr>
        <w:t xml:space="preserve"> </w:t>
      </w:r>
      <w:r w:rsidRPr="001C3498">
        <w:rPr>
          <w:rFonts w:ascii="Times New Roman" w:hAnsi="Times New Roman"/>
          <w:sz w:val="24"/>
          <w:szCs w:val="24"/>
        </w:rPr>
        <w:t xml:space="preserve">г. Станцията е проектирана и изпълнена за третиране на отпадъчни води от смесена канализационна мрежа в район Свиленград, с общ проектен поток 5335 м³/ден. </w:t>
      </w:r>
    </w:p>
    <w:p w:rsidR="00F76A32" w:rsidRPr="001C3498" w:rsidRDefault="00F76A32" w:rsidP="00F76A32">
      <w:pPr>
        <w:spacing w:after="120" w:line="240" w:lineRule="auto"/>
        <w:ind w:firstLine="567"/>
        <w:jc w:val="both"/>
        <w:rPr>
          <w:rFonts w:ascii="Times New Roman" w:hAnsi="Times New Roman"/>
          <w:sz w:val="24"/>
          <w:szCs w:val="24"/>
        </w:rPr>
      </w:pPr>
      <w:r w:rsidRPr="001C3498">
        <w:rPr>
          <w:rFonts w:ascii="Times New Roman" w:hAnsi="Times New Roman"/>
          <w:sz w:val="24"/>
          <w:szCs w:val="24"/>
        </w:rPr>
        <w:t>Регистрираните работни параметри на станцията през 2015 г. са както следва:</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29"/>
        <w:gridCol w:w="1279"/>
        <w:gridCol w:w="2160"/>
        <w:gridCol w:w="2160"/>
      </w:tblGrid>
      <w:tr w:rsidR="00F76A32" w:rsidRPr="000C20B6" w:rsidTr="000D09E9">
        <w:trPr>
          <w:trHeight w:val="472"/>
          <w:jc w:val="center"/>
        </w:trPr>
        <w:tc>
          <w:tcPr>
            <w:tcW w:w="3329" w:type="dxa"/>
          </w:tcPr>
          <w:p w:rsidR="00F76A32" w:rsidRPr="000C20B6" w:rsidRDefault="00F76A32" w:rsidP="000D09E9">
            <w:pPr>
              <w:spacing w:after="0" w:line="240" w:lineRule="auto"/>
              <w:jc w:val="both"/>
              <w:rPr>
                <w:rFonts w:ascii="Times New Roman" w:eastAsia="Times New Roman" w:hAnsi="Times New Roman"/>
                <w:b/>
                <w:lang w:eastAsia="bg-BG"/>
              </w:rPr>
            </w:pPr>
            <w:r w:rsidRPr="000C20B6">
              <w:rPr>
                <w:rFonts w:ascii="Times New Roman" w:eastAsia="Times New Roman" w:hAnsi="Times New Roman"/>
                <w:b/>
                <w:lang w:eastAsia="bg-BG"/>
              </w:rPr>
              <w:t>ПАРАМЕТЪР</w:t>
            </w:r>
          </w:p>
        </w:tc>
        <w:tc>
          <w:tcPr>
            <w:tcW w:w="1279" w:type="dxa"/>
          </w:tcPr>
          <w:p w:rsidR="00F76A32" w:rsidRPr="000C20B6" w:rsidRDefault="00F76A32" w:rsidP="000D09E9">
            <w:pPr>
              <w:spacing w:after="0" w:line="240" w:lineRule="auto"/>
              <w:jc w:val="both"/>
              <w:rPr>
                <w:rFonts w:ascii="Times New Roman" w:eastAsia="Times New Roman" w:hAnsi="Times New Roman"/>
                <w:b/>
                <w:lang w:eastAsia="bg-BG"/>
              </w:rPr>
            </w:pPr>
            <w:r w:rsidRPr="000C20B6">
              <w:rPr>
                <w:rFonts w:ascii="Times New Roman" w:eastAsia="Times New Roman" w:hAnsi="Times New Roman"/>
                <w:b/>
                <w:lang w:eastAsia="bg-BG"/>
              </w:rPr>
              <w:t>МЯРКА</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проектни</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реални/2015 г.</w:t>
            </w:r>
          </w:p>
        </w:tc>
      </w:tr>
      <w:tr w:rsidR="00F76A32" w:rsidRPr="000C20B6" w:rsidTr="000D09E9">
        <w:trPr>
          <w:jc w:val="center"/>
        </w:trPr>
        <w:tc>
          <w:tcPr>
            <w:tcW w:w="3329" w:type="dxa"/>
          </w:tcPr>
          <w:p w:rsidR="00F76A32" w:rsidRPr="000C20B6" w:rsidRDefault="00F76A32" w:rsidP="000D09E9">
            <w:pPr>
              <w:spacing w:after="0" w:line="240" w:lineRule="auto"/>
              <w:jc w:val="both"/>
              <w:rPr>
                <w:rFonts w:ascii="Times New Roman" w:eastAsia="Times New Roman" w:hAnsi="Times New Roman"/>
                <w:lang w:eastAsia="bg-BG"/>
              </w:rPr>
            </w:pPr>
            <w:r w:rsidRPr="000C20B6">
              <w:rPr>
                <w:rFonts w:ascii="Times New Roman" w:eastAsia="Times New Roman" w:hAnsi="Times New Roman"/>
                <w:lang w:eastAsia="bg-BG"/>
              </w:rPr>
              <w:t>Реални жители</w:t>
            </w:r>
          </w:p>
        </w:tc>
        <w:tc>
          <w:tcPr>
            <w:tcW w:w="1279"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Бр.</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20 903</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20 514</w:t>
            </w:r>
          </w:p>
        </w:tc>
      </w:tr>
      <w:tr w:rsidR="00F76A32" w:rsidRPr="000C20B6" w:rsidTr="000D09E9">
        <w:trPr>
          <w:jc w:val="center"/>
        </w:trPr>
        <w:tc>
          <w:tcPr>
            <w:tcW w:w="3329" w:type="dxa"/>
          </w:tcPr>
          <w:p w:rsidR="00F76A32" w:rsidRPr="000C20B6" w:rsidRDefault="00F76A32" w:rsidP="000D09E9">
            <w:pPr>
              <w:spacing w:after="0" w:line="240" w:lineRule="auto"/>
              <w:jc w:val="both"/>
              <w:rPr>
                <w:rFonts w:ascii="Times New Roman" w:eastAsia="Times New Roman" w:hAnsi="Times New Roman"/>
                <w:lang w:eastAsia="bg-BG"/>
              </w:rPr>
            </w:pPr>
            <w:r w:rsidRPr="000C20B6">
              <w:rPr>
                <w:rFonts w:ascii="Times New Roman" w:eastAsia="Times New Roman" w:hAnsi="Times New Roman"/>
                <w:lang w:eastAsia="bg-BG"/>
              </w:rPr>
              <w:t>Средно дневно водно количество</w:t>
            </w:r>
          </w:p>
        </w:tc>
        <w:tc>
          <w:tcPr>
            <w:tcW w:w="1279"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м³/ден</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2 522</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5 350</w:t>
            </w:r>
          </w:p>
        </w:tc>
      </w:tr>
      <w:tr w:rsidR="00F76A32" w:rsidRPr="000C20B6" w:rsidTr="000D09E9">
        <w:trPr>
          <w:jc w:val="center"/>
        </w:trPr>
        <w:tc>
          <w:tcPr>
            <w:tcW w:w="3329" w:type="dxa"/>
          </w:tcPr>
          <w:p w:rsidR="00F76A32" w:rsidRPr="000C20B6" w:rsidRDefault="00F76A32" w:rsidP="000D09E9">
            <w:pPr>
              <w:spacing w:after="0" w:line="240" w:lineRule="auto"/>
              <w:jc w:val="both"/>
              <w:rPr>
                <w:rFonts w:ascii="Times New Roman" w:eastAsia="Times New Roman" w:hAnsi="Times New Roman"/>
                <w:lang w:eastAsia="bg-BG"/>
              </w:rPr>
            </w:pPr>
            <w:r w:rsidRPr="000C20B6">
              <w:rPr>
                <w:rFonts w:ascii="Times New Roman" w:eastAsia="Times New Roman" w:hAnsi="Times New Roman"/>
                <w:lang w:eastAsia="bg-BG"/>
              </w:rPr>
              <w:t>Максимално часово водно количество</w:t>
            </w:r>
          </w:p>
        </w:tc>
        <w:tc>
          <w:tcPr>
            <w:tcW w:w="1279"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м³/час</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105,8</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222,92</w:t>
            </w:r>
          </w:p>
        </w:tc>
      </w:tr>
      <w:tr w:rsidR="00F76A32" w:rsidRPr="000C20B6" w:rsidTr="000D09E9">
        <w:trPr>
          <w:jc w:val="center"/>
        </w:trPr>
        <w:tc>
          <w:tcPr>
            <w:tcW w:w="3329" w:type="dxa"/>
          </w:tcPr>
          <w:p w:rsidR="00F76A32" w:rsidRPr="000C20B6" w:rsidRDefault="00F76A32" w:rsidP="000D09E9">
            <w:pPr>
              <w:spacing w:after="0" w:line="240" w:lineRule="auto"/>
              <w:jc w:val="both"/>
              <w:rPr>
                <w:rFonts w:ascii="Times New Roman" w:eastAsia="Times New Roman" w:hAnsi="Times New Roman"/>
                <w:lang w:eastAsia="bg-BG"/>
              </w:rPr>
            </w:pPr>
            <w:r w:rsidRPr="000C20B6">
              <w:rPr>
                <w:rFonts w:ascii="Times New Roman" w:eastAsia="Times New Roman" w:hAnsi="Times New Roman"/>
                <w:lang w:eastAsia="bg-BG"/>
              </w:rPr>
              <w:t>Преливно водно количество</w:t>
            </w:r>
          </w:p>
        </w:tc>
        <w:tc>
          <w:tcPr>
            <w:tcW w:w="1279"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л/с</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p>
        </w:tc>
      </w:tr>
      <w:tr w:rsidR="00F76A32" w:rsidRPr="000C20B6" w:rsidTr="000D09E9">
        <w:trPr>
          <w:jc w:val="center"/>
        </w:trPr>
        <w:tc>
          <w:tcPr>
            <w:tcW w:w="3329" w:type="dxa"/>
          </w:tcPr>
          <w:p w:rsidR="00F76A32" w:rsidRPr="000C20B6" w:rsidRDefault="00F76A32" w:rsidP="000D09E9">
            <w:pPr>
              <w:spacing w:after="0" w:line="240" w:lineRule="auto"/>
              <w:jc w:val="both"/>
              <w:rPr>
                <w:rFonts w:ascii="Times New Roman" w:eastAsia="Times New Roman" w:hAnsi="Times New Roman"/>
                <w:lang w:eastAsia="bg-BG"/>
              </w:rPr>
            </w:pPr>
            <w:r w:rsidRPr="000C20B6">
              <w:rPr>
                <w:rFonts w:ascii="Times New Roman" w:eastAsia="Times New Roman" w:hAnsi="Times New Roman"/>
                <w:lang w:eastAsia="bg-BG"/>
              </w:rPr>
              <w:lastRenderedPageBreak/>
              <w:t>Еквивалентен брой жители</w:t>
            </w:r>
          </w:p>
        </w:tc>
        <w:tc>
          <w:tcPr>
            <w:tcW w:w="1279"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Бр.</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20 903</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20 514</w:t>
            </w:r>
          </w:p>
        </w:tc>
      </w:tr>
      <w:tr w:rsidR="00F76A32" w:rsidRPr="000C20B6" w:rsidTr="000D09E9">
        <w:trPr>
          <w:jc w:val="center"/>
        </w:trPr>
        <w:tc>
          <w:tcPr>
            <w:tcW w:w="3329" w:type="dxa"/>
          </w:tcPr>
          <w:p w:rsidR="00F76A32" w:rsidRPr="000C20B6" w:rsidRDefault="00F76A32" w:rsidP="000D09E9">
            <w:pPr>
              <w:spacing w:after="0" w:line="240" w:lineRule="auto"/>
              <w:jc w:val="both"/>
              <w:rPr>
                <w:rFonts w:ascii="Times New Roman" w:eastAsia="Times New Roman" w:hAnsi="Times New Roman"/>
                <w:lang w:eastAsia="bg-BG"/>
              </w:rPr>
            </w:pPr>
            <w:r w:rsidRPr="000C20B6">
              <w:rPr>
                <w:rFonts w:ascii="Times New Roman" w:eastAsia="Times New Roman" w:hAnsi="Times New Roman"/>
                <w:lang w:eastAsia="bg-BG"/>
              </w:rPr>
              <w:t>Максимално месечно водно количество</w:t>
            </w:r>
          </w:p>
        </w:tc>
        <w:tc>
          <w:tcPr>
            <w:tcW w:w="1279"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м³/месец</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75 660</w:t>
            </w:r>
          </w:p>
        </w:tc>
        <w:tc>
          <w:tcPr>
            <w:tcW w:w="2160" w:type="dxa"/>
          </w:tcPr>
          <w:p w:rsidR="00F76A32" w:rsidRPr="000C20B6" w:rsidRDefault="00F76A32" w:rsidP="000D09E9">
            <w:pPr>
              <w:spacing w:after="0" w:line="240" w:lineRule="auto"/>
              <w:jc w:val="center"/>
              <w:rPr>
                <w:rFonts w:ascii="Times New Roman" w:eastAsia="Times New Roman" w:hAnsi="Times New Roman"/>
                <w:lang w:eastAsia="bg-BG"/>
              </w:rPr>
            </w:pPr>
            <w:r w:rsidRPr="000C20B6">
              <w:rPr>
                <w:rFonts w:ascii="Times New Roman" w:eastAsia="Times New Roman" w:hAnsi="Times New Roman"/>
                <w:lang w:eastAsia="bg-BG"/>
              </w:rPr>
              <w:t>160 500</w:t>
            </w:r>
          </w:p>
        </w:tc>
      </w:tr>
    </w:tbl>
    <w:p w:rsidR="00F76A32" w:rsidRPr="001C3498" w:rsidRDefault="00F76A32" w:rsidP="00F76A32">
      <w:pPr>
        <w:spacing w:after="120" w:line="240" w:lineRule="auto"/>
        <w:ind w:firstLine="567"/>
        <w:jc w:val="both"/>
        <w:rPr>
          <w:rFonts w:ascii="Times New Roman" w:hAnsi="Times New Roman"/>
          <w:sz w:val="24"/>
          <w:szCs w:val="24"/>
        </w:rPr>
      </w:pPr>
      <w:r w:rsidRPr="001C3498">
        <w:rPr>
          <w:rFonts w:ascii="Times New Roman" w:hAnsi="Times New Roman"/>
          <w:sz w:val="24"/>
          <w:szCs w:val="24"/>
        </w:rPr>
        <w:t>Резултатите от провеждания мониторинг върху качеството на входящия и изходящия потоци на ПСОВ през периода 20/04/2015-31/12/2015 за основните наблюдавани показатели- БПК5, ХПК, НВ, общ Азот, общ Фосфор са представени в следващата таблица:</w:t>
      </w:r>
    </w:p>
    <w:tbl>
      <w:tblPr>
        <w:tblW w:w="9482" w:type="dxa"/>
        <w:tblInd w:w="55" w:type="dxa"/>
        <w:tblCellMar>
          <w:left w:w="70" w:type="dxa"/>
          <w:right w:w="70" w:type="dxa"/>
        </w:tblCellMar>
        <w:tblLook w:val="0000"/>
      </w:tblPr>
      <w:tblGrid>
        <w:gridCol w:w="1167"/>
        <w:gridCol w:w="758"/>
        <w:gridCol w:w="818"/>
        <w:gridCol w:w="818"/>
        <w:gridCol w:w="818"/>
        <w:gridCol w:w="982"/>
        <w:gridCol w:w="843"/>
        <w:gridCol w:w="802"/>
        <w:gridCol w:w="731"/>
        <w:gridCol w:w="891"/>
        <w:gridCol w:w="854"/>
      </w:tblGrid>
      <w:tr w:rsidR="00F76A32" w:rsidRPr="00373B11" w:rsidTr="000D09E9">
        <w:trPr>
          <w:trHeight w:val="476"/>
        </w:trPr>
        <w:tc>
          <w:tcPr>
            <w:tcW w:w="9482" w:type="dxa"/>
            <w:gridSpan w:val="11"/>
            <w:tcBorders>
              <w:top w:val="single" w:sz="4" w:space="0" w:color="auto"/>
              <w:left w:val="single" w:sz="4" w:space="0" w:color="auto"/>
              <w:bottom w:val="single" w:sz="4" w:space="0" w:color="auto"/>
              <w:right w:val="single" w:sz="4" w:space="0" w:color="000000"/>
            </w:tcBorders>
            <w:shd w:val="clear" w:color="auto" w:fill="auto"/>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Таблица с основните показатели на отпадни води на вход и изход на ПСОВ</w:t>
            </w:r>
          </w:p>
        </w:tc>
      </w:tr>
      <w:tr w:rsidR="00F76A32" w:rsidRPr="00373B11" w:rsidTr="000D09E9">
        <w:trPr>
          <w:trHeight w:val="252"/>
        </w:trPr>
        <w:tc>
          <w:tcPr>
            <w:tcW w:w="1167" w:type="dxa"/>
            <w:tcBorders>
              <w:top w:val="nil"/>
              <w:left w:val="single" w:sz="8" w:space="0" w:color="auto"/>
              <w:bottom w:val="single" w:sz="8" w:space="0" w:color="auto"/>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
                <w:lang w:eastAsia="bg-BG"/>
              </w:rPr>
            </w:pPr>
            <w:r w:rsidRPr="00373B11">
              <w:rPr>
                <w:rFonts w:ascii="Times New Roman" w:eastAsia="Times New Roman" w:hAnsi="Times New Roman"/>
                <w:b/>
                <w:lang w:eastAsia="bg-BG"/>
              </w:rPr>
              <w:t>Дата</w:t>
            </w:r>
          </w:p>
        </w:tc>
        <w:tc>
          <w:tcPr>
            <w:tcW w:w="1576" w:type="dxa"/>
            <w:gridSpan w:val="2"/>
            <w:tcBorders>
              <w:top w:val="nil"/>
              <w:left w:val="nil"/>
              <w:bottom w:val="single" w:sz="8" w:space="0" w:color="auto"/>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БПК</w:t>
            </w:r>
          </w:p>
        </w:tc>
        <w:tc>
          <w:tcPr>
            <w:tcW w:w="1636" w:type="dxa"/>
            <w:gridSpan w:val="2"/>
            <w:tcBorders>
              <w:top w:val="nil"/>
              <w:left w:val="nil"/>
              <w:bottom w:val="single" w:sz="8" w:space="0" w:color="auto"/>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ХПК</w:t>
            </w:r>
          </w:p>
        </w:tc>
        <w:tc>
          <w:tcPr>
            <w:tcW w:w="1825" w:type="dxa"/>
            <w:gridSpan w:val="2"/>
            <w:tcBorders>
              <w:top w:val="nil"/>
              <w:left w:val="nil"/>
              <w:bottom w:val="single" w:sz="8" w:space="0" w:color="auto"/>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НВ</w:t>
            </w:r>
          </w:p>
        </w:tc>
        <w:tc>
          <w:tcPr>
            <w:tcW w:w="1533" w:type="dxa"/>
            <w:gridSpan w:val="2"/>
            <w:tcBorders>
              <w:top w:val="nil"/>
              <w:left w:val="nil"/>
              <w:bottom w:val="single" w:sz="8" w:space="0" w:color="auto"/>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color w:val="000000"/>
                <w:lang w:eastAsia="bg-BG"/>
              </w:rPr>
            </w:pPr>
            <w:r w:rsidRPr="00F615F3">
              <w:rPr>
                <w:rFonts w:ascii="Times New Roman" w:eastAsia="Times New Roman" w:hAnsi="Times New Roman"/>
                <w:bCs/>
                <w:color w:val="000000"/>
                <w:lang w:eastAsia="bg-BG"/>
              </w:rPr>
              <w:t>О</w:t>
            </w:r>
            <w:r w:rsidRPr="00373B11">
              <w:rPr>
                <w:rFonts w:ascii="Times New Roman" w:eastAsia="Times New Roman" w:hAnsi="Times New Roman"/>
                <w:bCs/>
                <w:color w:val="000000"/>
                <w:lang w:eastAsia="bg-BG"/>
              </w:rPr>
              <w:t>бщ азот</w:t>
            </w:r>
          </w:p>
        </w:tc>
        <w:tc>
          <w:tcPr>
            <w:tcW w:w="1745" w:type="dxa"/>
            <w:gridSpan w:val="2"/>
            <w:tcBorders>
              <w:top w:val="nil"/>
              <w:left w:val="nil"/>
              <w:bottom w:val="single" w:sz="8" w:space="0" w:color="auto"/>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
                <w:color w:val="000000"/>
                <w:lang w:eastAsia="bg-BG"/>
              </w:rPr>
            </w:pPr>
            <w:r w:rsidRPr="00F615F3">
              <w:rPr>
                <w:rFonts w:ascii="Times New Roman" w:eastAsia="Times New Roman" w:hAnsi="Times New Roman"/>
                <w:bCs/>
                <w:color w:val="000000"/>
                <w:lang w:eastAsia="bg-BG"/>
              </w:rPr>
              <w:t>О</w:t>
            </w:r>
            <w:r w:rsidRPr="00373B11">
              <w:rPr>
                <w:rFonts w:ascii="Times New Roman" w:eastAsia="Times New Roman" w:hAnsi="Times New Roman"/>
                <w:bCs/>
                <w:color w:val="000000"/>
                <w:lang w:eastAsia="bg-BG"/>
              </w:rPr>
              <w:t>бщ фосфор</w:t>
            </w:r>
          </w:p>
        </w:tc>
      </w:tr>
      <w:tr w:rsidR="00F76A32" w:rsidRPr="00373B11" w:rsidTr="000D09E9">
        <w:trPr>
          <w:trHeight w:val="252"/>
        </w:trPr>
        <w:tc>
          <w:tcPr>
            <w:tcW w:w="1167" w:type="dxa"/>
            <w:tcBorders>
              <w:top w:val="nil"/>
              <w:left w:val="single" w:sz="8" w:space="0" w:color="auto"/>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
                <w:lang w:eastAsia="bg-BG"/>
              </w:rPr>
            </w:pPr>
          </w:p>
        </w:tc>
        <w:tc>
          <w:tcPr>
            <w:tcW w:w="758" w:type="dxa"/>
            <w:tcBorders>
              <w:top w:val="nil"/>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мг/л</w:t>
            </w:r>
          </w:p>
        </w:tc>
        <w:tc>
          <w:tcPr>
            <w:tcW w:w="818" w:type="dxa"/>
            <w:tcBorders>
              <w:top w:val="nil"/>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мг/л</w:t>
            </w:r>
          </w:p>
        </w:tc>
        <w:tc>
          <w:tcPr>
            <w:tcW w:w="818" w:type="dxa"/>
            <w:tcBorders>
              <w:top w:val="nil"/>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мг/л</w:t>
            </w:r>
          </w:p>
        </w:tc>
        <w:tc>
          <w:tcPr>
            <w:tcW w:w="818" w:type="dxa"/>
            <w:tcBorders>
              <w:top w:val="nil"/>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мг/л</w:t>
            </w:r>
          </w:p>
        </w:tc>
        <w:tc>
          <w:tcPr>
            <w:tcW w:w="982" w:type="dxa"/>
            <w:tcBorders>
              <w:top w:val="nil"/>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мг/л</w:t>
            </w:r>
          </w:p>
        </w:tc>
        <w:tc>
          <w:tcPr>
            <w:tcW w:w="843" w:type="dxa"/>
            <w:tcBorders>
              <w:top w:val="nil"/>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мг/л</w:t>
            </w:r>
          </w:p>
        </w:tc>
        <w:tc>
          <w:tcPr>
            <w:tcW w:w="802" w:type="dxa"/>
            <w:tcBorders>
              <w:top w:val="nil"/>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мг/л</w:t>
            </w:r>
          </w:p>
        </w:tc>
        <w:tc>
          <w:tcPr>
            <w:tcW w:w="731" w:type="dxa"/>
            <w:tcBorders>
              <w:top w:val="nil"/>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мг/л</w:t>
            </w:r>
          </w:p>
        </w:tc>
        <w:tc>
          <w:tcPr>
            <w:tcW w:w="891" w:type="dxa"/>
            <w:tcBorders>
              <w:top w:val="nil"/>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мг/л</w:t>
            </w:r>
          </w:p>
        </w:tc>
        <w:tc>
          <w:tcPr>
            <w:tcW w:w="854" w:type="dxa"/>
            <w:tcBorders>
              <w:top w:val="nil"/>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мг/л</w:t>
            </w:r>
          </w:p>
        </w:tc>
      </w:tr>
      <w:tr w:rsidR="00F76A32" w:rsidRPr="00373B11" w:rsidTr="00D232F2">
        <w:trPr>
          <w:trHeight w:val="279"/>
        </w:trPr>
        <w:tc>
          <w:tcPr>
            <w:tcW w:w="1167" w:type="dxa"/>
            <w:tcBorders>
              <w:top w:val="single" w:sz="8" w:space="0" w:color="auto"/>
              <w:left w:val="single" w:sz="8" w:space="0" w:color="auto"/>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
                <w:lang w:eastAsia="bg-BG"/>
              </w:rPr>
            </w:pPr>
          </w:p>
        </w:tc>
        <w:tc>
          <w:tcPr>
            <w:tcW w:w="758" w:type="dxa"/>
            <w:tcBorders>
              <w:top w:val="single" w:sz="8" w:space="0" w:color="auto"/>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Вход</w:t>
            </w:r>
          </w:p>
        </w:tc>
        <w:tc>
          <w:tcPr>
            <w:tcW w:w="818" w:type="dxa"/>
            <w:tcBorders>
              <w:top w:val="single" w:sz="8" w:space="0" w:color="auto"/>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Изход</w:t>
            </w:r>
          </w:p>
        </w:tc>
        <w:tc>
          <w:tcPr>
            <w:tcW w:w="818" w:type="dxa"/>
            <w:tcBorders>
              <w:top w:val="single" w:sz="8" w:space="0" w:color="auto"/>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Вход</w:t>
            </w:r>
          </w:p>
        </w:tc>
        <w:tc>
          <w:tcPr>
            <w:tcW w:w="818" w:type="dxa"/>
            <w:tcBorders>
              <w:top w:val="single" w:sz="8" w:space="0" w:color="auto"/>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Изход</w:t>
            </w:r>
          </w:p>
        </w:tc>
        <w:tc>
          <w:tcPr>
            <w:tcW w:w="982" w:type="dxa"/>
            <w:tcBorders>
              <w:top w:val="single" w:sz="8" w:space="0" w:color="auto"/>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Вход</w:t>
            </w:r>
          </w:p>
        </w:tc>
        <w:tc>
          <w:tcPr>
            <w:tcW w:w="843" w:type="dxa"/>
            <w:tcBorders>
              <w:top w:val="single" w:sz="8" w:space="0" w:color="auto"/>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lang w:eastAsia="bg-BG"/>
              </w:rPr>
            </w:pPr>
            <w:r w:rsidRPr="00373B11">
              <w:rPr>
                <w:rFonts w:ascii="Times New Roman" w:eastAsia="Times New Roman" w:hAnsi="Times New Roman"/>
                <w:bCs/>
                <w:lang w:eastAsia="bg-BG"/>
              </w:rPr>
              <w:t>Изход</w:t>
            </w:r>
          </w:p>
        </w:tc>
        <w:tc>
          <w:tcPr>
            <w:tcW w:w="802" w:type="dxa"/>
            <w:tcBorders>
              <w:top w:val="single" w:sz="8" w:space="0" w:color="auto"/>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color w:val="000000"/>
                <w:lang w:eastAsia="bg-BG"/>
              </w:rPr>
            </w:pPr>
            <w:r w:rsidRPr="00373B11">
              <w:rPr>
                <w:rFonts w:ascii="Times New Roman" w:eastAsia="Times New Roman" w:hAnsi="Times New Roman"/>
                <w:bCs/>
                <w:color w:val="000000"/>
                <w:lang w:eastAsia="bg-BG"/>
              </w:rPr>
              <w:t>Вход</w:t>
            </w:r>
          </w:p>
        </w:tc>
        <w:tc>
          <w:tcPr>
            <w:tcW w:w="731" w:type="dxa"/>
            <w:tcBorders>
              <w:top w:val="single" w:sz="8" w:space="0" w:color="auto"/>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color w:val="000000"/>
                <w:lang w:eastAsia="bg-BG"/>
              </w:rPr>
            </w:pPr>
            <w:r w:rsidRPr="00373B11">
              <w:rPr>
                <w:rFonts w:ascii="Times New Roman" w:eastAsia="Times New Roman" w:hAnsi="Times New Roman"/>
                <w:bCs/>
                <w:color w:val="000000"/>
                <w:lang w:eastAsia="bg-BG"/>
              </w:rPr>
              <w:t>Изход</w:t>
            </w:r>
          </w:p>
        </w:tc>
        <w:tc>
          <w:tcPr>
            <w:tcW w:w="891" w:type="dxa"/>
            <w:tcBorders>
              <w:top w:val="single" w:sz="8" w:space="0" w:color="auto"/>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color w:val="000000"/>
                <w:lang w:eastAsia="bg-BG"/>
              </w:rPr>
            </w:pPr>
            <w:r w:rsidRPr="00373B11">
              <w:rPr>
                <w:rFonts w:ascii="Times New Roman" w:eastAsia="Times New Roman" w:hAnsi="Times New Roman"/>
                <w:bCs/>
                <w:color w:val="000000"/>
                <w:lang w:eastAsia="bg-BG"/>
              </w:rPr>
              <w:t>Вход</w:t>
            </w:r>
          </w:p>
        </w:tc>
        <w:tc>
          <w:tcPr>
            <w:tcW w:w="854" w:type="dxa"/>
            <w:tcBorders>
              <w:top w:val="single" w:sz="8" w:space="0" w:color="auto"/>
              <w:left w:val="nil"/>
              <w:bottom w:val="nil"/>
              <w:right w:val="single" w:sz="8"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bCs/>
                <w:color w:val="000000"/>
                <w:lang w:eastAsia="bg-BG"/>
              </w:rPr>
            </w:pPr>
            <w:r w:rsidRPr="00373B11">
              <w:rPr>
                <w:rFonts w:ascii="Times New Roman" w:eastAsia="Times New Roman" w:hAnsi="Times New Roman"/>
                <w:bCs/>
                <w:color w:val="000000"/>
                <w:lang w:eastAsia="bg-BG"/>
              </w:rPr>
              <w:t>Изход</w:t>
            </w:r>
          </w:p>
        </w:tc>
      </w:tr>
      <w:tr w:rsidR="00F76A32" w:rsidRPr="00373B11" w:rsidTr="000D09E9">
        <w:trPr>
          <w:trHeight w:val="238"/>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януари</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r>
      <w:tr w:rsidR="00F76A32" w:rsidRPr="00373B11" w:rsidTr="000D09E9">
        <w:trPr>
          <w:trHeight w:val="238"/>
        </w:trPr>
        <w:tc>
          <w:tcPr>
            <w:tcW w:w="1167" w:type="dxa"/>
            <w:tcBorders>
              <w:top w:val="nil"/>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февруари</w:t>
            </w:r>
          </w:p>
        </w:tc>
        <w:tc>
          <w:tcPr>
            <w:tcW w:w="75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982"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43"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02"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731"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91"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54"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r>
      <w:tr w:rsidR="00F76A32" w:rsidRPr="00373B11" w:rsidTr="000D09E9">
        <w:trPr>
          <w:trHeight w:val="238"/>
        </w:trPr>
        <w:tc>
          <w:tcPr>
            <w:tcW w:w="1167" w:type="dxa"/>
            <w:tcBorders>
              <w:top w:val="nil"/>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март</w:t>
            </w:r>
          </w:p>
        </w:tc>
        <w:tc>
          <w:tcPr>
            <w:tcW w:w="75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982"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43"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02"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731"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91"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54"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r>
      <w:tr w:rsidR="00F76A32" w:rsidRPr="00373B11" w:rsidTr="000D09E9">
        <w:trPr>
          <w:trHeight w:val="299"/>
        </w:trPr>
        <w:tc>
          <w:tcPr>
            <w:tcW w:w="1167" w:type="dxa"/>
            <w:tcBorders>
              <w:top w:val="nil"/>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април</w:t>
            </w:r>
          </w:p>
        </w:tc>
        <w:tc>
          <w:tcPr>
            <w:tcW w:w="75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43.5</w:t>
            </w: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w:t>
            </w: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104.3</w:t>
            </w: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15.70</w:t>
            </w:r>
          </w:p>
        </w:tc>
        <w:tc>
          <w:tcPr>
            <w:tcW w:w="982"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30,29</w:t>
            </w:r>
          </w:p>
        </w:tc>
        <w:tc>
          <w:tcPr>
            <w:tcW w:w="843"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2,25</w:t>
            </w:r>
          </w:p>
        </w:tc>
        <w:tc>
          <w:tcPr>
            <w:tcW w:w="802"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17,40</w:t>
            </w:r>
          </w:p>
        </w:tc>
        <w:tc>
          <w:tcPr>
            <w:tcW w:w="731"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13,40</w:t>
            </w:r>
          </w:p>
        </w:tc>
        <w:tc>
          <w:tcPr>
            <w:tcW w:w="891"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2,43</w:t>
            </w:r>
          </w:p>
        </w:tc>
        <w:tc>
          <w:tcPr>
            <w:tcW w:w="854"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1,25</w:t>
            </w:r>
          </w:p>
        </w:tc>
      </w:tr>
      <w:tr w:rsidR="00F76A32" w:rsidRPr="00373B11" w:rsidTr="000D09E9">
        <w:trPr>
          <w:trHeight w:val="238"/>
        </w:trPr>
        <w:tc>
          <w:tcPr>
            <w:tcW w:w="1167" w:type="dxa"/>
            <w:tcBorders>
              <w:top w:val="nil"/>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май</w:t>
            </w:r>
          </w:p>
        </w:tc>
        <w:tc>
          <w:tcPr>
            <w:tcW w:w="75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65.5</w:t>
            </w: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3</w:t>
            </w: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122.4</w:t>
            </w:r>
          </w:p>
        </w:tc>
        <w:tc>
          <w:tcPr>
            <w:tcW w:w="818"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21.50</w:t>
            </w:r>
          </w:p>
        </w:tc>
        <w:tc>
          <w:tcPr>
            <w:tcW w:w="982"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27,06</w:t>
            </w:r>
          </w:p>
        </w:tc>
        <w:tc>
          <w:tcPr>
            <w:tcW w:w="843"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2,40</w:t>
            </w:r>
          </w:p>
        </w:tc>
        <w:tc>
          <w:tcPr>
            <w:tcW w:w="802"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18,86</w:t>
            </w:r>
          </w:p>
        </w:tc>
        <w:tc>
          <w:tcPr>
            <w:tcW w:w="731"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10,22</w:t>
            </w:r>
          </w:p>
        </w:tc>
        <w:tc>
          <w:tcPr>
            <w:tcW w:w="891"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2,09</w:t>
            </w:r>
          </w:p>
        </w:tc>
        <w:tc>
          <w:tcPr>
            <w:tcW w:w="854" w:type="dxa"/>
            <w:tcBorders>
              <w:top w:val="nil"/>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1,70</w:t>
            </w:r>
          </w:p>
        </w:tc>
      </w:tr>
      <w:tr w:rsidR="00F76A32" w:rsidRPr="00373B11" w:rsidTr="000D09E9">
        <w:trPr>
          <w:trHeight w:val="238"/>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юни</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61</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8</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114.4</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17.82</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38,00</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5,38</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18,52</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12,81</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2,21</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1,78</w:t>
            </w:r>
          </w:p>
        </w:tc>
      </w:tr>
      <w:tr w:rsidR="00F76A32" w:rsidRPr="00373B11" w:rsidTr="000D09E9">
        <w:trPr>
          <w:trHeight w:val="238"/>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юли</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117.5</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24.50</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15,30</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5,00</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19,78</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6,03</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2,75</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1,82</w:t>
            </w:r>
          </w:p>
        </w:tc>
      </w:tr>
      <w:tr w:rsidR="00F76A32" w:rsidRPr="00373B11" w:rsidTr="000D09E9">
        <w:trPr>
          <w:trHeight w:val="238"/>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Август</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132,00</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28,25</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4,75</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22,20</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5,66</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2,88</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1,93</w:t>
            </w:r>
          </w:p>
        </w:tc>
      </w:tr>
      <w:tr w:rsidR="00F76A32" w:rsidRPr="00373B11" w:rsidTr="000D09E9">
        <w:trPr>
          <w:trHeight w:val="286"/>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Септември</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159,00</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19,26</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3,85</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22,28</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6,79</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3,07</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1,69</w:t>
            </w:r>
          </w:p>
        </w:tc>
      </w:tr>
      <w:tr w:rsidR="00F76A32" w:rsidRPr="00373B11" w:rsidTr="000D09E9">
        <w:trPr>
          <w:trHeight w:val="238"/>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Октомври</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159,50</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18,17</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4,80</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16,34</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10,83</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2,67</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1,60</w:t>
            </w:r>
          </w:p>
        </w:tc>
      </w:tr>
      <w:tr w:rsidR="00F76A32" w:rsidRPr="00373B11" w:rsidTr="000D09E9">
        <w:trPr>
          <w:trHeight w:val="238"/>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Ноември</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val="en-US"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199,00</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18,02</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5,40</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21,48</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11,88</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3,48</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1,59</w:t>
            </w:r>
          </w:p>
        </w:tc>
      </w:tr>
      <w:tr w:rsidR="00F76A32" w:rsidRPr="00373B11" w:rsidTr="000D09E9">
        <w:trPr>
          <w:trHeight w:val="238"/>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Декември</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193,75</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17,43</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2,50</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26,03</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13,04</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3,13</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1,83</w:t>
            </w:r>
          </w:p>
        </w:tc>
      </w:tr>
      <w:tr w:rsidR="00F76A32" w:rsidRPr="00373B11" w:rsidTr="000D09E9">
        <w:trPr>
          <w:trHeight w:val="238"/>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За 2015 г.</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144,65</w:t>
            </w:r>
          </w:p>
        </w:tc>
        <w:tc>
          <w:tcPr>
            <w:tcW w:w="818"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20,07</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27,80</w:t>
            </w:r>
          </w:p>
        </w:tc>
        <w:tc>
          <w:tcPr>
            <w:tcW w:w="843"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4,04</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20,32</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10,07</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2,75</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F76A32" w:rsidRPr="00373B11" w:rsidRDefault="00F76A32" w:rsidP="000D09E9">
            <w:pPr>
              <w:spacing w:after="0" w:line="240" w:lineRule="auto"/>
              <w:jc w:val="center"/>
              <w:rPr>
                <w:rFonts w:ascii="Times New Roman" w:eastAsia="Times New Roman" w:hAnsi="Times New Roman"/>
                <w:lang w:eastAsia="bg-BG"/>
              </w:rPr>
            </w:pPr>
            <w:r w:rsidRPr="00373B11">
              <w:rPr>
                <w:rFonts w:ascii="Times New Roman" w:eastAsia="Times New Roman" w:hAnsi="Times New Roman"/>
                <w:lang w:eastAsia="bg-BG"/>
              </w:rPr>
              <w:t>1,69</w:t>
            </w:r>
          </w:p>
        </w:tc>
      </w:tr>
    </w:tbl>
    <w:p w:rsidR="00F76A32" w:rsidRPr="001C3498" w:rsidRDefault="00F76A32" w:rsidP="00F76A32">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При обработката на отпадъчните води за елиминиране на Р е използван 11,5 т. железен трихлорид.</w:t>
      </w:r>
    </w:p>
    <w:p w:rsidR="007723AF" w:rsidRPr="001C3498"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Към момента броят на взетите проби за изследвания са под изискуемите. В тази връзка е съставен план за вътрешен мониторинг на изходните показатели на пречистените води съобразно изискванията на Разрешителното за заустване издадено от Басейнова дирекция - Пловдив, който е приведен в действие. Бизнес планът предвижда увеличаване броя на пробите още от първата година на изпълнението му.</w:t>
      </w:r>
    </w:p>
    <w:p w:rsidR="001B5FEF" w:rsidRPr="001C3498" w:rsidRDefault="001B5FEF" w:rsidP="00E67118">
      <w:pPr>
        <w:pStyle w:val="Heading4"/>
        <w:numPr>
          <w:ilvl w:val="1"/>
          <w:numId w:val="2"/>
        </w:numPr>
        <w:ind w:hanging="513"/>
        <w:jc w:val="both"/>
        <w:rPr>
          <w:rFonts w:ascii="Times New Roman" w:hAnsi="Times New Roman"/>
          <w:sz w:val="24"/>
          <w:szCs w:val="24"/>
        </w:rPr>
      </w:pPr>
      <w:bookmarkStart w:id="67" w:name="_Toc450131455"/>
      <w:r w:rsidRPr="001C3498">
        <w:rPr>
          <w:rFonts w:ascii="Times New Roman" w:hAnsi="Times New Roman"/>
          <w:sz w:val="24"/>
          <w:szCs w:val="24"/>
        </w:rPr>
        <w:t>АНАЛИЗ НА ДАННИТЕ ОТ ИЗВЪРШВАНИЯ МОНИТОРИНГ ВЪРХУ КАЧЕСТВОТО НА ЗАУСТВАНИТЕ ПРОИЗВОДСТВЕНИ ОТПАДЪЧНИ ВОДИ В ГРАДСКАТА КАНАЛИЗАЦИЯ, ПОСТЪПВАЩИ ЗА ПРЕЧИСТВАНЕ НА ПСОВ - РЕГИСТЪР НА КОНТРОЛИРАНИТЕ ПРЕДПРИЯТИЯ (ГРУПИРАНИ ПО СТЕПЕНИ НА ЗАМЪРСЕНОСТ, СЪОБРАЗНО ДАННИТЕ ОТ ПОСЛЕДНО ИЗВЪРШЕНИТЕ АНАЛИЗИ НА ФОРМИРАНИТЕ ОТПАДЪЧНИ ВОДИ ОТ ТЕЗИ ПРЕДПРИЯТИЯ ПРЕЗ ОТЧЕТНАТА ГОДИНА), СКЛЮЧЕНИ ДОГОВОРИ И ОСНОВНИ ЗАМЪРСИТЕЛИ</w:t>
      </w:r>
      <w:bookmarkEnd w:id="67"/>
    </w:p>
    <w:p w:rsidR="007723AF" w:rsidRDefault="007723AF">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„Водоснабдяване и канализация" ЕООД, гр.</w:t>
      </w:r>
      <w:r w:rsidR="0064236A" w:rsidRPr="001C3498">
        <w:rPr>
          <w:rFonts w:ascii="Times New Roman" w:hAnsi="Times New Roman"/>
          <w:sz w:val="24"/>
          <w:szCs w:val="24"/>
        </w:rPr>
        <w:t xml:space="preserve"> </w:t>
      </w:r>
      <w:r w:rsidRPr="001C3498">
        <w:rPr>
          <w:rFonts w:ascii="Times New Roman" w:hAnsi="Times New Roman"/>
          <w:sz w:val="24"/>
          <w:szCs w:val="24"/>
        </w:rPr>
        <w:t xml:space="preserve">Хасково има договори и води на регистър, респективно фактурира съобразно степента на замърсяване </w:t>
      </w:r>
      <w:r w:rsidR="008217AC">
        <w:rPr>
          <w:rFonts w:ascii="Times New Roman" w:hAnsi="Times New Roman"/>
          <w:sz w:val="24"/>
          <w:szCs w:val="24"/>
        </w:rPr>
        <w:t>5</w:t>
      </w:r>
      <w:r w:rsidR="00967250">
        <w:rPr>
          <w:rFonts w:ascii="Times New Roman" w:hAnsi="Times New Roman"/>
          <w:sz w:val="24"/>
          <w:szCs w:val="24"/>
        </w:rPr>
        <w:t>1</w:t>
      </w:r>
      <w:r w:rsidRPr="001C3498">
        <w:rPr>
          <w:rFonts w:ascii="Times New Roman" w:hAnsi="Times New Roman"/>
          <w:sz w:val="24"/>
          <w:szCs w:val="24"/>
        </w:rPr>
        <w:t xml:space="preserve"> промишлени предприятия. Контролираните предприятия, са както следва:</w:t>
      </w:r>
    </w:p>
    <w:p w:rsidR="007723AF"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I – ва степен на замърсяване</w:t>
      </w:r>
      <w:r w:rsidR="00967250">
        <w:rPr>
          <w:rFonts w:ascii="Times New Roman" w:hAnsi="Times New Roman"/>
          <w:sz w:val="24"/>
          <w:szCs w:val="24"/>
        </w:rPr>
        <w:t xml:space="preserve"> – 44</w:t>
      </w:r>
      <w:r w:rsidR="00857FC3">
        <w:rPr>
          <w:rFonts w:ascii="Times New Roman" w:hAnsi="Times New Roman"/>
          <w:sz w:val="24"/>
          <w:szCs w:val="24"/>
        </w:rPr>
        <w:t xml:space="preserve"> бр.</w:t>
      </w:r>
      <w:r w:rsidRPr="001C3498">
        <w:rPr>
          <w:rFonts w:ascii="Times New Roman" w:hAnsi="Times New Roman"/>
          <w:sz w:val="24"/>
          <w:szCs w:val="24"/>
        </w:rPr>
        <w:t>:</w:t>
      </w:r>
    </w:p>
    <w:tbl>
      <w:tblPr>
        <w:tblW w:w="5540" w:type="dxa"/>
        <w:tblInd w:w="61" w:type="dxa"/>
        <w:tblCellMar>
          <w:left w:w="70" w:type="dxa"/>
          <w:right w:w="70" w:type="dxa"/>
        </w:tblCellMar>
        <w:tblLook w:val="04A0"/>
      </w:tblPr>
      <w:tblGrid>
        <w:gridCol w:w="826"/>
        <w:gridCol w:w="3431"/>
        <w:gridCol w:w="1283"/>
      </w:tblGrid>
      <w:tr w:rsidR="00967250" w:rsidRPr="00967250" w:rsidTr="00D31E96">
        <w:trPr>
          <w:trHeight w:val="552"/>
        </w:trPr>
        <w:tc>
          <w:tcPr>
            <w:tcW w:w="826" w:type="dxa"/>
            <w:tcBorders>
              <w:top w:val="single" w:sz="4" w:space="0" w:color="auto"/>
              <w:left w:val="single" w:sz="4" w:space="0" w:color="auto"/>
              <w:bottom w:val="single" w:sz="4" w:space="0" w:color="auto"/>
              <w:right w:val="single" w:sz="4" w:space="0" w:color="auto"/>
            </w:tcBorders>
            <w:shd w:val="clear" w:color="auto" w:fill="auto"/>
            <w:hideMark/>
          </w:tcPr>
          <w:p w:rsidR="007C62A9" w:rsidRPr="00967250" w:rsidRDefault="007C62A9" w:rsidP="006A2DF6">
            <w:pPr>
              <w:spacing w:after="0"/>
              <w:jc w:val="center"/>
              <w:rPr>
                <w:rFonts w:ascii="Times New Roman" w:hAnsi="Times New Roman"/>
                <w:sz w:val="24"/>
                <w:szCs w:val="24"/>
              </w:rPr>
            </w:pPr>
            <w:r w:rsidRPr="00967250">
              <w:rPr>
                <w:rFonts w:ascii="Times New Roman" w:hAnsi="Times New Roman"/>
              </w:rPr>
              <w:t>№ по ред</w:t>
            </w:r>
          </w:p>
        </w:tc>
        <w:tc>
          <w:tcPr>
            <w:tcW w:w="3431" w:type="dxa"/>
            <w:tcBorders>
              <w:top w:val="single" w:sz="4" w:space="0" w:color="auto"/>
              <w:left w:val="nil"/>
              <w:bottom w:val="single" w:sz="4" w:space="0" w:color="auto"/>
              <w:right w:val="single" w:sz="4" w:space="0" w:color="auto"/>
            </w:tcBorders>
            <w:shd w:val="clear" w:color="auto" w:fill="auto"/>
            <w:hideMark/>
          </w:tcPr>
          <w:p w:rsidR="007C62A9" w:rsidRPr="00967250" w:rsidRDefault="007C62A9" w:rsidP="006A2DF6">
            <w:pPr>
              <w:spacing w:after="0"/>
              <w:rPr>
                <w:rFonts w:ascii="Times New Roman" w:hAnsi="Times New Roman"/>
                <w:sz w:val="24"/>
                <w:szCs w:val="24"/>
              </w:rPr>
            </w:pPr>
            <w:r w:rsidRPr="00967250">
              <w:rPr>
                <w:rFonts w:ascii="Times New Roman" w:hAnsi="Times New Roman"/>
              </w:rPr>
              <w:t>Име на фирмата</w:t>
            </w:r>
          </w:p>
        </w:tc>
        <w:tc>
          <w:tcPr>
            <w:tcW w:w="1283" w:type="dxa"/>
            <w:tcBorders>
              <w:top w:val="single" w:sz="4" w:space="0" w:color="auto"/>
              <w:left w:val="nil"/>
              <w:bottom w:val="single" w:sz="4" w:space="0" w:color="auto"/>
              <w:right w:val="single" w:sz="4" w:space="0" w:color="auto"/>
            </w:tcBorders>
            <w:shd w:val="clear" w:color="auto" w:fill="auto"/>
            <w:hideMark/>
          </w:tcPr>
          <w:p w:rsidR="007C62A9" w:rsidRPr="00967250" w:rsidRDefault="007C62A9" w:rsidP="006A2DF6">
            <w:pPr>
              <w:spacing w:after="0"/>
              <w:jc w:val="center"/>
              <w:rPr>
                <w:rFonts w:ascii="Times New Roman" w:hAnsi="Times New Roman"/>
                <w:sz w:val="24"/>
                <w:szCs w:val="24"/>
              </w:rPr>
            </w:pPr>
            <w:r w:rsidRPr="00967250">
              <w:rPr>
                <w:rFonts w:ascii="Times New Roman" w:hAnsi="Times New Roman"/>
              </w:rPr>
              <w:t xml:space="preserve">Показател </w:t>
            </w:r>
            <w:r w:rsidRPr="00967250">
              <w:rPr>
                <w:rFonts w:ascii="Times New Roman" w:hAnsi="Times New Roman"/>
                <w:b/>
                <w:bCs/>
              </w:rPr>
              <w:t>БПК 5</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line="240" w:lineRule="auto"/>
              <w:rPr>
                <w:rFonts w:ascii="Times New Roman" w:hAnsi="Times New Roman"/>
                <w:sz w:val="24"/>
                <w:szCs w:val="24"/>
                <w:lang w:eastAsia="bg-BG"/>
              </w:rPr>
            </w:pPr>
            <w:r w:rsidRPr="00967250">
              <w:rPr>
                <w:rFonts w:ascii="Times New Roman" w:hAnsi="Times New Roman"/>
              </w:rPr>
              <w:t>„ЗЪРНЕНИ ХРАНИ”АД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line="240" w:lineRule="auto"/>
              <w:jc w:val="right"/>
              <w:rPr>
                <w:rFonts w:ascii="Times New Roman" w:hAnsi="Times New Roman"/>
                <w:sz w:val="24"/>
                <w:szCs w:val="24"/>
                <w:lang w:eastAsia="bg-BG"/>
              </w:rPr>
            </w:pPr>
            <w:r w:rsidRPr="00967250">
              <w:rPr>
                <w:rFonts w:ascii="Times New Roman" w:hAnsi="Times New Roman"/>
              </w:rPr>
              <w:t>91</w:t>
            </w:r>
          </w:p>
        </w:tc>
      </w:tr>
      <w:tr w:rsidR="00967250" w:rsidRPr="00967250" w:rsidTr="00323D5C">
        <w:trPr>
          <w:trHeight w:val="257"/>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„ДОНИДО-МИ”АД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82.49</w:t>
            </w:r>
          </w:p>
        </w:tc>
      </w:tr>
      <w:tr w:rsidR="00967250" w:rsidRPr="00967250" w:rsidTr="00323D5C">
        <w:trPr>
          <w:trHeight w:val="27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w:t>
            </w:r>
          </w:p>
        </w:tc>
        <w:tc>
          <w:tcPr>
            <w:tcW w:w="3431" w:type="dxa"/>
            <w:tcBorders>
              <w:top w:val="nil"/>
              <w:left w:val="nil"/>
              <w:bottom w:val="single" w:sz="4" w:space="0" w:color="auto"/>
              <w:right w:val="single" w:sz="4" w:space="0" w:color="auto"/>
            </w:tcBorders>
            <w:shd w:val="clear" w:color="auto" w:fill="auto"/>
            <w:hideMark/>
          </w:tcPr>
          <w:p w:rsidR="00967250" w:rsidRPr="00967250" w:rsidRDefault="00967250" w:rsidP="006A2DF6">
            <w:pPr>
              <w:spacing w:after="0"/>
              <w:rPr>
                <w:rFonts w:ascii="Times New Roman" w:hAnsi="Times New Roman"/>
              </w:rPr>
            </w:pPr>
            <w:r w:rsidRPr="00967250">
              <w:rPr>
                <w:rFonts w:ascii="Times New Roman" w:hAnsi="Times New Roman"/>
              </w:rPr>
              <w:t>ЕТ”ЧОЧКО”Славчо Христозов</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71.2</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4</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„Мануела”АД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55</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5</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Нова Инвестинг" 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44</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lastRenderedPageBreak/>
              <w:t>6</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„МИР”АД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39</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7</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„АМК  2002”</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52</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8</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„ПИМ”ООД  І и ІХ цех 1313/60</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127.6</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9</w:t>
            </w:r>
          </w:p>
        </w:tc>
        <w:tc>
          <w:tcPr>
            <w:tcW w:w="3431" w:type="dxa"/>
            <w:tcBorders>
              <w:top w:val="nil"/>
              <w:left w:val="nil"/>
              <w:bottom w:val="nil"/>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„ПИМ”ООД  ІV и V цех1313/61</w:t>
            </w:r>
          </w:p>
        </w:tc>
        <w:tc>
          <w:tcPr>
            <w:tcW w:w="1283" w:type="dxa"/>
            <w:tcBorders>
              <w:top w:val="nil"/>
              <w:left w:val="nil"/>
              <w:bottom w:val="nil"/>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34.7</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10</w:t>
            </w:r>
          </w:p>
        </w:tc>
        <w:tc>
          <w:tcPr>
            <w:tcW w:w="3431" w:type="dxa"/>
            <w:tcBorders>
              <w:top w:val="single" w:sz="4" w:space="0" w:color="auto"/>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„ДЕРОНИ”ООД</w:t>
            </w:r>
          </w:p>
        </w:tc>
        <w:tc>
          <w:tcPr>
            <w:tcW w:w="1283" w:type="dxa"/>
            <w:tcBorders>
              <w:top w:val="single" w:sz="4" w:space="0" w:color="auto"/>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3.8</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11</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ЕТ”Аполон”</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54</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12</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„Лукойл-Б-я”ЕООД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47.6</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13</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„Лукойл-Б-я”ЕООД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103.5</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14</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„Иван Пенев”ЕООД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27</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15</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„Авторитъм-91”ООД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72.4</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16</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„Делена”ЕООД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86.2</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17</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Юли”ЕООД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30.8</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18</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„МБАЛ”АД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121</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19</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„Тих труд”ЕООД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52</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20</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„Монолит”АД 1301/88</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59.6</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21</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„Текстилни влакна”АД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26</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22</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„ВЕЛВАС”ООД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34.9</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23</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„Иван Пенев”ООД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27</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24</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„Дипи”ЕООД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166</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25</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ЕТ”Васил Василев”</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81.4</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26</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„ЗММ Хасково”АД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133.5</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27</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„Полиграфюг”АД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146.75</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28</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„Мони Мес”ЕООД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86.42</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29</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„Монолит”АД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59.6</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30</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„Аполон ШГ 2010”ЕООД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54</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31</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„Еко Б-я ЕАД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46.87</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32</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„Фулда Б-я”ООД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186</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33</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„Делена”ДД ЕООД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86.2</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34</w:t>
            </w:r>
          </w:p>
        </w:tc>
        <w:tc>
          <w:tcPr>
            <w:tcW w:w="3431"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„Лектра”ООД</w:t>
            </w:r>
          </w:p>
        </w:tc>
        <w:tc>
          <w:tcPr>
            <w:tcW w:w="1283" w:type="dxa"/>
            <w:tcBorders>
              <w:top w:val="nil"/>
              <w:left w:val="nil"/>
              <w:bottom w:val="single" w:sz="4" w:space="0" w:color="auto"/>
              <w:right w:val="single" w:sz="4" w:space="0" w:color="auto"/>
            </w:tcBorders>
            <w:shd w:val="clear" w:color="auto" w:fill="auto"/>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188</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35</w:t>
            </w:r>
          </w:p>
        </w:tc>
        <w:tc>
          <w:tcPr>
            <w:tcW w:w="3431"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„Интер”-Иво ИлиевЕООД</w:t>
            </w:r>
          </w:p>
        </w:tc>
        <w:tc>
          <w:tcPr>
            <w:tcW w:w="1283"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113.5</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36</w:t>
            </w:r>
          </w:p>
        </w:tc>
        <w:tc>
          <w:tcPr>
            <w:tcW w:w="3431"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„Химмаш”АД</w:t>
            </w:r>
          </w:p>
        </w:tc>
        <w:tc>
          <w:tcPr>
            <w:tcW w:w="1283"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37</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37</w:t>
            </w:r>
          </w:p>
        </w:tc>
        <w:tc>
          <w:tcPr>
            <w:tcW w:w="3431"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ЕТ МАРЧЕЛА 90 1313/303.304</w:t>
            </w:r>
          </w:p>
        </w:tc>
        <w:tc>
          <w:tcPr>
            <w:tcW w:w="1283"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8</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38</w:t>
            </w:r>
          </w:p>
        </w:tc>
        <w:tc>
          <w:tcPr>
            <w:tcW w:w="3431"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БОМАКС ООД</w:t>
            </w:r>
          </w:p>
        </w:tc>
        <w:tc>
          <w:tcPr>
            <w:tcW w:w="1283"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22</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39</w:t>
            </w:r>
          </w:p>
        </w:tc>
        <w:tc>
          <w:tcPr>
            <w:tcW w:w="3431"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ФИНТЕКС ООД</w:t>
            </w:r>
          </w:p>
        </w:tc>
        <w:tc>
          <w:tcPr>
            <w:tcW w:w="1283"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5.5</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40</w:t>
            </w:r>
          </w:p>
        </w:tc>
        <w:tc>
          <w:tcPr>
            <w:tcW w:w="3431"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БУЛТЕМ ООД</w:t>
            </w:r>
          </w:p>
        </w:tc>
        <w:tc>
          <w:tcPr>
            <w:tcW w:w="1283"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14</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41</w:t>
            </w:r>
          </w:p>
        </w:tc>
        <w:tc>
          <w:tcPr>
            <w:tcW w:w="3431" w:type="dxa"/>
            <w:tcBorders>
              <w:top w:val="nil"/>
              <w:left w:val="nil"/>
              <w:bottom w:val="single" w:sz="4" w:space="0" w:color="auto"/>
              <w:right w:val="single" w:sz="4" w:space="0" w:color="auto"/>
            </w:tcBorders>
            <w:shd w:val="clear" w:color="auto" w:fill="auto"/>
            <w:noWrap/>
            <w:vAlign w:val="bottom"/>
          </w:tcPr>
          <w:p w:rsidR="00967250" w:rsidRPr="00967250" w:rsidRDefault="00967250" w:rsidP="006A2DF6">
            <w:pPr>
              <w:spacing w:after="0"/>
              <w:rPr>
                <w:rFonts w:ascii="Times New Roman" w:hAnsi="Times New Roman"/>
              </w:rPr>
            </w:pPr>
            <w:r w:rsidRPr="00967250">
              <w:rPr>
                <w:rFonts w:ascii="Times New Roman" w:hAnsi="Times New Roman"/>
              </w:rPr>
              <w:t>АКВА 3 ООД</w:t>
            </w:r>
          </w:p>
        </w:tc>
        <w:tc>
          <w:tcPr>
            <w:tcW w:w="1283" w:type="dxa"/>
            <w:tcBorders>
              <w:top w:val="nil"/>
              <w:left w:val="nil"/>
              <w:bottom w:val="single" w:sz="4" w:space="0" w:color="auto"/>
              <w:right w:val="single" w:sz="4" w:space="0" w:color="auto"/>
            </w:tcBorders>
            <w:shd w:val="clear" w:color="auto" w:fill="auto"/>
            <w:noWrap/>
            <w:vAlign w:val="bottom"/>
          </w:tcPr>
          <w:p w:rsidR="00967250" w:rsidRPr="00967250" w:rsidRDefault="00967250" w:rsidP="006A2DF6">
            <w:pPr>
              <w:spacing w:after="0"/>
              <w:jc w:val="right"/>
              <w:rPr>
                <w:rFonts w:ascii="Times New Roman" w:hAnsi="Times New Roman"/>
              </w:rPr>
            </w:pPr>
            <w:r w:rsidRPr="00967250">
              <w:rPr>
                <w:rFonts w:ascii="Times New Roman" w:hAnsi="Times New Roman"/>
              </w:rPr>
              <w:t>16.05</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42</w:t>
            </w:r>
          </w:p>
        </w:tc>
        <w:tc>
          <w:tcPr>
            <w:tcW w:w="3431" w:type="dxa"/>
            <w:tcBorders>
              <w:top w:val="nil"/>
              <w:left w:val="nil"/>
              <w:bottom w:val="single" w:sz="4" w:space="0" w:color="auto"/>
              <w:right w:val="single" w:sz="4" w:space="0" w:color="auto"/>
            </w:tcBorders>
            <w:shd w:val="clear" w:color="auto" w:fill="auto"/>
            <w:noWrap/>
            <w:vAlign w:val="bottom"/>
          </w:tcPr>
          <w:p w:rsidR="00967250" w:rsidRPr="00967250" w:rsidRDefault="00967250" w:rsidP="006A2DF6">
            <w:pPr>
              <w:spacing w:after="0"/>
              <w:rPr>
                <w:rFonts w:ascii="Times New Roman" w:hAnsi="Times New Roman"/>
              </w:rPr>
            </w:pPr>
            <w:r w:rsidRPr="00967250">
              <w:rPr>
                <w:rFonts w:ascii="Times New Roman" w:hAnsi="Times New Roman"/>
              </w:rPr>
              <w:t>КАХРАМАЛ 1 ЕООД</w:t>
            </w:r>
          </w:p>
        </w:tc>
        <w:tc>
          <w:tcPr>
            <w:tcW w:w="1283" w:type="dxa"/>
            <w:tcBorders>
              <w:top w:val="nil"/>
              <w:left w:val="nil"/>
              <w:bottom w:val="single" w:sz="4" w:space="0" w:color="auto"/>
              <w:right w:val="single" w:sz="4" w:space="0" w:color="auto"/>
            </w:tcBorders>
            <w:shd w:val="clear" w:color="auto" w:fill="auto"/>
            <w:noWrap/>
            <w:vAlign w:val="bottom"/>
          </w:tcPr>
          <w:p w:rsidR="00967250" w:rsidRPr="00967250" w:rsidRDefault="00967250" w:rsidP="006A2DF6">
            <w:pPr>
              <w:spacing w:after="0"/>
              <w:jc w:val="right"/>
              <w:rPr>
                <w:rFonts w:ascii="Times New Roman" w:hAnsi="Times New Roman"/>
              </w:rPr>
            </w:pPr>
            <w:r w:rsidRPr="00967250">
              <w:rPr>
                <w:rFonts w:ascii="Times New Roman" w:hAnsi="Times New Roman"/>
              </w:rPr>
              <w:t>2.3</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43</w:t>
            </w:r>
          </w:p>
        </w:tc>
        <w:tc>
          <w:tcPr>
            <w:tcW w:w="3431" w:type="dxa"/>
            <w:tcBorders>
              <w:top w:val="nil"/>
              <w:left w:val="nil"/>
              <w:bottom w:val="single" w:sz="4" w:space="0" w:color="auto"/>
              <w:right w:val="single" w:sz="4" w:space="0" w:color="auto"/>
            </w:tcBorders>
            <w:shd w:val="clear" w:color="auto" w:fill="auto"/>
            <w:noWrap/>
            <w:vAlign w:val="bottom"/>
          </w:tcPr>
          <w:p w:rsidR="00967250" w:rsidRPr="00967250" w:rsidRDefault="00967250" w:rsidP="006A2DF6">
            <w:pPr>
              <w:spacing w:after="0"/>
              <w:rPr>
                <w:rFonts w:ascii="Times New Roman" w:hAnsi="Times New Roman"/>
              </w:rPr>
            </w:pPr>
            <w:r w:rsidRPr="00967250">
              <w:rPr>
                <w:rFonts w:ascii="Times New Roman" w:hAnsi="Times New Roman"/>
              </w:rPr>
              <w:t>НИКАДОН ООД</w:t>
            </w:r>
          </w:p>
        </w:tc>
        <w:tc>
          <w:tcPr>
            <w:tcW w:w="1283" w:type="dxa"/>
            <w:tcBorders>
              <w:top w:val="nil"/>
              <w:left w:val="nil"/>
              <w:bottom w:val="single" w:sz="4" w:space="0" w:color="auto"/>
              <w:right w:val="single" w:sz="4" w:space="0" w:color="auto"/>
            </w:tcBorders>
            <w:shd w:val="clear" w:color="auto" w:fill="auto"/>
            <w:noWrap/>
            <w:vAlign w:val="bottom"/>
          </w:tcPr>
          <w:p w:rsidR="00967250" w:rsidRPr="00967250" w:rsidRDefault="00967250" w:rsidP="006A2DF6">
            <w:pPr>
              <w:spacing w:after="0"/>
              <w:jc w:val="right"/>
              <w:rPr>
                <w:rFonts w:ascii="Times New Roman" w:hAnsi="Times New Roman"/>
              </w:rPr>
            </w:pPr>
            <w:r w:rsidRPr="00967250">
              <w:rPr>
                <w:rFonts w:ascii="Times New Roman" w:hAnsi="Times New Roman"/>
              </w:rPr>
              <w:t>2.81</w:t>
            </w:r>
          </w:p>
        </w:tc>
      </w:tr>
      <w:tr w:rsidR="00967250" w:rsidRPr="00967250" w:rsidTr="00EA2158">
        <w:trPr>
          <w:trHeight w:val="315"/>
        </w:trPr>
        <w:tc>
          <w:tcPr>
            <w:tcW w:w="826" w:type="dxa"/>
            <w:tcBorders>
              <w:top w:val="nil"/>
              <w:left w:val="single" w:sz="4" w:space="0" w:color="auto"/>
              <w:bottom w:val="single" w:sz="4" w:space="0" w:color="auto"/>
              <w:right w:val="single" w:sz="4" w:space="0" w:color="auto"/>
            </w:tcBorders>
            <w:shd w:val="clear" w:color="auto" w:fill="auto"/>
            <w:hideMark/>
          </w:tcPr>
          <w:p w:rsidR="00967250" w:rsidRPr="00967250" w:rsidRDefault="00967250"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44</w:t>
            </w:r>
          </w:p>
        </w:tc>
        <w:tc>
          <w:tcPr>
            <w:tcW w:w="3431"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rPr>
                <w:rFonts w:ascii="Times New Roman" w:hAnsi="Times New Roman"/>
              </w:rPr>
            </w:pPr>
            <w:r w:rsidRPr="00967250">
              <w:rPr>
                <w:rFonts w:ascii="Times New Roman" w:hAnsi="Times New Roman"/>
              </w:rPr>
              <w:t>СК АБС</w:t>
            </w:r>
          </w:p>
        </w:tc>
        <w:tc>
          <w:tcPr>
            <w:tcW w:w="1283" w:type="dxa"/>
            <w:tcBorders>
              <w:top w:val="nil"/>
              <w:left w:val="nil"/>
              <w:bottom w:val="single" w:sz="4" w:space="0" w:color="auto"/>
              <w:right w:val="single" w:sz="4" w:space="0" w:color="auto"/>
            </w:tcBorders>
            <w:shd w:val="clear" w:color="auto" w:fill="auto"/>
            <w:noWrap/>
            <w:vAlign w:val="bottom"/>
            <w:hideMark/>
          </w:tcPr>
          <w:p w:rsidR="00967250" w:rsidRPr="00967250" w:rsidRDefault="00967250" w:rsidP="006A2DF6">
            <w:pPr>
              <w:spacing w:after="0"/>
              <w:jc w:val="right"/>
              <w:rPr>
                <w:rFonts w:ascii="Times New Roman" w:hAnsi="Times New Roman"/>
              </w:rPr>
            </w:pPr>
            <w:r w:rsidRPr="00967250">
              <w:rPr>
                <w:rFonts w:ascii="Times New Roman" w:hAnsi="Times New Roman"/>
              </w:rPr>
              <w:t>2</w:t>
            </w:r>
          </w:p>
        </w:tc>
      </w:tr>
    </w:tbl>
    <w:p w:rsidR="00EA2158" w:rsidRPr="001C3498" w:rsidRDefault="00EA2158" w:rsidP="0064236A">
      <w:pPr>
        <w:spacing w:after="120" w:line="240" w:lineRule="auto"/>
        <w:ind w:firstLine="567"/>
        <w:jc w:val="both"/>
        <w:rPr>
          <w:rFonts w:ascii="Times New Roman" w:hAnsi="Times New Roman"/>
          <w:sz w:val="24"/>
          <w:szCs w:val="24"/>
        </w:rPr>
      </w:pPr>
    </w:p>
    <w:p w:rsidR="007723AF"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II – ра степен на замърсяване</w:t>
      </w:r>
      <w:r w:rsidR="00857FC3">
        <w:rPr>
          <w:rFonts w:ascii="Times New Roman" w:hAnsi="Times New Roman"/>
          <w:sz w:val="24"/>
          <w:szCs w:val="24"/>
        </w:rPr>
        <w:t xml:space="preserve"> – 4 бр.</w:t>
      </w:r>
      <w:r w:rsidRPr="001C3498">
        <w:rPr>
          <w:rFonts w:ascii="Times New Roman" w:hAnsi="Times New Roman"/>
          <w:sz w:val="24"/>
          <w:szCs w:val="24"/>
        </w:rPr>
        <w:t>:</w:t>
      </w:r>
    </w:p>
    <w:tbl>
      <w:tblPr>
        <w:tblW w:w="5540" w:type="dxa"/>
        <w:tblInd w:w="61" w:type="dxa"/>
        <w:tblCellMar>
          <w:left w:w="70" w:type="dxa"/>
          <w:right w:w="70" w:type="dxa"/>
        </w:tblCellMar>
        <w:tblLook w:val="04A0"/>
      </w:tblPr>
      <w:tblGrid>
        <w:gridCol w:w="884"/>
        <w:gridCol w:w="3373"/>
        <w:gridCol w:w="1283"/>
      </w:tblGrid>
      <w:tr w:rsidR="00D31E96" w:rsidRPr="00967250" w:rsidTr="006A2DF6">
        <w:trPr>
          <w:trHeight w:val="453"/>
        </w:trPr>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D31E96" w:rsidRPr="00967250" w:rsidRDefault="00D31E96"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 по ред</w:t>
            </w:r>
          </w:p>
        </w:tc>
        <w:tc>
          <w:tcPr>
            <w:tcW w:w="3373" w:type="dxa"/>
            <w:tcBorders>
              <w:top w:val="single" w:sz="4" w:space="0" w:color="auto"/>
              <w:left w:val="nil"/>
              <w:bottom w:val="single" w:sz="4" w:space="0" w:color="auto"/>
              <w:right w:val="single" w:sz="4" w:space="0" w:color="auto"/>
            </w:tcBorders>
            <w:shd w:val="clear" w:color="auto" w:fill="auto"/>
            <w:hideMark/>
          </w:tcPr>
          <w:p w:rsidR="00D31E96" w:rsidRPr="00967250" w:rsidRDefault="00D31E96" w:rsidP="006A2DF6">
            <w:pPr>
              <w:spacing w:after="0" w:line="240" w:lineRule="auto"/>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Име на фирмата</w:t>
            </w:r>
          </w:p>
        </w:tc>
        <w:tc>
          <w:tcPr>
            <w:tcW w:w="1283" w:type="dxa"/>
            <w:tcBorders>
              <w:top w:val="single" w:sz="4" w:space="0" w:color="auto"/>
              <w:left w:val="nil"/>
              <w:bottom w:val="single" w:sz="4" w:space="0" w:color="auto"/>
              <w:right w:val="single" w:sz="4" w:space="0" w:color="auto"/>
            </w:tcBorders>
            <w:shd w:val="clear" w:color="auto" w:fill="auto"/>
            <w:hideMark/>
          </w:tcPr>
          <w:p w:rsidR="00D31E96" w:rsidRPr="00967250" w:rsidRDefault="00D31E96" w:rsidP="006A2DF6">
            <w:pPr>
              <w:spacing w:after="0" w:line="240" w:lineRule="auto"/>
              <w:jc w:val="center"/>
              <w:rPr>
                <w:rFonts w:ascii="Times New Roman" w:eastAsia="Times New Roman" w:hAnsi="Times New Roman"/>
                <w:sz w:val="20"/>
                <w:szCs w:val="20"/>
                <w:lang w:eastAsia="bg-BG"/>
              </w:rPr>
            </w:pPr>
            <w:r w:rsidRPr="00967250">
              <w:rPr>
                <w:rFonts w:ascii="Times New Roman" w:hAnsi="Times New Roman"/>
                <w:sz w:val="20"/>
                <w:szCs w:val="20"/>
              </w:rPr>
              <w:t xml:space="preserve">Показател </w:t>
            </w:r>
            <w:r w:rsidRPr="00967250">
              <w:rPr>
                <w:rFonts w:ascii="Times New Roman" w:hAnsi="Times New Roman"/>
                <w:b/>
                <w:bCs/>
                <w:sz w:val="20"/>
                <w:szCs w:val="20"/>
              </w:rPr>
              <w:t>БПК 5</w:t>
            </w:r>
          </w:p>
        </w:tc>
      </w:tr>
      <w:tr w:rsidR="00BF3A59" w:rsidRPr="00967250" w:rsidTr="00D31E96">
        <w:trPr>
          <w:trHeight w:val="315"/>
        </w:trPr>
        <w:tc>
          <w:tcPr>
            <w:tcW w:w="884" w:type="dxa"/>
            <w:tcBorders>
              <w:top w:val="nil"/>
              <w:left w:val="single" w:sz="4" w:space="0" w:color="auto"/>
              <w:bottom w:val="single" w:sz="4" w:space="0" w:color="auto"/>
              <w:right w:val="single" w:sz="4" w:space="0" w:color="auto"/>
            </w:tcBorders>
            <w:shd w:val="clear" w:color="auto" w:fill="auto"/>
            <w:hideMark/>
          </w:tcPr>
          <w:p w:rsidR="00BF3A59" w:rsidRPr="00967250" w:rsidRDefault="00BF3A59"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w:t>
            </w:r>
          </w:p>
        </w:tc>
        <w:tc>
          <w:tcPr>
            <w:tcW w:w="3373" w:type="dxa"/>
            <w:tcBorders>
              <w:top w:val="nil"/>
              <w:left w:val="nil"/>
              <w:bottom w:val="single" w:sz="4" w:space="0" w:color="auto"/>
              <w:right w:val="single" w:sz="4" w:space="0" w:color="auto"/>
            </w:tcBorders>
            <w:shd w:val="clear" w:color="auto" w:fill="auto"/>
            <w:vAlign w:val="bottom"/>
            <w:hideMark/>
          </w:tcPr>
          <w:p w:rsidR="00BF3A59" w:rsidRPr="00967250" w:rsidRDefault="00BF3A59" w:rsidP="006A2DF6">
            <w:pPr>
              <w:spacing w:after="0" w:line="240" w:lineRule="auto"/>
              <w:rPr>
                <w:rFonts w:ascii="Times New Roman" w:hAnsi="Times New Roman"/>
                <w:color w:val="000000"/>
                <w:sz w:val="24"/>
                <w:szCs w:val="24"/>
                <w:lang w:eastAsia="bg-BG"/>
              </w:rPr>
            </w:pPr>
            <w:r w:rsidRPr="00967250">
              <w:rPr>
                <w:rFonts w:ascii="Times New Roman" w:hAnsi="Times New Roman"/>
                <w:color w:val="000000"/>
              </w:rPr>
              <w:t>„Нолев”ЕООД</w:t>
            </w:r>
          </w:p>
        </w:tc>
        <w:tc>
          <w:tcPr>
            <w:tcW w:w="1283" w:type="dxa"/>
            <w:tcBorders>
              <w:top w:val="nil"/>
              <w:left w:val="nil"/>
              <w:bottom w:val="single" w:sz="4" w:space="0" w:color="auto"/>
              <w:right w:val="single" w:sz="4" w:space="0" w:color="auto"/>
            </w:tcBorders>
            <w:shd w:val="clear" w:color="auto" w:fill="auto"/>
            <w:vAlign w:val="bottom"/>
            <w:hideMark/>
          </w:tcPr>
          <w:p w:rsidR="00BF3A59" w:rsidRPr="00967250" w:rsidRDefault="00BF3A59" w:rsidP="006A2DF6">
            <w:pPr>
              <w:spacing w:after="0" w:line="240" w:lineRule="auto"/>
              <w:jc w:val="right"/>
              <w:rPr>
                <w:rFonts w:ascii="Times New Roman" w:hAnsi="Times New Roman"/>
                <w:color w:val="000000"/>
                <w:sz w:val="24"/>
                <w:szCs w:val="24"/>
                <w:lang w:eastAsia="bg-BG"/>
              </w:rPr>
            </w:pPr>
            <w:r w:rsidRPr="00967250">
              <w:rPr>
                <w:rFonts w:ascii="Times New Roman" w:hAnsi="Times New Roman"/>
                <w:color w:val="000000"/>
              </w:rPr>
              <w:t>589</w:t>
            </w:r>
          </w:p>
        </w:tc>
      </w:tr>
      <w:tr w:rsidR="00BF3A59" w:rsidRPr="00967250" w:rsidTr="00D31E96">
        <w:trPr>
          <w:trHeight w:val="315"/>
        </w:trPr>
        <w:tc>
          <w:tcPr>
            <w:tcW w:w="884" w:type="dxa"/>
            <w:tcBorders>
              <w:top w:val="nil"/>
              <w:left w:val="single" w:sz="4" w:space="0" w:color="auto"/>
              <w:bottom w:val="single" w:sz="4" w:space="0" w:color="auto"/>
              <w:right w:val="single" w:sz="4" w:space="0" w:color="auto"/>
            </w:tcBorders>
            <w:shd w:val="clear" w:color="auto" w:fill="auto"/>
            <w:hideMark/>
          </w:tcPr>
          <w:p w:rsidR="00BF3A59" w:rsidRPr="00967250" w:rsidRDefault="00BF3A59"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w:t>
            </w:r>
          </w:p>
        </w:tc>
        <w:tc>
          <w:tcPr>
            <w:tcW w:w="3373" w:type="dxa"/>
            <w:tcBorders>
              <w:top w:val="nil"/>
              <w:left w:val="nil"/>
              <w:bottom w:val="single" w:sz="4" w:space="0" w:color="auto"/>
              <w:right w:val="single" w:sz="4" w:space="0" w:color="auto"/>
            </w:tcBorders>
            <w:shd w:val="clear" w:color="auto" w:fill="auto"/>
            <w:vAlign w:val="bottom"/>
            <w:hideMark/>
          </w:tcPr>
          <w:p w:rsidR="00BF3A59" w:rsidRPr="00967250" w:rsidRDefault="00BF3A59" w:rsidP="006A2DF6">
            <w:pPr>
              <w:spacing w:after="0"/>
              <w:rPr>
                <w:rFonts w:ascii="Times New Roman" w:hAnsi="Times New Roman"/>
                <w:color w:val="000000"/>
              </w:rPr>
            </w:pPr>
            <w:r w:rsidRPr="00967250">
              <w:rPr>
                <w:rFonts w:ascii="Times New Roman" w:hAnsi="Times New Roman"/>
                <w:color w:val="000000"/>
              </w:rPr>
              <w:t>„Билл Берг”ООД</w:t>
            </w:r>
          </w:p>
        </w:tc>
        <w:tc>
          <w:tcPr>
            <w:tcW w:w="1283" w:type="dxa"/>
            <w:tcBorders>
              <w:top w:val="nil"/>
              <w:left w:val="nil"/>
              <w:bottom w:val="single" w:sz="4" w:space="0" w:color="auto"/>
              <w:right w:val="single" w:sz="4" w:space="0" w:color="auto"/>
            </w:tcBorders>
            <w:shd w:val="clear" w:color="auto" w:fill="auto"/>
            <w:vAlign w:val="bottom"/>
            <w:hideMark/>
          </w:tcPr>
          <w:p w:rsidR="00BF3A59" w:rsidRPr="00967250" w:rsidRDefault="00BF3A59" w:rsidP="006A2DF6">
            <w:pPr>
              <w:spacing w:after="0"/>
              <w:jc w:val="right"/>
              <w:rPr>
                <w:rFonts w:ascii="Times New Roman" w:hAnsi="Times New Roman"/>
                <w:color w:val="000000"/>
              </w:rPr>
            </w:pPr>
            <w:r w:rsidRPr="00967250">
              <w:rPr>
                <w:rFonts w:ascii="Times New Roman" w:hAnsi="Times New Roman"/>
                <w:color w:val="000000"/>
              </w:rPr>
              <w:t>232</w:t>
            </w:r>
          </w:p>
        </w:tc>
      </w:tr>
      <w:tr w:rsidR="00BF3A59" w:rsidRPr="00967250" w:rsidTr="00D31E96">
        <w:trPr>
          <w:trHeight w:val="315"/>
        </w:trPr>
        <w:tc>
          <w:tcPr>
            <w:tcW w:w="884" w:type="dxa"/>
            <w:tcBorders>
              <w:top w:val="nil"/>
              <w:left w:val="single" w:sz="4" w:space="0" w:color="auto"/>
              <w:bottom w:val="single" w:sz="4" w:space="0" w:color="auto"/>
              <w:right w:val="single" w:sz="4" w:space="0" w:color="auto"/>
            </w:tcBorders>
            <w:shd w:val="clear" w:color="auto" w:fill="auto"/>
            <w:hideMark/>
          </w:tcPr>
          <w:p w:rsidR="00BF3A59" w:rsidRPr="00967250" w:rsidRDefault="00BF3A59"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w:t>
            </w:r>
          </w:p>
        </w:tc>
        <w:tc>
          <w:tcPr>
            <w:tcW w:w="3373" w:type="dxa"/>
            <w:tcBorders>
              <w:top w:val="nil"/>
              <w:left w:val="nil"/>
              <w:bottom w:val="single" w:sz="4" w:space="0" w:color="auto"/>
              <w:right w:val="single" w:sz="4" w:space="0" w:color="auto"/>
            </w:tcBorders>
            <w:shd w:val="clear" w:color="auto" w:fill="auto"/>
            <w:vAlign w:val="bottom"/>
            <w:hideMark/>
          </w:tcPr>
          <w:p w:rsidR="00BF3A59" w:rsidRPr="00967250" w:rsidRDefault="00BF3A59" w:rsidP="006A2DF6">
            <w:pPr>
              <w:spacing w:after="0"/>
              <w:rPr>
                <w:rFonts w:ascii="Times New Roman" w:hAnsi="Times New Roman"/>
                <w:color w:val="000000"/>
              </w:rPr>
            </w:pPr>
            <w:r w:rsidRPr="00967250">
              <w:rPr>
                <w:rFonts w:ascii="Times New Roman" w:hAnsi="Times New Roman"/>
                <w:color w:val="000000"/>
              </w:rPr>
              <w:t>„Дент”ООД</w:t>
            </w:r>
          </w:p>
        </w:tc>
        <w:tc>
          <w:tcPr>
            <w:tcW w:w="1283" w:type="dxa"/>
            <w:tcBorders>
              <w:top w:val="nil"/>
              <w:left w:val="nil"/>
              <w:bottom w:val="single" w:sz="4" w:space="0" w:color="auto"/>
              <w:right w:val="single" w:sz="4" w:space="0" w:color="auto"/>
            </w:tcBorders>
            <w:shd w:val="clear" w:color="auto" w:fill="auto"/>
            <w:vAlign w:val="bottom"/>
            <w:hideMark/>
          </w:tcPr>
          <w:p w:rsidR="00BF3A59" w:rsidRPr="00967250" w:rsidRDefault="00BF3A59" w:rsidP="006A2DF6">
            <w:pPr>
              <w:spacing w:after="0"/>
              <w:jc w:val="right"/>
              <w:rPr>
                <w:rFonts w:ascii="Times New Roman" w:hAnsi="Times New Roman"/>
                <w:color w:val="000000"/>
              </w:rPr>
            </w:pPr>
            <w:r w:rsidRPr="00967250">
              <w:rPr>
                <w:rFonts w:ascii="Times New Roman" w:hAnsi="Times New Roman"/>
                <w:color w:val="000000"/>
              </w:rPr>
              <w:t>306</w:t>
            </w:r>
          </w:p>
        </w:tc>
      </w:tr>
      <w:tr w:rsidR="00BF3A59" w:rsidRPr="00967250" w:rsidTr="00D31E96">
        <w:trPr>
          <w:trHeight w:val="315"/>
        </w:trPr>
        <w:tc>
          <w:tcPr>
            <w:tcW w:w="884" w:type="dxa"/>
            <w:tcBorders>
              <w:top w:val="nil"/>
              <w:left w:val="single" w:sz="4" w:space="0" w:color="auto"/>
              <w:bottom w:val="single" w:sz="4" w:space="0" w:color="auto"/>
              <w:right w:val="single" w:sz="4" w:space="0" w:color="auto"/>
            </w:tcBorders>
            <w:shd w:val="clear" w:color="auto" w:fill="auto"/>
            <w:hideMark/>
          </w:tcPr>
          <w:p w:rsidR="00BF3A59" w:rsidRPr="00967250" w:rsidRDefault="00BF3A59"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lastRenderedPageBreak/>
              <w:t>4</w:t>
            </w:r>
          </w:p>
        </w:tc>
        <w:tc>
          <w:tcPr>
            <w:tcW w:w="3373" w:type="dxa"/>
            <w:tcBorders>
              <w:top w:val="nil"/>
              <w:left w:val="nil"/>
              <w:bottom w:val="single" w:sz="4" w:space="0" w:color="auto"/>
              <w:right w:val="single" w:sz="4" w:space="0" w:color="auto"/>
            </w:tcBorders>
            <w:shd w:val="clear" w:color="auto" w:fill="auto"/>
            <w:noWrap/>
            <w:vAlign w:val="bottom"/>
            <w:hideMark/>
          </w:tcPr>
          <w:p w:rsidR="00BF3A59" w:rsidRPr="00967250" w:rsidRDefault="00BF3A59" w:rsidP="006A2DF6">
            <w:pPr>
              <w:spacing w:after="0"/>
              <w:rPr>
                <w:rFonts w:ascii="Times New Roman" w:hAnsi="Times New Roman"/>
                <w:color w:val="000000"/>
              </w:rPr>
            </w:pPr>
            <w:r w:rsidRPr="00967250">
              <w:rPr>
                <w:rFonts w:ascii="Times New Roman" w:hAnsi="Times New Roman"/>
                <w:color w:val="000000"/>
              </w:rPr>
              <w:t>ЕТ МАРЧЕЛА 90 - З М 1313/ 388.389</w:t>
            </w:r>
          </w:p>
        </w:tc>
        <w:tc>
          <w:tcPr>
            <w:tcW w:w="1283" w:type="dxa"/>
            <w:tcBorders>
              <w:top w:val="nil"/>
              <w:left w:val="nil"/>
              <w:bottom w:val="single" w:sz="4" w:space="0" w:color="auto"/>
              <w:right w:val="single" w:sz="4" w:space="0" w:color="auto"/>
            </w:tcBorders>
            <w:shd w:val="clear" w:color="auto" w:fill="auto"/>
            <w:noWrap/>
            <w:vAlign w:val="bottom"/>
            <w:hideMark/>
          </w:tcPr>
          <w:p w:rsidR="00BF3A59" w:rsidRPr="00967250" w:rsidRDefault="00BF3A59" w:rsidP="006A2DF6">
            <w:pPr>
              <w:spacing w:after="0"/>
              <w:jc w:val="right"/>
              <w:rPr>
                <w:rFonts w:ascii="Times New Roman" w:hAnsi="Times New Roman"/>
                <w:color w:val="000000"/>
              </w:rPr>
            </w:pPr>
            <w:r w:rsidRPr="00967250">
              <w:rPr>
                <w:rFonts w:ascii="Times New Roman" w:hAnsi="Times New Roman"/>
                <w:color w:val="000000"/>
              </w:rPr>
              <w:t>240</w:t>
            </w:r>
          </w:p>
        </w:tc>
      </w:tr>
    </w:tbl>
    <w:p w:rsidR="00D31E96" w:rsidRPr="001C3498" w:rsidRDefault="00D31E96" w:rsidP="0064236A">
      <w:pPr>
        <w:spacing w:after="120" w:line="240" w:lineRule="auto"/>
        <w:ind w:firstLine="567"/>
        <w:jc w:val="both"/>
        <w:rPr>
          <w:rFonts w:ascii="Times New Roman" w:hAnsi="Times New Roman"/>
          <w:sz w:val="24"/>
          <w:szCs w:val="24"/>
        </w:rPr>
      </w:pPr>
    </w:p>
    <w:p w:rsidR="007723AF"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III – та степен на замърсяване</w:t>
      </w:r>
      <w:r w:rsidR="00857FC3">
        <w:rPr>
          <w:rFonts w:ascii="Times New Roman" w:hAnsi="Times New Roman"/>
          <w:sz w:val="24"/>
          <w:szCs w:val="24"/>
        </w:rPr>
        <w:t xml:space="preserve"> – </w:t>
      </w:r>
      <w:r w:rsidR="00967250">
        <w:rPr>
          <w:rFonts w:ascii="Times New Roman" w:hAnsi="Times New Roman"/>
          <w:sz w:val="24"/>
          <w:szCs w:val="24"/>
        </w:rPr>
        <w:t>3</w:t>
      </w:r>
      <w:r w:rsidR="00857FC3">
        <w:rPr>
          <w:rFonts w:ascii="Times New Roman" w:hAnsi="Times New Roman"/>
          <w:sz w:val="24"/>
          <w:szCs w:val="24"/>
        </w:rPr>
        <w:t xml:space="preserve"> бр.</w:t>
      </w:r>
      <w:r w:rsidRPr="001C3498">
        <w:rPr>
          <w:rFonts w:ascii="Times New Roman" w:hAnsi="Times New Roman"/>
          <w:sz w:val="24"/>
          <w:szCs w:val="24"/>
        </w:rPr>
        <w:t>:</w:t>
      </w:r>
    </w:p>
    <w:tbl>
      <w:tblPr>
        <w:tblW w:w="5540" w:type="dxa"/>
        <w:tblInd w:w="55" w:type="dxa"/>
        <w:tblCellMar>
          <w:left w:w="70" w:type="dxa"/>
          <w:right w:w="70" w:type="dxa"/>
        </w:tblCellMar>
        <w:tblLook w:val="04A0"/>
      </w:tblPr>
      <w:tblGrid>
        <w:gridCol w:w="825"/>
        <w:gridCol w:w="3609"/>
        <w:gridCol w:w="1106"/>
      </w:tblGrid>
      <w:tr w:rsidR="00A81419" w:rsidRPr="00967250" w:rsidTr="006A2DF6">
        <w:trPr>
          <w:trHeight w:val="437"/>
        </w:trPr>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A81419" w:rsidRPr="00967250" w:rsidRDefault="00A81419"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 по ред</w:t>
            </w:r>
          </w:p>
        </w:tc>
        <w:tc>
          <w:tcPr>
            <w:tcW w:w="3609" w:type="dxa"/>
            <w:tcBorders>
              <w:top w:val="single" w:sz="4" w:space="0" w:color="auto"/>
              <w:left w:val="nil"/>
              <w:bottom w:val="single" w:sz="4" w:space="0" w:color="auto"/>
              <w:right w:val="single" w:sz="4" w:space="0" w:color="auto"/>
            </w:tcBorders>
            <w:shd w:val="clear" w:color="auto" w:fill="auto"/>
            <w:hideMark/>
          </w:tcPr>
          <w:p w:rsidR="00A81419" w:rsidRPr="00967250" w:rsidRDefault="00A81419" w:rsidP="006A2DF6">
            <w:pPr>
              <w:spacing w:after="0" w:line="240" w:lineRule="auto"/>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Име на фирмата</w:t>
            </w:r>
          </w:p>
        </w:tc>
        <w:tc>
          <w:tcPr>
            <w:tcW w:w="1106" w:type="dxa"/>
            <w:tcBorders>
              <w:top w:val="single" w:sz="4" w:space="0" w:color="auto"/>
              <w:left w:val="nil"/>
              <w:bottom w:val="single" w:sz="4" w:space="0" w:color="auto"/>
              <w:right w:val="single" w:sz="4" w:space="0" w:color="auto"/>
            </w:tcBorders>
            <w:shd w:val="clear" w:color="auto" w:fill="auto"/>
            <w:noWrap/>
            <w:hideMark/>
          </w:tcPr>
          <w:p w:rsidR="00A81419" w:rsidRPr="00967250" w:rsidRDefault="00A81419" w:rsidP="006A2DF6">
            <w:pPr>
              <w:spacing w:after="0" w:line="240" w:lineRule="auto"/>
              <w:jc w:val="center"/>
              <w:rPr>
                <w:rFonts w:ascii="Times New Roman" w:eastAsia="Times New Roman" w:hAnsi="Times New Roman"/>
                <w:sz w:val="20"/>
                <w:szCs w:val="20"/>
                <w:lang w:eastAsia="bg-BG"/>
              </w:rPr>
            </w:pPr>
            <w:r w:rsidRPr="00967250">
              <w:rPr>
                <w:rFonts w:ascii="Times New Roman" w:hAnsi="Times New Roman"/>
                <w:sz w:val="20"/>
                <w:szCs w:val="20"/>
              </w:rPr>
              <w:t xml:space="preserve">Показател </w:t>
            </w:r>
            <w:r w:rsidRPr="00967250">
              <w:rPr>
                <w:rFonts w:ascii="Times New Roman" w:hAnsi="Times New Roman"/>
                <w:b/>
                <w:bCs/>
                <w:sz w:val="20"/>
                <w:szCs w:val="20"/>
              </w:rPr>
              <w:t>БПК 5</w:t>
            </w:r>
          </w:p>
        </w:tc>
      </w:tr>
      <w:tr w:rsidR="00BF3A59" w:rsidRPr="00967250" w:rsidTr="00A81419">
        <w:trPr>
          <w:trHeight w:val="315"/>
        </w:trPr>
        <w:tc>
          <w:tcPr>
            <w:tcW w:w="825" w:type="dxa"/>
            <w:tcBorders>
              <w:top w:val="nil"/>
              <w:left w:val="single" w:sz="4" w:space="0" w:color="auto"/>
              <w:bottom w:val="single" w:sz="4" w:space="0" w:color="auto"/>
              <w:right w:val="single" w:sz="4" w:space="0" w:color="auto"/>
            </w:tcBorders>
            <w:shd w:val="clear" w:color="auto" w:fill="auto"/>
            <w:hideMark/>
          </w:tcPr>
          <w:p w:rsidR="00BF3A59" w:rsidRPr="00967250" w:rsidRDefault="00BF3A59"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1</w:t>
            </w:r>
          </w:p>
        </w:tc>
        <w:tc>
          <w:tcPr>
            <w:tcW w:w="3609" w:type="dxa"/>
            <w:tcBorders>
              <w:top w:val="nil"/>
              <w:left w:val="nil"/>
              <w:bottom w:val="single" w:sz="4" w:space="0" w:color="auto"/>
              <w:right w:val="single" w:sz="4" w:space="0" w:color="auto"/>
            </w:tcBorders>
            <w:shd w:val="clear" w:color="auto" w:fill="auto"/>
            <w:vAlign w:val="bottom"/>
            <w:hideMark/>
          </w:tcPr>
          <w:p w:rsidR="00BF3A59" w:rsidRPr="00967250" w:rsidRDefault="00BF3A59" w:rsidP="006A2DF6">
            <w:pPr>
              <w:spacing w:after="0" w:line="240" w:lineRule="auto"/>
              <w:rPr>
                <w:rFonts w:ascii="Times New Roman" w:hAnsi="Times New Roman"/>
                <w:color w:val="000000"/>
                <w:sz w:val="24"/>
                <w:szCs w:val="24"/>
                <w:lang w:eastAsia="bg-BG"/>
              </w:rPr>
            </w:pPr>
            <w:r w:rsidRPr="00967250">
              <w:rPr>
                <w:rFonts w:ascii="Times New Roman" w:hAnsi="Times New Roman"/>
                <w:color w:val="000000"/>
              </w:rPr>
              <w:t>„Ромпетрол”АД</w:t>
            </w:r>
          </w:p>
        </w:tc>
        <w:tc>
          <w:tcPr>
            <w:tcW w:w="1106" w:type="dxa"/>
            <w:tcBorders>
              <w:top w:val="single" w:sz="4" w:space="0" w:color="auto"/>
              <w:left w:val="nil"/>
              <w:bottom w:val="single" w:sz="4" w:space="0" w:color="auto"/>
              <w:right w:val="single" w:sz="4" w:space="0" w:color="auto"/>
            </w:tcBorders>
            <w:shd w:val="clear" w:color="auto" w:fill="auto"/>
            <w:vAlign w:val="bottom"/>
            <w:hideMark/>
          </w:tcPr>
          <w:p w:rsidR="00BF3A59" w:rsidRPr="00967250" w:rsidRDefault="00BF3A59" w:rsidP="006A2DF6">
            <w:pPr>
              <w:spacing w:after="0" w:line="240" w:lineRule="auto"/>
              <w:jc w:val="right"/>
              <w:rPr>
                <w:rFonts w:ascii="Times New Roman" w:hAnsi="Times New Roman"/>
                <w:color w:val="000000"/>
                <w:sz w:val="24"/>
                <w:szCs w:val="24"/>
                <w:lang w:eastAsia="bg-BG"/>
              </w:rPr>
            </w:pPr>
            <w:r w:rsidRPr="00967250">
              <w:rPr>
                <w:rFonts w:ascii="Times New Roman" w:hAnsi="Times New Roman"/>
                <w:color w:val="000000"/>
              </w:rPr>
              <w:t>610</w:t>
            </w:r>
          </w:p>
        </w:tc>
      </w:tr>
      <w:tr w:rsidR="00BF3A59" w:rsidRPr="00967250" w:rsidTr="00A81419">
        <w:trPr>
          <w:trHeight w:val="315"/>
        </w:trPr>
        <w:tc>
          <w:tcPr>
            <w:tcW w:w="825" w:type="dxa"/>
            <w:tcBorders>
              <w:top w:val="nil"/>
              <w:left w:val="single" w:sz="4" w:space="0" w:color="auto"/>
              <w:bottom w:val="single" w:sz="4" w:space="0" w:color="auto"/>
              <w:right w:val="single" w:sz="4" w:space="0" w:color="auto"/>
            </w:tcBorders>
            <w:shd w:val="clear" w:color="auto" w:fill="auto"/>
            <w:hideMark/>
          </w:tcPr>
          <w:p w:rsidR="00BF3A59" w:rsidRPr="00967250" w:rsidRDefault="00BF3A59"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2</w:t>
            </w:r>
          </w:p>
        </w:tc>
        <w:tc>
          <w:tcPr>
            <w:tcW w:w="3609" w:type="dxa"/>
            <w:tcBorders>
              <w:top w:val="nil"/>
              <w:left w:val="nil"/>
              <w:bottom w:val="single" w:sz="4" w:space="0" w:color="auto"/>
              <w:right w:val="single" w:sz="4" w:space="0" w:color="auto"/>
            </w:tcBorders>
            <w:shd w:val="clear" w:color="auto" w:fill="auto"/>
            <w:vAlign w:val="bottom"/>
            <w:hideMark/>
          </w:tcPr>
          <w:p w:rsidR="00BF3A59" w:rsidRPr="00967250" w:rsidRDefault="00BF3A59" w:rsidP="006A2DF6">
            <w:pPr>
              <w:spacing w:after="0"/>
              <w:rPr>
                <w:rFonts w:ascii="Times New Roman" w:hAnsi="Times New Roman"/>
                <w:color w:val="000000"/>
              </w:rPr>
            </w:pPr>
            <w:r w:rsidRPr="00967250">
              <w:rPr>
                <w:rFonts w:ascii="Times New Roman" w:hAnsi="Times New Roman"/>
                <w:color w:val="000000"/>
              </w:rPr>
              <w:t>„МБАЛ”АД</w:t>
            </w:r>
          </w:p>
        </w:tc>
        <w:tc>
          <w:tcPr>
            <w:tcW w:w="1106" w:type="dxa"/>
            <w:tcBorders>
              <w:top w:val="nil"/>
              <w:left w:val="nil"/>
              <w:bottom w:val="single" w:sz="4" w:space="0" w:color="auto"/>
              <w:right w:val="single" w:sz="4" w:space="0" w:color="auto"/>
            </w:tcBorders>
            <w:shd w:val="clear" w:color="auto" w:fill="auto"/>
            <w:vAlign w:val="bottom"/>
            <w:hideMark/>
          </w:tcPr>
          <w:p w:rsidR="00BF3A59" w:rsidRPr="00967250" w:rsidRDefault="00BF3A59" w:rsidP="006A2DF6">
            <w:pPr>
              <w:spacing w:after="0"/>
              <w:jc w:val="right"/>
              <w:rPr>
                <w:rFonts w:ascii="Times New Roman" w:hAnsi="Times New Roman"/>
                <w:color w:val="000000"/>
              </w:rPr>
            </w:pPr>
            <w:r w:rsidRPr="00967250">
              <w:rPr>
                <w:rFonts w:ascii="Times New Roman" w:hAnsi="Times New Roman"/>
                <w:color w:val="000000"/>
              </w:rPr>
              <w:t>880</w:t>
            </w:r>
          </w:p>
        </w:tc>
      </w:tr>
      <w:tr w:rsidR="00BF3A59" w:rsidRPr="00967250" w:rsidTr="00A81419">
        <w:trPr>
          <w:trHeight w:val="315"/>
        </w:trPr>
        <w:tc>
          <w:tcPr>
            <w:tcW w:w="825" w:type="dxa"/>
            <w:tcBorders>
              <w:top w:val="nil"/>
              <w:left w:val="single" w:sz="4" w:space="0" w:color="auto"/>
              <w:bottom w:val="single" w:sz="4" w:space="0" w:color="auto"/>
              <w:right w:val="single" w:sz="4" w:space="0" w:color="auto"/>
            </w:tcBorders>
            <w:shd w:val="clear" w:color="auto" w:fill="auto"/>
            <w:hideMark/>
          </w:tcPr>
          <w:p w:rsidR="00BF3A59" w:rsidRPr="00967250" w:rsidRDefault="00BF3A59" w:rsidP="006A2DF6">
            <w:pPr>
              <w:spacing w:after="0" w:line="240" w:lineRule="auto"/>
              <w:jc w:val="center"/>
              <w:rPr>
                <w:rFonts w:ascii="Times New Roman" w:eastAsia="Times New Roman" w:hAnsi="Times New Roman"/>
                <w:sz w:val="20"/>
                <w:szCs w:val="20"/>
                <w:lang w:eastAsia="bg-BG"/>
              </w:rPr>
            </w:pPr>
            <w:r w:rsidRPr="00967250">
              <w:rPr>
                <w:rFonts w:ascii="Times New Roman" w:eastAsia="Times New Roman" w:hAnsi="Times New Roman"/>
                <w:sz w:val="20"/>
                <w:szCs w:val="20"/>
                <w:lang w:eastAsia="bg-BG"/>
              </w:rPr>
              <w:t>3</w:t>
            </w:r>
          </w:p>
        </w:tc>
        <w:tc>
          <w:tcPr>
            <w:tcW w:w="3609" w:type="dxa"/>
            <w:tcBorders>
              <w:top w:val="nil"/>
              <w:left w:val="nil"/>
              <w:bottom w:val="single" w:sz="4" w:space="0" w:color="auto"/>
              <w:right w:val="single" w:sz="4" w:space="0" w:color="auto"/>
            </w:tcBorders>
            <w:shd w:val="clear" w:color="auto" w:fill="auto"/>
            <w:vAlign w:val="bottom"/>
            <w:hideMark/>
          </w:tcPr>
          <w:p w:rsidR="00BF3A59" w:rsidRPr="00967250" w:rsidRDefault="00BF3A59" w:rsidP="006A2DF6">
            <w:pPr>
              <w:spacing w:after="0"/>
              <w:rPr>
                <w:rFonts w:ascii="Times New Roman" w:hAnsi="Times New Roman"/>
                <w:color w:val="000000"/>
              </w:rPr>
            </w:pPr>
            <w:r w:rsidRPr="00967250">
              <w:rPr>
                <w:rFonts w:ascii="Times New Roman" w:hAnsi="Times New Roman"/>
                <w:color w:val="000000"/>
              </w:rPr>
              <w:t>МИЛКИ ГРУП БИО ЕАД</w:t>
            </w:r>
          </w:p>
        </w:tc>
        <w:tc>
          <w:tcPr>
            <w:tcW w:w="1106" w:type="dxa"/>
            <w:tcBorders>
              <w:top w:val="nil"/>
              <w:left w:val="nil"/>
              <w:bottom w:val="single" w:sz="4" w:space="0" w:color="auto"/>
              <w:right w:val="single" w:sz="4" w:space="0" w:color="auto"/>
            </w:tcBorders>
            <w:shd w:val="clear" w:color="auto" w:fill="auto"/>
            <w:vAlign w:val="bottom"/>
            <w:hideMark/>
          </w:tcPr>
          <w:p w:rsidR="00BF3A59" w:rsidRPr="00967250" w:rsidRDefault="00BF3A59" w:rsidP="006A2DF6">
            <w:pPr>
              <w:spacing w:after="0"/>
              <w:jc w:val="right"/>
              <w:rPr>
                <w:rFonts w:ascii="Times New Roman" w:hAnsi="Times New Roman"/>
                <w:color w:val="000000"/>
              </w:rPr>
            </w:pPr>
            <w:r w:rsidRPr="00967250">
              <w:rPr>
                <w:rFonts w:ascii="Times New Roman" w:hAnsi="Times New Roman"/>
                <w:color w:val="000000"/>
              </w:rPr>
              <w:t>2203</w:t>
            </w:r>
          </w:p>
        </w:tc>
      </w:tr>
    </w:tbl>
    <w:p w:rsidR="00A81419" w:rsidRPr="001C3498" w:rsidRDefault="00A81419" w:rsidP="0064236A">
      <w:pPr>
        <w:spacing w:after="120" w:line="240" w:lineRule="auto"/>
        <w:ind w:firstLine="567"/>
        <w:jc w:val="both"/>
        <w:rPr>
          <w:rFonts w:ascii="Times New Roman" w:hAnsi="Times New Roman"/>
          <w:sz w:val="24"/>
          <w:szCs w:val="24"/>
        </w:rPr>
      </w:pPr>
    </w:p>
    <w:p w:rsidR="001B5FEF" w:rsidRPr="001C3498" w:rsidRDefault="001B5FEF" w:rsidP="00E67118">
      <w:pPr>
        <w:pStyle w:val="Heading4"/>
        <w:numPr>
          <w:ilvl w:val="1"/>
          <w:numId w:val="2"/>
        </w:numPr>
        <w:ind w:hanging="513"/>
        <w:jc w:val="both"/>
        <w:rPr>
          <w:rFonts w:ascii="Times New Roman" w:eastAsia="Calibri" w:hAnsi="Times New Roman"/>
          <w:sz w:val="24"/>
          <w:szCs w:val="24"/>
        </w:rPr>
      </w:pPr>
      <w:bookmarkStart w:id="68" w:name="_Toc450131456"/>
      <w:r w:rsidRPr="001C3498">
        <w:rPr>
          <w:rFonts w:ascii="Times New Roman" w:eastAsia="Calibri" w:hAnsi="Times New Roman"/>
          <w:sz w:val="24"/>
          <w:szCs w:val="24"/>
        </w:rPr>
        <w:t>АНАЛИЗ НА ОПОЛЗО</w:t>
      </w:r>
      <w:r w:rsidR="0085632C" w:rsidRPr="001C3498">
        <w:rPr>
          <w:rFonts w:ascii="Times New Roman" w:eastAsia="Calibri" w:hAnsi="Times New Roman"/>
          <w:sz w:val="24"/>
          <w:szCs w:val="24"/>
        </w:rPr>
        <w:t>ТВОРЯВАНЕТО НА УТАЙКИТЕ ОТ ПСОВ</w:t>
      </w:r>
      <w:bookmarkEnd w:id="68"/>
      <w:r w:rsidRPr="001C3498">
        <w:rPr>
          <w:rFonts w:ascii="Times New Roman" w:eastAsia="Calibri" w:hAnsi="Times New Roman"/>
          <w:sz w:val="24"/>
          <w:szCs w:val="24"/>
        </w:rPr>
        <w:t xml:space="preserve"> </w:t>
      </w:r>
    </w:p>
    <w:p w:rsidR="001B5FEF" w:rsidRPr="001C3498" w:rsidRDefault="001B5FEF" w:rsidP="00E67118">
      <w:pPr>
        <w:pStyle w:val="Heading5"/>
        <w:numPr>
          <w:ilvl w:val="2"/>
          <w:numId w:val="2"/>
        </w:numPr>
        <w:jc w:val="both"/>
        <w:rPr>
          <w:rFonts w:ascii="Times New Roman" w:eastAsia="Calibri" w:hAnsi="Times New Roman"/>
          <w:sz w:val="24"/>
          <w:szCs w:val="24"/>
        </w:rPr>
      </w:pPr>
      <w:bookmarkStart w:id="69" w:name="_Toc450131457"/>
      <w:r w:rsidRPr="001C3498">
        <w:rPr>
          <w:rFonts w:ascii="Times New Roman" w:eastAsia="Calibri" w:hAnsi="Times New Roman"/>
          <w:sz w:val="24"/>
          <w:szCs w:val="24"/>
        </w:rPr>
        <w:t>Планирани и извършени анализи на утайките, включително от акредитирана лаборатория;</w:t>
      </w:r>
      <w:bookmarkEnd w:id="69"/>
    </w:p>
    <w:p w:rsidR="007723AF" w:rsidRPr="001C3498"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В ПСОВ, гр. Хасково се генерира годишно утайка с код 1908805 по-малко от 5</w:t>
      </w:r>
      <w:r w:rsidR="00EC591B">
        <w:rPr>
          <w:rFonts w:ascii="Times New Roman" w:hAnsi="Times New Roman"/>
          <w:sz w:val="24"/>
          <w:szCs w:val="24"/>
        </w:rPr>
        <w:t xml:space="preserve"> </w:t>
      </w:r>
      <w:r w:rsidRPr="001C3498">
        <w:rPr>
          <w:rFonts w:ascii="Times New Roman" w:hAnsi="Times New Roman"/>
          <w:sz w:val="24"/>
          <w:szCs w:val="24"/>
        </w:rPr>
        <w:t xml:space="preserve">000 т. </w:t>
      </w:r>
      <w:r w:rsidR="00871ED5">
        <w:rPr>
          <w:rFonts w:ascii="Times New Roman" w:hAnsi="Times New Roman"/>
          <w:sz w:val="24"/>
          <w:szCs w:val="24"/>
        </w:rPr>
        <w:t>Съгласно нормативните документи не е необходимо годишно изследване на утайката.</w:t>
      </w:r>
      <w:r w:rsidRPr="001C3498">
        <w:rPr>
          <w:rFonts w:ascii="Times New Roman" w:hAnsi="Times New Roman"/>
          <w:sz w:val="24"/>
          <w:szCs w:val="24"/>
        </w:rPr>
        <w:t xml:space="preserve"> Такова е направено еднократно от ЛАБОРАТОРЕН ИЗПИТВАТЕЛЕН КОМПЛЕКС, Варна с протокол № 299-ОВ/ 05.08.2011г. с доклад за категоризация като неопасен</w:t>
      </w:r>
      <w:r w:rsidR="00EB6979">
        <w:rPr>
          <w:rFonts w:ascii="Times New Roman" w:hAnsi="Times New Roman"/>
          <w:sz w:val="24"/>
          <w:szCs w:val="24"/>
        </w:rPr>
        <w:t xml:space="preserve"> отпадък</w:t>
      </w:r>
      <w:r w:rsidRPr="001C3498">
        <w:rPr>
          <w:rFonts w:ascii="Times New Roman" w:hAnsi="Times New Roman"/>
          <w:sz w:val="24"/>
          <w:szCs w:val="24"/>
        </w:rPr>
        <w:t>.</w:t>
      </w:r>
    </w:p>
    <w:p w:rsidR="007723AF"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Резултатите от изследвания по микробиологични показатели съгласно Наредба за реда и начина на оползотворяване на утайки от пречистването на отпадъчни води чрез употребата им в земеделието (ДВ. бр. 112/14.12.2004 г.), са както следва:</w:t>
      </w:r>
    </w:p>
    <w:tbl>
      <w:tblPr>
        <w:tblW w:w="9305" w:type="dxa"/>
        <w:jc w:val="center"/>
        <w:tblLayout w:type="fixed"/>
        <w:tblCellMar>
          <w:left w:w="30" w:type="dxa"/>
          <w:right w:w="30" w:type="dxa"/>
        </w:tblCellMar>
        <w:tblLook w:val="0000"/>
      </w:tblPr>
      <w:tblGrid>
        <w:gridCol w:w="1164"/>
        <w:gridCol w:w="2127"/>
        <w:gridCol w:w="2277"/>
        <w:gridCol w:w="2429"/>
        <w:gridCol w:w="1308"/>
      </w:tblGrid>
      <w:tr w:rsidR="007723AF" w:rsidRPr="00373B11" w:rsidTr="006A2DF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b/>
                <w:color w:val="000000"/>
                <w:lang w:eastAsia="bg-BG"/>
              </w:rPr>
            </w:pPr>
            <w:r w:rsidRPr="00373B11">
              <w:rPr>
                <w:rFonts w:ascii="Times New Roman" w:eastAsia="Times New Roman" w:hAnsi="Times New Roman"/>
                <w:b/>
                <w:color w:val="000000"/>
                <w:lang w:eastAsia="bg-BG"/>
              </w:rPr>
              <w:t>№</w:t>
            </w:r>
          </w:p>
          <w:p w:rsidR="007723AF" w:rsidRPr="00373B11" w:rsidRDefault="007723AF" w:rsidP="006A2DF6">
            <w:pPr>
              <w:autoSpaceDE w:val="0"/>
              <w:autoSpaceDN w:val="0"/>
              <w:adjustRightInd w:val="0"/>
              <w:spacing w:after="0" w:line="240" w:lineRule="auto"/>
              <w:jc w:val="center"/>
              <w:rPr>
                <w:rFonts w:ascii="Times New Roman" w:eastAsia="Times New Roman" w:hAnsi="Times New Roman"/>
                <w:b/>
                <w:color w:val="000000"/>
                <w:lang w:eastAsia="bg-BG"/>
              </w:rPr>
            </w:pPr>
            <w:r w:rsidRPr="00373B11">
              <w:rPr>
                <w:rFonts w:ascii="Times New Roman" w:eastAsia="Times New Roman" w:hAnsi="Times New Roman"/>
                <w:b/>
                <w:color w:val="000000"/>
                <w:lang w:eastAsia="bg-BG"/>
              </w:rPr>
              <w:t>по ред</w:t>
            </w:r>
          </w:p>
        </w:tc>
        <w:tc>
          <w:tcPr>
            <w:tcW w:w="2127" w:type="dxa"/>
            <w:tcBorders>
              <w:top w:val="single" w:sz="2" w:space="0" w:color="000000"/>
              <w:left w:val="single" w:sz="2" w:space="0" w:color="000000"/>
              <w:bottom w:val="single" w:sz="2" w:space="0" w:color="000000"/>
              <w:right w:val="single" w:sz="2" w:space="0" w:color="000000"/>
            </w:tcBorders>
          </w:tcPr>
          <w:p w:rsidR="007723AF" w:rsidRPr="00373B11" w:rsidRDefault="007723AF" w:rsidP="006A2DF6">
            <w:pPr>
              <w:autoSpaceDE w:val="0"/>
              <w:autoSpaceDN w:val="0"/>
              <w:adjustRightInd w:val="0"/>
              <w:spacing w:after="0" w:line="240" w:lineRule="auto"/>
              <w:jc w:val="right"/>
              <w:rPr>
                <w:rFonts w:ascii="Times New Roman" w:eastAsia="Times New Roman" w:hAnsi="Times New Roman"/>
                <w:color w:val="000000"/>
                <w:lang w:eastAsia="bg-BG"/>
              </w:rPr>
            </w:pPr>
          </w:p>
          <w:p w:rsidR="007723AF" w:rsidRPr="00373B11" w:rsidRDefault="007723AF" w:rsidP="006A2DF6">
            <w:pPr>
              <w:spacing w:after="0" w:line="240" w:lineRule="auto"/>
              <w:jc w:val="center"/>
              <w:rPr>
                <w:rFonts w:ascii="Times New Roman" w:eastAsia="Times New Roman" w:hAnsi="Times New Roman"/>
                <w:b/>
                <w:lang w:eastAsia="bg-BG"/>
              </w:rPr>
            </w:pPr>
            <w:r w:rsidRPr="00373B11">
              <w:rPr>
                <w:rFonts w:ascii="Times New Roman" w:eastAsia="Times New Roman" w:hAnsi="Times New Roman"/>
                <w:b/>
                <w:lang w:eastAsia="bg-BG"/>
              </w:rPr>
              <w:t>Показатели</w:t>
            </w:r>
          </w:p>
        </w:tc>
        <w:tc>
          <w:tcPr>
            <w:tcW w:w="2277" w:type="dxa"/>
            <w:tcBorders>
              <w:top w:val="single" w:sz="2" w:space="0" w:color="000000"/>
              <w:left w:val="single" w:sz="2" w:space="0" w:color="000000"/>
              <w:bottom w:val="single" w:sz="2" w:space="0" w:color="000000"/>
              <w:right w:val="single" w:sz="2" w:space="0" w:color="000000"/>
            </w:tcBorders>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color w:val="000000"/>
                <w:lang w:eastAsia="bg-BG"/>
              </w:rPr>
            </w:pPr>
          </w:p>
          <w:p w:rsidR="007723AF" w:rsidRPr="00373B11" w:rsidRDefault="007723AF" w:rsidP="006A2DF6">
            <w:pPr>
              <w:spacing w:after="0" w:line="240" w:lineRule="auto"/>
              <w:jc w:val="center"/>
              <w:rPr>
                <w:rFonts w:ascii="Times New Roman" w:eastAsia="Times New Roman" w:hAnsi="Times New Roman"/>
                <w:b/>
                <w:lang w:eastAsia="bg-BG"/>
              </w:rPr>
            </w:pPr>
            <w:r w:rsidRPr="00373B11">
              <w:rPr>
                <w:rFonts w:ascii="Times New Roman" w:eastAsia="Times New Roman" w:hAnsi="Times New Roman"/>
                <w:b/>
                <w:lang w:eastAsia="bg-BG"/>
              </w:rPr>
              <w:t>Еденица мярка</w:t>
            </w:r>
          </w:p>
        </w:tc>
        <w:tc>
          <w:tcPr>
            <w:tcW w:w="2429"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210"/>
              </w:tabs>
              <w:autoSpaceDE w:val="0"/>
              <w:autoSpaceDN w:val="0"/>
              <w:adjustRightInd w:val="0"/>
              <w:spacing w:after="0" w:line="240" w:lineRule="auto"/>
              <w:jc w:val="center"/>
              <w:rPr>
                <w:rFonts w:ascii="Times New Roman" w:eastAsia="Times New Roman" w:hAnsi="Times New Roman"/>
                <w:b/>
                <w:color w:val="000000"/>
                <w:lang w:eastAsia="bg-BG"/>
              </w:rPr>
            </w:pPr>
            <w:r w:rsidRPr="00373B11">
              <w:rPr>
                <w:rFonts w:ascii="Times New Roman" w:eastAsia="Times New Roman" w:hAnsi="Times New Roman"/>
                <w:b/>
                <w:color w:val="000000"/>
                <w:lang w:eastAsia="bg-BG"/>
              </w:rPr>
              <w:t>Стойност на показателя в пробата</w:t>
            </w:r>
          </w:p>
          <w:p w:rsidR="007723AF" w:rsidRPr="00373B11" w:rsidRDefault="007723AF" w:rsidP="006A2DF6">
            <w:pPr>
              <w:spacing w:after="0" w:line="240" w:lineRule="auto"/>
              <w:jc w:val="center"/>
              <w:rPr>
                <w:rFonts w:ascii="Times New Roman" w:eastAsia="Times New Roman" w:hAnsi="Times New Roman"/>
                <w:lang w:eastAsia="bg-BG"/>
              </w:rPr>
            </w:pPr>
          </w:p>
        </w:tc>
        <w:tc>
          <w:tcPr>
            <w:tcW w:w="1308"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b/>
                <w:color w:val="000000"/>
                <w:lang w:eastAsia="bg-BG"/>
              </w:rPr>
            </w:pPr>
            <w:r w:rsidRPr="00373B11">
              <w:rPr>
                <w:rFonts w:ascii="Times New Roman" w:eastAsia="Times New Roman" w:hAnsi="Times New Roman"/>
                <w:b/>
                <w:color w:val="000000"/>
                <w:lang w:eastAsia="bg-BG"/>
              </w:rPr>
              <w:t>Наредба</w:t>
            </w:r>
          </w:p>
          <w:p w:rsidR="007723AF" w:rsidRPr="00373B11" w:rsidRDefault="007723AF"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b/>
                <w:color w:val="000000"/>
                <w:lang w:eastAsia="bg-BG"/>
              </w:rPr>
              <w:t>112/2004</w:t>
            </w:r>
          </w:p>
          <w:p w:rsidR="007723AF" w:rsidRPr="00373B11" w:rsidRDefault="007723AF" w:rsidP="006A2DF6">
            <w:pPr>
              <w:spacing w:after="0" w:line="240" w:lineRule="auto"/>
              <w:jc w:val="center"/>
              <w:rPr>
                <w:rFonts w:ascii="Times New Roman" w:eastAsia="Times New Roman" w:hAnsi="Times New Roman"/>
                <w:lang w:eastAsia="bg-BG"/>
              </w:rPr>
            </w:pPr>
          </w:p>
        </w:tc>
      </w:tr>
      <w:tr w:rsidR="007723AF" w:rsidRPr="00373B11" w:rsidTr="006A2DF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1.</w:t>
            </w:r>
          </w:p>
        </w:tc>
        <w:tc>
          <w:tcPr>
            <w:tcW w:w="2127"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240"/>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lang w:eastAsia="bg-BG"/>
              </w:rPr>
              <w:t>Salmonella sp</w:t>
            </w:r>
          </w:p>
        </w:tc>
        <w:tc>
          <w:tcPr>
            <w:tcW w:w="2277"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285"/>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наличие в 20 g</w:t>
            </w:r>
          </w:p>
        </w:tc>
        <w:tc>
          <w:tcPr>
            <w:tcW w:w="2429"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285"/>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не се изолира</w:t>
            </w:r>
          </w:p>
        </w:tc>
        <w:tc>
          <w:tcPr>
            <w:tcW w:w="1308"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не се допуска</w:t>
            </w:r>
          </w:p>
        </w:tc>
      </w:tr>
      <w:tr w:rsidR="007723AF" w:rsidRPr="00373B11" w:rsidTr="006A2DF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2.</w:t>
            </w:r>
          </w:p>
        </w:tc>
        <w:tc>
          <w:tcPr>
            <w:tcW w:w="2127"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255"/>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lang w:eastAsia="bg-BG"/>
              </w:rPr>
              <w:t>Coliforms</w:t>
            </w:r>
          </w:p>
        </w:tc>
        <w:tc>
          <w:tcPr>
            <w:tcW w:w="2277"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195"/>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Титър/g</w:t>
            </w:r>
          </w:p>
        </w:tc>
        <w:tc>
          <w:tcPr>
            <w:tcW w:w="2429"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270"/>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в 0,0000 1g</w:t>
            </w:r>
          </w:p>
        </w:tc>
        <w:tc>
          <w:tcPr>
            <w:tcW w:w="1308"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w:t>
            </w:r>
          </w:p>
        </w:tc>
      </w:tr>
      <w:tr w:rsidR="007723AF" w:rsidRPr="00373B11" w:rsidTr="006A2DF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3.</w:t>
            </w:r>
          </w:p>
        </w:tc>
        <w:tc>
          <w:tcPr>
            <w:tcW w:w="2127"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lang w:eastAsia="bg-BG"/>
              </w:rPr>
              <w:t>E.</w:t>
            </w:r>
            <w:r w:rsidRPr="00F615F3">
              <w:rPr>
                <w:rFonts w:ascii="Times New Roman" w:eastAsia="Times New Roman" w:hAnsi="Times New Roman"/>
                <w:lang w:eastAsia="bg-BG"/>
              </w:rPr>
              <w:t xml:space="preserve"> </w:t>
            </w:r>
            <w:r w:rsidRPr="00373B11">
              <w:rPr>
                <w:rFonts w:ascii="Times New Roman" w:eastAsia="Times New Roman" w:hAnsi="Times New Roman"/>
                <w:lang w:eastAsia="bg-BG"/>
              </w:rPr>
              <w:t>coli</w:t>
            </w:r>
          </w:p>
        </w:tc>
        <w:tc>
          <w:tcPr>
            <w:tcW w:w="2277"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300"/>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Титър/g</w:t>
            </w:r>
          </w:p>
        </w:tc>
        <w:tc>
          <w:tcPr>
            <w:tcW w:w="2429"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390"/>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над 1g</w:t>
            </w:r>
          </w:p>
        </w:tc>
        <w:tc>
          <w:tcPr>
            <w:tcW w:w="1308"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над 1</w:t>
            </w:r>
          </w:p>
        </w:tc>
      </w:tr>
      <w:tr w:rsidR="007723AF" w:rsidRPr="00373B11" w:rsidTr="006A2DF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4</w:t>
            </w:r>
          </w:p>
        </w:tc>
        <w:tc>
          <w:tcPr>
            <w:tcW w:w="2127"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330"/>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lang w:eastAsia="bg-BG"/>
              </w:rPr>
              <w:t>Enterokoki</w:t>
            </w:r>
          </w:p>
        </w:tc>
        <w:tc>
          <w:tcPr>
            <w:tcW w:w="2277"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300"/>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Титър/g</w:t>
            </w:r>
          </w:p>
        </w:tc>
        <w:tc>
          <w:tcPr>
            <w:tcW w:w="2429"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tabs>
                <w:tab w:val="left" w:pos="450"/>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в 0,01g</w:t>
            </w:r>
          </w:p>
        </w:tc>
        <w:tc>
          <w:tcPr>
            <w:tcW w:w="1308" w:type="dxa"/>
            <w:tcBorders>
              <w:top w:val="single" w:sz="2" w:space="0" w:color="000000"/>
              <w:left w:val="single" w:sz="2" w:space="0" w:color="000000"/>
              <w:bottom w:val="single" w:sz="2" w:space="0" w:color="000000"/>
              <w:right w:val="single" w:sz="2" w:space="0" w:color="000000"/>
            </w:tcBorders>
            <w:vAlign w:val="center"/>
          </w:tcPr>
          <w:p w:rsidR="007723AF" w:rsidRPr="00373B11" w:rsidRDefault="007723AF"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w:t>
            </w:r>
          </w:p>
        </w:tc>
      </w:tr>
      <w:tr w:rsidR="006A2DF6" w:rsidRPr="00373B11" w:rsidTr="006A2DF6">
        <w:trPr>
          <w:trHeight w:val="362"/>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6A2DF6" w:rsidRPr="00373B11" w:rsidRDefault="006A2DF6"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5</w:t>
            </w:r>
          </w:p>
        </w:tc>
        <w:tc>
          <w:tcPr>
            <w:tcW w:w="2127" w:type="dxa"/>
            <w:tcBorders>
              <w:top w:val="single" w:sz="2" w:space="0" w:color="000000"/>
              <w:left w:val="single" w:sz="2" w:space="0" w:color="000000"/>
              <w:bottom w:val="single" w:sz="2" w:space="0" w:color="000000"/>
              <w:right w:val="single" w:sz="2" w:space="0" w:color="000000"/>
            </w:tcBorders>
            <w:vAlign w:val="center"/>
          </w:tcPr>
          <w:p w:rsidR="006A2DF6" w:rsidRPr="00373B11" w:rsidRDefault="006A2DF6" w:rsidP="006A2DF6">
            <w:pPr>
              <w:tabs>
                <w:tab w:val="left" w:pos="300"/>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lang w:eastAsia="bg-BG"/>
              </w:rPr>
              <w:t>Cl.</w:t>
            </w:r>
            <w:r w:rsidRPr="00F615F3">
              <w:rPr>
                <w:rFonts w:ascii="Times New Roman" w:eastAsia="Times New Roman" w:hAnsi="Times New Roman"/>
                <w:lang w:eastAsia="bg-BG"/>
              </w:rPr>
              <w:t xml:space="preserve"> </w:t>
            </w:r>
            <w:r w:rsidRPr="00373B11">
              <w:rPr>
                <w:rFonts w:ascii="Times New Roman" w:eastAsia="Times New Roman" w:hAnsi="Times New Roman"/>
                <w:lang w:eastAsia="bg-BG"/>
              </w:rPr>
              <w:t>perfringens</w:t>
            </w:r>
          </w:p>
        </w:tc>
        <w:tc>
          <w:tcPr>
            <w:tcW w:w="2277" w:type="dxa"/>
            <w:tcBorders>
              <w:top w:val="single" w:sz="2" w:space="0" w:color="000000"/>
              <w:left w:val="single" w:sz="2" w:space="0" w:color="000000"/>
              <w:bottom w:val="single" w:sz="2" w:space="0" w:color="000000"/>
              <w:right w:val="single" w:sz="2" w:space="0" w:color="000000"/>
            </w:tcBorders>
            <w:vAlign w:val="center"/>
          </w:tcPr>
          <w:p w:rsidR="006A2DF6" w:rsidRPr="00373B11" w:rsidRDefault="006A2DF6" w:rsidP="006A2DF6">
            <w:pPr>
              <w:tabs>
                <w:tab w:val="left" w:pos="375"/>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Титър/g</w:t>
            </w:r>
          </w:p>
        </w:tc>
        <w:tc>
          <w:tcPr>
            <w:tcW w:w="2429" w:type="dxa"/>
            <w:tcBorders>
              <w:top w:val="single" w:sz="2" w:space="0" w:color="000000"/>
              <w:left w:val="single" w:sz="2" w:space="0" w:color="000000"/>
              <w:bottom w:val="single" w:sz="2" w:space="0" w:color="000000"/>
              <w:right w:val="single" w:sz="2" w:space="0" w:color="000000"/>
            </w:tcBorders>
            <w:vAlign w:val="center"/>
          </w:tcPr>
          <w:p w:rsidR="006A2DF6" w:rsidRPr="00373B11" w:rsidRDefault="006A2DF6" w:rsidP="006A2DF6">
            <w:pPr>
              <w:tabs>
                <w:tab w:val="left" w:pos="375"/>
              </w:tabs>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в 0,0000 1g</w:t>
            </w:r>
          </w:p>
        </w:tc>
        <w:tc>
          <w:tcPr>
            <w:tcW w:w="1308" w:type="dxa"/>
            <w:tcBorders>
              <w:top w:val="single" w:sz="2" w:space="0" w:color="000000"/>
              <w:left w:val="single" w:sz="2" w:space="0" w:color="000000"/>
              <w:bottom w:val="single" w:sz="2" w:space="0" w:color="000000"/>
              <w:right w:val="single" w:sz="2" w:space="0" w:color="000000"/>
            </w:tcBorders>
            <w:vAlign w:val="center"/>
          </w:tcPr>
          <w:p w:rsidR="006A2DF6" w:rsidRPr="00373B11" w:rsidRDefault="006A2DF6" w:rsidP="006A2DF6">
            <w:pPr>
              <w:autoSpaceDE w:val="0"/>
              <w:autoSpaceDN w:val="0"/>
              <w:adjustRightInd w:val="0"/>
              <w:spacing w:after="0" w:line="240" w:lineRule="auto"/>
              <w:jc w:val="center"/>
              <w:rPr>
                <w:rFonts w:ascii="Times New Roman" w:eastAsia="Times New Roman" w:hAnsi="Times New Roman"/>
                <w:color w:val="000000"/>
                <w:lang w:eastAsia="bg-BG"/>
              </w:rPr>
            </w:pPr>
            <w:r w:rsidRPr="00373B11">
              <w:rPr>
                <w:rFonts w:ascii="Times New Roman" w:eastAsia="Times New Roman" w:hAnsi="Times New Roman"/>
                <w:color w:val="000000"/>
                <w:lang w:eastAsia="bg-BG"/>
              </w:rPr>
              <w:t>над 1</w:t>
            </w:r>
          </w:p>
        </w:tc>
      </w:tr>
    </w:tbl>
    <w:p w:rsidR="00F05AD9" w:rsidRDefault="00F05AD9" w:rsidP="0064236A">
      <w:pPr>
        <w:spacing w:after="120" w:line="240" w:lineRule="auto"/>
        <w:ind w:firstLine="567"/>
        <w:jc w:val="both"/>
        <w:rPr>
          <w:rFonts w:ascii="Times New Roman" w:hAnsi="Times New Roman"/>
          <w:sz w:val="24"/>
          <w:szCs w:val="24"/>
        </w:rPr>
      </w:pPr>
    </w:p>
    <w:p w:rsidR="007723AF" w:rsidRPr="001C3498"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По отношение на пределно допустими концентрации на тежки метали и устойчиви замърсители в утайките, предназначени за употреба в земеделието, резултатите от изследването на пробата, съгласно горе-цитирания протокол на акредитирана лаборатория гр. Варна, не показват отклонения от нормите.</w:t>
      </w:r>
    </w:p>
    <w:p w:rsidR="001B5FEF" w:rsidRPr="001C3498" w:rsidRDefault="001B5FEF" w:rsidP="00E67118">
      <w:pPr>
        <w:pStyle w:val="Heading5"/>
        <w:numPr>
          <w:ilvl w:val="2"/>
          <w:numId w:val="2"/>
        </w:numPr>
        <w:jc w:val="both"/>
        <w:rPr>
          <w:rFonts w:ascii="Times New Roman" w:eastAsia="Calibri" w:hAnsi="Times New Roman"/>
          <w:sz w:val="24"/>
          <w:szCs w:val="24"/>
        </w:rPr>
      </w:pPr>
      <w:bookmarkStart w:id="70" w:name="_Toc450131458"/>
      <w:r w:rsidRPr="001C3498">
        <w:rPr>
          <w:rFonts w:ascii="Times New Roman" w:eastAsia="Calibri" w:hAnsi="Times New Roman"/>
          <w:sz w:val="24"/>
          <w:szCs w:val="24"/>
        </w:rPr>
        <w:t>Използвани методи за третиране на утайките</w:t>
      </w:r>
      <w:bookmarkEnd w:id="70"/>
    </w:p>
    <w:p w:rsidR="007723AF" w:rsidRPr="001C3498"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В ПСОВ гр. Хасково, утайката се обезводнява като се използват лентови филтър преси и се влага Flopam FO 4650, флоку</w:t>
      </w:r>
      <w:r w:rsidR="0064236A" w:rsidRPr="001C3498">
        <w:rPr>
          <w:rFonts w:ascii="Times New Roman" w:hAnsi="Times New Roman"/>
          <w:sz w:val="24"/>
          <w:szCs w:val="24"/>
        </w:rPr>
        <w:t>лант за коагулация на утайката.</w:t>
      </w:r>
    </w:p>
    <w:p w:rsidR="007723AF" w:rsidRPr="001C3498"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Един от най-разпространените методи за стабилизиране на утайките е третирането им с негасена вар. След това третиране утайката може да се използва за употреба в селското стопанство, за рекултивация на нарушени терени или мини, тъй като съдържанието на тежки метали е далеч под допустимото, съобразно Приложение 2, и Приложение 3 на Наредба №3/2004г. публикувана в ДВ№44/2004г. За момента ПСОВ, гр. Хасково не разполага със съоръжение за влагане на негасена вар. За целта е необходимо проектиране и изграждане на такова.</w:t>
      </w:r>
    </w:p>
    <w:p w:rsidR="001B5FEF" w:rsidRPr="001C3498" w:rsidRDefault="001B5FEF" w:rsidP="00E67118">
      <w:pPr>
        <w:pStyle w:val="Heading5"/>
        <w:numPr>
          <w:ilvl w:val="2"/>
          <w:numId w:val="2"/>
        </w:numPr>
        <w:jc w:val="both"/>
        <w:rPr>
          <w:rFonts w:ascii="Times New Roman" w:eastAsia="Calibri" w:hAnsi="Times New Roman"/>
          <w:sz w:val="24"/>
          <w:szCs w:val="24"/>
        </w:rPr>
      </w:pPr>
      <w:bookmarkStart w:id="71" w:name="_Toc450131459"/>
      <w:r w:rsidRPr="001C3498">
        <w:rPr>
          <w:rFonts w:ascii="Times New Roman" w:eastAsia="Calibri" w:hAnsi="Times New Roman"/>
          <w:sz w:val="24"/>
          <w:szCs w:val="24"/>
        </w:rPr>
        <w:t>Описание на метода за оползотворяване, депониране</w:t>
      </w:r>
      <w:bookmarkEnd w:id="71"/>
      <w:r w:rsidRPr="001C3498">
        <w:rPr>
          <w:rFonts w:ascii="Times New Roman" w:eastAsia="Calibri" w:hAnsi="Times New Roman"/>
          <w:sz w:val="24"/>
          <w:szCs w:val="24"/>
        </w:rPr>
        <w:t xml:space="preserve"> </w:t>
      </w:r>
    </w:p>
    <w:p w:rsidR="007723AF" w:rsidRPr="001C3498"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Резултатите от лабораторните изследвания показват, че утайката е годна за депониране на депо от общ характер, защото не попада в обхвата на изключенията по чл.14, ал.1 от </w:t>
      </w:r>
      <w:r w:rsidRPr="001C3498">
        <w:rPr>
          <w:rFonts w:ascii="Times New Roman" w:hAnsi="Times New Roman"/>
          <w:sz w:val="24"/>
          <w:szCs w:val="24"/>
        </w:rPr>
        <w:lastRenderedPageBreak/>
        <w:t xml:space="preserve">Наредба №8/24.08.2004г. С оглед на ограничаване на депонирането на утайки, се </w:t>
      </w:r>
      <w:r w:rsidR="007B0A3D">
        <w:rPr>
          <w:rFonts w:ascii="Times New Roman" w:hAnsi="Times New Roman"/>
          <w:sz w:val="24"/>
          <w:szCs w:val="24"/>
        </w:rPr>
        <w:t>предвиждат</w:t>
      </w:r>
      <w:r w:rsidRPr="001C3498">
        <w:rPr>
          <w:rFonts w:ascii="Times New Roman" w:hAnsi="Times New Roman"/>
          <w:sz w:val="24"/>
          <w:szCs w:val="24"/>
        </w:rPr>
        <w:t xml:space="preserve"> други методи за оползотворяване като: </w:t>
      </w:r>
    </w:p>
    <w:p w:rsidR="007723AF" w:rsidRPr="001C3498" w:rsidRDefault="007723AF" w:rsidP="00E67118">
      <w:pPr>
        <w:numPr>
          <w:ilvl w:val="0"/>
          <w:numId w:val="12"/>
        </w:numPr>
        <w:spacing w:after="120" w:line="240" w:lineRule="auto"/>
        <w:ind w:left="714" w:hanging="357"/>
        <w:rPr>
          <w:rFonts w:ascii="Times New Roman" w:hAnsi="Times New Roman"/>
          <w:sz w:val="24"/>
          <w:szCs w:val="24"/>
        </w:rPr>
      </w:pPr>
      <w:r w:rsidRPr="001C3498">
        <w:rPr>
          <w:rFonts w:ascii="Times New Roman" w:hAnsi="Times New Roman"/>
          <w:sz w:val="24"/>
          <w:szCs w:val="24"/>
        </w:rPr>
        <w:t>Оползотворяване в селското стопанство</w:t>
      </w:r>
    </w:p>
    <w:p w:rsidR="007723AF" w:rsidRPr="001C3498" w:rsidRDefault="007723AF" w:rsidP="00E67118">
      <w:pPr>
        <w:numPr>
          <w:ilvl w:val="0"/>
          <w:numId w:val="12"/>
        </w:numPr>
        <w:spacing w:after="120" w:line="240" w:lineRule="auto"/>
        <w:ind w:left="714" w:hanging="357"/>
        <w:rPr>
          <w:rFonts w:ascii="Times New Roman" w:hAnsi="Times New Roman"/>
          <w:sz w:val="24"/>
          <w:szCs w:val="24"/>
        </w:rPr>
      </w:pPr>
      <w:r w:rsidRPr="001C3498">
        <w:rPr>
          <w:rFonts w:ascii="Times New Roman" w:hAnsi="Times New Roman"/>
          <w:sz w:val="24"/>
          <w:szCs w:val="24"/>
        </w:rPr>
        <w:t>Рекултивация на нарушени терени и мини</w:t>
      </w:r>
    </w:p>
    <w:p w:rsidR="007723AF" w:rsidRPr="001C3498" w:rsidRDefault="007723AF" w:rsidP="00E67118">
      <w:pPr>
        <w:numPr>
          <w:ilvl w:val="0"/>
          <w:numId w:val="12"/>
        </w:numPr>
        <w:spacing w:after="120" w:line="240" w:lineRule="auto"/>
        <w:ind w:left="714" w:hanging="357"/>
        <w:rPr>
          <w:rFonts w:ascii="Times New Roman" w:hAnsi="Times New Roman"/>
          <w:sz w:val="24"/>
          <w:szCs w:val="24"/>
        </w:rPr>
      </w:pPr>
      <w:r w:rsidRPr="001C3498">
        <w:rPr>
          <w:rFonts w:ascii="Times New Roman" w:hAnsi="Times New Roman"/>
          <w:sz w:val="24"/>
          <w:szCs w:val="24"/>
        </w:rPr>
        <w:t>Укрепване и стабилизиране на ерозирали терени, свлачищни зони и депа за отпадъци, след използване на продукта „Биолайф“.</w:t>
      </w:r>
    </w:p>
    <w:p w:rsidR="007723AF" w:rsidRPr="001C3498"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За подобряване на резу</w:t>
      </w:r>
      <w:r w:rsidR="0064236A" w:rsidRPr="001C3498">
        <w:rPr>
          <w:rFonts w:ascii="Times New Roman" w:hAnsi="Times New Roman"/>
          <w:sz w:val="24"/>
          <w:szCs w:val="24"/>
        </w:rPr>
        <w:t>лтатите утайката допълнително ще се</w:t>
      </w:r>
      <w:r w:rsidRPr="001C3498">
        <w:rPr>
          <w:rFonts w:ascii="Times New Roman" w:hAnsi="Times New Roman"/>
          <w:sz w:val="24"/>
          <w:szCs w:val="24"/>
        </w:rPr>
        <w:t xml:space="preserve"> третира с препарат „Биолайф /BIOLIFE-W.T.P./. Този препарат е комбиниран високо-концентриран бактериален препарат предназначен за използване в пречиствателните станции. Уникалното на този продукт е симбиозата на самите микроорганизми, които са подбрани по метод, според който взаимно се допълва в своето развитие. Тези големи и взаимно-допълващи се видове, в своята борба за хранителни вещества, са много упорити и по този начин не позволяват развитието на патогенните микроорганизми като дори ги унищожават.</w:t>
      </w:r>
    </w:p>
    <w:p w:rsidR="007723AF" w:rsidRPr="00C53AD2" w:rsidRDefault="007723AF" w:rsidP="0064236A">
      <w:pPr>
        <w:spacing w:after="120" w:line="240" w:lineRule="auto"/>
        <w:ind w:firstLine="567"/>
        <w:jc w:val="both"/>
        <w:rPr>
          <w:rFonts w:ascii="Times New Roman" w:hAnsi="Times New Roman"/>
          <w:sz w:val="24"/>
          <w:szCs w:val="24"/>
        </w:rPr>
      </w:pPr>
      <w:r w:rsidRPr="00C53AD2">
        <w:rPr>
          <w:rFonts w:ascii="Times New Roman" w:hAnsi="Times New Roman"/>
          <w:sz w:val="24"/>
          <w:szCs w:val="24"/>
        </w:rPr>
        <w:t>През 2015 г., ръководството на „Водоснабдяване и Канализация” ЕООД гр. Хасково предприе действия по организиране на извозване на утайка</w:t>
      </w:r>
      <w:r w:rsidR="00C53AD2" w:rsidRPr="00C53AD2">
        <w:rPr>
          <w:rFonts w:ascii="Times New Roman" w:hAnsi="Times New Roman"/>
          <w:sz w:val="24"/>
          <w:szCs w:val="24"/>
        </w:rPr>
        <w:t xml:space="preserve"> и рекултивирането и на площадка в стопански двор в гр.Брезово обл.Пловдив.</w:t>
      </w:r>
      <w:r w:rsidRPr="00C53AD2">
        <w:rPr>
          <w:rFonts w:ascii="Times New Roman" w:hAnsi="Times New Roman"/>
          <w:sz w:val="24"/>
          <w:szCs w:val="24"/>
        </w:rPr>
        <w:t xml:space="preserve"> Действията по цялостния процес</w:t>
      </w:r>
      <w:r w:rsidR="00C53AD2" w:rsidRPr="00C53AD2">
        <w:rPr>
          <w:rFonts w:ascii="Times New Roman" w:hAnsi="Times New Roman"/>
          <w:sz w:val="24"/>
          <w:szCs w:val="24"/>
        </w:rPr>
        <w:t xml:space="preserve"> за извозване и оползотворяване на утайките </w:t>
      </w:r>
      <w:r w:rsidRPr="00C53AD2">
        <w:rPr>
          <w:rFonts w:ascii="Times New Roman" w:hAnsi="Times New Roman"/>
          <w:sz w:val="24"/>
          <w:szCs w:val="24"/>
        </w:rPr>
        <w:t>бе</w:t>
      </w:r>
      <w:r w:rsidR="00C53AD2" w:rsidRPr="00C53AD2">
        <w:rPr>
          <w:rFonts w:ascii="Times New Roman" w:hAnsi="Times New Roman"/>
          <w:sz w:val="24"/>
          <w:szCs w:val="24"/>
        </w:rPr>
        <w:t xml:space="preserve"> възложен на</w:t>
      </w:r>
      <w:r w:rsidRPr="00C53AD2">
        <w:rPr>
          <w:rFonts w:ascii="Times New Roman" w:hAnsi="Times New Roman"/>
          <w:sz w:val="24"/>
          <w:szCs w:val="24"/>
        </w:rPr>
        <w:t xml:space="preserve"> външна фирма, с ко</w:t>
      </w:r>
      <w:r w:rsidR="00C53AD2" w:rsidRPr="00C53AD2">
        <w:rPr>
          <w:rFonts w:ascii="Times New Roman" w:hAnsi="Times New Roman"/>
          <w:sz w:val="24"/>
          <w:szCs w:val="24"/>
        </w:rPr>
        <w:t>ято дружеството сключи договор</w:t>
      </w:r>
      <w:r w:rsidRPr="00C53AD2">
        <w:rPr>
          <w:rFonts w:ascii="Times New Roman" w:hAnsi="Times New Roman"/>
          <w:sz w:val="24"/>
          <w:szCs w:val="24"/>
        </w:rPr>
        <w:t>.</w:t>
      </w:r>
    </w:p>
    <w:p w:rsidR="001B5FEF" w:rsidRPr="001C3498" w:rsidRDefault="001B5FEF" w:rsidP="00E67118">
      <w:pPr>
        <w:pStyle w:val="Heading5"/>
        <w:numPr>
          <w:ilvl w:val="2"/>
          <w:numId w:val="2"/>
        </w:numPr>
        <w:jc w:val="both"/>
        <w:rPr>
          <w:rFonts w:ascii="Times New Roman" w:eastAsia="Calibri" w:hAnsi="Times New Roman"/>
          <w:sz w:val="24"/>
          <w:szCs w:val="24"/>
        </w:rPr>
      </w:pPr>
      <w:bookmarkStart w:id="72" w:name="_Toc450131460"/>
      <w:r w:rsidRPr="001C3498">
        <w:rPr>
          <w:rFonts w:ascii="Times New Roman" w:eastAsia="Calibri" w:hAnsi="Times New Roman"/>
          <w:sz w:val="24"/>
          <w:szCs w:val="24"/>
        </w:rPr>
        <w:t>Икономическа оценка, лев/тон сухо вещество за оползотворена/депонирана утайка</w:t>
      </w:r>
      <w:bookmarkEnd w:id="72"/>
    </w:p>
    <w:p w:rsidR="007723AF" w:rsidRDefault="007723AF" w:rsidP="0064236A">
      <w:pPr>
        <w:spacing w:after="120" w:line="240" w:lineRule="auto"/>
        <w:ind w:firstLine="567"/>
        <w:jc w:val="both"/>
        <w:rPr>
          <w:rFonts w:ascii="Times New Roman" w:hAnsi="Times New Roman"/>
          <w:sz w:val="24"/>
          <w:szCs w:val="24"/>
        </w:rPr>
      </w:pPr>
      <w:r w:rsidRPr="001C3498">
        <w:rPr>
          <w:rFonts w:ascii="Times New Roman" w:hAnsi="Times New Roman"/>
          <w:sz w:val="24"/>
          <w:szCs w:val="24"/>
        </w:rPr>
        <w:t>Разходите по оползотворяването на утайката са приложени в Справка № 7 от бизнес плана.</w:t>
      </w:r>
    </w:p>
    <w:p w:rsidR="008D33A6" w:rsidRDefault="008D33A6">
      <w:pPr>
        <w:spacing w:after="120" w:line="240" w:lineRule="auto"/>
        <w:jc w:val="both"/>
        <w:rPr>
          <w:rFonts w:ascii="Times New Roman" w:hAnsi="Times New Roman"/>
          <w:sz w:val="24"/>
          <w:szCs w:val="24"/>
        </w:rPr>
      </w:pPr>
      <w:r>
        <w:rPr>
          <w:noProof/>
          <w:lang w:eastAsia="bg-BG"/>
        </w:rPr>
        <w:drawing>
          <wp:inline distT="0" distB="0" distL="0" distR="0">
            <wp:extent cx="6121400" cy="8508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400" cy="850808"/>
                    </a:xfrm>
                    <a:prstGeom prst="rect">
                      <a:avLst/>
                    </a:prstGeom>
                    <a:noFill/>
                    <a:ln>
                      <a:noFill/>
                    </a:ln>
                  </pic:spPr>
                </pic:pic>
              </a:graphicData>
            </a:graphic>
          </wp:inline>
        </w:drawing>
      </w:r>
    </w:p>
    <w:p w:rsidR="001B5FEF" w:rsidRPr="001C3498" w:rsidRDefault="001B5FEF" w:rsidP="00E67118">
      <w:pPr>
        <w:pStyle w:val="Heading5"/>
        <w:numPr>
          <w:ilvl w:val="2"/>
          <w:numId w:val="2"/>
        </w:numPr>
        <w:jc w:val="both"/>
        <w:rPr>
          <w:rFonts w:ascii="Times New Roman" w:eastAsia="Calibri" w:hAnsi="Times New Roman"/>
          <w:sz w:val="24"/>
          <w:szCs w:val="24"/>
        </w:rPr>
      </w:pPr>
      <w:bookmarkStart w:id="73" w:name="_Toc450131461"/>
      <w:r w:rsidRPr="001C3498">
        <w:rPr>
          <w:rFonts w:ascii="Times New Roman" w:eastAsia="Calibri" w:hAnsi="Times New Roman"/>
          <w:sz w:val="24"/>
          <w:szCs w:val="24"/>
        </w:rPr>
        <w:t>Програма за оползотворяването на натрупаната преди и генерираната през регулаторния период утайка</w:t>
      </w:r>
      <w:bookmarkEnd w:id="73"/>
    </w:p>
    <w:p w:rsidR="007723AF" w:rsidRDefault="007A5A59" w:rsidP="0064236A">
      <w:pPr>
        <w:spacing w:after="120" w:line="240" w:lineRule="auto"/>
        <w:ind w:firstLine="567"/>
        <w:jc w:val="both"/>
        <w:rPr>
          <w:rFonts w:ascii="Times New Roman" w:hAnsi="Times New Roman"/>
          <w:sz w:val="24"/>
          <w:szCs w:val="24"/>
        </w:rPr>
      </w:pPr>
      <w:r>
        <w:rPr>
          <w:rFonts w:ascii="Times New Roman" w:hAnsi="Times New Roman"/>
          <w:sz w:val="24"/>
          <w:szCs w:val="24"/>
        </w:rPr>
        <w:t>Разработените програми за управление на утайките целят постигане на екологосъобразно управление на утайките по отношение на предотвратяване на замърсяванията още при източника, където е възможно и редуциране или ограничаване на вредните въздействия върху човешкото здраве и околната среда. Основни начини за оползовторяване на утайките:</w:t>
      </w:r>
    </w:p>
    <w:p w:rsidR="008D33A6" w:rsidRDefault="007A5A59">
      <w:pPr>
        <w:pStyle w:val="ListParagraph"/>
        <w:numPr>
          <w:ilvl w:val="0"/>
          <w:numId w:val="23"/>
        </w:numPr>
        <w:spacing w:after="120" w:line="240" w:lineRule="auto"/>
        <w:jc w:val="both"/>
        <w:rPr>
          <w:rFonts w:ascii="Times New Roman" w:hAnsi="Times New Roman"/>
          <w:sz w:val="24"/>
          <w:szCs w:val="24"/>
          <w:lang w:val="en-US"/>
        </w:rPr>
      </w:pPr>
      <w:r>
        <w:rPr>
          <w:rFonts w:ascii="Times New Roman" w:hAnsi="Times New Roman"/>
          <w:sz w:val="24"/>
          <w:szCs w:val="24"/>
        </w:rPr>
        <w:t>За възстановяване на нарушения баланс на органични вещества на селскостопански земи или терени</w:t>
      </w:r>
    </w:p>
    <w:p w:rsidR="008D33A6" w:rsidRDefault="007A5A59">
      <w:pPr>
        <w:pStyle w:val="ListParagraph"/>
        <w:numPr>
          <w:ilvl w:val="0"/>
          <w:numId w:val="23"/>
        </w:numPr>
        <w:spacing w:after="120" w:line="240" w:lineRule="auto"/>
        <w:jc w:val="both"/>
        <w:rPr>
          <w:rFonts w:ascii="Times New Roman" w:hAnsi="Times New Roman"/>
          <w:sz w:val="24"/>
          <w:szCs w:val="24"/>
          <w:lang w:val="en-US"/>
        </w:rPr>
      </w:pPr>
      <w:r>
        <w:rPr>
          <w:rFonts w:ascii="Times New Roman" w:hAnsi="Times New Roman"/>
          <w:sz w:val="24"/>
          <w:szCs w:val="24"/>
        </w:rPr>
        <w:t>В горското стопанство</w:t>
      </w:r>
    </w:p>
    <w:p w:rsidR="008D33A6" w:rsidRDefault="007A5A59">
      <w:pPr>
        <w:pStyle w:val="ListParagraph"/>
        <w:numPr>
          <w:ilvl w:val="0"/>
          <w:numId w:val="23"/>
        </w:numPr>
        <w:spacing w:after="120" w:line="240" w:lineRule="auto"/>
        <w:jc w:val="both"/>
        <w:rPr>
          <w:rFonts w:ascii="Times New Roman" w:hAnsi="Times New Roman"/>
          <w:sz w:val="24"/>
          <w:szCs w:val="24"/>
          <w:lang w:val="en-US"/>
        </w:rPr>
      </w:pPr>
      <w:r>
        <w:rPr>
          <w:rFonts w:ascii="Times New Roman" w:hAnsi="Times New Roman"/>
          <w:sz w:val="24"/>
          <w:szCs w:val="24"/>
        </w:rPr>
        <w:t>Рекултивация на терени</w:t>
      </w:r>
    </w:p>
    <w:p w:rsidR="001B5FEF" w:rsidRPr="007771E0" w:rsidRDefault="001B5FEF" w:rsidP="0085632C">
      <w:pPr>
        <w:jc w:val="both"/>
        <w:rPr>
          <w:rFonts w:ascii="Times New Roman" w:hAnsi="Times New Roman"/>
          <w:lang w:eastAsia="bg-BG"/>
        </w:rPr>
      </w:pPr>
    </w:p>
    <w:p w:rsidR="00C843ED" w:rsidRPr="007771E0" w:rsidRDefault="00C843ED" w:rsidP="00E67118">
      <w:pPr>
        <w:pStyle w:val="Heading2"/>
        <w:numPr>
          <w:ilvl w:val="0"/>
          <w:numId w:val="2"/>
        </w:numPr>
        <w:ind w:left="426" w:hanging="426"/>
        <w:jc w:val="both"/>
        <w:rPr>
          <w:rFonts w:ascii="Times New Roman" w:hAnsi="Times New Roman"/>
          <w:sz w:val="28"/>
          <w:szCs w:val="28"/>
          <w:lang w:eastAsia="bg-BG"/>
        </w:rPr>
      </w:pPr>
      <w:bookmarkStart w:id="74" w:name="_Toc450131462"/>
      <w:bookmarkStart w:id="75" w:name="_Toc31719886"/>
      <w:r w:rsidRPr="007771E0">
        <w:rPr>
          <w:rFonts w:ascii="Times New Roman" w:hAnsi="Times New Roman"/>
          <w:sz w:val="28"/>
          <w:szCs w:val="28"/>
          <w:lang w:eastAsia="bg-BG"/>
        </w:rPr>
        <w:t>АНАЛИЗ И ПРОГРАМА ЗА ПОДОБРЯВАНЕ НА ЕФЕКТИВНОСТТА НА ДРУЖЕСТВОТО</w:t>
      </w:r>
      <w:bookmarkEnd w:id="74"/>
      <w:bookmarkEnd w:id="75"/>
    </w:p>
    <w:p w:rsidR="001B5FEF" w:rsidRPr="00B81A45" w:rsidRDefault="00871ED5" w:rsidP="00E67118">
      <w:pPr>
        <w:pStyle w:val="Heading4"/>
        <w:numPr>
          <w:ilvl w:val="1"/>
          <w:numId w:val="2"/>
        </w:numPr>
        <w:ind w:hanging="513"/>
        <w:jc w:val="both"/>
        <w:rPr>
          <w:rFonts w:ascii="Times New Roman" w:eastAsia="Calibri" w:hAnsi="Times New Roman"/>
          <w:sz w:val="24"/>
          <w:szCs w:val="24"/>
          <w:lang w:val="en-US"/>
        </w:rPr>
      </w:pPr>
      <w:bookmarkStart w:id="76" w:name="_Toc450131463"/>
      <w:r w:rsidRPr="00871ED5">
        <w:rPr>
          <w:rFonts w:ascii="Times New Roman" w:eastAsia="Calibri" w:hAnsi="Times New Roman"/>
          <w:sz w:val="24"/>
          <w:szCs w:val="24"/>
        </w:rPr>
        <w:t>АНАЛИЗ НА ЕНЕРГИЙНАТА ЕФЕКТИВНОСТ ЗА ДЕЙНОСТТА ПО ДОСТАВЯНЕ НА ВОДА НА ПОТРЕБИТЕЛИТЕ</w:t>
      </w:r>
      <w:bookmarkEnd w:id="76"/>
    </w:p>
    <w:p w:rsidR="00A30D16" w:rsidRPr="00201C33" w:rsidRDefault="00871ED5" w:rsidP="00A30D16">
      <w:pPr>
        <w:spacing w:after="120" w:line="240" w:lineRule="auto"/>
        <w:ind w:left="357" w:firstLine="210"/>
        <w:jc w:val="both"/>
        <w:rPr>
          <w:rFonts w:ascii="Times New Roman" w:hAnsi="Times New Roman"/>
          <w:sz w:val="24"/>
          <w:szCs w:val="24"/>
        </w:rPr>
      </w:pPr>
      <w:r w:rsidRPr="00871ED5">
        <w:rPr>
          <w:rFonts w:ascii="Times New Roman" w:hAnsi="Times New Roman"/>
          <w:sz w:val="24"/>
          <w:szCs w:val="24"/>
        </w:rPr>
        <w:t xml:space="preserve">Потреблението на електрическа енергия за дейността доставяне на вода на потребителите е с най-висок дял от общото потребление на електрическа енергия от дружеството, което само по себе си е твърде голямо. Причините за голямото потребление </w:t>
      </w:r>
      <w:r w:rsidRPr="00871ED5">
        <w:rPr>
          <w:rFonts w:ascii="Times New Roman" w:hAnsi="Times New Roman"/>
          <w:sz w:val="24"/>
          <w:szCs w:val="24"/>
        </w:rPr>
        <w:lastRenderedPageBreak/>
        <w:t xml:space="preserve">на електрическа енергия са обективни – наличието на голям брой водоизточници с помпажно черпене на сурова вода.  </w:t>
      </w:r>
    </w:p>
    <w:p w:rsidR="00A30D16" w:rsidRPr="00201C33" w:rsidRDefault="00871ED5" w:rsidP="00A30D16">
      <w:pPr>
        <w:spacing w:after="120" w:line="240" w:lineRule="auto"/>
        <w:ind w:left="357" w:firstLine="210"/>
        <w:jc w:val="both"/>
        <w:rPr>
          <w:rFonts w:ascii="Times New Roman" w:hAnsi="Times New Roman"/>
          <w:sz w:val="24"/>
          <w:szCs w:val="24"/>
        </w:rPr>
      </w:pPr>
      <w:r w:rsidRPr="00871ED5">
        <w:rPr>
          <w:rFonts w:ascii="Times New Roman" w:hAnsi="Times New Roman"/>
          <w:sz w:val="24"/>
          <w:szCs w:val="24"/>
        </w:rPr>
        <w:t>Усилията на дружеството ще бъдат насочени към по-доброто управление на потреблението на електрическа енергия чрез създаване на зони за измерване на дебита с цел намаляване на течовете и общите загуби на вода.</w:t>
      </w:r>
    </w:p>
    <w:p w:rsidR="00A30D16" w:rsidRPr="00201C33" w:rsidRDefault="00871ED5" w:rsidP="00A30D16">
      <w:pPr>
        <w:spacing w:after="120" w:line="240" w:lineRule="auto"/>
        <w:ind w:left="357" w:firstLine="210"/>
        <w:jc w:val="both"/>
        <w:rPr>
          <w:rFonts w:ascii="Times New Roman" w:hAnsi="Times New Roman"/>
          <w:i/>
          <w:sz w:val="24"/>
          <w:szCs w:val="24"/>
          <w:u w:val="single"/>
        </w:rPr>
      </w:pPr>
      <w:r w:rsidRPr="00871ED5">
        <w:rPr>
          <w:rFonts w:ascii="Times New Roman" w:hAnsi="Times New Roman"/>
          <w:sz w:val="24"/>
          <w:szCs w:val="24"/>
        </w:rPr>
        <w:t>През 2019 година към територията обслужвана от ВиК гр.Хасково ще се присъединят нови територии на общините Стамболово и Тополо</w:t>
      </w:r>
      <w:r w:rsidR="005F7B0B">
        <w:rPr>
          <w:rFonts w:ascii="Times New Roman" w:hAnsi="Times New Roman"/>
          <w:sz w:val="24"/>
          <w:szCs w:val="24"/>
        </w:rPr>
        <w:t>в</w:t>
      </w:r>
      <w:r w:rsidRPr="00871ED5">
        <w:rPr>
          <w:rFonts w:ascii="Times New Roman" w:hAnsi="Times New Roman"/>
          <w:sz w:val="24"/>
          <w:szCs w:val="24"/>
        </w:rPr>
        <w:t>град, а п</w:t>
      </w:r>
      <w:r w:rsidRPr="00871ED5">
        <w:rPr>
          <w:rFonts w:ascii="Times New Roman" w:hAnsi="Times New Roman"/>
          <w:noProof/>
          <w:sz w:val="24"/>
          <w:szCs w:val="24"/>
          <w:lang w:eastAsia="bg-BG"/>
        </w:rPr>
        <w:t xml:space="preserve">рез 2021г. се очаква присъединяването на община Димитровград. </w:t>
      </w:r>
      <w:r w:rsidRPr="00871ED5">
        <w:rPr>
          <w:rFonts w:ascii="Times New Roman" w:hAnsi="Times New Roman"/>
          <w:sz w:val="24"/>
          <w:szCs w:val="24"/>
        </w:rPr>
        <w:t xml:space="preserve">Ще се търси оптимизация на разходите и чрез възможностите, които представя либерализирането на енергийния пазар. </w:t>
      </w:r>
    </w:p>
    <w:p w:rsidR="00A30D16" w:rsidRPr="00201C33" w:rsidRDefault="00871ED5" w:rsidP="00A30D16">
      <w:pPr>
        <w:spacing w:after="120" w:line="240" w:lineRule="auto"/>
        <w:ind w:left="357" w:firstLine="210"/>
        <w:jc w:val="both"/>
        <w:rPr>
          <w:rFonts w:ascii="Times New Roman" w:hAnsi="Times New Roman"/>
          <w:noProof/>
          <w:sz w:val="24"/>
          <w:szCs w:val="24"/>
          <w:lang w:eastAsia="bg-BG"/>
        </w:rPr>
      </w:pPr>
      <w:r w:rsidRPr="00871ED5">
        <w:rPr>
          <w:rFonts w:ascii="Times New Roman" w:hAnsi="Times New Roman"/>
          <w:sz w:val="24"/>
          <w:szCs w:val="24"/>
        </w:rPr>
        <w:t>Специфичния разход на енергия в кВтч/м3 вода на вход ВС през следващите години е представен графично, както следва:</w:t>
      </w:r>
    </w:p>
    <w:p w:rsidR="00A30D16" w:rsidRPr="00A30D16" w:rsidRDefault="00FF5740" w:rsidP="00FF5740">
      <w:pPr>
        <w:spacing w:after="120" w:line="240" w:lineRule="auto"/>
        <w:ind w:left="360"/>
        <w:jc w:val="center"/>
        <w:rPr>
          <w:rFonts w:ascii="Times New Roman" w:hAnsi="Times New Roman"/>
          <w:color w:val="FF0000"/>
          <w:sz w:val="24"/>
          <w:szCs w:val="24"/>
        </w:rPr>
      </w:pPr>
      <w:r>
        <w:rPr>
          <w:noProof/>
          <w:lang w:eastAsia="bg-BG"/>
        </w:rPr>
        <w:drawing>
          <wp:inline distT="0" distB="0" distL="0" distR="0">
            <wp:extent cx="4281054" cy="2381003"/>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0D16" w:rsidRPr="00A30D16" w:rsidRDefault="00A30D16" w:rsidP="00A30D16">
      <w:pPr>
        <w:ind w:left="360"/>
        <w:rPr>
          <w:lang w:val="en-US"/>
        </w:rPr>
      </w:pPr>
    </w:p>
    <w:p w:rsidR="001B5FEF" w:rsidRPr="001C3498" w:rsidRDefault="001B5FEF" w:rsidP="00E67118">
      <w:pPr>
        <w:pStyle w:val="Heading4"/>
        <w:numPr>
          <w:ilvl w:val="1"/>
          <w:numId w:val="2"/>
        </w:numPr>
        <w:ind w:hanging="513"/>
        <w:jc w:val="both"/>
        <w:rPr>
          <w:rFonts w:ascii="Times New Roman" w:eastAsia="Calibri" w:hAnsi="Times New Roman"/>
          <w:sz w:val="24"/>
          <w:szCs w:val="24"/>
        </w:rPr>
      </w:pPr>
      <w:bookmarkStart w:id="77" w:name="_Toc450131464"/>
      <w:r w:rsidRPr="001C3498">
        <w:rPr>
          <w:rFonts w:ascii="Times New Roman" w:eastAsia="Calibri" w:hAnsi="Times New Roman"/>
          <w:sz w:val="24"/>
          <w:szCs w:val="24"/>
        </w:rPr>
        <w:t>АНАЛИЗ НА ЕНЕРГИЙНАТА ЕФЕКТИВНОСТ ЗА ДЕЙНОСТТА ПО ОТВЕЖДАНЕ НА ОТПАДЪЧНИ ВОДИ</w:t>
      </w:r>
      <w:bookmarkEnd w:id="77"/>
    </w:p>
    <w:p w:rsidR="00F02A09" w:rsidRPr="00313F6C" w:rsidRDefault="00871ED5" w:rsidP="00F02A09">
      <w:pPr>
        <w:spacing w:after="120" w:line="240" w:lineRule="auto"/>
        <w:ind w:firstLine="708"/>
        <w:jc w:val="both"/>
        <w:rPr>
          <w:rFonts w:ascii="Times New Roman" w:hAnsi="Times New Roman"/>
          <w:sz w:val="24"/>
          <w:szCs w:val="24"/>
          <w:lang w:val="en-US"/>
        </w:rPr>
      </w:pPr>
      <w:r w:rsidRPr="00871ED5">
        <w:rPr>
          <w:rFonts w:ascii="Times New Roman" w:hAnsi="Times New Roman"/>
          <w:sz w:val="24"/>
          <w:szCs w:val="24"/>
          <w:lang w:val="en-US"/>
        </w:rPr>
        <w:t>Делът на консумацията на електрическа енергия за дейността по отвеждане на отпадъчни води от общата консумация на  дружеството е най-малък, но не е незначителен. Към момента ВиК гр.Хасково управлява шест канални помпени станции /КПС/, които са част от новоизградената канализационна мрежа на гр. Свиленград, въведени в експлоатация през м. април 2015 г.</w:t>
      </w:r>
    </w:p>
    <w:p w:rsidR="00F02A09" w:rsidRPr="00313F6C" w:rsidRDefault="00871ED5" w:rsidP="00F02A09">
      <w:pPr>
        <w:spacing w:after="120" w:line="240" w:lineRule="auto"/>
        <w:ind w:firstLine="708"/>
        <w:jc w:val="both"/>
        <w:rPr>
          <w:rFonts w:ascii="Times New Roman" w:hAnsi="Times New Roman"/>
          <w:sz w:val="24"/>
          <w:szCs w:val="24"/>
          <w:lang w:val="en-US"/>
        </w:rPr>
      </w:pPr>
      <w:r w:rsidRPr="00871ED5">
        <w:rPr>
          <w:rFonts w:ascii="Times New Roman" w:hAnsi="Times New Roman"/>
          <w:sz w:val="24"/>
          <w:szCs w:val="24"/>
          <w:lang w:val="en-US"/>
        </w:rPr>
        <w:t xml:space="preserve"> През 2021г. се очаква присъединяването на община Димитровград  с три канални помпени станции. Дейността на станциите е пряко зависима от нивото на отпад</w:t>
      </w:r>
      <w:r w:rsidRPr="00871ED5">
        <w:rPr>
          <w:rFonts w:ascii="Times New Roman" w:hAnsi="Times New Roman"/>
          <w:sz w:val="24"/>
          <w:szCs w:val="24"/>
        </w:rPr>
        <w:t>ъч</w:t>
      </w:r>
      <w:r w:rsidRPr="00871ED5">
        <w:rPr>
          <w:rFonts w:ascii="Times New Roman" w:hAnsi="Times New Roman"/>
          <w:sz w:val="24"/>
          <w:szCs w:val="24"/>
          <w:lang w:val="en-US"/>
        </w:rPr>
        <w:t>ните води в канализационната система.</w:t>
      </w:r>
    </w:p>
    <w:p w:rsidR="00F02A09" w:rsidRDefault="00871ED5" w:rsidP="00F02A09">
      <w:pPr>
        <w:spacing w:after="120" w:line="240" w:lineRule="auto"/>
        <w:ind w:firstLine="708"/>
        <w:jc w:val="both"/>
        <w:rPr>
          <w:rFonts w:ascii="Times New Roman" w:hAnsi="Times New Roman"/>
          <w:sz w:val="24"/>
          <w:szCs w:val="24"/>
          <w:lang w:val="en-US"/>
        </w:rPr>
      </w:pPr>
      <w:r w:rsidRPr="00871ED5">
        <w:rPr>
          <w:rFonts w:ascii="Times New Roman" w:hAnsi="Times New Roman"/>
          <w:sz w:val="24"/>
          <w:szCs w:val="24"/>
          <w:lang w:val="en-US"/>
        </w:rPr>
        <w:t>Усилията на дружеството ще бъдат насочени към поддържане на оптимален режим на работа на системата, която е синхронизирана, с автоматичен режим на работа в зависимост от нивото на отпадъчните води.</w:t>
      </w:r>
    </w:p>
    <w:p w:rsidR="006F244B" w:rsidRPr="00313F6C" w:rsidRDefault="006F244B" w:rsidP="00F02A09">
      <w:pPr>
        <w:spacing w:after="120" w:line="240" w:lineRule="auto"/>
        <w:ind w:firstLine="708"/>
        <w:jc w:val="both"/>
        <w:rPr>
          <w:rFonts w:ascii="Times New Roman" w:hAnsi="Times New Roman"/>
          <w:sz w:val="24"/>
          <w:szCs w:val="24"/>
          <w:lang w:val="en-US"/>
        </w:rPr>
      </w:pPr>
    </w:p>
    <w:p w:rsidR="001B5FEF" w:rsidRPr="001C3498" w:rsidRDefault="001B5FEF" w:rsidP="00E67118">
      <w:pPr>
        <w:pStyle w:val="Heading4"/>
        <w:numPr>
          <w:ilvl w:val="1"/>
          <w:numId w:val="2"/>
        </w:numPr>
        <w:ind w:hanging="513"/>
        <w:jc w:val="both"/>
        <w:rPr>
          <w:rFonts w:ascii="Times New Roman" w:eastAsia="Calibri" w:hAnsi="Times New Roman"/>
          <w:sz w:val="24"/>
          <w:szCs w:val="24"/>
        </w:rPr>
      </w:pPr>
      <w:bookmarkStart w:id="78" w:name="_Toc450131465"/>
      <w:r w:rsidRPr="001C3498">
        <w:rPr>
          <w:rFonts w:ascii="Times New Roman" w:eastAsia="Calibri" w:hAnsi="Times New Roman"/>
          <w:sz w:val="24"/>
          <w:szCs w:val="24"/>
        </w:rPr>
        <w:t>АНАЛИЗ НА ЕНЕРГИЙНАТА ЕФЕКТИВНОСТ ЗА ДЕЙНОСТТА ПО ПРЕЧИСТВАНЕ НА ОТПАДЪЧНИ ВОДИ</w:t>
      </w:r>
      <w:bookmarkEnd w:id="78"/>
    </w:p>
    <w:p w:rsidR="002B585E" w:rsidRDefault="002B585E" w:rsidP="004062CE">
      <w:pPr>
        <w:spacing w:after="120" w:line="240" w:lineRule="auto"/>
        <w:ind w:firstLine="567"/>
        <w:jc w:val="both"/>
        <w:rPr>
          <w:rFonts w:ascii="Times New Roman" w:hAnsi="Times New Roman"/>
          <w:sz w:val="24"/>
          <w:szCs w:val="24"/>
          <w:lang w:val="en-US"/>
        </w:rPr>
      </w:pPr>
    </w:p>
    <w:p w:rsidR="002B585E" w:rsidRPr="00FD7F93" w:rsidRDefault="00871ED5" w:rsidP="002B585E">
      <w:pPr>
        <w:spacing w:after="120" w:line="240" w:lineRule="auto"/>
        <w:ind w:firstLine="567"/>
        <w:jc w:val="both"/>
        <w:rPr>
          <w:rFonts w:ascii="Times New Roman" w:hAnsi="Times New Roman"/>
          <w:sz w:val="24"/>
          <w:szCs w:val="24"/>
          <w:lang w:val="en-US"/>
        </w:rPr>
      </w:pPr>
      <w:r w:rsidRPr="00871ED5">
        <w:rPr>
          <w:rFonts w:ascii="Times New Roman" w:hAnsi="Times New Roman"/>
          <w:sz w:val="24"/>
          <w:szCs w:val="24"/>
          <w:lang w:val="en-US"/>
        </w:rPr>
        <w:t xml:space="preserve">Към </w:t>
      </w:r>
      <w:r w:rsidRPr="00871ED5">
        <w:rPr>
          <w:rFonts w:ascii="Times New Roman" w:hAnsi="Times New Roman"/>
          <w:sz w:val="24"/>
          <w:szCs w:val="24"/>
        </w:rPr>
        <w:t>2015г.</w:t>
      </w:r>
      <w:r w:rsidRPr="00871ED5">
        <w:rPr>
          <w:rFonts w:ascii="Times New Roman" w:hAnsi="Times New Roman"/>
          <w:sz w:val="24"/>
          <w:szCs w:val="24"/>
          <w:lang w:val="en-US"/>
        </w:rPr>
        <w:t xml:space="preserve"> „Водоснабдяване и канализация“ ЕООД – гр. Хасково експлоатира </w:t>
      </w:r>
      <w:r w:rsidRPr="00871ED5">
        <w:rPr>
          <w:rFonts w:ascii="Times New Roman" w:hAnsi="Times New Roman"/>
          <w:sz w:val="24"/>
          <w:szCs w:val="24"/>
        </w:rPr>
        <w:t>две</w:t>
      </w:r>
      <w:r w:rsidRPr="00871ED5">
        <w:rPr>
          <w:rFonts w:ascii="Times New Roman" w:hAnsi="Times New Roman"/>
          <w:sz w:val="24"/>
          <w:szCs w:val="24"/>
          <w:lang w:val="en-US"/>
        </w:rPr>
        <w:t xml:space="preserve">  пречиствателни станции за отпадъчни води –ПСОВ гр. Хасково и ПСОВ гр. Свиленград</w:t>
      </w:r>
      <w:r w:rsidRPr="00871ED5">
        <w:rPr>
          <w:rFonts w:ascii="Times New Roman" w:hAnsi="Times New Roman"/>
          <w:sz w:val="24"/>
          <w:szCs w:val="24"/>
        </w:rPr>
        <w:t>.</w:t>
      </w:r>
      <w:r w:rsidRPr="00871ED5">
        <w:rPr>
          <w:rFonts w:ascii="Times New Roman" w:hAnsi="Times New Roman"/>
          <w:sz w:val="24"/>
          <w:szCs w:val="24"/>
          <w:lang w:val="en-US"/>
        </w:rPr>
        <w:t xml:space="preserve">  </w:t>
      </w:r>
    </w:p>
    <w:p w:rsidR="002B585E" w:rsidRPr="00FD7F93" w:rsidRDefault="00871ED5" w:rsidP="002B585E">
      <w:pPr>
        <w:spacing w:after="120" w:line="240" w:lineRule="auto"/>
        <w:ind w:firstLine="567"/>
        <w:jc w:val="both"/>
        <w:rPr>
          <w:rFonts w:ascii="Times New Roman" w:hAnsi="Times New Roman"/>
          <w:sz w:val="24"/>
          <w:szCs w:val="24"/>
          <w:lang w:val="en-US"/>
        </w:rPr>
      </w:pPr>
      <w:r w:rsidRPr="00871ED5">
        <w:rPr>
          <w:rFonts w:ascii="Times New Roman" w:hAnsi="Times New Roman"/>
          <w:sz w:val="24"/>
          <w:szCs w:val="24"/>
          <w:lang w:val="en-US"/>
        </w:rPr>
        <w:t xml:space="preserve">Дружеството ще се стреми към запазване нивата на показателя за енергийна ефективност.  </w:t>
      </w:r>
    </w:p>
    <w:p w:rsidR="002B585E" w:rsidRDefault="00871ED5" w:rsidP="002B585E">
      <w:pPr>
        <w:spacing w:after="120" w:line="240" w:lineRule="auto"/>
        <w:ind w:firstLine="567"/>
        <w:jc w:val="both"/>
        <w:rPr>
          <w:rFonts w:ascii="Times New Roman" w:hAnsi="Times New Roman"/>
          <w:sz w:val="24"/>
          <w:szCs w:val="24"/>
        </w:rPr>
      </w:pPr>
      <w:r w:rsidRPr="00871ED5">
        <w:rPr>
          <w:rFonts w:ascii="Times New Roman" w:hAnsi="Times New Roman"/>
          <w:sz w:val="24"/>
          <w:szCs w:val="24"/>
          <w:lang w:val="en-US"/>
        </w:rPr>
        <w:lastRenderedPageBreak/>
        <w:t>Специфичен разход кВтч/м3 отпадъчна вода на вход ПСОВ през годините се запазва относително еднакъв, както следва:</w:t>
      </w:r>
    </w:p>
    <w:p w:rsidR="002B585E" w:rsidRPr="002B585E" w:rsidRDefault="00323D5C" w:rsidP="006A2DF6">
      <w:pPr>
        <w:spacing w:after="120" w:line="240" w:lineRule="auto"/>
        <w:ind w:firstLine="567"/>
        <w:jc w:val="center"/>
        <w:rPr>
          <w:rFonts w:ascii="Times New Roman" w:hAnsi="Times New Roman"/>
          <w:noProof/>
          <w:color w:val="FF0000"/>
          <w:lang w:eastAsia="bg-BG"/>
        </w:rPr>
      </w:pPr>
      <w:r>
        <w:rPr>
          <w:noProof/>
          <w:lang w:eastAsia="bg-BG"/>
        </w:rPr>
        <w:drawing>
          <wp:inline distT="0" distB="0" distL="0" distR="0">
            <wp:extent cx="4203865" cy="2671949"/>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D33A6" w:rsidRDefault="00871ED5">
      <w:pPr>
        <w:spacing w:after="120" w:line="240" w:lineRule="auto"/>
        <w:ind w:firstLine="567"/>
        <w:jc w:val="both"/>
        <w:rPr>
          <w:rFonts w:ascii="Times New Roman" w:hAnsi="Times New Roman"/>
          <w:sz w:val="24"/>
          <w:szCs w:val="24"/>
        </w:rPr>
      </w:pPr>
      <w:r w:rsidRPr="00871ED5">
        <w:rPr>
          <w:rFonts w:ascii="Times New Roman" w:hAnsi="Times New Roman"/>
          <w:sz w:val="24"/>
          <w:szCs w:val="24"/>
          <w:lang w:val="en-US"/>
        </w:rPr>
        <w:t xml:space="preserve">Заложеното увеличение за  2021г. е обусловено от очакваното присъединяване на </w:t>
      </w:r>
      <w:r w:rsidRPr="00871ED5">
        <w:rPr>
          <w:rFonts w:ascii="Times New Roman" w:hAnsi="Times New Roman"/>
          <w:sz w:val="24"/>
          <w:szCs w:val="24"/>
        </w:rPr>
        <w:t>ПСОВ</w:t>
      </w:r>
      <w:r w:rsidRPr="00871ED5">
        <w:rPr>
          <w:rFonts w:ascii="Times New Roman" w:hAnsi="Times New Roman"/>
          <w:sz w:val="24"/>
          <w:szCs w:val="24"/>
          <w:lang w:val="en-US"/>
        </w:rPr>
        <w:t xml:space="preserve"> Димитровград .</w:t>
      </w:r>
    </w:p>
    <w:p w:rsidR="001B5FEF" w:rsidRPr="001C3498" w:rsidRDefault="001B5FEF" w:rsidP="00E67118">
      <w:pPr>
        <w:pStyle w:val="Heading4"/>
        <w:numPr>
          <w:ilvl w:val="1"/>
          <w:numId w:val="2"/>
        </w:numPr>
        <w:ind w:hanging="513"/>
        <w:jc w:val="both"/>
        <w:rPr>
          <w:rFonts w:ascii="Times New Roman" w:eastAsia="Calibri" w:hAnsi="Times New Roman"/>
          <w:sz w:val="24"/>
          <w:szCs w:val="24"/>
        </w:rPr>
      </w:pPr>
      <w:bookmarkStart w:id="79" w:name="_Toc450131466"/>
      <w:r w:rsidRPr="001C3498">
        <w:rPr>
          <w:rFonts w:ascii="Times New Roman" w:eastAsia="Calibri" w:hAnsi="Times New Roman"/>
          <w:sz w:val="24"/>
          <w:szCs w:val="24"/>
        </w:rPr>
        <w:t>АНАЛИЗ НА ЕФЕКТИВНОСТТА НА РАЗХОДИТЕ ЗА УСЛУГАТА ДОСТАВЯНЕ НА ВОДА НА ПОТРЕБИТЕЛИТЕ</w:t>
      </w:r>
      <w:bookmarkEnd w:id="79"/>
    </w:p>
    <w:p w:rsidR="004A2E39" w:rsidRPr="006F244B" w:rsidRDefault="00871ED5" w:rsidP="004937D8">
      <w:pPr>
        <w:spacing w:after="120" w:line="240" w:lineRule="auto"/>
        <w:ind w:firstLine="567"/>
        <w:jc w:val="both"/>
        <w:rPr>
          <w:rFonts w:ascii="Times New Roman" w:hAnsi="Times New Roman"/>
          <w:sz w:val="24"/>
          <w:szCs w:val="24"/>
        </w:rPr>
      </w:pPr>
      <w:r>
        <w:rPr>
          <w:rFonts w:ascii="Times New Roman" w:hAnsi="Times New Roman"/>
          <w:sz w:val="24"/>
          <w:szCs w:val="24"/>
        </w:rPr>
        <w:t>Разходите за услугата доставяне на вода на потребителите по икономически категории за периода на бизнес плана са следните:</w:t>
      </w:r>
    </w:p>
    <w:tbl>
      <w:tblPr>
        <w:tblW w:w="9644" w:type="dxa"/>
        <w:tblInd w:w="65" w:type="dxa"/>
        <w:tblCellMar>
          <w:left w:w="70" w:type="dxa"/>
          <w:right w:w="70" w:type="dxa"/>
        </w:tblCellMar>
        <w:tblLook w:val="04A0"/>
      </w:tblPr>
      <w:tblGrid>
        <w:gridCol w:w="2840"/>
        <w:gridCol w:w="1134"/>
        <w:gridCol w:w="992"/>
        <w:gridCol w:w="992"/>
        <w:gridCol w:w="992"/>
        <w:gridCol w:w="851"/>
        <w:gridCol w:w="851"/>
        <w:gridCol w:w="992"/>
      </w:tblGrid>
      <w:tr w:rsidR="009D3B9C" w:rsidRPr="00323D5C" w:rsidTr="000B08A3">
        <w:trPr>
          <w:trHeight w:val="300"/>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D3B9C" w:rsidRPr="00323D5C" w:rsidRDefault="009D3B9C" w:rsidP="00323D5C">
            <w:pPr>
              <w:spacing w:after="0" w:line="240" w:lineRule="auto"/>
              <w:jc w:val="center"/>
              <w:rPr>
                <w:rFonts w:ascii="Times New Roman" w:eastAsia="Times New Roman" w:hAnsi="Times New Roman"/>
                <w:b/>
                <w:color w:val="000000"/>
                <w:sz w:val="16"/>
                <w:szCs w:val="16"/>
                <w:lang w:eastAsia="bg-BG"/>
              </w:rPr>
            </w:pPr>
            <w:r w:rsidRPr="00323D5C">
              <w:rPr>
                <w:rFonts w:ascii="Times New Roman" w:eastAsia="Times New Roman" w:hAnsi="Times New Roman"/>
                <w:b/>
                <w:color w:val="000000"/>
                <w:sz w:val="16"/>
                <w:szCs w:val="16"/>
                <w:lang w:eastAsia="bg-BG"/>
              </w:rPr>
              <w:t>Разходи по икономически елементи</w:t>
            </w:r>
          </w:p>
        </w:tc>
        <w:tc>
          <w:tcPr>
            <w:tcW w:w="6804" w:type="dxa"/>
            <w:gridSpan w:val="7"/>
            <w:tcBorders>
              <w:top w:val="single" w:sz="4" w:space="0" w:color="auto"/>
              <w:left w:val="nil"/>
              <w:bottom w:val="single" w:sz="4" w:space="0" w:color="auto"/>
              <w:right w:val="single" w:sz="4" w:space="0" w:color="auto"/>
            </w:tcBorders>
            <w:shd w:val="clear" w:color="auto" w:fill="auto"/>
            <w:noWrap/>
            <w:vAlign w:val="bottom"/>
            <w:hideMark/>
          </w:tcPr>
          <w:p w:rsidR="009D3B9C" w:rsidRPr="00323D5C" w:rsidRDefault="009D3B9C" w:rsidP="00323D5C">
            <w:pPr>
              <w:spacing w:after="0" w:line="240" w:lineRule="auto"/>
              <w:jc w:val="center"/>
              <w:rPr>
                <w:rFonts w:ascii="Times New Roman" w:eastAsia="Times New Roman" w:hAnsi="Times New Roman"/>
                <w:b/>
                <w:color w:val="000000"/>
                <w:sz w:val="16"/>
                <w:szCs w:val="16"/>
                <w:lang w:eastAsia="bg-BG"/>
              </w:rPr>
            </w:pPr>
            <w:r w:rsidRPr="00323D5C">
              <w:rPr>
                <w:rFonts w:ascii="Times New Roman" w:eastAsia="Times New Roman" w:hAnsi="Times New Roman"/>
                <w:b/>
                <w:color w:val="000000"/>
                <w:sz w:val="16"/>
                <w:szCs w:val="16"/>
                <w:lang w:eastAsia="bg-BG"/>
              </w:rPr>
              <w:t>Доставяне на вода на потребителите</w:t>
            </w:r>
          </w:p>
        </w:tc>
      </w:tr>
      <w:tr w:rsidR="009D3B9C" w:rsidRPr="00323D5C" w:rsidTr="000B08A3">
        <w:trPr>
          <w:trHeight w:val="300"/>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9D3B9C" w:rsidRPr="00323D5C" w:rsidRDefault="009D3B9C" w:rsidP="00323D5C">
            <w:pPr>
              <w:spacing w:after="0" w:line="240" w:lineRule="auto"/>
              <w:rPr>
                <w:rFonts w:ascii="Times New Roman" w:eastAsia="Times New Roman" w:hAnsi="Times New Roman"/>
                <w:b/>
                <w:color w:val="000000"/>
                <w:sz w:val="16"/>
                <w:szCs w:val="16"/>
                <w:lang w:eastAsia="bg-BG"/>
              </w:rPr>
            </w:pPr>
          </w:p>
        </w:tc>
        <w:tc>
          <w:tcPr>
            <w:tcW w:w="1134" w:type="dxa"/>
            <w:tcBorders>
              <w:top w:val="nil"/>
              <w:left w:val="nil"/>
              <w:bottom w:val="single" w:sz="4" w:space="0" w:color="auto"/>
              <w:right w:val="single" w:sz="4" w:space="0" w:color="auto"/>
            </w:tcBorders>
            <w:shd w:val="clear" w:color="auto" w:fill="auto"/>
            <w:noWrap/>
            <w:vAlign w:val="bottom"/>
            <w:hideMark/>
          </w:tcPr>
          <w:p w:rsidR="009D3B9C" w:rsidRPr="00323D5C" w:rsidRDefault="009D3B9C" w:rsidP="00323D5C">
            <w:pPr>
              <w:spacing w:after="0" w:line="240" w:lineRule="auto"/>
              <w:jc w:val="center"/>
              <w:rPr>
                <w:rFonts w:ascii="Times New Roman" w:eastAsia="Times New Roman" w:hAnsi="Times New Roman"/>
                <w:b/>
                <w:color w:val="000000"/>
                <w:sz w:val="16"/>
                <w:szCs w:val="16"/>
                <w:lang w:eastAsia="bg-BG"/>
              </w:rPr>
            </w:pPr>
            <w:r w:rsidRPr="00323D5C">
              <w:rPr>
                <w:rFonts w:ascii="Times New Roman" w:eastAsia="Times New Roman" w:hAnsi="Times New Roman"/>
                <w:b/>
                <w:color w:val="000000"/>
                <w:sz w:val="16"/>
                <w:szCs w:val="16"/>
                <w:lang w:eastAsia="bg-BG"/>
              </w:rPr>
              <w:t>2015 г.</w:t>
            </w:r>
          </w:p>
        </w:tc>
        <w:tc>
          <w:tcPr>
            <w:tcW w:w="992" w:type="dxa"/>
            <w:tcBorders>
              <w:top w:val="nil"/>
              <w:left w:val="nil"/>
              <w:bottom w:val="single" w:sz="4" w:space="0" w:color="auto"/>
              <w:right w:val="single" w:sz="4" w:space="0" w:color="auto"/>
            </w:tcBorders>
            <w:shd w:val="clear" w:color="auto" w:fill="auto"/>
            <w:noWrap/>
            <w:vAlign w:val="bottom"/>
            <w:hideMark/>
          </w:tcPr>
          <w:p w:rsidR="009D3B9C" w:rsidRPr="00323D5C" w:rsidRDefault="009D3B9C" w:rsidP="00323D5C">
            <w:pPr>
              <w:spacing w:after="0" w:line="240" w:lineRule="auto"/>
              <w:jc w:val="center"/>
              <w:rPr>
                <w:rFonts w:ascii="Times New Roman" w:eastAsia="Times New Roman" w:hAnsi="Times New Roman"/>
                <w:b/>
                <w:color w:val="000000"/>
                <w:sz w:val="16"/>
                <w:szCs w:val="16"/>
                <w:lang w:eastAsia="bg-BG"/>
              </w:rPr>
            </w:pPr>
            <w:r w:rsidRPr="00323D5C">
              <w:rPr>
                <w:rFonts w:ascii="Times New Roman" w:eastAsia="Times New Roman" w:hAnsi="Times New Roman"/>
                <w:b/>
                <w:color w:val="000000"/>
                <w:sz w:val="16"/>
                <w:szCs w:val="16"/>
                <w:lang w:eastAsia="bg-BG"/>
              </w:rPr>
              <w:t>2016 г.</w:t>
            </w:r>
          </w:p>
        </w:tc>
        <w:tc>
          <w:tcPr>
            <w:tcW w:w="992" w:type="dxa"/>
            <w:tcBorders>
              <w:top w:val="nil"/>
              <w:left w:val="nil"/>
              <w:bottom w:val="single" w:sz="4" w:space="0" w:color="auto"/>
              <w:right w:val="single" w:sz="4" w:space="0" w:color="auto"/>
            </w:tcBorders>
            <w:shd w:val="clear" w:color="auto" w:fill="auto"/>
            <w:noWrap/>
            <w:vAlign w:val="bottom"/>
            <w:hideMark/>
          </w:tcPr>
          <w:p w:rsidR="009D3B9C" w:rsidRPr="00323D5C" w:rsidRDefault="009D3B9C" w:rsidP="00323D5C">
            <w:pPr>
              <w:spacing w:after="0" w:line="240" w:lineRule="auto"/>
              <w:jc w:val="center"/>
              <w:rPr>
                <w:rFonts w:ascii="Times New Roman" w:eastAsia="Times New Roman" w:hAnsi="Times New Roman"/>
                <w:b/>
                <w:color w:val="000000"/>
                <w:sz w:val="16"/>
                <w:szCs w:val="16"/>
                <w:lang w:eastAsia="bg-BG"/>
              </w:rPr>
            </w:pPr>
            <w:r w:rsidRPr="00323D5C">
              <w:rPr>
                <w:rFonts w:ascii="Times New Roman" w:eastAsia="Times New Roman" w:hAnsi="Times New Roman"/>
                <w:b/>
                <w:color w:val="000000"/>
                <w:sz w:val="16"/>
                <w:szCs w:val="16"/>
                <w:lang w:eastAsia="bg-BG"/>
              </w:rPr>
              <w:t>2017 г.</w:t>
            </w:r>
          </w:p>
        </w:tc>
        <w:tc>
          <w:tcPr>
            <w:tcW w:w="992" w:type="dxa"/>
            <w:tcBorders>
              <w:top w:val="nil"/>
              <w:left w:val="nil"/>
              <w:bottom w:val="single" w:sz="4" w:space="0" w:color="auto"/>
              <w:right w:val="single" w:sz="4" w:space="0" w:color="auto"/>
            </w:tcBorders>
            <w:shd w:val="clear" w:color="auto" w:fill="auto"/>
            <w:noWrap/>
            <w:vAlign w:val="bottom"/>
            <w:hideMark/>
          </w:tcPr>
          <w:p w:rsidR="009D3B9C" w:rsidRPr="00323D5C" w:rsidRDefault="009D3B9C" w:rsidP="00323D5C">
            <w:pPr>
              <w:spacing w:after="0" w:line="240" w:lineRule="auto"/>
              <w:jc w:val="center"/>
              <w:rPr>
                <w:rFonts w:ascii="Times New Roman" w:eastAsia="Times New Roman" w:hAnsi="Times New Roman"/>
                <w:b/>
                <w:color w:val="000000"/>
                <w:sz w:val="16"/>
                <w:szCs w:val="16"/>
                <w:lang w:eastAsia="bg-BG"/>
              </w:rPr>
            </w:pPr>
            <w:r w:rsidRPr="00323D5C">
              <w:rPr>
                <w:rFonts w:ascii="Times New Roman" w:eastAsia="Times New Roman" w:hAnsi="Times New Roman"/>
                <w:b/>
                <w:color w:val="000000"/>
                <w:sz w:val="16"/>
                <w:szCs w:val="16"/>
                <w:lang w:eastAsia="bg-BG"/>
              </w:rPr>
              <w:t>2018 г.</w:t>
            </w:r>
          </w:p>
        </w:tc>
        <w:tc>
          <w:tcPr>
            <w:tcW w:w="851" w:type="dxa"/>
            <w:tcBorders>
              <w:top w:val="nil"/>
              <w:left w:val="nil"/>
              <w:bottom w:val="single" w:sz="4" w:space="0" w:color="auto"/>
              <w:right w:val="single" w:sz="4" w:space="0" w:color="auto"/>
            </w:tcBorders>
            <w:shd w:val="clear" w:color="auto" w:fill="auto"/>
            <w:noWrap/>
            <w:vAlign w:val="bottom"/>
            <w:hideMark/>
          </w:tcPr>
          <w:p w:rsidR="009D3B9C" w:rsidRPr="00323D5C" w:rsidRDefault="009D3B9C" w:rsidP="00323D5C">
            <w:pPr>
              <w:spacing w:after="0" w:line="240" w:lineRule="auto"/>
              <w:jc w:val="center"/>
              <w:rPr>
                <w:rFonts w:ascii="Times New Roman" w:eastAsia="Times New Roman" w:hAnsi="Times New Roman"/>
                <w:b/>
                <w:color w:val="000000"/>
                <w:sz w:val="16"/>
                <w:szCs w:val="16"/>
                <w:lang w:eastAsia="bg-BG"/>
              </w:rPr>
            </w:pPr>
            <w:r w:rsidRPr="00323D5C">
              <w:rPr>
                <w:rFonts w:ascii="Times New Roman" w:eastAsia="Times New Roman" w:hAnsi="Times New Roman"/>
                <w:b/>
                <w:color w:val="000000"/>
                <w:sz w:val="16"/>
                <w:szCs w:val="16"/>
                <w:lang w:eastAsia="bg-BG"/>
              </w:rPr>
              <w:t>2019 г.</w:t>
            </w:r>
          </w:p>
        </w:tc>
        <w:tc>
          <w:tcPr>
            <w:tcW w:w="851" w:type="dxa"/>
            <w:tcBorders>
              <w:top w:val="nil"/>
              <w:left w:val="nil"/>
              <w:bottom w:val="single" w:sz="4" w:space="0" w:color="auto"/>
              <w:right w:val="single" w:sz="4" w:space="0" w:color="auto"/>
            </w:tcBorders>
            <w:shd w:val="clear" w:color="auto" w:fill="auto"/>
            <w:noWrap/>
            <w:vAlign w:val="bottom"/>
            <w:hideMark/>
          </w:tcPr>
          <w:p w:rsidR="009D3B9C" w:rsidRPr="00323D5C" w:rsidRDefault="009D3B9C" w:rsidP="00323D5C">
            <w:pPr>
              <w:spacing w:after="0" w:line="240" w:lineRule="auto"/>
              <w:jc w:val="center"/>
              <w:rPr>
                <w:rFonts w:ascii="Times New Roman" w:eastAsia="Times New Roman" w:hAnsi="Times New Roman"/>
                <w:b/>
                <w:color w:val="000000"/>
                <w:sz w:val="16"/>
                <w:szCs w:val="16"/>
                <w:lang w:eastAsia="bg-BG"/>
              </w:rPr>
            </w:pPr>
            <w:r w:rsidRPr="00323D5C">
              <w:rPr>
                <w:rFonts w:ascii="Times New Roman" w:eastAsia="Times New Roman" w:hAnsi="Times New Roman"/>
                <w:b/>
                <w:color w:val="000000"/>
                <w:sz w:val="16"/>
                <w:szCs w:val="16"/>
                <w:lang w:eastAsia="bg-BG"/>
              </w:rPr>
              <w:t>2020 г.</w:t>
            </w:r>
          </w:p>
        </w:tc>
        <w:tc>
          <w:tcPr>
            <w:tcW w:w="992" w:type="dxa"/>
            <w:tcBorders>
              <w:top w:val="nil"/>
              <w:left w:val="nil"/>
              <w:bottom w:val="single" w:sz="4" w:space="0" w:color="auto"/>
              <w:right w:val="single" w:sz="4" w:space="0" w:color="auto"/>
            </w:tcBorders>
            <w:shd w:val="clear" w:color="auto" w:fill="auto"/>
            <w:noWrap/>
            <w:vAlign w:val="bottom"/>
            <w:hideMark/>
          </w:tcPr>
          <w:p w:rsidR="009D3B9C" w:rsidRPr="00323D5C" w:rsidRDefault="009D3B9C" w:rsidP="00323D5C">
            <w:pPr>
              <w:spacing w:after="0" w:line="240" w:lineRule="auto"/>
              <w:jc w:val="center"/>
              <w:rPr>
                <w:rFonts w:ascii="Times New Roman" w:eastAsia="Times New Roman" w:hAnsi="Times New Roman"/>
                <w:b/>
                <w:color w:val="000000"/>
                <w:sz w:val="16"/>
                <w:szCs w:val="16"/>
                <w:lang w:eastAsia="bg-BG"/>
              </w:rPr>
            </w:pPr>
            <w:r w:rsidRPr="00323D5C">
              <w:rPr>
                <w:rFonts w:ascii="Times New Roman" w:eastAsia="Times New Roman" w:hAnsi="Times New Roman"/>
                <w:b/>
                <w:color w:val="000000"/>
                <w:sz w:val="16"/>
                <w:szCs w:val="16"/>
                <w:lang w:eastAsia="bg-BG"/>
              </w:rPr>
              <w:t>2021 г.</w:t>
            </w:r>
          </w:p>
        </w:tc>
      </w:tr>
      <w:tr w:rsidR="00323D5C" w:rsidRPr="00323D5C" w:rsidTr="000B7B39">
        <w:trPr>
          <w:trHeight w:val="244"/>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23D5C" w:rsidRPr="00323D5C" w:rsidRDefault="00323D5C" w:rsidP="00323D5C">
            <w:pPr>
              <w:spacing w:after="0" w:line="240" w:lineRule="auto"/>
              <w:rPr>
                <w:rFonts w:ascii="Times New Roman" w:eastAsia="Times New Roman" w:hAnsi="Times New Roman"/>
                <w:color w:val="000000"/>
                <w:sz w:val="16"/>
                <w:szCs w:val="16"/>
                <w:lang w:eastAsia="bg-BG"/>
              </w:rPr>
            </w:pPr>
            <w:r w:rsidRPr="00323D5C">
              <w:rPr>
                <w:rFonts w:ascii="Times New Roman" w:eastAsia="Times New Roman" w:hAnsi="Times New Roman"/>
                <w:color w:val="000000"/>
                <w:sz w:val="16"/>
                <w:szCs w:val="16"/>
                <w:lang w:eastAsia="bg-BG"/>
              </w:rPr>
              <w:t>Разходи за материали</w:t>
            </w:r>
          </w:p>
        </w:tc>
        <w:tc>
          <w:tcPr>
            <w:tcW w:w="1134"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line="240" w:lineRule="auto"/>
              <w:jc w:val="center"/>
              <w:rPr>
                <w:rFonts w:ascii="Times New Roman" w:hAnsi="Times New Roman"/>
                <w:sz w:val="16"/>
                <w:szCs w:val="16"/>
                <w:lang w:eastAsia="bg-BG"/>
              </w:rPr>
            </w:pPr>
            <w:r w:rsidRPr="00323D5C">
              <w:rPr>
                <w:rFonts w:ascii="Times New Roman" w:hAnsi="Times New Roman"/>
                <w:sz w:val="16"/>
                <w:szCs w:val="16"/>
              </w:rPr>
              <w:t>4 982</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5 422</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5 262</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5 298</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6 290</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5 883</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6 783</w:t>
            </w:r>
          </w:p>
        </w:tc>
      </w:tr>
      <w:tr w:rsidR="00323D5C" w:rsidRPr="00323D5C" w:rsidTr="000B7B3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23D5C" w:rsidRPr="00323D5C" w:rsidRDefault="00323D5C" w:rsidP="00323D5C">
            <w:pPr>
              <w:spacing w:after="0" w:line="240" w:lineRule="auto"/>
              <w:rPr>
                <w:rFonts w:ascii="Times New Roman" w:eastAsia="Times New Roman" w:hAnsi="Times New Roman"/>
                <w:color w:val="000000"/>
                <w:sz w:val="16"/>
                <w:szCs w:val="16"/>
                <w:lang w:eastAsia="bg-BG"/>
              </w:rPr>
            </w:pPr>
            <w:r w:rsidRPr="00323D5C">
              <w:rPr>
                <w:rFonts w:ascii="Times New Roman" w:eastAsia="Times New Roman" w:hAnsi="Times New Roman"/>
                <w:color w:val="000000"/>
                <w:sz w:val="16"/>
                <w:szCs w:val="16"/>
                <w:lang w:eastAsia="bg-BG"/>
              </w:rPr>
              <w:t>Разходи за външни услуги</w:t>
            </w:r>
          </w:p>
        </w:tc>
        <w:tc>
          <w:tcPr>
            <w:tcW w:w="1134"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525</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596</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714</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800</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815</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815</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888</w:t>
            </w:r>
          </w:p>
        </w:tc>
      </w:tr>
      <w:tr w:rsidR="00323D5C" w:rsidRPr="00323D5C" w:rsidTr="000B7B3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23D5C" w:rsidRPr="00323D5C" w:rsidRDefault="00323D5C" w:rsidP="00323D5C">
            <w:pPr>
              <w:spacing w:after="0" w:line="240" w:lineRule="auto"/>
              <w:rPr>
                <w:rFonts w:ascii="Times New Roman" w:eastAsia="Times New Roman" w:hAnsi="Times New Roman"/>
                <w:color w:val="000000"/>
                <w:sz w:val="16"/>
                <w:szCs w:val="16"/>
                <w:lang w:eastAsia="bg-BG"/>
              </w:rPr>
            </w:pPr>
            <w:r w:rsidRPr="00323D5C">
              <w:rPr>
                <w:rFonts w:ascii="Times New Roman" w:eastAsia="Times New Roman" w:hAnsi="Times New Roman"/>
                <w:color w:val="000000"/>
                <w:sz w:val="16"/>
                <w:szCs w:val="16"/>
                <w:lang w:eastAsia="bg-BG"/>
              </w:rPr>
              <w:t>Разходи за амортизации</w:t>
            </w:r>
          </w:p>
        </w:tc>
        <w:tc>
          <w:tcPr>
            <w:tcW w:w="1134"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648</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955</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510</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701</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675</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1 813</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3 656</w:t>
            </w:r>
          </w:p>
        </w:tc>
      </w:tr>
      <w:tr w:rsidR="00323D5C" w:rsidRPr="00323D5C" w:rsidTr="000B7B3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23D5C" w:rsidRPr="00323D5C" w:rsidRDefault="00323D5C" w:rsidP="00323D5C">
            <w:pPr>
              <w:spacing w:after="0" w:line="240" w:lineRule="auto"/>
              <w:rPr>
                <w:rFonts w:ascii="Times New Roman" w:eastAsia="Times New Roman" w:hAnsi="Times New Roman"/>
                <w:color w:val="000000"/>
                <w:sz w:val="16"/>
                <w:szCs w:val="16"/>
                <w:lang w:eastAsia="bg-BG"/>
              </w:rPr>
            </w:pPr>
            <w:r w:rsidRPr="00323D5C">
              <w:rPr>
                <w:rFonts w:ascii="Times New Roman" w:eastAsia="Times New Roman" w:hAnsi="Times New Roman"/>
                <w:color w:val="000000"/>
                <w:sz w:val="16"/>
                <w:szCs w:val="16"/>
                <w:lang w:eastAsia="bg-BG"/>
              </w:rPr>
              <w:t>Разходи за възнаграждения</w:t>
            </w:r>
          </w:p>
        </w:tc>
        <w:tc>
          <w:tcPr>
            <w:tcW w:w="1134"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3 082</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3 772</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3 608</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3 741</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4 413</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4 172</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5 187</w:t>
            </w:r>
          </w:p>
        </w:tc>
      </w:tr>
      <w:tr w:rsidR="00323D5C" w:rsidRPr="00323D5C" w:rsidTr="000B7B3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23D5C" w:rsidRPr="00323D5C" w:rsidRDefault="00323D5C" w:rsidP="00323D5C">
            <w:pPr>
              <w:spacing w:after="0" w:line="240" w:lineRule="auto"/>
              <w:rPr>
                <w:rFonts w:ascii="Times New Roman" w:eastAsia="Times New Roman" w:hAnsi="Times New Roman"/>
                <w:color w:val="000000"/>
                <w:sz w:val="16"/>
                <w:szCs w:val="16"/>
                <w:lang w:eastAsia="bg-BG"/>
              </w:rPr>
            </w:pPr>
            <w:r w:rsidRPr="00323D5C">
              <w:rPr>
                <w:rFonts w:ascii="Times New Roman" w:eastAsia="Times New Roman" w:hAnsi="Times New Roman"/>
                <w:color w:val="000000"/>
                <w:sz w:val="16"/>
                <w:szCs w:val="16"/>
                <w:lang w:eastAsia="bg-BG"/>
              </w:rPr>
              <w:t>Разходи за осигуровки</w:t>
            </w:r>
          </w:p>
        </w:tc>
        <w:tc>
          <w:tcPr>
            <w:tcW w:w="1134"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1 005</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1 042</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1 051</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1 092</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1 264</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1 226</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1 525</w:t>
            </w:r>
          </w:p>
        </w:tc>
      </w:tr>
      <w:tr w:rsidR="00323D5C" w:rsidRPr="00323D5C" w:rsidTr="000B7B3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23D5C" w:rsidRPr="00323D5C" w:rsidRDefault="00323D5C" w:rsidP="00323D5C">
            <w:pPr>
              <w:spacing w:after="0" w:line="240" w:lineRule="auto"/>
              <w:rPr>
                <w:rFonts w:ascii="Times New Roman" w:eastAsia="Times New Roman" w:hAnsi="Times New Roman"/>
                <w:color w:val="000000"/>
                <w:sz w:val="16"/>
                <w:szCs w:val="16"/>
                <w:lang w:eastAsia="bg-BG"/>
              </w:rPr>
            </w:pPr>
            <w:r w:rsidRPr="00323D5C">
              <w:rPr>
                <w:rFonts w:ascii="Times New Roman" w:eastAsia="Times New Roman" w:hAnsi="Times New Roman"/>
                <w:color w:val="000000"/>
                <w:sz w:val="16"/>
                <w:szCs w:val="16"/>
                <w:lang w:eastAsia="bg-BG"/>
              </w:rPr>
              <w:t>Данъци и такси</w:t>
            </w:r>
          </w:p>
        </w:tc>
        <w:tc>
          <w:tcPr>
            <w:tcW w:w="1134"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422</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423</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295</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292</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314</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311</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404</w:t>
            </w:r>
          </w:p>
        </w:tc>
      </w:tr>
      <w:tr w:rsidR="00323D5C" w:rsidRPr="00323D5C" w:rsidTr="000B7B3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23D5C" w:rsidRPr="00323D5C" w:rsidRDefault="00323D5C" w:rsidP="00323D5C">
            <w:pPr>
              <w:spacing w:after="0" w:line="240" w:lineRule="auto"/>
              <w:rPr>
                <w:rFonts w:ascii="Times New Roman" w:eastAsia="Times New Roman" w:hAnsi="Times New Roman"/>
                <w:color w:val="000000"/>
                <w:sz w:val="16"/>
                <w:szCs w:val="16"/>
                <w:lang w:eastAsia="bg-BG"/>
              </w:rPr>
            </w:pPr>
            <w:r w:rsidRPr="00323D5C">
              <w:rPr>
                <w:rFonts w:ascii="Times New Roman" w:eastAsia="Times New Roman" w:hAnsi="Times New Roman"/>
                <w:color w:val="000000"/>
                <w:sz w:val="16"/>
                <w:szCs w:val="16"/>
                <w:lang w:eastAsia="bg-BG"/>
              </w:rPr>
              <w:t>Други разходи</w:t>
            </w:r>
          </w:p>
        </w:tc>
        <w:tc>
          <w:tcPr>
            <w:tcW w:w="1134"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45</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96</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39</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39</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40</w:t>
            </w:r>
          </w:p>
        </w:tc>
        <w:tc>
          <w:tcPr>
            <w:tcW w:w="851"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40</w:t>
            </w:r>
          </w:p>
        </w:tc>
        <w:tc>
          <w:tcPr>
            <w:tcW w:w="992" w:type="dxa"/>
            <w:tcBorders>
              <w:top w:val="nil"/>
              <w:left w:val="nil"/>
              <w:bottom w:val="single" w:sz="4" w:space="0" w:color="auto"/>
              <w:right w:val="single" w:sz="4" w:space="0" w:color="auto"/>
            </w:tcBorders>
            <w:shd w:val="clear" w:color="auto" w:fill="auto"/>
            <w:noWrap/>
            <w:vAlign w:val="center"/>
            <w:hideMark/>
          </w:tcPr>
          <w:p w:rsidR="00323D5C" w:rsidRPr="00323D5C" w:rsidRDefault="00323D5C" w:rsidP="00323D5C">
            <w:pPr>
              <w:spacing w:after="0"/>
              <w:jc w:val="center"/>
              <w:rPr>
                <w:rFonts w:ascii="Times New Roman" w:hAnsi="Times New Roman"/>
                <w:sz w:val="16"/>
                <w:szCs w:val="16"/>
              </w:rPr>
            </w:pPr>
            <w:r w:rsidRPr="00323D5C">
              <w:rPr>
                <w:rFonts w:ascii="Times New Roman" w:hAnsi="Times New Roman"/>
                <w:sz w:val="16"/>
                <w:szCs w:val="16"/>
              </w:rPr>
              <w:t>49</w:t>
            </w:r>
          </w:p>
        </w:tc>
      </w:tr>
      <w:tr w:rsidR="00323D5C" w:rsidRPr="00323D5C" w:rsidTr="00352A84">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23D5C" w:rsidRPr="00323D5C" w:rsidRDefault="00323D5C" w:rsidP="00323D5C">
            <w:pPr>
              <w:spacing w:after="0" w:line="240" w:lineRule="auto"/>
              <w:jc w:val="right"/>
              <w:rPr>
                <w:rFonts w:ascii="Times New Roman" w:eastAsia="Times New Roman" w:hAnsi="Times New Roman"/>
                <w:b/>
                <w:color w:val="000000"/>
                <w:sz w:val="16"/>
                <w:szCs w:val="16"/>
                <w:lang w:eastAsia="bg-BG"/>
              </w:rPr>
            </w:pPr>
            <w:r w:rsidRPr="00323D5C">
              <w:rPr>
                <w:rFonts w:ascii="Times New Roman" w:eastAsia="Times New Roman" w:hAnsi="Times New Roman"/>
                <w:b/>
                <w:color w:val="000000"/>
                <w:sz w:val="16"/>
                <w:szCs w:val="16"/>
                <w:lang w:eastAsia="bg-BG"/>
              </w:rPr>
              <w:t>Общо разходи</w:t>
            </w:r>
          </w:p>
        </w:tc>
        <w:tc>
          <w:tcPr>
            <w:tcW w:w="1134" w:type="dxa"/>
            <w:tcBorders>
              <w:top w:val="nil"/>
              <w:left w:val="nil"/>
              <w:bottom w:val="single" w:sz="4" w:space="0" w:color="auto"/>
              <w:right w:val="single" w:sz="4" w:space="0" w:color="auto"/>
            </w:tcBorders>
            <w:shd w:val="clear" w:color="auto" w:fill="auto"/>
            <w:noWrap/>
            <w:vAlign w:val="bottom"/>
            <w:hideMark/>
          </w:tcPr>
          <w:p w:rsidR="00323D5C" w:rsidRPr="00323D5C" w:rsidRDefault="00323D5C" w:rsidP="00323D5C">
            <w:pPr>
              <w:spacing w:after="0"/>
              <w:jc w:val="right"/>
              <w:rPr>
                <w:rFonts w:ascii="Times New Roman" w:hAnsi="Times New Roman"/>
                <w:color w:val="000000"/>
                <w:sz w:val="16"/>
                <w:szCs w:val="16"/>
              </w:rPr>
            </w:pPr>
            <w:r w:rsidRPr="00323D5C">
              <w:rPr>
                <w:rFonts w:ascii="Times New Roman" w:hAnsi="Times New Roman"/>
                <w:color w:val="000000"/>
                <w:sz w:val="16"/>
                <w:szCs w:val="16"/>
              </w:rPr>
              <w:t>10 709</w:t>
            </w:r>
          </w:p>
        </w:tc>
        <w:tc>
          <w:tcPr>
            <w:tcW w:w="992" w:type="dxa"/>
            <w:tcBorders>
              <w:top w:val="nil"/>
              <w:left w:val="nil"/>
              <w:bottom w:val="single" w:sz="4" w:space="0" w:color="auto"/>
              <w:right w:val="single" w:sz="4" w:space="0" w:color="auto"/>
            </w:tcBorders>
            <w:shd w:val="clear" w:color="auto" w:fill="auto"/>
            <w:noWrap/>
            <w:vAlign w:val="bottom"/>
            <w:hideMark/>
          </w:tcPr>
          <w:p w:rsidR="00323D5C" w:rsidRPr="00323D5C" w:rsidRDefault="00323D5C" w:rsidP="00323D5C">
            <w:pPr>
              <w:spacing w:after="0"/>
              <w:jc w:val="right"/>
              <w:rPr>
                <w:rFonts w:ascii="Times New Roman" w:hAnsi="Times New Roman"/>
                <w:color w:val="000000"/>
                <w:sz w:val="16"/>
                <w:szCs w:val="16"/>
              </w:rPr>
            </w:pPr>
            <w:r w:rsidRPr="00323D5C">
              <w:rPr>
                <w:rFonts w:ascii="Times New Roman" w:hAnsi="Times New Roman"/>
                <w:color w:val="000000"/>
                <w:sz w:val="16"/>
                <w:szCs w:val="16"/>
              </w:rPr>
              <w:t>12 306</w:t>
            </w:r>
          </w:p>
        </w:tc>
        <w:tc>
          <w:tcPr>
            <w:tcW w:w="992" w:type="dxa"/>
            <w:tcBorders>
              <w:top w:val="nil"/>
              <w:left w:val="nil"/>
              <w:bottom w:val="single" w:sz="4" w:space="0" w:color="auto"/>
              <w:right w:val="single" w:sz="4" w:space="0" w:color="auto"/>
            </w:tcBorders>
            <w:shd w:val="clear" w:color="auto" w:fill="auto"/>
            <w:noWrap/>
            <w:vAlign w:val="bottom"/>
            <w:hideMark/>
          </w:tcPr>
          <w:p w:rsidR="00323D5C" w:rsidRPr="00323D5C" w:rsidRDefault="00323D5C" w:rsidP="00323D5C">
            <w:pPr>
              <w:spacing w:after="0"/>
              <w:jc w:val="right"/>
              <w:rPr>
                <w:rFonts w:ascii="Times New Roman" w:hAnsi="Times New Roman"/>
                <w:color w:val="000000"/>
                <w:sz w:val="16"/>
                <w:szCs w:val="16"/>
              </w:rPr>
            </w:pPr>
            <w:r w:rsidRPr="00323D5C">
              <w:rPr>
                <w:rFonts w:ascii="Times New Roman" w:hAnsi="Times New Roman"/>
                <w:color w:val="000000"/>
                <w:sz w:val="16"/>
                <w:szCs w:val="16"/>
              </w:rPr>
              <w:t>11 479</w:t>
            </w:r>
          </w:p>
        </w:tc>
        <w:tc>
          <w:tcPr>
            <w:tcW w:w="992" w:type="dxa"/>
            <w:tcBorders>
              <w:top w:val="nil"/>
              <w:left w:val="nil"/>
              <w:bottom w:val="single" w:sz="4" w:space="0" w:color="auto"/>
              <w:right w:val="single" w:sz="4" w:space="0" w:color="auto"/>
            </w:tcBorders>
            <w:shd w:val="clear" w:color="auto" w:fill="auto"/>
            <w:noWrap/>
            <w:vAlign w:val="bottom"/>
            <w:hideMark/>
          </w:tcPr>
          <w:p w:rsidR="00323D5C" w:rsidRPr="00323D5C" w:rsidRDefault="00323D5C" w:rsidP="00323D5C">
            <w:pPr>
              <w:spacing w:after="0"/>
              <w:jc w:val="right"/>
              <w:rPr>
                <w:rFonts w:ascii="Times New Roman" w:hAnsi="Times New Roman"/>
                <w:color w:val="000000"/>
                <w:sz w:val="16"/>
                <w:szCs w:val="16"/>
              </w:rPr>
            </w:pPr>
            <w:r w:rsidRPr="00323D5C">
              <w:rPr>
                <w:rFonts w:ascii="Times New Roman" w:hAnsi="Times New Roman"/>
                <w:color w:val="000000"/>
                <w:sz w:val="16"/>
                <w:szCs w:val="16"/>
              </w:rPr>
              <w:t>11 963</w:t>
            </w:r>
          </w:p>
        </w:tc>
        <w:tc>
          <w:tcPr>
            <w:tcW w:w="851" w:type="dxa"/>
            <w:tcBorders>
              <w:top w:val="nil"/>
              <w:left w:val="nil"/>
              <w:bottom w:val="single" w:sz="4" w:space="0" w:color="auto"/>
              <w:right w:val="single" w:sz="4" w:space="0" w:color="auto"/>
            </w:tcBorders>
            <w:shd w:val="clear" w:color="auto" w:fill="auto"/>
            <w:noWrap/>
            <w:vAlign w:val="bottom"/>
            <w:hideMark/>
          </w:tcPr>
          <w:p w:rsidR="00323D5C" w:rsidRPr="00323D5C" w:rsidRDefault="00323D5C" w:rsidP="00323D5C">
            <w:pPr>
              <w:spacing w:after="0"/>
              <w:jc w:val="right"/>
              <w:rPr>
                <w:rFonts w:ascii="Times New Roman" w:hAnsi="Times New Roman"/>
                <w:color w:val="000000"/>
                <w:sz w:val="16"/>
                <w:szCs w:val="16"/>
              </w:rPr>
            </w:pPr>
            <w:r w:rsidRPr="00323D5C">
              <w:rPr>
                <w:rFonts w:ascii="Times New Roman" w:hAnsi="Times New Roman"/>
                <w:color w:val="000000"/>
                <w:sz w:val="16"/>
                <w:szCs w:val="16"/>
              </w:rPr>
              <w:t>13 812</w:t>
            </w:r>
          </w:p>
        </w:tc>
        <w:tc>
          <w:tcPr>
            <w:tcW w:w="851" w:type="dxa"/>
            <w:tcBorders>
              <w:top w:val="nil"/>
              <w:left w:val="nil"/>
              <w:bottom w:val="single" w:sz="4" w:space="0" w:color="auto"/>
              <w:right w:val="single" w:sz="4" w:space="0" w:color="auto"/>
            </w:tcBorders>
            <w:shd w:val="clear" w:color="auto" w:fill="auto"/>
            <w:noWrap/>
            <w:vAlign w:val="bottom"/>
            <w:hideMark/>
          </w:tcPr>
          <w:p w:rsidR="00323D5C" w:rsidRPr="00323D5C" w:rsidRDefault="00323D5C" w:rsidP="00323D5C">
            <w:pPr>
              <w:spacing w:after="0"/>
              <w:jc w:val="right"/>
              <w:rPr>
                <w:rFonts w:ascii="Times New Roman" w:hAnsi="Times New Roman"/>
                <w:color w:val="000000"/>
                <w:sz w:val="16"/>
                <w:szCs w:val="16"/>
              </w:rPr>
            </w:pPr>
            <w:r w:rsidRPr="00323D5C">
              <w:rPr>
                <w:rFonts w:ascii="Times New Roman" w:hAnsi="Times New Roman"/>
                <w:color w:val="000000"/>
                <w:sz w:val="16"/>
                <w:szCs w:val="16"/>
              </w:rPr>
              <w:t>14 260</w:t>
            </w:r>
          </w:p>
        </w:tc>
        <w:tc>
          <w:tcPr>
            <w:tcW w:w="992" w:type="dxa"/>
            <w:tcBorders>
              <w:top w:val="nil"/>
              <w:left w:val="nil"/>
              <w:bottom w:val="single" w:sz="4" w:space="0" w:color="auto"/>
              <w:right w:val="single" w:sz="4" w:space="0" w:color="auto"/>
            </w:tcBorders>
            <w:shd w:val="clear" w:color="auto" w:fill="auto"/>
            <w:noWrap/>
            <w:vAlign w:val="bottom"/>
            <w:hideMark/>
          </w:tcPr>
          <w:p w:rsidR="00323D5C" w:rsidRPr="00323D5C" w:rsidRDefault="00323D5C" w:rsidP="00323D5C">
            <w:pPr>
              <w:spacing w:after="0"/>
              <w:jc w:val="right"/>
              <w:rPr>
                <w:rFonts w:ascii="Times New Roman" w:hAnsi="Times New Roman"/>
                <w:color w:val="000000"/>
                <w:sz w:val="16"/>
                <w:szCs w:val="16"/>
              </w:rPr>
            </w:pPr>
            <w:r w:rsidRPr="00323D5C">
              <w:rPr>
                <w:rFonts w:ascii="Times New Roman" w:hAnsi="Times New Roman"/>
                <w:color w:val="000000"/>
                <w:sz w:val="16"/>
                <w:szCs w:val="16"/>
              </w:rPr>
              <w:t>18 492</w:t>
            </w:r>
          </w:p>
        </w:tc>
      </w:tr>
    </w:tbl>
    <w:p w:rsidR="009D3B9C" w:rsidRPr="001C3498" w:rsidRDefault="009D3B9C" w:rsidP="004937D8">
      <w:pPr>
        <w:spacing w:after="120" w:line="240" w:lineRule="auto"/>
        <w:ind w:firstLine="567"/>
        <w:jc w:val="both"/>
        <w:rPr>
          <w:rFonts w:ascii="Times New Roman" w:hAnsi="Times New Roman"/>
          <w:sz w:val="24"/>
          <w:szCs w:val="24"/>
        </w:rPr>
      </w:pPr>
    </w:p>
    <w:p w:rsidR="00855902" w:rsidRDefault="004A2E39" w:rsidP="00D01134">
      <w:pPr>
        <w:spacing w:after="120" w:line="240" w:lineRule="auto"/>
        <w:ind w:firstLine="567"/>
        <w:jc w:val="both"/>
        <w:rPr>
          <w:rFonts w:ascii="Times New Roman" w:hAnsi="Times New Roman"/>
          <w:sz w:val="24"/>
          <w:szCs w:val="24"/>
          <w:lang w:val="en-US"/>
        </w:rPr>
      </w:pPr>
      <w:r w:rsidRPr="00D16BBC">
        <w:rPr>
          <w:rFonts w:ascii="Times New Roman" w:hAnsi="Times New Roman"/>
          <w:sz w:val="24"/>
          <w:szCs w:val="24"/>
        </w:rPr>
        <w:t xml:space="preserve">Общото нарастване на разходите за услугата доставяне на вода на потребителите за периода на бизнес плана спрямо 2015 г. е в размер на </w:t>
      </w:r>
      <w:r w:rsidR="00DB1CA3" w:rsidRPr="00D16BBC">
        <w:rPr>
          <w:rFonts w:ascii="Times New Roman" w:hAnsi="Times New Roman"/>
          <w:sz w:val="24"/>
          <w:szCs w:val="24"/>
        </w:rPr>
        <w:t xml:space="preserve">7 </w:t>
      </w:r>
      <w:r w:rsidR="00146A71">
        <w:rPr>
          <w:rFonts w:ascii="Times New Roman" w:hAnsi="Times New Roman"/>
          <w:sz w:val="24"/>
          <w:szCs w:val="24"/>
          <w:lang w:val="en-US"/>
        </w:rPr>
        <w:t>78</w:t>
      </w:r>
      <w:r w:rsidR="00B76A20">
        <w:rPr>
          <w:rFonts w:ascii="Times New Roman" w:hAnsi="Times New Roman"/>
          <w:sz w:val="24"/>
          <w:szCs w:val="24"/>
        </w:rPr>
        <w:t>3</w:t>
      </w:r>
      <w:r w:rsidRPr="00D16BBC">
        <w:rPr>
          <w:rFonts w:ascii="Times New Roman" w:hAnsi="Times New Roman"/>
          <w:sz w:val="24"/>
          <w:szCs w:val="24"/>
        </w:rPr>
        <w:t xml:space="preserve"> хил.</w:t>
      </w:r>
      <w:r w:rsidR="00D01134" w:rsidRPr="00D16BBC">
        <w:rPr>
          <w:rFonts w:ascii="Times New Roman" w:hAnsi="Times New Roman"/>
          <w:sz w:val="24"/>
          <w:szCs w:val="24"/>
        </w:rPr>
        <w:t xml:space="preserve"> </w:t>
      </w:r>
      <w:r w:rsidRPr="00D16BBC">
        <w:rPr>
          <w:rFonts w:ascii="Times New Roman" w:hAnsi="Times New Roman"/>
          <w:sz w:val="24"/>
          <w:szCs w:val="24"/>
        </w:rPr>
        <w:t>лв.</w:t>
      </w:r>
      <w:r w:rsidRPr="001C3498">
        <w:rPr>
          <w:rFonts w:ascii="Times New Roman" w:hAnsi="Times New Roman"/>
          <w:sz w:val="24"/>
          <w:szCs w:val="24"/>
        </w:rPr>
        <w:t xml:space="preserve"> Основна причина за това нарастване е</w:t>
      </w:r>
      <w:r w:rsidR="00855902" w:rsidRPr="001C3498">
        <w:rPr>
          <w:rFonts w:ascii="Times New Roman" w:hAnsi="Times New Roman"/>
          <w:sz w:val="24"/>
          <w:szCs w:val="24"/>
        </w:rPr>
        <w:t xml:space="preserve"> свързано с увеличение на възнагражденията на персонала и свързаните </w:t>
      </w:r>
      <w:r w:rsidR="00B81A45">
        <w:rPr>
          <w:rFonts w:ascii="Times New Roman" w:hAnsi="Times New Roman"/>
          <w:sz w:val="24"/>
          <w:szCs w:val="24"/>
        </w:rPr>
        <w:t xml:space="preserve">с това </w:t>
      </w:r>
      <w:r w:rsidR="00855902" w:rsidRPr="001C3498">
        <w:rPr>
          <w:rFonts w:ascii="Times New Roman" w:hAnsi="Times New Roman"/>
          <w:sz w:val="24"/>
          <w:szCs w:val="24"/>
        </w:rPr>
        <w:t>социални осигуровки.</w:t>
      </w:r>
      <w:r w:rsidRPr="001C3498">
        <w:rPr>
          <w:rFonts w:ascii="Times New Roman" w:hAnsi="Times New Roman"/>
          <w:sz w:val="24"/>
          <w:szCs w:val="24"/>
        </w:rPr>
        <w:t xml:space="preserve"> </w:t>
      </w:r>
      <w:r w:rsidR="00855902" w:rsidRPr="001C3498">
        <w:rPr>
          <w:rFonts w:ascii="Times New Roman" w:hAnsi="Times New Roman"/>
          <w:sz w:val="24"/>
          <w:szCs w:val="24"/>
        </w:rPr>
        <w:t>Увеличението е продиктувано от промяна в минималните прагове за осигурителен доход в Браншовия колективен трудов договор, както и с промяна в минималната работна заплата за страната в съответствие с краткосрочната бюджетна прогноза на Министерски съвет.</w:t>
      </w:r>
      <w:r w:rsidR="00B81A45">
        <w:rPr>
          <w:rFonts w:ascii="Times New Roman" w:hAnsi="Times New Roman"/>
          <w:sz w:val="24"/>
          <w:szCs w:val="24"/>
        </w:rPr>
        <w:t xml:space="preserve"> Увеличението на разходите е и в резултат на присъединяване на нови терито</w:t>
      </w:r>
      <w:r w:rsidR="00320B76">
        <w:rPr>
          <w:rFonts w:ascii="Times New Roman" w:hAnsi="Times New Roman"/>
          <w:sz w:val="24"/>
          <w:szCs w:val="24"/>
        </w:rPr>
        <w:t>рии към обслужваната територая о</w:t>
      </w:r>
      <w:r w:rsidR="00B81A45">
        <w:rPr>
          <w:rFonts w:ascii="Times New Roman" w:hAnsi="Times New Roman"/>
          <w:sz w:val="24"/>
          <w:szCs w:val="24"/>
        </w:rPr>
        <w:t>т ВиК оператора- от 01.01.2019 г. – общ.Тополовград и общ.Стамболово и от 01.01.2021 год. – общ. Димитровград.</w:t>
      </w:r>
      <w:r w:rsidR="00855902" w:rsidRPr="001C3498">
        <w:rPr>
          <w:rFonts w:ascii="Times New Roman" w:hAnsi="Times New Roman"/>
          <w:sz w:val="24"/>
          <w:szCs w:val="24"/>
        </w:rPr>
        <w:t xml:space="preserve"> Промяната в разходите може да се представи, чрез следната графика:</w:t>
      </w:r>
    </w:p>
    <w:p w:rsidR="00880ADD" w:rsidRPr="00880ADD" w:rsidRDefault="00B76A20" w:rsidP="00B76A20">
      <w:pPr>
        <w:spacing w:after="120" w:line="240" w:lineRule="auto"/>
        <w:rPr>
          <w:rFonts w:ascii="Times New Roman" w:hAnsi="Times New Roman"/>
          <w:sz w:val="24"/>
          <w:szCs w:val="24"/>
          <w:lang w:val="en-US"/>
        </w:rPr>
      </w:pPr>
      <w:r>
        <w:rPr>
          <w:noProof/>
          <w:lang w:eastAsia="bg-BG"/>
        </w:rPr>
        <w:lastRenderedPageBreak/>
        <w:drawing>
          <wp:inline distT="0" distB="0" distL="0" distR="0">
            <wp:extent cx="5884223" cy="27463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55902" w:rsidRPr="001C3498" w:rsidRDefault="000F2850" w:rsidP="00D01134">
      <w:pPr>
        <w:spacing w:after="120" w:line="240" w:lineRule="auto"/>
        <w:ind w:firstLine="567"/>
        <w:jc w:val="both"/>
        <w:rPr>
          <w:rFonts w:ascii="Times New Roman" w:hAnsi="Times New Roman"/>
          <w:sz w:val="24"/>
          <w:szCs w:val="24"/>
        </w:rPr>
      </w:pPr>
      <w:r>
        <w:rPr>
          <w:rFonts w:ascii="Times New Roman" w:hAnsi="Times New Roman"/>
          <w:sz w:val="24"/>
          <w:szCs w:val="24"/>
        </w:rPr>
        <w:t>Най-големите</w:t>
      </w:r>
      <w:r w:rsidR="00855902" w:rsidRPr="001C3498">
        <w:rPr>
          <w:rFonts w:ascii="Times New Roman" w:hAnsi="Times New Roman"/>
          <w:sz w:val="24"/>
          <w:szCs w:val="24"/>
        </w:rPr>
        <w:t xml:space="preserve"> </w:t>
      </w:r>
      <w:r w:rsidR="00057B00">
        <w:rPr>
          <w:rFonts w:ascii="Times New Roman" w:hAnsi="Times New Roman"/>
          <w:sz w:val="24"/>
          <w:szCs w:val="24"/>
        </w:rPr>
        <w:t>промени са</w:t>
      </w:r>
      <w:r w:rsidR="00855902" w:rsidRPr="001C3498">
        <w:rPr>
          <w:rFonts w:ascii="Times New Roman" w:hAnsi="Times New Roman"/>
          <w:sz w:val="24"/>
          <w:szCs w:val="24"/>
        </w:rPr>
        <w:t xml:space="preserve"> в амортизационните отчисления, основно от предвиждания за нови инвестиции, както и предаване на активи за ползване</w:t>
      </w:r>
      <w:r w:rsidR="00760896" w:rsidRPr="001C3498">
        <w:rPr>
          <w:rFonts w:ascii="Times New Roman" w:hAnsi="Times New Roman"/>
          <w:sz w:val="24"/>
          <w:szCs w:val="24"/>
        </w:rPr>
        <w:t xml:space="preserve"> от общините в обслужваната от Д</w:t>
      </w:r>
      <w:r w:rsidR="00855902" w:rsidRPr="001C3498">
        <w:rPr>
          <w:rFonts w:ascii="Times New Roman" w:hAnsi="Times New Roman"/>
          <w:sz w:val="24"/>
          <w:szCs w:val="24"/>
        </w:rPr>
        <w:t>ружеството територия.</w:t>
      </w:r>
    </w:p>
    <w:p w:rsidR="00855902" w:rsidRPr="001C3498" w:rsidRDefault="00855902" w:rsidP="00D01134">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Подробно промените ще бъдат разгледани във финансовата част по отделни категории.</w:t>
      </w:r>
    </w:p>
    <w:p w:rsidR="00855902" w:rsidRDefault="00855902" w:rsidP="00D01134">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Коефициентът на ефективност </w:t>
      </w:r>
      <w:r w:rsidR="008A35AB" w:rsidRPr="001C3498">
        <w:rPr>
          <w:rFonts w:ascii="Times New Roman" w:hAnsi="Times New Roman"/>
          <w:sz w:val="24"/>
          <w:szCs w:val="24"/>
        </w:rPr>
        <w:t xml:space="preserve">в началото на бизнес плана, 2017 г. е </w:t>
      </w:r>
      <w:r w:rsidR="006D46B0">
        <w:rPr>
          <w:rFonts w:ascii="Times New Roman" w:hAnsi="Times New Roman"/>
          <w:sz w:val="24"/>
          <w:szCs w:val="24"/>
        </w:rPr>
        <w:t>в размер на 1.0 и достига до 1.1</w:t>
      </w:r>
      <w:r w:rsidR="008A35AB" w:rsidRPr="001C3498">
        <w:rPr>
          <w:rFonts w:ascii="Times New Roman" w:hAnsi="Times New Roman"/>
          <w:sz w:val="24"/>
          <w:szCs w:val="24"/>
        </w:rPr>
        <w:t xml:space="preserve"> в края на 2021 г. </w:t>
      </w:r>
    </w:p>
    <w:tbl>
      <w:tblPr>
        <w:tblW w:w="97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
        <w:gridCol w:w="2410"/>
        <w:gridCol w:w="850"/>
        <w:gridCol w:w="568"/>
        <w:gridCol w:w="567"/>
        <w:gridCol w:w="567"/>
        <w:gridCol w:w="567"/>
        <w:gridCol w:w="567"/>
        <w:gridCol w:w="567"/>
        <w:gridCol w:w="567"/>
        <w:gridCol w:w="992"/>
        <w:gridCol w:w="993"/>
      </w:tblGrid>
      <w:tr w:rsidR="00805961" w:rsidRPr="001116A0" w:rsidTr="00200385">
        <w:trPr>
          <w:trHeight w:val="579"/>
        </w:trPr>
        <w:tc>
          <w:tcPr>
            <w:tcW w:w="567" w:type="dxa"/>
            <w:shd w:val="clear" w:color="auto" w:fill="auto"/>
            <w:noWrap/>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ПК</w:t>
            </w:r>
          </w:p>
        </w:tc>
        <w:tc>
          <w:tcPr>
            <w:tcW w:w="2410" w:type="dxa"/>
            <w:shd w:val="clear" w:color="auto" w:fill="auto"/>
            <w:noWrap/>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Параметър</w:t>
            </w:r>
          </w:p>
        </w:tc>
        <w:tc>
          <w:tcPr>
            <w:tcW w:w="850" w:type="dxa"/>
            <w:shd w:val="clear" w:color="auto" w:fill="auto"/>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Ед. мярка</w:t>
            </w:r>
          </w:p>
        </w:tc>
        <w:tc>
          <w:tcPr>
            <w:tcW w:w="568" w:type="dxa"/>
            <w:shd w:val="clear" w:color="auto" w:fill="auto"/>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2015 г.</w:t>
            </w:r>
          </w:p>
        </w:tc>
        <w:tc>
          <w:tcPr>
            <w:tcW w:w="567" w:type="dxa"/>
            <w:shd w:val="clear" w:color="auto" w:fill="auto"/>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2016 г.</w:t>
            </w:r>
          </w:p>
        </w:tc>
        <w:tc>
          <w:tcPr>
            <w:tcW w:w="567" w:type="dxa"/>
            <w:shd w:val="clear" w:color="auto" w:fill="auto"/>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2017 г.</w:t>
            </w:r>
          </w:p>
        </w:tc>
        <w:tc>
          <w:tcPr>
            <w:tcW w:w="567" w:type="dxa"/>
            <w:shd w:val="clear" w:color="auto" w:fill="auto"/>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2018 г.</w:t>
            </w:r>
          </w:p>
        </w:tc>
        <w:tc>
          <w:tcPr>
            <w:tcW w:w="567" w:type="dxa"/>
            <w:shd w:val="clear" w:color="auto" w:fill="auto"/>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2019 г.</w:t>
            </w:r>
          </w:p>
        </w:tc>
        <w:tc>
          <w:tcPr>
            <w:tcW w:w="567" w:type="dxa"/>
            <w:shd w:val="clear" w:color="auto" w:fill="auto"/>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2020 г.</w:t>
            </w:r>
          </w:p>
        </w:tc>
        <w:tc>
          <w:tcPr>
            <w:tcW w:w="567" w:type="dxa"/>
            <w:shd w:val="clear" w:color="auto" w:fill="auto"/>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2021 г.</w:t>
            </w:r>
          </w:p>
        </w:tc>
        <w:tc>
          <w:tcPr>
            <w:tcW w:w="992" w:type="dxa"/>
            <w:shd w:val="clear" w:color="auto" w:fill="auto"/>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Индивидуална цел за 2021 г.</w:t>
            </w:r>
          </w:p>
        </w:tc>
        <w:tc>
          <w:tcPr>
            <w:tcW w:w="993" w:type="dxa"/>
            <w:shd w:val="clear" w:color="auto" w:fill="auto"/>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Дългосрочно ниво</w:t>
            </w:r>
          </w:p>
        </w:tc>
      </w:tr>
      <w:tr w:rsidR="00805961" w:rsidRPr="001116A0" w:rsidTr="00200385">
        <w:trPr>
          <w:trHeight w:val="300"/>
        </w:trPr>
        <w:tc>
          <w:tcPr>
            <w:tcW w:w="567" w:type="dxa"/>
            <w:shd w:val="clear" w:color="auto" w:fill="auto"/>
            <w:noWrap/>
            <w:vAlign w:val="center"/>
            <w:hideMark/>
          </w:tcPr>
          <w:p w:rsidR="00805961" w:rsidRPr="001116A0" w:rsidRDefault="00805961" w:rsidP="001116A0">
            <w:pPr>
              <w:spacing w:after="0" w:line="240" w:lineRule="auto"/>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ПК12а</w:t>
            </w:r>
          </w:p>
        </w:tc>
        <w:tc>
          <w:tcPr>
            <w:tcW w:w="2410" w:type="dxa"/>
            <w:shd w:val="clear" w:color="auto" w:fill="auto"/>
            <w:noWrap/>
            <w:vAlign w:val="center"/>
            <w:hideMark/>
          </w:tcPr>
          <w:p w:rsidR="00805961" w:rsidRPr="001116A0" w:rsidRDefault="00805961" w:rsidP="001116A0">
            <w:pPr>
              <w:spacing w:after="0" w:line="240" w:lineRule="auto"/>
              <w:rPr>
                <w:rFonts w:ascii="Times New Roman" w:eastAsia="Times New Roman" w:hAnsi="Times New Roman"/>
                <w:sz w:val="12"/>
                <w:szCs w:val="12"/>
                <w:lang w:eastAsia="bg-BG"/>
              </w:rPr>
            </w:pPr>
            <w:r w:rsidRPr="001116A0">
              <w:rPr>
                <w:rFonts w:ascii="Times New Roman" w:eastAsia="Times New Roman" w:hAnsi="Times New Roman"/>
                <w:sz w:val="12"/>
                <w:szCs w:val="12"/>
                <w:lang w:eastAsia="bg-BG"/>
              </w:rPr>
              <w:t>Ефективност на разходите за услугата доставяне на вода на потребителите</w:t>
            </w:r>
          </w:p>
        </w:tc>
        <w:tc>
          <w:tcPr>
            <w:tcW w:w="850" w:type="dxa"/>
            <w:shd w:val="clear" w:color="auto" w:fill="auto"/>
            <w:noWrap/>
            <w:vAlign w:val="center"/>
            <w:hideMark/>
          </w:tcPr>
          <w:p w:rsidR="00805961" w:rsidRPr="001116A0" w:rsidRDefault="00805961" w:rsidP="001116A0">
            <w:pPr>
              <w:spacing w:after="0" w:line="240" w:lineRule="auto"/>
              <w:jc w:val="center"/>
              <w:rPr>
                <w:rFonts w:ascii="Times New Roman" w:eastAsia="Times New Roman" w:hAnsi="Times New Roman"/>
                <w:sz w:val="12"/>
                <w:szCs w:val="12"/>
                <w:lang w:eastAsia="bg-BG"/>
              </w:rPr>
            </w:pPr>
            <w:r w:rsidRPr="001116A0">
              <w:rPr>
                <w:rFonts w:ascii="Times New Roman" w:eastAsia="Times New Roman" w:hAnsi="Times New Roman"/>
                <w:sz w:val="12"/>
                <w:szCs w:val="12"/>
                <w:lang w:eastAsia="bg-BG"/>
              </w:rPr>
              <w:t>съотношение</w:t>
            </w:r>
          </w:p>
        </w:tc>
        <w:tc>
          <w:tcPr>
            <w:tcW w:w="568" w:type="dxa"/>
            <w:shd w:val="clear" w:color="auto" w:fill="auto"/>
            <w:noWrap/>
            <w:vAlign w:val="center"/>
            <w:hideMark/>
          </w:tcPr>
          <w:p w:rsidR="00805961" w:rsidRPr="001116A0" w:rsidRDefault="00805961" w:rsidP="001116A0">
            <w:pPr>
              <w:spacing w:after="0" w:line="240" w:lineRule="auto"/>
              <w:jc w:val="right"/>
              <w:rPr>
                <w:rFonts w:ascii="Times New Roman" w:eastAsia="Times New Roman" w:hAnsi="Times New Roman"/>
                <w:sz w:val="12"/>
                <w:szCs w:val="12"/>
                <w:lang w:eastAsia="bg-BG"/>
              </w:rPr>
            </w:pPr>
            <w:r w:rsidRPr="001116A0">
              <w:rPr>
                <w:rFonts w:ascii="Times New Roman" w:eastAsia="Times New Roman" w:hAnsi="Times New Roman"/>
                <w:sz w:val="12"/>
                <w:szCs w:val="12"/>
                <w:lang w:eastAsia="bg-BG"/>
              </w:rPr>
              <w:t>1.0</w:t>
            </w:r>
          </w:p>
        </w:tc>
        <w:tc>
          <w:tcPr>
            <w:tcW w:w="567" w:type="dxa"/>
            <w:shd w:val="clear" w:color="auto" w:fill="auto"/>
            <w:noWrap/>
            <w:vAlign w:val="center"/>
            <w:hideMark/>
          </w:tcPr>
          <w:p w:rsidR="00805961" w:rsidRPr="001116A0" w:rsidRDefault="00805961" w:rsidP="001116A0">
            <w:pPr>
              <w:spacing w:after="0" w:line="240" w:lineRule="auto"/>
              <w:jc w:val="right"/>
              <w:rPr>
                <w:rFonts w:ascii="Times New Roman" w:eastAsia="Times New Roman" w:hAnsi="Times New Roman"/>
                <w:sz w:val="12"/>
                <w:szCs w:val="12"/>
                <w:lang w:eastAsia="bg-BG"/>
              </w:rPr>
            </w:pPr>
            <w:r w:rsidRPr="001116A0">
              <w:rPr>
                <w:rFonts w:ascii="Times New Roman" w:eastAsia="Times New Roman" w:hAnsi="Times New Roman"/>
                <w:sz w:val="12"/>
                <w:szCs w:val="12"/>
                <w:lang w:eastAsia="bg-BG"/>
              </w:rPr>
              <w:t>0.9</w:t>
            </w:r>
          </w:p>
        </w:tc>
        <w:tc>
          <w:tcPr>
            <w:tcW w:w="567" w:type="dxa"/>
            <w:shd w:val="clear" w:color="auto" w:fill="auto"/>
            <w:noWrap/>
            <w:vAlign w:val="center"/>
            <w:hideMark/>
          </w:tcPr>
          <w:p w:rsidR="00805961" w:rsidRPr="001116A0" w:rsidRDefault="00805961" w:rsidP="001116A0">
            <w:pPr>
              <w:spacing w:after="0" w:line="240" w:lineRule="auto"/>
              <w:jc w:val="right"/>
              <w:rPr>
                <w:rFonts w:ascii="Times New Roman" w:eastAsia="Times New Roman" w:hAnsi="Times New Roman"/>
                <w:sz w:val="12"/>
                <w:szCs w:val="12"/>
                <w:lang w:eastAsia="bg-BG"/>
              </w:rPr>
            </w:pPr>
            <w:r w:rsidRPr="001116A0">
              <w:rPr>
                <w:rFonts w:ascii="Times New Roman" w:eastAsia="Times New Roman" w:hAnsi="Times New Roman"/>
                <w:sz w:val="12"/>
                <w:szCs w:val="12"/>
                <w:lang w:eastAsia="bg-BG"/>
              </w:rPr>
              <w:t>1.0</w:t>
            </w:r>
          </w:p>
        </w:tc>
        <w:tc>
          <w:tcPr>
            <w:tcW w:w="567" w:type="dxa"/>
            <w:shd w:val="clear" w:color="auto" w:fill="auto"/>
            <w:noWrap/>
            <w:vAlign w:val="center"/>
            <w:hideMark/>
          </w:tcPr>
          <w:p w:rsidR="00805961" w:rsidRPr="001116A0" w:rsidRDefault="00805961" w:rsidP="001116A0">
            <w:pPr>
              <w:spacing w:after="0" w:line="240" w:lineRule="auto"/>
              <w:jc w:val="center"/>
              <w:rPr>
                <w:rFonts w:ascii="Times New Roman" w:eastAsia="Times New Roman" w:hAnsi="Times New Roman"/>
                <w:sz w:val="12"/>
                <w:szCs w:val="12"/>
                <w:lang w:eastAsia="bg-BG"/>
              </w:rPr>
            </w:pPr>
            <w:r w:rsidRPr="001116A0">
              <w:rPr>
                <w:rFonts w:ascii="Times New Roman" w:eastAsia="Times New Roman" w:hAnsi="Times New Roman"/>
                <w:sz w:val="12"/>
                <w:szCs w:val="12"/>
                <w:lang w:eastAsia="bg-BG"/>
              </w:rPr>
              <w:t>1.0</w:t>
            </w:r>
          </w:p>
        </w:tc>
        <w:tc>
          <w:tcPr>
            <w:tcW w:w="567" w:type="dxa"/>
            <w:shd w:val="clear" w:color="auto" w:fill="auto"/>
            <w:noWrap/>
            <w:vAlign w:val="center"/>
            <w:hideMark/>
          </w:tcPr>
          <w:p w:rsidR="00805961" w:rsidRPr="001116A0" w:rsidRDefault="00805961" w:rsidP="001116A0">
            <w:pPr>
              <w:spacing w:after="0" w:line="240" w:lineRule="auto"/>
              <w:jc w:val="center"/>
              <w:rPr>
                <w:rFonts w:ascii="Times New Roman" w:eastAsia="Times New Roman" w:hAnsi="Times New Roman"/>
                <w:sz w:val="12"/>
                <w:szCs w:val="12"/>
                <w:lang w:eastAsia="bg-BG"/>
              </w:rPr>
            </w:pPr>
            <w:r w:rsidRPr="001116A0">
              <w:rPr>
                <w:rFonts w:ascii="Times New Roman" w:eastAsia="Times New Roman" w:hAnsi="Times New Roman"/>
                <w:sz w:val="12"/>
                <w:szCs w:val="12"/>
                <w:lang w:eastAsia="bg-BG"/>
              </w:rPr>
              <w:t>1.0</w:t>
            </w:r>
          </w:p>
        </w:tc>
        <w:tc>
          <w:tcPr>
            <w:tcW w:w="567" w:type="dxa"/>
            <w:shd w:val="clear" w:color="auto" w:fill="auto"/>
            <w:noWrap/>
            <w:vAlign w:val="center"/>
            <w:hideMark/>
          </w:tcPr>
          <w:p w:rsidR="00805961" w:rsidRPr="001116A0" w:rsidRDefault="00805961" w:rsidP="001116A0">
            <w:pPr>
              <w:spacing w:after="0" w:line="240" w:lineRule="auto"/>
              <w:jc w:val="center"/>
              <w:rPr>
                <w:rFonts w:ascii="Times New Roman" w:eastAsia="Times New Roman" w:hAnsi="Times New Roman"/>
                <w:sz w:val="12"/>
                <w:szCs w:val="12"/>
                <w:lang w:eastAsia="bg-BG"/>
              </w:rPr>
            </w:pPr>
            <w:r w:rsidRPr="001116A0">
              <w:rPr>
                <w:rFonts w:ascii="Times New Roman" w:eastAsia="Times New Roman" w:hAnsi="Times New Roman"/>
                <w:sz w:val="12"/>
                <w:szCs w:val="12"/>
                <w:lang w:eastAsia="bg-BG"/>
              </w:rPr>
              <w:t>1.0</w:t>
            </w:r>
          </w:p>
        </w:tc>
        <w:tc>
          <w:tcPr>
            <w:tcW w:w="567" w:type="dxa"/>
            <w:shd w:val="clear" w:color="auto" w:fill="auto"/>
            <w:noWrap/>
            <w:vAlign w:val="center"/>
            <w:hideMark/>
          </w:tcPr>
          <w:p w:rsidR="00805961" w:rsidRPr="001116A0" w:rsidRDefault="00805961" w:rsidP="001116A0">
            <w:pPr>
              <w:spacing w:after="0" w:line="240" w:lineRule="auto"/>
              <w:jc w:val="center"/>
              <w:rPr>
                <w:rFonts w:ascii="Times New Roman" w:eastAsia="Times New Roman" w:hAnsi="Times New Roman"/>
                <w:sz w:val="12"/>
                <w:szCs w:val="12"/>
                <w:lang w:eastAsia="bg-BG"/>
              </w:rPr>
            </w:pPr>
            <w:r w:rsidRPr="001116A0">
              <w:rPr>
                <w:rFonts w:ascii="Times New Roman" w:eastAsia="Times New Roman" w:hAnsi="Times New Roman"/>
                <w:sz w:val="12"/>
                <w:szCs w:val="12"/>
                <w:lang w:eastAsia="bg-BG"/>
              </w:rPr>
              <w:t>1.1</w:t>
            </w:r>
          </w:p>
        </w:tc>
        <w:tc>
          <w:tcPr>
            <w:tcW w:w="992" w:type="dxa"/>
            <w:shd w:val="clear" w:color="auto" w:fill="auto"/>
            <w:vAlign w:val="center"/>
            <w:hideMark/>
          </w:tcPr>
          <w:p w:rsidR="00805961" w:rsidRPr="001116A0" w:rsidRDefault="00805961" w:rsidP="001116A0">
            <w:pPr>
              <w:spacing w:after="0" w:line="240" w:lineRule="auto"/>
              <w:jc w:val="center"/>
              <w:rPr>
                <w:rFonts w:ascii="Times New Roman" w:eastAsia="Times New Roman" w:hAnsi="Times New Roman"/>
                <w:sz w:val="12"/>
                <w:szCs w:val="12"/>
                <w:lang w:eastAsia="bg-BG"/>
              </w:rPr>
            </w:pPr>
            <w:r w:rsidRPr="001116A0">
              <w:rPr>
                <w:rFonts w:ascii="Times New Roman" w:eastAsia="Times New Roman" w:hAnsi="Times New Roman"/>
                <w:sz w:val="12"/>
                <w:szCs w:val="12"/>
                <w:lang w:eastAsia="bg-BG"/>
              </w:rPr>
              <w:t>1.1</w:t>
            </w:r>
          </w:p>
        </w:tc>
        <w:tc>
          <w:tcPr>
            <w:tcW w:w="993" w:type="dxa"/>
            <w:shd w:val="clear" w:color="auto" w:fill="auto"/>
            <w:noWrap/>
            <w:vAlign w:val="center"/>
            <w:hideMark/>
          </w:tcPr>
          <w:p w:rsidR="00805961" w:rsidRPr="001116A0" w:rsidRDefault="00805961" w:rsidP="001116A0">
            <w:pPr>
              <w:spacing w:after="0" w:line="240" w:lineRule="auto"/>
              <w:jc w:val="center"/>
              <w:rPr>
                <w:rFonts w:ascii="Times New Roman" w:eastAsia="Times New Roman" w:hAnsi="Times New Roman"/>
                <w:b/>
                <w:bCs/>
                <w:sz w:val="12"/>
                <w:szCs w:val="12"/>
                <w:lang w:eastAsia="bg-BG"/>
              </w:rPr>
            </w:pPr>
            <w:r w:rsidRPr="001116A0">
              <w:rPr>
                <w:rFonts w:ascii="Times New Roman" w:eastAsia="Times New Roman" w:hAnsi="Times New Roman"/>
                <w:b/>
                <w:bCs/>
                <w:sz w:val="12"/>
                <w:szCs w:val="12"/>
                <w:lang w:eastAsia="bg-BG"/>
              </w:rPr>
              <w:t>1.1</w:t>
            </w:r>
          </w:p>
        </w:tc>
      </w:tr>
    </w:tbl>
    <w:p w:rsidR="001116A0" w:rsidRPr="001C3498" w:rsidRDefault="001116A0" w:rsidP="00D01134">
      <w:pPr>
        <w:spacing w:after="120" w:line="240" w:lineRule="auto"/>
        <w:ind w:firstLine="567"/>
        <w:jc w:val="both"/>
        <w:rPr>
          <w:rFonts w:ascii="Times New Roman" w:hAnsi="Times New Roman"/>
          <w:sz w:val="24"/>
          <w:szCs w:val="24"/>
        </w:rPr>
      </w:pPr>
    </w:p>
    <w:p w:rsidR="001B5FEF" w:rsidRPr="001C3498" w:rsidRDefault="001B5FEF" w:rsidP="00E67118">
      <w:pPr>
        <w:pStyle w:val="Heading4"/>
        <w:numPr>
          <w:ilvl w:val="1"/>
          <w:numId w:val="2"/>
        </w:numPr>
        <w:ind w:hanging="513"/>
        <w:jc w:val="both"/>
        <w:rPr>
          <w:rFonts w:ascii="Times New Roman" w:eastAsia="Calibri" w:hAnsi="Times New Roman"/>
          <w:sz w:val="24"/>
          <w:szCs w:val="24"/>
        </w:rPr>
      </w:pPr>
      <w:bookmarkStart w:id="80" w:name="_Toc450131467"/>
      <w:r w:rsidRPr="001C3498">
        <w:rPr>
          <w:rFonts w:ascii="Times New Roman" w:eastAsia="Calibri" w:hAnsi="Times New Roman"/>
          <w:sz w:val="24"/>
          <w:szCs w:val="24"/>
        </w:rPr>
        <w:t>АНАЛИЗ НА ЕФЕКТИВНОСТТА НА РАЗХОДИТЕ ЗА УСЛУГАТА ОТВЕЖДАНЕ НА ОТПАДЪЧНИ ВОДИ</w:t>
      </w:r>
      <w:bookmarkEnd w:id="80"/>
    </w:p>
    <w:p w:rsidR="00D21CC6" w:rsidRDefault="00871ED5" w:rsidP="001C3498">
      <w:pPr>
        <w:spacing w:after="120" w:line="240" w:lineRule="auto"/>
        <w:ind w:firstLine="567"/>
        <w:jc w:val="both"/>
        <w:rPr>
          <w:rFonts w:ascii="Times New Roman" w:hAnsi="Times New Roman"/>
          <w:sz w:val="24"/>
          <w:szCs w:val="24"/>
        </w:rPr>
      </w:pPr>
      <w:r>
        <w:rPr>
          <w:rFonts w:ascii="Times New Roman" w:hAnsi="Times New Roman"/>
          <w:sz w:val="24"/>
          <w:szCs w:val="24"/>
        </w:rPr>
        <w:t>Разходите за услугата отвеждане на отпадъчни води (хил. лв) по икономически категории за периода на бизнес плана са следните:</w:t>
      </w:r>
    </w:p>
    <w:tbl>
      <w:tblPr>
        <w:tblW w:w="9502" w:type="dxa"/>
        <w:tblInd w:w="65" w:type="dxa"/>
        <w:tblCellMar>
          <w:left w:w="70" w:type="dxa"/>
          <w:right w:w="70" w:type="dxa"/>
        </w:tblCellMar>
        <w:tblLook w:val="04A0"/>
      </w:tblPr>
      <w:tblGrid>
        <w:gridCol w:w="2840"/>
        <w:gridCol w:w="1134"/>
        <w:gridCol w:w="993"/>
        <w:gridCol w:w="992"/>
        <w:gridCol w:w="992"/>
        <w:gridCol w:w="850"/>
        <w:gridCol w:w="851"/>
        <w:gridCol w:w="850"/>
      </w:tblGrid>
      <w:tr w:rsidR="001D4890" w:rsidRPr="001D4890" w:rsidTr="003C18AC">
        <w:trPr>
          <w:trHeight w:val="300"/>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D4890" w:rsidRPr="00366AE7" w:rsidRDefault="001D4890" w:rsidP="001D4890">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по икономически елементи</w:t>
            </w:r>
          </w:p>
        </w:tc>
        <w:tc>
          <w:tcPr>
            <w:tcW w:w="6662" w:type="dxa"/>
            <w:gridSpan w:val="7"/>
            <w:tcBorders>
              <w:top w:val="single" w:sz="4" w:space="0" w:color="auto"/>
              <w:left w:val="nil"/>
              <w:bottom w:val="single" w:sz="4" w:space="0" w:color="auto"/>
              <w:right w:val="single" w:sz="4" w:space="0" w:color="auto"/>
            </w:tcBorders>
            <w:shd w:val="clear" w:color="auto" w:fill="auto"/>
            <w:noWrap/>
            <w:vAlign w:val="bottom"/>
            <w:hideMark/>
          </w:tcPr>
          <w:p w:rsidR="001D4890" w:rsidRPr="00366AE7" w:rsidRDefault="001D4890" w:rsidP="001D4890">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Отвеждане на отпадъчните води</w:t>
            </w:r>
          </w:p>
        </w:tc>
      </w:tr>
      <w:tr w:rsidR="001D4890" w:rsidRPr="001D4890" w:rsidTr="003C18AC">
        <w:trPr>
          <w:trHeight w:val="300"/>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1D4890" w:rsidRPr="00366AE7" w:rsidRDefault="001D4890" w:rsidP="001D4890">
            <w:pPr>
              <w:spacing w:after="0" w:line="240" w:lineRule="auto"/>
              <w:rPr>
                <w:rFonts w:ascii="Times New Roman" w:eastAsia="Times New Roman" w:hAnsi="Times New Roman"/>
                <w:color w:val="000000"/>
                <w:sz w:val="16"/>
                <w:szCs w:val="16"/>
                <w:lang w:eastAsia="bg-BG"/>
              </w:rPr>
            </w:pPr>
          </w:p>
        </w:tc>
        <w:tc>
          <w:tcPr>
            <w:tcW w:w="1134" w:type="dxa"/>
            <w:tcBorders>
              <w:top w:val="nil"/>
              <w:left w:val="nil"/>
              <w:bottom w:val="single" w:sz="4" w:space="0" w:color="auto"/>
              <w:right w:val="single" w:sz="4" w:space="0" w:color="auto"/>
            </w:tcBorders>
            <w:shd w:val="clear" w:color="auto" w:fill="auto"/>
            <w:noWrap/>
            <w:vAlign w:val="bottom"/>
            <w:hideMark/>
          </w:tcPr>
          <w:p w:rsidR="001D4890" w:rsidRPr="00366AE7" w:rsidRDefault="001D4890" w:rsidP="001D4890">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2015 г.</w:t>
            </w:r>
          </w:p>
        </w:tc>
        <w:tc>
          <w:tcPr>
            <w:tcW w:w="993" w:type="dxa"/>
            <w:tcBorders>
              <w:top w:val="nil"/>
              <w:left w:val="nil"/>
              <w:bottom w:val="single" w:sz="4" w:space="0" w:color="auto"/>
              <w:right w:val="single" w:sz="4" w:space="0" w:color="auto"/>
            </w:tcBorders>
            <w:shd w:val="clear" w:color="auto" w:fill="auto"/>
            <w:noWrap/>
            <w:vAlign w:val="bottom"/>
            <w:hideMark/>
          </w:tcPr>
          <w:p w:rsidR="001D4890" w:rsidRPr="00366AE7" w:rsidRDefault="001D4890" w:rsidP="001D4890">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2016 г.</w:t>
            </w:r>
          </w:p>
        </w:tc>
        <w:tc>
          <w:tcPr>
            <w:tcW w:w="992" w:type="dxa"/>
            <w:tcBorders>
              <w:top w:val="nil"/>
              <w:left w:val="nil"/>
              <w:bottom w:val="single" w:sz="4" w:space="0" w:color="auto"/>
              <w:right w:val="single" w:sz="4" w:space="0" w:color="auto"/>
            </w:tcBorders>
            <w:shd w:val="clear" w:color="auto" w:fill="auto"/>
            <w:noWrap/>
            <w:vAlign w:val="bottom"/>
            <w:hideMark/>
          </w:tcPr>
          <w:p w:rsidR="001D4890" w:rsidRPr="00366AE7" w:rsidRDefault="001D4890" w:rsidP="001D4890">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2017 г.</w:t>
            </w:r>
          </w:p>
        </w:tc>
        <w:tc>
          <w:tcPr>
            <w:tcW w:w="992" w:type="dxa"/>
            <w:tcBorders>
              <w:top w:val="nil"/>
              <w:left w:val="nil"/>
              <w:bottom w:val="single" w:sz="4" w:space="0" w:color="auto"/>
              <w:right w:val="single" w:sz="4" w:space="0" w:color="auto"/>
            </w:tcBorders>
            <w:shd w:val="clear" w:color="auto" w:fill="auto"/>
            <w:noWrap/>
            <w:vAlign w:val="bottom"/>
            <w:hideMark/>
          </w:tcPr>
          <w:p w:rsidR="001D4890" w:rsidRPr="00366AE7" w:rsidRDefault="001D4890" w:rsidP="001D4890">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2018 г.</w:t>
            </w:r>
          </w:p>
        </w:tc>
        <w:tc>
          <w:tcPr>
            <w:tcW w:w="850" w:type="dxa"/>
            <w:tcBorders>
              <w:top w:val="nil"/>
              <w:left w:val="nil"/>
              <w:bottom w:val="single" w:sz="4" w:space="0" w:color="auto"/>
              <w:right w:val="single" w:sz="4" w:space="0" w:color="auto"/>
            </w:tcBorders>
            <w:shd w:val="clear" w:color="auto" w:fill="auto"/>
            <w:noWrap/>
            <w:vAlign w:val="bottom"/>
            <w:hideMark/>
          </w:tcPr>
          <w:p w:rsidR="001D4890" w:rsidRPr="00366AE7" w:rsidRDefault="001D4890" w:rsidP="001D4890">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2019 г.</w:t>
            </w:r>
          </w:p>
        </w:tc>
        <w:tc>
          <w:tcPr>
            <w:tcW w:w="851" w:type="dxa"/>
            <w:tcBorders>
              <w:top w:val="nil"/>
              <w:left w:val="nil"/>
              <w:bottom w:val="single" w:sz="4" w:space="0" w:color="auto"/>
              <w:right w:val="single" w:sz="4" w:space="0" w:color="auto"/>
            </w:tcBorders>
            <w:shd w:val="clear" w:color="auto" w:fill="auto"/>
            <w:noWrap/>
            <w:vAlign w:val="bottom"/>
            <w:hideMark/>
          </w:tcPr>
          <w:p w:rsidR="001D4890" w:rsidRPr="00366AE7" w:rsidRDefault="001D4890" w:rsidP="001D4890">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2020 г.</w:t>
            </w:r>
          </w:p>
        </w:tc>
        <w:tc>
          <w:tcPr>
            <w:tcW w:w="850" w:type="dxa"/>
            <w:tcBorders>
              <w:top w:val="nil"/>
              <w:left w:val="nil"/>
              <w:bottom w:val="single" w:sz="4" w:space="0" w:color="auto"/>
              <w:right w:val="single" w:sz="4" w:space="0" w:color="auto"/>
            </w:tcBorders>
            <w:shd w:val="clear" w:color="auto" w:fill="auto"/>
            <w:noWrap/>
            <w:vAlign w:val="bottom"/>
            <w:hideMark/>
          </w:tcPr>
          <w:p w:rsidR="001D4890" w:rsidRPr="00366AE7" w:rsidRDefault="001D4890" w:rsidP="001D4890">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2021 г.</w:t>
            </w:r>
          </w:p>
        </w:tc>
      </w:tr>
      <w:tr w:rsidR="004C4006" w:rsidRPr="001D4890" w:rsidTr="004C4006">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C4006" w:rsidRPr="00366AE7" w:rsidRDefault="004C4006" w:rsidP="00060D97">
            <w:pPr>
              <w:spacing w:before="100" w:beforeAutospacing="1" w:after="0" w:line="240" w:lineRule="auto"/>
              <w:contextualSpacing/>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за материали</w:t>
            </w:r>
          </w:p>
        </w:tc>
        <w:tc>
          <w:tcPr>
            <w:tcW w:w="1134"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119</w:t>
            </w:r>
          </w:p>
        </w:tc>
        <w:tc>
          <w:tcPr>
            <w:tcW w:w="993"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144</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125</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134</w:t>
            </w:r>
          </w:p>
        </w:tc>
        <w:tc>
          <w:tcPr>
            <w:tcW w:w="851"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134</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158</w:t>
            </w:r>
          </w:p>
        </w:tc>
      </w:tr>
      <w:tr w:rsidR="004C4006" w:rsidRPr="001D4890" w:rsidTr="004C4006">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C4006" w:rsidRPr="00366AE7" w:rsidRDefault="004C4006" w:rsidP="00060D97">
            <w:pPr>
              <w:spacing w:before="100" w:beforeAutospacing="1" w:after="0" w:line="240" w:lineRule="auto"/>
              <w:contextualSpacing/>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за външни услуги</w:t>
            </w:r>
          </w:p>
        </w:tc>
        <w:tc>
          <w:tcPr>
            <w:tcW w:w="1134"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11</w:t>
            </w:r>
          </w:p>
        </w:tc>
        <w:tc>
          <w:tcPr>
            <w:tcW w:w="993"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11</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23</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24</w:t>
            </w:r>
          </w:p>
        </w:tc>
        <w:tc>
          <w:tcPr>
            <w:tcW w:w="851"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30</w:t>
            </w:r>
          </w:p>
        </w:tc>
      </w:tr>
      <w:tr w:rsidR="004C4006" w:rsidRPr="001D4890" w:rsidTr="004C4006">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C4006" w:rsidRPr="00366AE7" w:rsidRDefault="004C4006" w:rsidP="00060D97">
            <w:pPr>
              <w:spacing w:before="100" w:beforeAutospacing="1" w:after="0" w:line="240" w:lineRule="auto"/>
              <w:contextualSpacing/>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за амортизации</w:t>
            </w:r>
          </w:p>
        </w:tc>
        <w:tc>
          <w:tcPr>
            <w:tcW w:w="1134"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326</w:t>
            </w:r>
          </w:p>
        </w:tc>
        <w:tc>
          <w:tcPr>
            <w:tcW w:w="993"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372</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306</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249</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174</w:t>
            </w:r>
          </w:p>
        </w:tc>
        <w:tc>
          <w:tcPr>
            <w:tcW w:w="851"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124</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120</w:t>
            </w:r>
          </w:p>
        </w:tc>
      </w:tr>
      <w:tr w:rsidR="004C4006" w:rsidRPr="001D4890" w:rsidTr="004C4006">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C4006" w:rsidRPr="00366AE7" w:rsidRDefault="004C4006" w:rsidP="00060D97">
            <w:pPr>
              <w:spacing w:before="100" w:beforeAutospacing="1" w:after="0" w:line="240" w:lineRule="auto"/>
              <w:contextualSpacing/>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за възнаграждения</w:t>
            </w:r>
          </w:p>
        </w:tc>
        <w:tc>
          <w:tcPr>
            <w:tcW w:w="1134"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158</w:t>
            </w:r>
          </w:p>
        </w:tc>
        <w:tc>
          <w:tcPr>
            <w:tcW w:w="993"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219</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181</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161</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177</w:t>
            </w:r>
          </w:p>
        </w:tc>
        <w:tc>
          <w:tcPr>
            <w:tcW w:w="851"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183</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254</w:t>
            </w:r>
          </w:p>
        </w:tc>
      </w:tr>
      <w:tr w:rsidR="004C4006" w:rsidRPr="001D4890" w:rsidTr="004C4006">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C4006" w:rsidRPr="00366AE7" w:rsidRDefault="004C4006" w:rsidP="00060D97">
            <w:pPr>
              <w:spacing w:before="100" w:beforeAutospacing="1" w:after="0" w:line="240" w:lineRule="auto"/>
              <w:contextualSpacing/>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за осигуровки</w:t>
            </w:r>
          </w:p>
        </w:tc>
        <w:tc>
          <w:tcPr>
            <w:tcW w:w="1134"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57</w:t>
            </w:r>
          </w:p>
        </w:tc>
        <w:tc>
          <w:tcPr>
            <w:tcW w:w="993"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66</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52</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56</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55</w:t>
            </w:r>
          </w:p>
        </w:tc>
        <w:tc>
          <w:tcPr>
            <w:tcW w:w="851"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57</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77</w:t>
            </w:r>
          </w:p>
        </w:tc>
      </w:tr>
      <w:tr w:rsidR="004C4006" w:rsidRPr="001D4890" w:rsidTr="004C4006">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C4006" w:rsidRPr="00366AE7" w:rsidRDefault="004C4006" w:rsidP="00060D97">
            <w:pPr>
              <w:spacing w:before="100" w:beforeAutospacing="1" w:after="0" w:line="240" w:lineRule="auto"/>
              <w:contextualSpacing/>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Данъци и такси</w:t>
            </w:r>
          </w:p>
        </w:tc>
        <w:tc>
          <w:tcPr>
            <w:tcW w:w="1134"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18</w:t>
            </w:r>
          </w:p>
        </w:tc>
        <w:tc>
          <w:tcPr>
            <w:tcW w:w="993"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20</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22</w:t>
            </w:r>
          </w:p>
        </w:tc>
        <w:tc>
          <w:tcPr>
            <w:tcW w:w="851"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22</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31</w:t>
            </w:r>
          </w:p>
        </w:tc>
      </w:tr>
      <w:tr w:rsidR="004C4006" w:rsidRPr="001D4890" w:rsidTr="004C4006">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C4006" w:rsidRPr="00366AE7" w:rsidRDefault="004C4006" w:rsidP="00060D97">
            <w:pPr>
              <w:spacing w:before="100" w:beforeAutospacing="1" w:after="0" w:line="240" w:lineRule="auto"/>
              <w:contextualSpacing/>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Други разходи</w:t>
            </w:r>
          </w:p>
        </w:tc>
        <w:tc>
          <w:tcPr>
            <w:tcW w:w="1134"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11</w:t>
            </w:r>
          </w:p>
        </w:tc>
        <w:tc>
          <w:tcPr>
            <w:tcW w:w="993"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116</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3</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3</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sz w:val="16"/>
                <w:szCs w:val="16"/>
              </w:rPr>
            </w:pPr>
            <w:r w:rsidRPr="00366AE7">
              <w:rPr>
                <w:rFonts w:ascii="Times New Roman" w:hAnsi="Times New Roman"/>
                <w:sz w:val="16"/>
                <w:szCs w:val="16"/>
              </w:rPr>
              <w:t>3</w:t>
            </w:r>
          </w:p>
        </w:tc>
      </w:tr>
      <w:tr w:rsidR="004C4006" w:rsidRPr="001D4890" w:rsidTr="004C4006">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after="0" w:line="240" w:lineRule="auto"/>
              <w:contextualSpacing/>
              <w:jc w:val="right"/>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Общо разходи</w:t>
            </w:r>
          </w:p>
        </w:tc>
        <w:tc>
          <w:tcPr>
            <w:tcW w:w="1134"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color w:val="000000"/>
                <w:sz w:val="16"/>
                <w:szCs w:val="16"/>
              </w:rPr>
            </w:pPr>
            <w:r w:rsidRPr="00366AE7">
              <w:rPr>
                <w:rFonts w:ascii="Times New Roman" w:hAnsi="Times New Roman"/>
                <w:color w:val="000000"/>
                <w:sz w:val="16"/>
                <w:szCs w:val="16"/>
              </w:rPr>
              <w:t>700</w:t>
            </w:r>
          </w:p>
        </w:tc>
        <w:tc>
          <w:tcPr>
            <w:tcW w:w="993"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color w:val="000000"/>
                <w:sz w:val="16"/>
                <w:szCs w:val="16"/>
              </w:rPr>
            </w:pPr>
            <w:r w:rsidRPr="00366AE7">
              <w:rPr>
                <w:rFonts w:ascii="Times New Roman" w:hAnsi="Times New Roman"/>
                <w:color w:val="000000"/>
                <w:sz w:val="16"/>
                <w:szCs w:val="16"/>
              </w:rPr>
              <w:t>948</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color w:val="000000"/>
                <w:sz w:val="16"/>
                <w:szCs w:val="16"/>
              </w:rPr>
            </w:pPr>
            <w:r w:rsidRPr="00366AE7">
              <w:rPr>
                <w:rFonts w:ascii="Times New Roman" w:hAnsi="Times New Roman"/>
                <w:color w:val="000000"/>
                <w:sz w:val="16"/>
                <w:szCs w:val="16"/>
              </w:rPr>
              <w:t>710</w:t>
            </w:r>
          </w:p>
        </w:tc>
        <w:tc>
          <w:tcPr>
            <w:tcW w:w="992"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color w:val="000000"/>
                <w:sz w:val="16"/>
                <w:szCs w:val="16"/>
              </w:rPr>
            </w:pPr>
            <w:r w:rsidRPr="00366AE7">
              <w:rPr>
                <w:rFonts w:ascii="Times New Roman" w:hAnsi="Times New Roman"/>
                <w:color w:val="000000"/>
                <w:sz w:val="16"/>
                <w:szCs w:val="16"/>
              </w:rPr>
              <w:t>638</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color w:val="000000"/>
                <w:sz w:val="16"/>
                <w:szCs w:val="16"/>
              </w:rPr>
            </w:pPr>
            <w:r w:rsidRPr="00366AE7">
              <w:rPr>
                <w:rFonts w:ascii="Times New Roman" w:hAnsi="Times New Roman"/>
                <w:color w:val="000000"/>
                <w:sz w:val="16"/>
                <w:szCs w:val="16"/>
              </w:rPr>
              <w:t>589</w:t>
            </w:r>
          </w:p>
        </w:tc>
        <w:tc>
          <w:tcPr>
            <w:tcW w:w="851"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color w:val="000000"/>
                <w:sz w:val="16"/>
                <w:szCs w:val="16"/>
              </w:rPr>
            </w:pPr>
            <w:r w:rsidRPr="00366AE7">
              <w:rPr>
                <w:rFonts w:ascii="Times New Roman" w:hAnsi="Times New Roman"/>
                <w:color w:val="000000"/>
                <w:sz w:val="16"/>
                <w:szCs w:val="16"/>
              </w:rPr>
              <w:t>546</w:t>
            </w:r>
          </w:p>
        </w:tc>
        <w:tc>
          <w:tcPr>
            <w:tcW w:w="850" w:type="dxa"/>
            <w:tcBorders>
              <w:top w:val="nil"/>
              <w:left w:val="nil"/>
              <w:bottom w:val="single" w:sz="4" w:space="0" w:color="auto"/>
              <w:right w:val="single" w:sz="4" w:space="0" w:color="auto"/>
            </w:tcBorders>
            <w:shd w:val="clear" w:color="auto" w:fill="auto"/>
            <w:noWrap/>
            <w:vAlign w:val="bottom"/>
            <w:hideMark/>
          </w:tcPr>
          <w:p w:rsidR="004C4006" w:rsidRPr="00366AE7" w:rsidRDefault="004C4006" w:rsidP="004C4006">
            <w:pPr>
              <w:spacing w:before="100" w:beforeAutospacing="1" w:line="240" w:lineRule="auto"/>
              <w:contextualSpacing/>
              <w:jc w:val="right"/>
              <w:rPr>
                <w:rFonts w:ascii="Times New Roman" w:hAnsi="Times New Roman"/>
                <w:color w:val="000000"/>
                <w:sz w:val="16"/>
                <w:szCs w:val="16"/>
              </w:rPr>
            </w:pPr>
            <w:r w:rsidRPr="00366AE7">
              <w:rPr>
                <w:rFonts w:ascii="Times New Roman" w:hAnsi="Times New Roman"/>
                <w:color w:val="000000"/>
                <w:sz w:val="16"/>
                <w:szCs w:val="16"/>
              </w:rPr>
              <w:t>673</w:t>
            </w:r>
          </w:p>
        </w:tc>
      </w:tr>
    </w:tbl>
    <w:p w:rsidR="00D21CC6" w:rsidRPr="001C3498" w:rsidRDefault="00D21CC6" w:rsidP="001C3498">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Както и при услугата доставяне на вода, така и тук съществена промяна е свързана с възнагражденията на персонала и социалните осигуровки. </w:t>
      </w:r>
      <w:r w:rsidR="00AD173C" w:rsidRPr="001C3498">
        <w:rPr>
          <w:rFonts w:ascii="Times New Roman" w:hAnsi="Times New Roman"/>
          <w:sz w:val="24"/>
          <w:szCs w:val="24"/>
        </w:rPr>
        <w:t xml:space="preserve">Причините са същите – промяната в минималните осигурителни прагове, но също и увеличението на персонал във връзка с приемането на новите </w:t>
      </w:r>
      <w:r w:rsidR="006F244B">
        <w:rPr>
          <w:rFonts w:ascii="Times New Roman" w:hAnsi="Times New Roman"/>
          <w:sz w:val="24"/>
          <w:szCs w:val="24"/>
        </w:rPr>
        <w:t>територии</w:t>
      </w:r>
      <w:r w:rsidR="00AD173C" w:rsidRPr="001C3498">
        <w:rPr>
          <w:rFonts w:ascii="Times New Roman" w:hAnsi="Times New Roman"/>
          <w:sz w:val="24"/>
          <w:szCs w:val="24"/>
        </w:rPr>
        <w:t>.</w:t>
      </w:r>
      <w:r w:rsidR="006F244B" w:rsidRPr="006F244B">
        <w:rPr>
          <w:rFonts w:ascii="Times New Roman" w:hAnsi="Times New Roman"/>
          <w:sz w:val="24"/>
          <w:szCs w:val="24"/>
        </w:rPr>
        <w:t xml:space="preserve"> </w:t>
      </w:r>
    </w:p>
    <w:p w:rsidR="00AD173C" w:rsidRPr="001C3498" w:rsidRDefault="00AD173C" w:rsidP="001C3498">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Увеличение има и в разходите за материали, основно от допълнителната електроенергия за експлоатиране на </w:t>
      </w:r>
      <w:r w:rsidR="006F244B">
        <w:rPr>
          <w:rFonts w:ascii="Times New Roman" w:hAnsi="Times New Roman"/>
          <w:sz w:val="24"/>
          <w:szCs w:val="24"/>
        </w:rPr>
        <w:t>канални</w:t>
      </w:r>
      <w:r w:rsidRPr="001C3498">
        <w:rPr>
          <w:rFonts w:ascii="Times New Roman" w:hAnsi="Times New Roman"/>
          <w:sz w:val="24"/>
          <w:szCs w:val="24"/>
        </w:rPr>
        <w:t xml:space="preserve"> помпени станции</w:t>
      </w:r>
      <w:r w:rsidR="006F244B">
        <w:rPr>
          <w:rFonts w:ascii="Times New Roman" w:hAnsi="Times New Roman"/>
          <w:sz w:val="24"/>
          <w:szCs w:val="24"/>
        </w:rPr>
        <w:t xml:space="preserve"> в новоприсъединени територии</w:t>
      </w:r>
      <w:r w:rsidRPr="001C3498">
        <w:rPr>
          <w:rFonts w:ascii="Times New Roman" w:hAnsi="Times New Roman"/>
          <w:sz w:val="24"/>
          <w:szCs w:val="24"/>
        </w:rPr>
        <w:t>.</w:t>
      </w:r>
    </w:p>
    <w:p w:rsidR="00060D97" w:rsidRDefault="00AD173C">
      <w:pPr>
        <w:spacing w:after="120" w:line="240" w:lineRule="auto"/>
        <w:ind w:firstLine="567"/>
        <w:jc w:val="both"/>
        <w:rPr>
          <w:noProof/>
          <w:lang w:val="en-US" w:eastAsia="bg-BG"/>
        </w:rPr>
      </w:pPr>
      <w:r w:rsidRPr="001C3498">
        <w:rPr>
          <w:rFonts w:ascii="Times New Roman" w:hAnsi="Times New Roman"/>
          <w:sz w:val="24"/>
          <w:szCs w:val="24"/>
        </w:rPr>
        <w:t>Процентно, промяната на разходите спрямо 2015 г. се дава чрез графиката по-долу</w:t>
      </w:r>
      <w:r w:rsidR="00A1346F">
        <w:rPr>
          <w:noProof/>
          <w:lang w:eastAsia="bg-BG"/>
        </w:rPr>
        <w:t>:</w:t>
      </w:r>
      <w:r w:rsidR="00323FA1">
        <w:rPr>
          <w:noProof/>
          <w:lang w:val="en-US" w:eastAsia="bg-BG"/>
        </w:rPr>
        <w:t xml:space="preserve">  </w:t>
      </w:r>
    </w:p>
    <w:p w:rsidR="005B31F2" w:rsidRDefault="00060D97" w:rsidP="00060D97">
      <w:pPr>
        <w:spacing w:after="120" w:line="240" w:lineRule="auto"/>
        <w:jc w:val="both"/>
        <w:rPr>
          <w:noProof/>
          <w:lang w:eastAsia="bg-BG"/>
        </w:rPr>
      </w:pPr>
      <w:r w:rsidRPr="00060D97">
        <w:rPr>
          <w:noProof/>
          <w:lang w:eastAsia="bg-BG"/>
        </w:rPr>
        <w:lastRenderedPageBreak/>
        <w:drawing>
          <wp:inline distT="0" distB="0" distL="0" distR="0">
            <wp:extent cx="6058646" cy="2202511"/>
            <wp:effectExtent l="19050" t="0" r="18304" b="7289"/>
            <wp:docPr id="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23FA1">
        <w:rPr>
          <w:noProof/>
          <w:lang w:val="en-US" w:eastAsia="bg-BG"/>
        </w:rPr>
        <w:t xml:space="preserve"> </w:t>
      </w:r>
    </w:p>
    <w:p w:rsidR="00AD173C" w:rsidRDefault="00323FA1" w:rsidP="00E557D4">
      <w:pPr>
        <w:spacing w:after="120" w:line="240" w:lineRule="auto"/>
        <w:jc w:val="both"/>
        <w:rPr>
          <w:rFonts w:ascii="Times New Roman" w:hAnsi="Times New Roman"/>
          <w:sz w:val="24"/>
          <w:szCs w:val="24"/>
        </w:rPr>
      </w:pPr>
      <w:r>
        <w:rPr>
          <w:noProof/>
          <w:lang w:val="en-US" w:eastAsia="bg-BG"/>
        </w:rPr>
        <w:t xml:space="preserve">          </w:t>
      </w:r>
      <w:r w:rsidR="003373A5">
        <w:rPr>
          <w:noProof/>
          <w:lang w:eastAsia="bg-BG"/>
        </w:rPr>
        <w:t xml:space="preserve"> </w:t>
      </w:r>
      <w:r w:rsidR="00AD173C" w:rsidRPr="001C3498">
        <w:rPr>
          <w:rFonts w:ascii="Times New Roman" w:hAnsi="Times New Roman"/>
          <w:sz w:val="24"/>
          <w:szCs w:val="24"/>
        </w:rPr>
        <w:t xml:space="preserve">Коефициентът на ефективност на разходите </w:t>
      </w:r>
      <w:r w:rsidR="00760896" w:rsidRPr="001C3498">
        <w:rPr>
          <w:rFonts w:ascii="Times New Roman" w:hAnsi="Times New Roman"/>
          <w:sz w:val="24"/>
          <w:szCs w:val="24"/>
        </w:rPr>
        <w:t xml:space="preserve">за 2017 г. е в размер на 1.1 и се </w:t>
      </w:r>
      <w:r w:rsidR="003E599B">
        <w:rPr>
          <w:rFonts w:ascii="Times New Roman" w:hAnsi="Times New Roman"/>
          <w:sz w:val="24"/>
          <w:szCs w:val="24"/>
        </w:rPr>
        <w:t>запазва</w:t>
      </w:r>
      <w:r w:rsidR="00760896" w:rsidRPr="001C3498">
        <w:rPr>
          <w:rFonts w:ascii="Times New Roman" w:hAnsi="Times New Roman"/>
          <w:sz w:val="24"/>
          <w:szCs w:val="24"/>
        </w:rPr>
        <w:t xml:space="preserve"> до края на периода на бизнес плана.</w:t>
      </w:r>
    </w:p>
    <w:tbl>
      <w:tblPr>
        <w:tblW w:w="9644" w:type="dxa"/>
        <w:tblInd w:w="65" w:type="dxa"/>
        <w:tblLayout w:type="fixed"/>
        <w:tblCellMar>
          <w:left w:w="70" w:type="dxa"/>
          <w:right w:w="70" w:type="dxa"/>
        </w:tblCellMar>
        <w:tblLook w:val="04A0"/>
      </w:tblPr>
      <w:tblGrid>
        <w:gridCol w:w="460"/>
        <w:gridCol w:w="963"/>
        <w:gridCol w:w="1701"/>
        <w:gridCol w:w="1046"/>
        <w:gridCol w:w="567"/>
        <w:gridCol w:w="559"/>
        <w:gridCol w:w="567"/>
        <w:gridCol w:w="559"/>
        <w:gridCol w:w="567"/>
        <w:gridCol w:w="559"/>
        <w:gridCol w:w="559"/>
        <w:gridCol w:w="829"/>
        <w:gridCol w:w="708"/>
      </w:tblGrid>
      <w:tr w:rsidR="00FD3A26" w:rsidRPr="00FD3A26" w:rsidTr="00AA56AE">
        <w:trPr>
          <w:trHeight w:val="93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ПК</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Параметър</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Ед. мярка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2015 г.</w:t>
            </w:r>
          </w:p>
        </w:tc>
        <w:tc>
          <w:tcPr>
            <w:tcW w:w="559" w:type="dxa"/>
            <w:tcBorders>
              <w:top w:val="single" w:sz="4" w:space="0" w:color="auto"/>
              <w:left w:val="nil"/>
              <w:bottom w:val="single" w:sz="4" w:space="0" w:color="auto"/>
              <w:right w:val="single" w:sz="4" w:space="0" w:color="auto"/>
            </w:tcBorders>
            <w:shd w:val="clear" w:color="auto" w:fill="auto"/>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2016 г.</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2017 г.</w:t>
            </w:r>
          </w:p>
        </w:tc>
        <w:tc>
          <w:tcPr>
            <w:tcW w:w="559" w:type="dxa"/>
            <w:tcBorders>
              <w:top w:val="single" w:sz="4" w:space="0" w:color="auto"/>
              <w:left w:val="nil"/>
              <w:bottom w:val="single" w:sz="4" w:space="0" w:color="auto"/>
              <w:right w:val="single" w:sz="4" w:space="0" w:color="auto"/>
            </w:tcBorders>
            <w:shd w:val="clear" w:color="auto" w:fill="auto"/>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2018 г.</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2019 г.</w:t>
            </w:r>
          </w:p>
        </w:tc>
        <w:tc>
          <w:tcPr>
            <w:tcW w:w="559" w:type="dxa"/>
            <w:tcBorders>
              <w:top w:val="single" w:sz="4" w:space="0" w:color="auto"/>
              <w:left w:val="nil"/>
              <w:bottom w:val="single" w:sz="4" w:space="0" w:color="auto"/>
              <w:right w:val="single" w:sz="4" w:space="0" w:color="auto"/>
            </w:tcBorders>
            <w:shd w:val="clear" w:color="auto" w:fill="auto"/>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2020 г.</w:t>
            </w:r>
          </w:p>
        </w:tc>
        <w:tc>
          <w:tcPr>
            <w:tcW w:w="559" w:type="dxa"/>
            <w:tcBorders>
              <w:top w:val="single" w:sz="4" w:space="0" w:color="auto"/>
              <w:left w:val="nil"/>
              <w:bottom w:val="single" w:sz="4" w:space="0" w:color="auto"/>
              <w:right w:val="single" w:sz="4" w:space="0" w:color="auto"/>
            </w:tcBorders>
            <w:shd w:val="clear" w:color="auto" w:fill="auto"/>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2021 г.</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Индивидуална цел за 2021 г.</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D3A26" w:rsidRPr="00603EA3" w:rsidRDefault="00FD3A26" w:rsidP="00FD3A26">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Дългосрочно ниво</w:t>
            </w:r>
          </w:p>
        </w:tc>
      </w:tr>
      <w:tr w:rsidR="00FD3A26" w:rsidRPr="00FD3A26" w:rsidTr="00AA56AE">
        <w:trPr>
          <w:trHeight w:val="28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D3A26" w:rsidRPr="00603EA3" w:rsidRDefault="00FD3A26" w:rsidP="00AA56AE">
            <w:pPr>
              <w:spacing w:after="0" w:line="240" w:lineRule="auto"/>
              <w:jc w:val="center"/>
              <w:rPr>
                <w:rFonts w:ascii="Times New Roman" w:eastAsia="Times New Roman" w:hAnsi="Times New Roman"/>
                <w:sz w:val="16"/>
                <w:szCs w:val="16"/>
                <w:lang w:eastAsia="bg-BG"/>
              </w:rPr>
            </w:pPr>
            <w:r w:rsidRPr="00603EA3">
              <w:rPr>
                <w:rFonts w:ascii="Times New Roman" w:eastAsia="Times New Roman" w:hAnsi="Times New Roman"/>
                <w:sz w:val="16"/>
                <w:szCs w:val="16"/>
                <w:lang w:eastAsia="bg-BG"/>
              </w:rPr>
              <w:t>21</w:t>
            </w:r>
          </w:p>
        </w:tc>
        <w:tc>
          <w:tcPr>
            <w:tcW w:w="963" w:type="dxa"/>
            <w:tcBorders>
              <w:top w:val="nil"/>
              <w:left w:val="nil"/>
              <w:bottom w:val="single" w:sz="4" w:space="0" w:color="auto"/>
              <w:right w:val="single" w:sz="4" w:space="0" w:color="auto"/>
            </w:tcBorders>
            <w:shd w:val="clear" w:color="auto" w:fill="auto"/>
            <w:noWrap/>
            <w:vAlign w:val="center"/>
            <w:hideMark/>
          </w:tcPr>
          <w:p w:rsidR="00FD3A26" w:rsidRPr="00603EA3" w:rsidRDefault="00FD3A26" w:rsidP="00AA56AE">
            <w:pPr>
              <w:spacing w:after="0" w:line="240" w:lineRule="auto"/>
              <w:jc w:val="center"/>
              <w:rPr>
                <w:rFonts w:ascii="Times New Roman" w:eastAsia="Times New Roman" w:hAnsi="Times New Roman"/>
                <w:bCs/>
                <w:sz w:val="16"/>
                <w:szCs w:val="16"/>
                <w:lang w:eastAsia="bg-BG"/>
              </w:rPr>
            </w:pPr>
            <w:r w:rsidRPr="00603EA3">
              <w:rPr>
                <w:rFonts w:ascii="Times New Roman" w:eastAsia="Times New Roman" w:hAnsi="Times New Roman"/>
                <w:bCs/>
                <w:sz w:val="16"/>
                <w:szCs w:val="16"/>
                <w:lang w:eastAsia="bg-BG"/>
              </w:rPr>
              <w:t>ПК12б</w:t>
            </w:r>
          </w:p>
        </w:tc>
        <w:tc>
          <w:tcPr>
            <w:tcW w:w="1701" w:type="dxa"/>
            <w:tcBorders>
              <w:top w:val="nil"/>
              <w:left w:val="nil"/>
              <w:bottom w:val="single" w:sz="4" w:space="0" w:color="auto"/>
              <w:right w:val="single" w:sz="4" w:space="0" w:color="auto"/>
            </w:tcBorders>
            <w:shd w:val="clear" w:color="auto" w:fill="auto"/>
            <w:noWrap/>
            <w:vAlign w:val="center"/>
            <w:hideMark/>
          </w:tcPr>
          <w:p w:rsidR="00FD3A26" w:rsidRPr="00603EA3" w:rsidRDefault="00FD3A26" w:rsidP="00AA56AE">
            <w:pPr>
              <w:spacing w:after="0" w:line="240" w:lineRule="auto"/>
              <w:jc w:val="center"/>
              <w:rPr>
                <w:rFonts w:ascii="Times New Roman" w:eastAsia="Times New Roman" w:hAnsi="Times New Roman"/>
                <w:sz w:val="16"/>
                <w:szCs w:val="16"/>
                <w:lang w:eastAsia="bg-BG"/>
              </w:rPr>
            </w:pPr>
            <w:r w:rsidRPr="00603EA3">
              <w:rPr>
                <w:rFonts w:ascii="Times New Roman" w:eastAsia="Times New Roman" w:hAnsi="Times New Roman"/>
                <w:sz w:val="16"/>
                <w:szCs w:val="16"/>
                <w:lang w:eastAsia="bg-BG"/>
              </w:rPr>
              <w:t>Ефективност на разходите за услугата отвеждане на отпадъчни води</w:t>
            </w:r>
          </w:p>
        </w:tc>
        <w:tc>
          <w:tcPr>
            <w:tcW w:w="1046" w:type="dxa"/>
            <w:tcBorders>
              <w:top w:val="nil"/>
              <w:left w:val="nil"/>
              <w:bottom w:val="single" w:sz="4" w:space="0" w:color="auto"/>
              <w:right w:val="single" w:sz="4" w:space="0" w:color="auto"/>
            </w:tcBorders>
            <w:shd w:val="clear" w:color="auto" w:fill="auto"/>
            <w:noWrap/>
            <w:vAlign w:val="center"/>
            <w:hideMark/>
          </w:tcPr>
          <w:p w:rsidR="00FD3A26" w:rsidRPr="00603EA3" w:rsidRDefault="00FD3A26" w:rsidP="00AA56AE">
            <w:pPr>
              <w:spacing w:after="0" w:line="240" w:lineRule="auto"/>
              <w:jc w:val="center"/>
              <w:rPr>
                <w:rFonts w:ascii="Times New Roman" w:eastAsia="Times New Roman" w:hAnsi="Times New Roman"/>
                <w:sz w:val="16"/>
                <w:szCs w:val="16"/>
                <w:lang w:eastAsia="bg-BG"/>
              </w:rPr>
            </w:pPr>
            <w:r w:rsidRPr="00603EA3">
              <w:rPr>
                <w:rFonts w:ascii="Times New Roman" w:eastAsia="Times New Roman" w:hAnsi="Times New Roman"/>
                <w:sz w:val="16"/>
                <w:szCs w:val="16"/>
                <w:lang w:eastAsia="bg-BG"/>
              </w:rPr>
              <w:t>съотношение</w:t>
            </w:r>
          </w:p>
        </w:tc>
        <w:tc>
          <w:tcPr>
            <w:tcW w:w="567" w:type="dxa"/>
            <w:tcBorders>
              <w:top w:val="nil"/>
              <w:left w:val="nil"/>
              <w:bottom w:val="single" w:sz="4" w:space="0" w:color="auto"/>
              <w:right w:val="single" w:sz="4" w:space="0" w:color="auto"/>
            </w:tcBorders>
            <w:shd w:val="clear" w:color="auto" w:fill="auto"/>
            <w:noWrap/>
            <w:vAlign w:val="center"/>
            <w:hideMark/>
          </w:tcPr>
          <w:p w:rsidR="00FD3A26" w:rsidRPr="00603EA3" w:rsidRDefault="00FD3A26" w:rsidP="00603EA3">
            <w:pPr>
              <w:jc w:val="right"/>
              <w:rPr>
                <w:rFonts w:ascii="Times New Roman" w:hAnsi="Times New Roman"/>
                <w:sz w:val="16"/>
                <w:szCs w:val="16"/>
                <w:lang w:eastAsia="bg-BG"/>
              </w:rPr>
            </w:pPr>
            <w:r w:rsidRPr="00603EA3">
              <w:rPr>
                <w:rFonts w:ascii="Times New Roman" w:hAnsi="Times New Roman"/>
                <w:sz w:val="16"/>
                <w:szCs w:val="16"/>
                <w:lang w:eastAsia="bg-BG"/>
              </w:rPr>
              <w:t>0.7</w:t>
            </w:r>
          </w:p>
        </w:tc>
        <w:tc>
          <w:tcPr>
            <w:tcW w:w="559" w:type="dxa"/>
            <w:tcBorders>
              <w:top w:val="nil"/>
              <w:left w:val="nil"/>
              <w:bottom w:val="single" w:sz="4" w:space="0" w:color="auto"/>
              <w:right w:val="single" w:sz="4" w:space="0" w:color="auto"/>
            </w:tcBorders>
            <w:shd w:val="clear" w:color="auto" w:fill="auto"/>
            <w:noWrap/>
            <w:vAlign w:val="center"/>
            <w:hideMark/>
          </w:tcPr>
          <w:p w:rsidR="00FD3A26" w:rsidRPr="00603EA3" w:rsidRDefault="00603EA3" w:rsidP="00603EA3">
            <w:pPr>
              <w:jc w:val="right"/>
              <w:rPr>
                <w:rFonts w:ascii="Times New Roman" w:hAnsi="Times New Roman"/>
                <w:sz w:val="16"/>
                <w:szCs w:val="16"/>
                <w:lang w:val="en-US" w:eastAsia="bg-BG"/>
              </w:rPr>
            </w:pPr>
            <w:r w:rsidRPr="00603EA3">
              <w:rPr>
                <w:rFonts w:ascii="Times New Roman" w:hAnsi="Times New Roman"/>
                <w:sz w:val="16"/>
                <w:szCs w:val="16"/>
                <w:lang w:val="en-US" w:eastAsia="bg-BG"/>
              </w:rPr>
              <w:t>0.9</w:t>
            </w:r>
          </w:p>
        </w:tc>
        <w:tc>
          <w:tcPr>
            <w:tcW w:w="567" w:type="dxa"/>
            <w:tcBorders>
              <w:top w:val="nil"/>
              <w:left w:val="nil"/>
              <w:bottom w:val="single" w:sz="4" w:space="0" w:color="auto"/>
              <w:right w:val="single" w:sz="4" w:space="0" w:color="auto"/>
            </w:tcBorders>
            <w:shd w:val="clear" w:color="auto" w:fill="auto"/>
            <w:noWrap/>
            <w:vAlign w:val="center"/>
            <w:hideMark/>
          </w:tcPr>
          <w:p w:rsidR="00FD3A26" w:rsidRPr="00603EA3" w:rsidRDefault="00603EA3" w:rsidP="00603EA3">
            <w:pPr>
              <w:jc w:val="right"/>
              <w:rPr>
                <w:rFonts w:ascii="Times New Roman" w:hAnsi="Times New Roman"/>
                <w:sz w:val="16"/>
                <w:szCs w:val="16"/>
                <w:lang w:val="en-US" w:eastAsia="bg-BG"/>
              </w:rPr>
            </w:pPr>
            <w:r w:rsidRPr="00603EA3">
              <w:rPr>
                <w:rFonts w:ascii="Times New Roman" w:hAnsi="Times New Roman"/>
                <w:sz w:val="16"/>
                <w:szCs w:val="16"/>
                <w:lang w:val="en-US" w:eastAsia="bg-BG"/>
              </w:rPr>
              <w:t>1.1</w:t>
            </w:r>
          </w:p>
        </w:tc>
        <w:tc>
          <w:tcPr>
            <w:tcW w:w="559" w:type="dxa"/>
            <w:tcBorders>
              <w:top w:val="nil"/>
              <w:left w:val="nil"/>
              <w:bottom w:val="single" w:sz="4" w:space="0" w:color="auto"/>
              <w:right w:val="single" w:sz="4" w:space="0" w:color="auto"/>
            </w:tcBorders>
            <w:shd w:val="clear" w:color="auto" w:fill="auto"/>
            <w:noWrap/>
            <w:vAlign w:val="center"/>
            <w:hideMark/>
          </w:tcPr>
          <w:p w:rsidR="00FD3A26" w:rsidRPr="00603EA3" w:rsidRDefault="00603EA3" w:rsidP="00603EA3">
            <w:pPr>
              <w:jc w:val="right"/>
              <w:rPr>
                <w:rFonts w:ascii="Times New Roman" w:hAnsi="Times New Roman"/>
                <w:sz w:val="16"/>
                <w:szCs w:val="16"/>
                <w:lang w:val="en-US" w:eastAsia="bg-BG"/>
              </w:rPr>
            </w:pPr>
            <w:r w:rsidRPr="00603EA3">
              <w:rPr>
                <w:rFonts w:ascii="Times New Roman" w:hAnsi="Times New Roman"/>
                <w:sz w:val="16"/>
                <w:szCs w:val="16"/>
                <w:lang w:val="en-US" w:eastAsia="bg-BG"/>
              </w:rPr>
              <w:t>1.1</w:t>
            </w:r>
          </w:p>
        </w:tc>
        <w:tc>
          <w:tcPr>
            <w:tcW w:w="567" w:type="dxa"/>
            <w:tcBorders>
              <w:top w:val="nil"/>
              <w:left w:val="nil"/>
              <w:bottom w:val="single" w:sz="4" w:space="0" w:color="auto"/>
              <w:right w:val="single" w:sz="4" w:space="0" w:color="auto"/>
            </w:tcBorders>
            <w:shd w:val="clear" w:color="auto" w:fill="auto"/>
            <w:noWrap/>
            <w:vAlign w:val="center"/>
            <w:hideMark/>
          </w:tcPr>
          <w:p w:rsidR="00FD3A26" w:rsidRPr="00603EA3" w:rsidRDefault="00603EA3" w:rsidP="00603EA3">
            <w:pPr>
              <w:jc w:val="right"/>
              <w:rPr>
                <w:rFonts w:ascii="Times New Roman" w:hAnsi="Times New Roman"/>
                <w:sz w:val="16"/>
                <w:szCs w:val="16"/>
                <w:lang w:val="en-US" w:eastAsia="bg-BG"/>
              </w:rPr>
            </w:pPr>
            <w:r w:rsidRPr="00603EA3">
              <w:rPr>
                <w:rFonts w:ascii="Times New Roman" w:hAnsi="Times New Roman"/>
                <w:sz w:val="16"/>
                <w:szCs w:val="16"/>
                <w:lang w:val="en-US" w:eastAsia="bg-BG"/>
              </w:rPr>
              <w:t>1.1</w:t>
            </w:r>
          </w:p>
        </w:tc>
        <w:tc>
          <w:tcPr>
            <w:tcW w:w="559" w:type="dxa"/>
            <w:tcBorders>
              <w:top w:val="nil"/>
              <w:left w:val="nil"/>
              <w:bottom w:val="single" w:sz="4" w:space="0" w:color="auto"/>
              <w:right w:val="single" w:sz="4" w:space="0" w:color="auto"/>
            </w:tcBorders>
            <w:shd w:val="clear" w:color="auto" w:fill="auto"/>
            <w:noWrap/>
            <w:vAlign w:val="center"/>
            <w:hideMark/>
          </w:tcPr>
          <w:p w:rsidR="00FD3A26" w:rsidRPr="00603EA3" w:rsidRDefault="00603EA3" w:rsidP="00603EA3">
            <w:pPr>
              <w:jc w:val="right"/>
              <w:rPr>
                <w:rFonts w:ascii="Times New Roman" w:hAnsi="Times New Roman"/>
                <w:sz w:val="16"/>
                <w:szCs w:val="16"/>
                <w:lang w:val="en-US" w:eastAsia="bg-BG"/>
              </w:rPr>
            </w:pPr>
            <w:r w:rsidRPr="00603EA3">
              <w:rPr>
                <w:rFonts w:ascii="Times New Roman" w:hAnsi="Times New Roman"/>
                <w:sz w:val="16"/>
                <w:szCs w:val="16"/>
                <w:lang w:val="en-US" w:eastAsia="bg-BG"/>
              </w:rPr>
              <w:t>1.1</w:t>
            </w:r>
          </w:p>
        </w:tc>
        <w:tc>
          <w:tcPr>
            <w:tcW w:w="559" w:type="dxa"/>
            <w:tcBorders>
              <w:top w:val="nil"/>
              <w:left w:val="nil"/>
              <w:bottom w:val="single" w:sz="4" w:space="0" w:color="auto"/>
              <w:right w:val="single" w:sz="4" w:space="0" w:color="auto"/>
            </w:tcBorders>
            <w:shd w:val="clear" w:color="auto" w:fill="auto"/>
            <w:noWrap/>
            <w:vAlign w:val="center"/>
            <w:hideMark/>
          </w:tcPr>
          <w:p w:rsidR="00FD3A26" w:rsidRPr="00603EA3" w:rsidRDefault="00603EA3" w:rsidP="00603EA3">
            <w:pPr>
              <w:jc w:val="right"/>
              <w:rPr>
                <w:rFonts w:ascii="Times New Roman" w:hAnsi="Times New Roman"/>
                <w:sz w:val="16"/>
                <w:szCs w:val="16"/>
                <w:lang w:val="en-US" w:eastAsia="bg-BG"/>
              </w:rPr>
            </w:pPr>
            <w:r w:rsidRPr="00603EA3">
              <w:rPr>
                <w:rFonts w:ascii="Times New Roman" w:hAnsi="Times New Roman"/>
                <w:sz w:val="16"/>
                <w:szCs w:val="16"/>
                <w:lang w:val="en-US" w:eastAsia="bg-BG"/>
              </w:rPr>
              <w:t>1.1</w:t>
            </w:r>
          </w:p>
        </w:tc>
        <w:tc>
          <w:tcPr>
            <w:tcW w:w="829" w:type="dxa"/>
            <w:tcBorders>
              <w:top w:val="nil"/>
              <w:left w:val="nil"/>
              <w:bottom w:val="single" w:sz="4" w:space="0" w:color="auto"/>
              <w:right w:val="single" w:sz="4" w:space="0" w:color="auto"/>
            </w:tcBorders>
            <w:shd w:val="clear" w:color="auto" w:fill="auto"/>
            <w:vAlign w:val="center"/>
            <w:hideMark/>
          </w:tcPr>
          <w:p w:rsidR="00FD3A26" w:rsidRPr="00603EA3" w:rsidRDefault="00FD3A26" w:rsidP="00603EA3">
            <w:pPr>
              <w:jc w:val="right"/>
              <w:rPr>
                <w:rFonts w:ascii="Times New Roman" w:hAnsi="Times New Roman"/>
                <w:sz w:val="16"/>
                <w:szCs w:val="16"/>
                <w:lang w:eastAsia="bg-BG"/>
              </w:rPr>
            </w:pPr>
            <w:r w:rsidRPr="00603EA3">
              <w:rPr>
                <w:rFonts w:ascii="Times New Roman" w:hAnsi="Times New Roman"/>
                <w:sz w:val="16"/>
                <w:szCs w:val="16"/>
                <w:lang w:eastAsia="bg-BG"/>
              </w:rPr>
              <w:t>1.1</w:t>
            </w:r>
          </w:p>
        </w:tc>
        <w:tc>
          <w:tcPr>
            <w:tcW w:w="708" w:type="dxa"/>
            <w:tcBorders>
              <w:top w:val="nil"/>
              <w:left w:val="nil"/>
              <w:bottom w:val="single" w:sz="4" w:space="0" w:color="auto"/>
              <w:right w:val="single" w:sz="4" w:space="0" w:color="auto"/>
            </w:tcBorders>
            <w:shd w:val="clear" w:color="auto" w:fill="auto"/>
            <w:noWrap/>
            <w:vAlign w:val="center"/>
            <w:hideMark/>
          </w:tcPr>
          <w:p w:rsidR="00FD3A26" w:rsidRPr="00603EA3" w:rsidRDefault="00FD3A26" w:rsidP="00603EA3">
            <w:pPr>
              <w:jc w:val="right"/>
              <w:rPr>
                <w:rFonts w:ascii="Times New Roman" w:hAnsi="Times New Roman"/>
                <w:bCs/>
                <w:sz w:val="16"/>
                <w:szCs w:val="16"/>
                <w:lang w:eastAsia="bg-BG"/>
              </w:rPr>
            </w:pPr>
            <w:r w:rsidRPr="00603EA3">
              <w:rPr>
                <w:rFonts w:ascii="Times New Roman" w:hAnsi="Times New Roman"/>
                <w:bCs/>
                <w:sz w:val="16"/>
                <w:szCs w:val="16"/>
                <w:lang w:eastAsia="bg-BG"/>
              </w:rPr>
              <w:t>1.1</w:t>
            </w:r>
          </w:p>
        </w:tc>
      </w:tr>
    </w:tbl>
    <w:p w:rsidR="00291E2E" w:rsidRPr="00760896" w:rsidRDefault="00291E2E" w:rsidP="00D21CC6">
      <w:pPr>
        <w:rPr>
          <w:rFonts w:ascii="Times New Roman" w:hAnsi="Times New Roman"/>
        </w:rPr>
      </w:pPr>
    </w:p>
    <w:p w:rsidR="001B5FEF" w:rsidRDefault="001B5FEF" w:rsidP="00E67118">
      <w:pPr>
        <w:pStyle w:val="Heading4"/>
        <w:numPr>
          <w:ilvl w:val="1"/>
          <w:numId w:val="2"/>
        </w:numPr>
        <w:ind w:hanging="513"/>
        <w:jc w:val="both"/>
        <w:rPr>
          <w:rFonts w:ascii="Times New Roman" w:eastAsia="Calibri" w:hAnsi="Times New Roman"/>
        </w:rPr>
      </w:pPr>
      <w:bookmarkStart w:id="81" w:name="_Toc450131468"/>
      <w:r w:rsidRPr="007771E0">
        <w:rPr>
          <w:rFonts w:ascii="Times New Roman" w:eastAsia="Calibri" w:hAnsi="Times New Roman"/>
        </w:rPr>
        <w:t>АНАЛИЗ НА ЕФЕКТИВНОСТТА НА РАЗХОДИТЕ ЗА УСЛУГАТА ПРЕЧИСТВАНЕ НА ОТПАДЪЧНИ ВОДИ</w:t>
      </w:r>
      <w:bookmarkEnd w:id="81"/>
    </w:p>
    <w:p w:rsidR="00760896" w:rsidRPr="00B524C8" w:rsidRDefault="00871ED5" w:rsidP="001C3498">
      <w:pPr>
        <w:spacing w:after="120" w:line="240" w:lineRule="auto"/>
        <w:ind w:firstLine="567"/>
        <w:jc w:val="both"/>
        <w:rPr>
          <w:rFonts w:ascii="Times New Roman" w:hAnsi="Times New Roman"/>
          <w:sz w:val="24"/>
          <w:szCs w:val="24"/>
        </w:rPr>
      </w:pPr>
      <w:r>
        <w:rPr>
          <w:rFonts w:ascii="Times New Roman" w:hAnsi="Times New Roman"/>
          <w:sz w:val="24"/>
          <w:szCs w:val="24"/>
        </w:rPr>
        <w:t>Разходите за услугата пречистване на отпадъчни води (хил.лв) по икономически категории за периода на бизнес плана са следните:</w:t>
      </w:r>
    </w:p>
    <w:tbl>
      <w:tblPr>
        <w:tblW w:w="9503" w:type="dxa"/>
        <w:tblInd w:w="65" w:type="dxa"/>
        <w:tblCellMar>
          <w:left w:w="70" w:type="dxa"/>
          <w:right w:w="70" w:type="dxa"/>
        </w:tblCellMar>
        <w:tblLook w:val="04A0"/>
      </w:tblPr>
      <w:tblGrid>
        <w:gridCol w:w="2840"/>
        <w:gridCol w:w="1134"/>
        <w:gridCol w:w="993"/>
        <w:gridCol w:w="992"/>
        <w:gridCol w:w="992"/>
        <w:gridCol w:w="850"/>
        <w:gridCol w:w="851"/>
        <w:gridCol w:w="851"/>
      </w:tblGrid>
      <w:tr w:rsidR="0012617D" w:rsidRPr="0012617D" w:rsidTr="008634AC">
        <w:trPr>
          <w:trHeight w:val="300"/>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2617D" w:rsidRPr="00366AE7" w:rsidRDefault="0012617D" w:rsidP="0012617D">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по икономически елементи</w:t>
            </w:r>
          </w:p>
        </w:tc>
        <w:tc>
          <w:tcPr>
            <w:tcW w:w="6663" w:type="dxa"/>
            <w:gridSpan w:val="7"/>
            <w:tcBorders>
              <w:top w:val="single" w:sz="4" w:space="0" w:color="auto"/>
              <w:left w:val="nil"/>
              <w:bottom w:val="single" w:sz="4" w:space="0" w:color="auto"/>
              <w:right w:val="single" w:sz="4" w:space="0" w:color="auto"/>
            </w:tcBorders>
            <w:shd w:val="clear" w:color="auto" w:fill="auto"/>
            <w:noWrap/>
            <w:vAlign w:val="bottom"/>
            <w:hideMark/>
          </w:tcPr>
          <w:p w:rsidR="0012617D" w:rsidRPr="00366AE7" w:rsidRDefault="0012617D" w:rsidP="0012617D">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Отвеждане на отпадъчните води</w:t>
            </w:r>
          </w:p>
        </w:tc>
      </w:tr>
      <w:tr w:rsidR="0012617D" w:rsidRPr="0012617D" w:rsidTr="008634AC">
        <w:trPr>
          <w:trHeight w:val="300"/>
        </w:trPr>
        <w:tc>
          <w:tcPr>
            <w:tcW w:w="2840" w:type="dxa"/>
            <w:vMerge/>
            <w:tcBorders>
              <w:top w:val="single" w:sz="4" w:space="0" w:color="auto"/>
              <w:left w:val="single" w:sz="4" w:space="0" w:color="auto"/>
              <w:bottom w:val="single" w:sz="4" w:space="0" w:color="auto"/>
              <w:right w:val="single" w:sz="4" w:space="0" w:color="auto"/>
            </w:tcBorders>
            <w:vAlign w:val="center"/>
            <w:hideMark/>
          </w:tcPr>
          <w:p w:rsidR="0012617D" w:rsidRPr="00366AE7" w:rsidRDefault="0012617D" w:rsidP="0012617D">
            <w:pPr>
              <w:spacing w:after="0" w:line="240" w:lineRule="auto"/>
              <w:rPr>
                <w:rFonts w:ascii="Times New Roman" w:eastAsia="Times New Roman" w:hAnsi="Times New Roman"/>
                <w:color w:val="000000"/>
                <w:sz w:val="16"/>
                <w:szCs w:val="16"/>
                <w:lang w:eastAsia="bg-BG"/>
              </w:rPr>
            </w:pPr>
          </w:p>
        </w:tc>
        <w:tc>
          <w:tcPr>
            <w:tcW w:w="1134" w:type="dxa"/>
            <w:tcBorders>
              <w:top w:val="nil"/>
              <w:left w:val="nil"/>
              <w:bottom w:val="single" w:sz="4" w:space="0" w:color="auto"/>
              <w:right w:val="single" w:sz="4" w:space="0" w:color="auto"/>
            </w:tcBorders>
            <w:shd w:val="clear" w:color="auto" w:fill="auto"/>
            <w:noWrap/>
            <w:vAlign w:val="bottom"/>
            <w:hideMark/>
          </w:tcPr>
          <w:p w:rsidR="0012617D" w:rsidRPr="00366AE7" w:rsidRDefault="0012617D" w:rsidP="0012617D">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2015 г.</w:t>
            </w:r>
          </w:p>
        </w:tc>
        <w:tc>
          <w:tcPr>
            <w:tcW w:w="993" w:type="dxa"/>
            <w:tcBorders>
              <w:top w:val="nil"/>
              <w:left w:val="nil"/>
              <w:bottom w:val="single" w:sz="4" w:space="0" w:color="auto"/>
              <w:right w:val="single" w:sz="4" w:space="0" w:color="auto"/>
            </w:tcBorders>
            <w:shd w:val="clear" w:color="auto" w:fill="auto"/>
            <w:noWrap/>
            <w:vAlign w:val="bottom"/>
            <w:hideMark/>
          </w:tcPr>
          <w:p w:rsidR="0012617D" w:rsidRPr="00366AE7" w:rsidRDefault="0012617D" w:rsidP="0012617D">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2016 г.</w:t>
            </w:r>
          </w:p>
        </w:tc>
        <w:tc>
          <w:tcPr>
            <w:tcW w:w="992" w:type="dxa"/>
            <w:tcBorders>
              <w:top w:val="nil"/>
              <w:left w:val="nil"/>
              <w:bottom w:val="single" w:sz="4" w:space="0" w:color="auto"/>
              <w:right w:val="single" w:sz="4" w:space="0" w:color="auto"/>
            </w:tcBorders>
            <w:shd w:val="clear" w:color="auto" w:fill="auto"/>
            <w:noWrap/>
            <w:vAlign w:val="bottom"/>
            <w:hideMark/>
          </w:tcPr>
          <w:p w:rsidR="0012617D" w:rsidRPr="00366AE7" w:rsidRDefault="0012617D" w:rsidP="0012617D">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2017 г.</w:t>
            </w:r>
          </w:p>
        </w:tc>
        <w:tc>
          <w:tcPr>
            <w:tcW w:w="992" w:type="dxa"/>
            <w:tcBorders>
              <w:top w:val="nil"/>
              <w:left w:val="nil"/>
              <w:bottom w:val="single" w:sz="4" w:space="0" w:color="auto"/>
              <w:right w:val="single" w:sz="4" w:space="0" w:color="auto"/>
            </w:tcBorders>
            <w:shd w:val="clear" w:color="auto" w:fill="auto"/>
            <w:noWrap/>
            <w:vAlign w:val="bottom"/>
            <w:hideMark/>
          </w:tcPr>
          <w:p w:rsidR="0012617D" w:rsidRPr="00366AE7" w:rsidRDefault="0012617D" w:rsidP="0012617D">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2018 г.</w:t>
            </w:r>
          </w:p>
        </w:tc>
        <w:tc>
          <w:tcPr>
            <w:tcW w:w="850" w:type="dxa"/>
            <w:tcBorders>
              <w:top w:val="nil"/>
              <w:left w:val="nil"/>
              <w:bottom w:val="single" w:sz="4" w:space="0" w:color="auto"/>
              <w:right w:val="single" w:sz="4" w:space="0" w:color="auto"/>
            </w:tcBorders>
            <w:shd w:val="clear" w:color="auto" w:fill="auto"/>
            <w:noWrap/>
            <w:vAlign w:val="bottom"/>
            <w:hideMark/>
          </w:tcPr>
          <w:p w:rsidR="0012617D" w:rsidRPr="00366AE7" w:rsidRDefault="0012617D" w:rsidP="0012617D">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2019 г.</w:t>
            </w:r>
          </w:p>
        </w:tc>
        <w:tc>
          <w:tcPr>
            <w:tcW w:w="851" w:type="dxa"/>
            <w:tcBorders>
              <w:top w:val="nil"/>
              <w:left w:val="nil"/>
              <w:bottom w:val="single" w:sz="4" w:space="0" w:color="auto"/>
              <w:right w:val="single" w:sz="4" w:space="0" w:color="auto"/>
            </w:tcBorders>
            <w:shd w:val="clear" w:color="auto" w:fill="auto"/>
            <w:noWrap/>
            <w:vAlign w:val="bottom"/>
            <w:hideMark/>
          </w:tcPr>
          <w:p w:rsidR="0012617D" w:rsidRPr="00366AE7" w:rsidRDefault="0012617D" w:rsidP="0012617D">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2020 г.</w:t>
            </w:r>
          </w:p>
        </w:tc>
        <w:tc>
          <w:tcPr>
            <w:tcW w:w="851" w:type="dxa"/>
            <w:tcBorders>
              <w:top w:val="nil"/>
              <w:left w:val="nil"/>
              <w:bottom w:val="single" w:sz="4" w:space="0" w:color="auto"/>
              <w:right w:val="single" w:sz="4" w:space="0" w:color="auto"/>
            </w:tcBorders>
            <w:shd w:val="clear" w:color="auto" w:fill="auto"/>
            <w:noWrap/>
            <w:vAlign w:val="bottom"/>
            <w:hideMark/>
          </w:tcPr>
          <w:p w:rsidR="0012617D" w:rsidRPr="00366AE7" w:rsidRDefault="0012617D" w:rsidP="0012617D">
            <w:pPr>
              <w:spacing w:after="0" w:line="240" w:lineRule="auto"/>
              <w:jc w:val="center"/>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2021 г.</w:t>
            </w:r>
          </w:p>
        </w:tc>
      </w:tr>
      <w:tr w:rsidR="00366AE7" w:rsidRPr="0012617D" w:rsidTr="00366AE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66AE7" w:rsidRPr="00366AE7" w:rsidRDefault="00366AE7" w:rsidP="00E557D4">
            <w:pPr>
              <w:spacing w:before="100" w:beforeAutospacing="1" w:after="100" w:afterAutospacing="1" w:line="240" w:lineRule="auto"/>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за материали</w:t>
            </w:r>
          </w:p>
        </w:tc>
        <w:tc>
          <w:tcPr>
            <w:tcW w:w="1134"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323</w:t>
            </w:r>
          </w:p>
        </w:tc>
        <w:tc>
          <w:tcPr>
            <w:tcW w:w="993"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442</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398</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406</w:t>
            </w:r>
          </w:p>
        </w:tc>
        <w:tc>
          <w:tcPr>
            <w:tcW w:w="850"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444</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444</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632</w:t>
            </w:r>
          </w:p>
        </w:tc>
      </w:tr>
      <w:tr w:rsidR="00366AE7" w:rsidRPr="0012617D" w:rsidTr="00366AE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66AE7" w:rsidRPr="00366AE7" w:rsidRDefault="00366AE7" w:rsidP="00E557D4">
            <w:pPr>
              <w:spacing w:before="100" w:beforeAutospacing="1" w:after="100" w:afterAutospacing="1" w:line="240" w:lineRule="auto"/>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за външни услуги</w:t>
            </w:r>
          </w:p>
        </w:tc>
        <w:tc>
          <w:tcPr>
            <w:tcW w:w="1134"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62</w:t>
            </w:r>
          </w:p>
        </w:tc>
        <w:tc>
          <w:tcPr>
            <w:tcW w:w="993"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58</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103</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157</w:t>
            </w:r>
          </w:p>
        </w:tc>
        <w:tc>
          <w:tcPr>
            <w:tcW w:w="850"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158</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159</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177</w:t>
            </w:r>
          </w:p>
        </w:tc>
      </w:tr>
      <w:tr w:rsidR="00366AE7" w:rsidRPr="0012617D" w:rsidTr="00366AE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66AE7" w:rsidRPr="00366AE7" w:rsidRDefault="00366AE7" w:rsidP="00E557D4">
            <w:pPr>
              <w:spacing w:before="100" w:beforeAutospacing="1" w:after="100" w:afterAutospacing="1" w:line="240" w:lineRule="auto"/>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за амортизации</w:t>
            </w:r>
          </w:p>
        </w:tc>
        <w:tc>
          <w:tcPr>
            <w:tcW w:w="1134"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82</w:t>
            </w:r>
          </w:p>
        </w:tc>
        <w:tc>
          <w:tcPr>
            <w:tcW w:w="993"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154</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164</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90</w:t>
            </w:r>
          </w:p>
        </w:tc>
        <w:tc>
          <w:tcPr>
            <w:tcW w:w="850"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91</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127</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196</w:t>
            </w:r>
          </w:p>
        </w:tc>
      </w:tr>
      <w:tr w:rsidR="00366AE7" w:rsidRPr="0012617D" w:rsidTr="00366AE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66AE7" w:rsidRPr="00366AE7" w:rsidRDefault="00366AE7" w:rsidP="00E557D4">
            <w:pPr>
              <w:spacing w:before="100" w:beforeAutospacing="1" w:after="100" w:afterAutospacing="1" w:line="240" w:lineRule="auto"/>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за възнаграждения</w:t>
            </w:r>
          </w:p>
        </w:tc>
        <w:tc>
          <w:tcPr>
            <w:tcW w:w="1134"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248</w:t>
            </w:r>
          </w:p>
        </w:tc>
        <w:tc>
          <w:tcPr>
            <w:tcW w:w="993"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306</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372</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269</w:t>
            </w:r>
          </w:p>
        </w:tc>
        <w:tc>
          <w:tcPr>
            <w:tcW w:w="850"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274</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283</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531</w:t>
            </w:r>
          </w:p>
        </w:tc>
      </w:tr>
      <w:tr w:rsidR="00366AE7" w:rsidRPr="0012617D" w:rsidTr="00366AE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66AE7" w:rsidRPr="00366AE7" w:rsidRDefault="00366AE7" w:rsidP="00E557D4">
            <w:pPr>
              <w:spacing w:before="100" w:beforeAutospacing="1" w:after="100" w:afterAutospacing="1" w:line="240" w:lineRule="auto"/>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Разходи за осигуровки</w:t>
            </w:r>
          </w:p>
        </w:tc>
        <w:tc>
          <w:tcPr>
            <w:tcW w:w="1134"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57</w:t>
            </w:r>
          </w:p>
        </w:tc>
        <w:tc>
          <w:tcPr>
            <w:tcW w:w="993"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87</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106</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89</w:t>
            </w:r>
          </w:p>
        </w:tc>
        <w:tc>
          <w:tcPr>
            <w:tcW w:w="850"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90</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92</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170</w:t>
            </w:r>
          </w:p>
        </w:tc>
      </w:tr>
      <w:tr w:rsidR="00366AE7" w:rsidRPr="0012617D" w:rsidTr="00366AE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66AE7" w:rsidRPr="00366AE7" w:rsidRDefault="00366AE7" w:rsidP="00E557D4">
            <w:pPr>
              <w:spacing w:before="100" w:beforeAutospacing="1" w:after="100" w:afterAutospacing="1" w:line="240" w:lineRule="auto"/>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Данъци и такси</w:t>
            </w:r>
          </w:p>
        </w:tc>
        <w:tc>
          <w:tcPr>
            <w:tcW w:w="1134"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13</w:t>
            </w:r>
          </w:p>
        </w:tc>
        <w:tc>
          <w:tcPr>
            <w:tcW w:w="993"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12</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25</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25</w:t>
            </w:r>
          </w:p>
        </w:tc>
        <w:tc>
          <w:tcPr>
            <w:tcW w:w="850"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25</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25</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28</w:t>
            </w:r>
          </w:p>
        </w:tc>
      </w:tr>
      <w:tr w:rsidR="00366AE7" w:rsidRPr="0012617D" w:rsidTr="00366AE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66AE7" w:rsidRPr="00366AE7" w:rsidRDefault="00366AE7" w:rsidP="00E557D4">
            <w:pPr>
              <w:spacing w:before="100" w:beforeAutospacing="1" w:after="100" w:afterAutospacing="1" w:line="240" w:lineRule="auto"/>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Други разходи</w:t>
            </w:r>
          </w:p>
        </w:tc>
        <w:tc>
          <w:tcPr>
            <w:tcW w:w="1134"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11</w:t>
            </w:r>
          </w:p>
        </w:tc>
        <w:tc>
          <w:tcPr>
            <w:tcW w:w="993"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6</w:t>
            </w:r>
          </w:p>
        </w:tc>
        <w:tc>
          <w:tcPr>
            <w:tcW w:w="850"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6</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6</w:t>
            </w:r>
          </w:p>
        </w:tc>
        <w:tc>
          <w:tcPr>
            <w:tcW w:w="851" w:type="dxa"/>
            <w:tcBorders>
              <w:top w:val="nil"/>
              <w:left w:val="nil"/>
              <w:bottom w:val="single" w:sz="4" w:space="0" w:color="auto"/>
              <w:right w:val="single" w:sz="4" w:space="0" w:color="auto"/>
            </w:tcBorders>
            <w:shd w:val="clear" w:color="auto" w:fill="auto"/>
            <w:noWrap/>
            <w:vAlign w:val="center"/>
            <w:hideMark/>
          </w:tcPr>
          <w:p w:rsidR="00366AE7" w:rsidRPr="00366AE7" w:rsidRDefault="00366AE7" w:rsidP="00366AE7">
            <w:pPr>
              <w:spacing w:before="100" w:beforeAutospacing="1" w:after="100" w:afterAutospacing="1" w:line="240" w:lineRule="auto"/>
              <w:jc w:val="right"/>
              <w:rPr>
                <w:rFonts w:ascii="Times New Roman" w:hAnsi="Times New Roman"/>
                <w:sz w:val="16"/>
                <w:szCs w:val="16"/>
              </w:rPr>
            </w:pPr>
            <w:r w:rsidRPr="00366AE7">
              <w:rPr>
                <w:rFonts w:ascii="Times New Roman" w:hAnsi="Times New Roman"/>
                <w:sz w:val="16"/>
                <w:szCs w:val="16"/>
              </w:rPr>
              <w:t>7</w:t>
            </w:r>
          </w:p>
        </w:tc>
      </w:tr>
      <w:tr w:rsidR="00366AE7" w:rsidRPr="0012617D" w:rsidTr="008634AC">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366AE7" w:rsidRPr="00366AE7" w:rsidRDefault="00366AE7" w:rsidP="00E557D4">
            <w:pPr>
              <w:spacing w:before="100" w:beforeAutospacing="1" w:after="100" w:afterAutospacing="1" w:line="240" w:lineRule="auto"/>
              <w:jc w:val="right"/>
              <w:rPr>
                <w:rFonts w:ascii="Times New Roman" w:eastAsia="Times New Roman" w:hAnsi="Times New Roman"/>
                <w:color w:val="000000"/>
                <w:sz w:val="16"/>
                <w:szCs w:val="16"/>
                <w:lang w:eastAsia="bg-BG"/>
              </w:rPr>
            </w:pPr>
            <w:r w:rsidRPr="00366AE7">
              <w:rPr>
                <w:rFonts w:ascii="Times New Roman" w:eastAsia="Times New Roman" w:hAnsi="Times New Roman"/>
                <w:color w:val="000000"/>
                <w:sz w:val="16"/>
                <w:szCs w:val="16"/>
                <w:lang w:eastAsia="bg-BG"/>
              </w:rPr>
              <w:t>Общо разходи</w:t>
            </w:r>
          </w:p>
        </w:tc>
        <w:tc>
          <w:tcPr>
            <w:tcW w:w="1134" w:type="dxa"/>
            <w:tcBorders>
              <w:top w:val="nil"/>
              <w:left w:val="nil"/>
              <w:bottom w:val="single" w:sz="4" w:space="0" w:color="auto"/>
              <w:right w:val="single" w:sz="4" w:space="0" w:color="auto"/>
            </w:tcBorders>
            <w:shd w:val="clear" w:color="auto" w:fill="auto"/>
            <w:noWrap/>
            <w:vAlign w:val="bottom"/>
            <w:hideMark/>
          </w:tcPr>
          <w:p w:rsidR="00366AE7" w:rsidRPr="00366AE7" w:rsidRDefault="00366AE7" w:rsidP="00366AE7">
            <w:pPr>
              <w:spacing w:before="100" w:beforeAutospacing="1" w:after="100" w:afterAutospacing="1" w:line="240" w:lineRule="auto"/>
              <w:jc w:val="right"/>
              <w:rPr>
                <w:rFonts w:ascii="Times New Roman" w:hAnsi="Times New Roman"/>
                <w:color w:val="000000"/>
                <w:sz w:val="16"/>
                <w:szCs w:val="16"/>
              </w:rPr>
            </w:pPr>
            <w:r w:rsidRPr="00366AE7">
              <w:rPr>
                <w:rFonts w:ascii="Times New Roman" w:hAnsi="Times New Roman"/>
                <w:color w:val="000000"/>
                <w:sz w:val="16"/>
                <w:szCs w:val="16"/>
              </w:rPr>
              <w:t>796</w:t>
            </w:r>
          </w:p>
        </w:tc>
        <w:tc>
          <w:tcPr>
            <w:tcW w:w="993" w:type="dxa"/>
            <w:tcBorders>
              <w:top w:val="nil"/>
              <w:left w:val="nil"/>
              <w:bottom w:val="single" w:sz="4" w:space="0" w:color="auto"/>
              <w:right w:val="single" w:sz="4" w:space="0" w:color="auto"/>
            </w:tcBorders>
            <w:shd w:val="clear" w:color="auto" w:fill="auto"/>
            <w:noWrap/>
            <w:vAlign w:val="bottom"/>
            <w:hideMark/>
          </w:tcPr>
          <w:p w:rsidR="00366AE7" w:rsidRPr="00366AE7" w:rsidRDefault="00366AE7" w:rsidP="00366AE7">
            <w:pPr>
              <w:spacing w:before="100" w:beforeAutospacing="1" w:after="100" w:afterAutospacing="1" w:line="240" w:lineRule="auto"/>
              <w:jc w:val="right"/>
              <w:rPr>
                <w:rFonts w:ascii="Times New Roman" w:hAnsi="Times New Roman"/>
                <w:color w:val="000000"/>
                <w:sz w:val="16"/>
                <w:szCs w:val="16"/>
              </w:rPr>
            </w:pPr>
            <w:r w:rsidRPr="00366AE7">
              <w:rPr>
                <w:rFonts w:ascii="Times New Roman" w:hAnsi="Times New Roman"/>
                <w:color w:val="000000"/>
                <w:sz w:val="16"/>
                <w:szCs w:val="16"/>
              </w:rPr>
              <w:t>1 064</w:t>
            </w:r>
          </w:p>
        </w:tc>
        <w:tc>
          <w:tcPr>
            <w:tcW w:w="992" w:type="dxa"/>
            <w:tcBorders>
              <w:top w:val="nil"/>
              <w:left w:val="nil"/>
              <w:bottom w:val="single" w:sz="4" w:space="0" w:color="auto"/>
              <w:right w:val="single" w:sz="4" w:space="0" w:color="auto"/>
            </w:tcBorders>
            <w:shd w:val="clear" w:color="auto" w:fill="auto"/>
            <w:noWrap/>
            <w:vAlign w:val="bottom"/>
            <w:hideMark/>
          </w:tcPr>
          <w:p w:rsidR="00366AE7" w:rsidRPr="00366AE7" w:rsidRDefault="00366AE7" w:rsidP="00366AE7">
            <w:pPr>
              <w:spacing w:before="100" w:beforeAutospacing="1" w:after="100" w:afterAutospacing="1" w:line="240" w:lineRule="auto"/>
              <w:jc w:val="right"/>
              <w:rPr>
                <w:rFonts w:ascii="Times New Roman" w:hAnsi="Times New Roman"/>
                <w:color w:val="000000"/>
                <w:sz w:val="16"/>
                <w:szCs w:val="16"/>
              </w:rPr>
            </w:pPr>
            <w:r w:rsidRPr="00366AE7">
              <w:rPr>
                <w:rFonts w:ascii="Times New Roman" w:hAnsi="Times New Roman"/>
                <w:color w:val="000000"/>
                <w:sz w:val="16"/>
                <w:szCs w:val="16"/>
              </w:rPr>
              <w:t>1 174</w:t>
            </w:r>
          </w:p>
        </w:tc>
        <w:tc>
          <w:tcPr>
            <w:tcW w:w="992" w:type="dxa"/>
            <w:tcBorders>
              <w:top w:val="nil"/>
              <w:left w:val="nil"/>
              <w:bottom w:val="single" w:sz="4" w:space="0" w:color="auto"/>
              <w:right w:val="single" w:sz="4" w:space="0" w:color="auto"/>
            </w:tcBorders>
            <w:shd w:val="clear" w:color="auto" w:fill="auto"/>
            <w:noWrap/>
            <w:vAlign w:val="bottom"/>
            <w:hideMark/>
          </w:tcPr>
          <w:p w:rsidR="00366AE7" w:rsidRPr="00366AE7" w:rsidRDefault="00366AE7" w:rsidP="00366AE7">
            <w:pPr>
              <w:spacing w:before="100" w:beforeAutospacing="1" w:after="100" w:afterAutospacing="1" w:line="240" w:lineRule="auto"/>
              <w:jc w:val="right"/>
              <w:rPr>
                <w:rFonts w:ascii="Times New Roman" w:hAnsi="Times New Roman"/>
                <w:color w:val="000000"/>
                <w:sz w:val="16"/>
                <w:szCs w:val="16"/>
              </w:rPr>
            </w:pPr>
            <w:r w:rsidRPr="00366AE7">
              <w:rPr>
                <w:rFonts w:ascii="Times New Roman" w:hAnsi="Times New Roman"/>
                <w:color w:val="000000"/>
                <w:sz w:val="16"/>
                <w:szCs w:val="16"/>
              </w:rPr>
              <w:t>1 042</w:t>
            </w:r>
          </w:p>
        </w:tc>
        <w:tc>
          <w:tcPr>
            <w:tcW w:w="850" w:type="dxa"/>
            <w:tcBorders>
              <w:top w:val="nil"/>
              <w:left w:val="nil"/>
              <w:bottom w:val="single" w:sz="4" w:space="0" w:color="auto"/>
              <w:right w:val="single" w:sz="4" w:space="0" w:color="auto"/>
            </w:tcBorders>
            <w:shd w:val="clear" w:color="auto" w:fill="auto"/>
            <w:noWrap/>
            <w:vAlign w:val="bottom"/>
            <w:hideMark/>
          </w:tcPr>
          <w:p w:rsidR="00366AE7" w:rsidRPr="00366AE7" w:rsidRDefault="00366AE7" w:rsidP="00366AE7">
            <w:pPr>
              <w:spacing w:before="100" w:beforeAutospacing="1" w:after="100" w:afterAutospacing="1" w:line="240" w:lineRule="auto"/>
              <w:jc w:val="right"/>
              <w:rPr>
                <w:rFonts w:ascii="Times New Roman" w:hAnsi="Times New Roman"/>
                <w:color w:val="000000"/>
                <w:sz w:val="16"/>
                <w:szCs w:val="16"/>
              </w:rPr>
            </w:pPr>
            <w:r w:rsidRPr="00366AE7">
              <w:rPr>
                <w:rFonts w:ascii="Times New Roman" w:hAnsi="Times New Roman"/>
                <w:color w:val="000000"/>
                <w:sz w:val="16"/>
                <w:szCs w:val="16"/>
              </w:rPr>
              <w:t>1 088</w:t>
            </w:r>
          </w:p>
        </w:tc>
        <w:tc>
          <w:tcPr>
            <w:tcW w:w="851" w:type="dxa"/>
            <w:tcBorders>
              <w:top w:val="nil"/>
              <w:left w:val="nil"/>
              <w:bottom w:val="single" w:sz="4" w:space="0" w:color="auto"/>
              <w:right w:val="single" w:sz="4" w:space="0" w:color="auto"/>
            </w:tcBorders>
            <w:shd w:val="clear" w:color="auto" w:fill="auto"/>
            <w:noWrap/>
            <w:vAlign w:val="bottom"/>
            <w:hideMark/>
          </w:tcPr>
          <w:p w:rsidR="00366AE7" w:rsidRPr="00366AE7" w:rsidRDefault="00366AE7" w:rsidP="00366AE7">
            <w:pPr>
              <w:spacing w:before="100" w:beforeAutospacing="1" w:after="100" w:afterAutospacing="1" w:line="240" w:lineRule="auto"/>
              <w:jc w:val="right"/>
              <w:rPr>
                <w:rFonts w:ascii="Times New Roman" w:hAnsi="Times New Roman"/>
                <w:color w:val="000000"/>
                <w:sz w:val="16"/>
                <w:szCs w:val="16"/>
              </w:rPr>
            </w:pPr>
            <w:r w:rsidRPr="00366AE7">
              <w:rPr>
                <w:rFonts w:ascii="Times New Roman" w:hAnsi="Times New Roman"/>
                <w:color w:val="000000"/>
                <w:sz w:val="16"/>
                <w:szCs w:val="16"/>
              </w:rPr>
              <w:t>1 137</w:t>
            </w:r>
          </w:p>
        </w:tc>
        <w:tc>
          <w:tcPr>
            <w:tcW w:w="851" w:type="dxa"/>
            <w:tcBorders>
              <w:top w:val="nil"/>
              <w:left w:val="nil"/>
              <w:bottom w:val="single" w:sz="4" w:space="0" w:color="auto"/>
              <w:right w:val="single" w:sz="4" w:space="0" w:color="auto"/>
            </w:tcBorders>
            <w:shd w:val="clear" w:color="auto" w:fill="auto"/>
            <w:noWrap/>
            <w:vAlign w:val="bottom"/>
            <w:hideMark/>
          </w:tcPr>
          <w:p w:rsidR="00366AE7" w:rsidRPr="00366AE7" w:rsidRDefault="00366AE7" w:rsidP="00366AE7">
            <w:pPr>
              <w:spacing w:before="100" w:beforeAutospacing="1" w:after="100" w:afterAutospacing="1" w:line="240" w:lineRule="auto"/>
              <w:jc w:val="right"/>
              <w:rPr>
                <w:rFonts w:ascii="Times New Roman" w:hAnsi="Times New Roman"/>
                <w:color w:val="000000"/>
                <w:sz w:val="16"/>
                <w:szCs w:val="16"/>
              </w:rPr>
            </w:pPr>
            <w:r w:rsidRPr="00366AE7">
              <w:rPr>
                <w:rFonts w:ascii="Times New Roman" w:hAnsi="Times New Roman"/>
                <w:color w:val="000000"/>
                <w:sz w:val="16"/>
                <w:szCs w:val="16"/>
              </w:rPr>
              <w:t>1 741</w:t>
            </w:r>
          </w:p>
        </w:tc>
      </w:tr>
    </w:tbl>
    <w:p w:rsidR="0012617D" w:rsidRDefault="0012617D" w:rsidP="001C3498">
      <w:pPr>
        <w:spacing w:after="120" w:line="240" w:lineRule="auto"/>
        <w:ind w:firstLine="567"/>
        <w:jc w:val="both"/>
        <w:rPr>
          <w:rFonts w:ascii="Times New Roman" w:hAnsi="Times New Roman"/>
        </w:rPr>
      </w:pPr>
    </w:p>
    <w:p w:rsidR="008D33A6" w:rsidRDefault="00760896">
      <w:pPr>
        <w:spacing w:after="120" w:line="240" w:lineRule="auto"/>
        <w:ind w:firstLine="567"/>
        <w:jc w:val="both"/>
        <w:rPr>
          <w:rFonts w:ascii="Times New Roman" w:hAnsi="Times New Roman"/>
          <w:sz w:val="24"/>
          <w:szCs w:val="24"/>
          <w:lang w:val="en-US"/>
        </w:rPr>
      </w:pPr>
      <w:r w:rsidRPr="001C3498">
        <w:rPr>
          <w:rFonts w:ascii="Times New Roman" w:hAnsi="Times New Roman"/>
          <w:sz w:val="24"/>
          <w:szCs w:val="24"/>
        </w:rPr>
        <w:t xml:space="preserve">Основната промяна в разходите се дължи на разхода за материали в частност електроенергия, </w:t>
      </w:r>
      <w:r w:rsidR="00D21CC6" w:rsidRPr="001C3498">
        <w:rPr>
          <w:rFonts w:ascii="Times New Roman" w:hAnsi="Times New Roman"/>
          <w:sz w:val="24"/>
          <w:szCs w:val="24"/>
        </w:rPr>
        <w:t>поради приемането в експлоатация на пречиствателн</w:t>
      </w:r>
      <w:r w:rsidR="00A52280">
        <w:rPr>
          <w:rFonts w:ascii="Times New Roman" w:hAnsi="Times New Roman"/>
          <w:sz w:val="24"/>
          <w:szCs w:val="24"/>
        </w:rPr>
        <w:t>а</w:t>
      </w:r>
      <w:r w:rsidR="00D21CC6" w:rsidRPr="001C3498">
        <w:rPr>
          <w:rFonts w:ascii="Times New Roman" w:hAnsi="Times New Roman"/>
          <w:sz w:val="24"/>
          <w:szCs w:val="24"/>
        </w:rPr>
        <w:t xml:space="preserve"> станци</w:t>
      </w:r>
      <w:r w:rsidR="00A52280">
        <w:rPr>
          <w:rFonts w:ascii="Times New Roman" w:hAnsi="Times New Roman"/>
          <w:sz w:val="24"/>
          <w:szCs w:val="24"/>
        </w:rPr>
        <w:t>я</w:t>
      </w:r>
      <w:r w:rsidR="00D21CC6" w:rsidRPr="001C3498">
        <w:rPr>
          <w:rFonts w:ascii="Times New Roman" w:hAnsi="Times New Roman"/>
          <w:sz w:val="24"/>
          <w:szCs w:val="24"/>
        </w:rPr>
        <w:t xml:space="preserve"> за отпадъчни води: </w:t>
      </w:r>
      <w:r w:rsidR="005F7B0B">
        <w:rPr>
          <w:rFonts w:ascii="Times New Roman" w:hAnsi="Times New Roman"/>
          <w:sz w:val="24"/>
          <w:szCs w:val="24"/>
        </w:rPr>
        <w:t xml:space="preserve">през 2021 г. - </w:t>
      </w:r>
      <w:r w:rsidR="00326680">
        <w:rPr>
          <w:rFonts w:ascii="Times New Roman" w:hAnsi="Times New Roman"/>
          <w:sz w:val="24"/>
          <w:szCs w:val="24"/>
        </w:rPr>
        <w:t>гр.</w:t>
      </w:r>
      <w:r w:rsidR="00A52280">
        <w:rPr>
          <w:rFonts w:ascii="Times New Roman" w:hAnsi="Times New Roman"/>
          <w:sz w:val="24"/>
          <w:szCs w:val="24"/>
        </w:rPr>
        <w:t xml:space="preserve"> </w:t>
      </w:r>
      <w:r w:rsidR="00326680">
        <w:rPr>
          <w:rFonts w:ascii="Times New Roman" w:hAnsi="Times New Roman"/>
          <w:sz w:val="24"/>
          <w:szCs w:val="24"/>
        </w:rPr>
        <w:t>Димитровград</w:t>
      </w:r>
      <w:r w:rsidR="00A52280">
        <w:rPr>
          <w:rFonts w:ascii="Times New Roman" w:hAnsi="Times New Roman"/>
          <w:sz w:val="24"/>
          <w:szCs w:val="24"/>
        </w:rPr>
        <w:t xml:space="preserve">. Поради </w:t>
      </w:r>
      <w:r w:rsidRPr="001C3498">
        <w:rPr>
          <w:rFonts w:ascii="Times New Roman" w:hAnsi="Times New Roman"/>
          <w:sz w:val="24"/>
          <w:szCs w:val="24"/>
        </w:rPr>
        <w:t xml:space="preserve">същата причина има </w:t>
      </w:r>
      <w:r w:rsidR="00B524C8">
        <w:rPr>
          <w:rFonts w:ascii="Times New Roman" w:hAnsi="Times New Roman"/>
          <w:sz w:val="24"/>
          <w:szCs w:val="24"/>
        </w:rPr>
        <w:t xml:space="preserve">увеличение на </w:t>
      </w:r>
      <w:r w:rsidRPr="001C3498">
        <w:rPr>
          <w:rFonts w:ascii="Times New Roman" w:hAnsi="Times New Roman"/>
          <w:sz w:val="24"/>
          <w:szCs w:val="24"/>
        </w:rPr>
        <w:t>разходите за възнаграждения на персонала спрямо отчетната</w:t>
      </w:r>
      <w:r w:rsidR="00B524C8">
        <w:rPr>
          <w:rFonts w:ascii="Times New Roman" w:hAnsi="Times New Roman"/>
          <w:sz w:val="24"/>
          <w:szCs w:val="24"/>
        </w:rPr>
        <w:t xml:space="preserve"> година. Разходите</w:t>
      </w:r>
      <w:r w:rsidR="00FF1323" w:rsidRPr="001C3498">
        <w:rPr>
          <w:rFonts w:ascii="Times New Roman" w:hAnsi="Times New Roman"/>
          <w:sz w:val="24"/>
          <w:szCs w:val="24"/>
        </w:rPr>
        <w:t xml:space="preserve"> за данъци и такси</w:t>
      </w:r>
      <w:r w:rsidR="00B524C8">
        <w:rPr>
          <w:rFonts w:ascii="Times New Roman" w:hAnsi="Times New Roman"/>
          <w:sz w:val="24"/>
          <w:szCs w:val="24"/>
        </w:rPr>
        <w:t xml:space="preserve"> също се увеличават</w:t>
      </w:r>
      <w:r w:rsidR="00A52280">
        <w:rPr>
          <w:rFonts w:ascii="Times New Roman" w:hAnsi="Times New Roman"/>
          <w:sz w:val="24"/>
          <w:szCs w:val="24"/>
        </w:rPr>
        <w:t>,</w:t>
      </w:r>
      <w:r w:rsidR="00FF1323" w:rsidRPr="001C3498">
        <w:rPr>
          <w:rFonts w:ascii="Times New Roman" w:hAnsi="Times New Roman"/>
          <w:sz w:val="24"/>
          <w:szCs w:val="24"/>
        </w:rPr>
        <w:t xml:space="preserve"> п</w:t>
      </w:r>
      <w:r w:rsidR="00A52280">
        <w:rPr>
          <w:rFonts w:ascii="Times New Roman" w:hAnsi="Times New Roman"/>
          <w:sz w:val="24"/>
          <w:szCs w:val="24"/>
        </w:rPr>
        <w:t>оради такси за заустване на новите теротирии</w:t>
      </w:r>
      <w:r w:rsidR="00FF1323" w:rsidRPr="001C3498">
        <w:rPr>
          <w:rFonts w:ascii="Times New Roman" w:hAnsi="Times New Roman"/>
          <w:sz w:val="24"/>
          <w:szCs w:val="24"/>
        </w:rPr>
        <w:t>. Графично промените се представят чрез следната графика:</w:t>
      </w:r>
    </w:p>
    <w:p w:rsidR="00366AE7" w:rsidRPr="00366AE7" w:rsidRDefault="00366AE7" w:rsidP="00366AE7">
      <w:pPr>
        <w:spacing w:after="120" w:line="240" w:lineRule="auto"/>
        <w:jc w:val="both"/>
        <w:rPr>
          <w:rFonts w:ascii="Times New Roman" w:hAnsi="Times New Roman"/>
          <w:sz w:val="24"/>
          <w:szCs w:val="24"/>
          <w:lang w:val="en-US"/>
        </w:rPr>
      </w:pPr>
      <w:r w:rsidRPr="00366AE7">
        <w:rPr>
          <w:rFonts w:ascii="Times New Roman" w:hAnsi="Times New Roman"/>
          <w:noProof/>
          <w:sz w:val="24"/>
          <w:szCs w:val="24"/>
          <w:lang w:eastAsia="bg-BG"/>
        </w:rPr>
        <w:lastRenderedPageBreak/>
        <w:drawing>
          <wp:inline distT="0" distB="0" distL="0" distR="0">
            <wp:extent cx="6121925" cy="1892410"/>
            <wp:effectExtent l="19050" t="0" r="12175" b="0"/>
            <wp:docPr id="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53A6E" w:rsidRDefault="00453A6E" w:rsidP="001C3498">
      <w:pPr>
        <w:spacing w:after="120" w:line="240" w:lineRule="auto"/>
        <w:ind w:firstLine="567"/>
        <w:jc w:val="both"/>
        <w:rPr>
          <w:rFonts w:ascii="Times New Roman" w:hAnsi="Times New Roman"/>
          <w:sz w:val="24"/>
          <w:szCs w:val="24"/>
        </w:rPr>
      </w:pPr>
      <w:r w:rsidRPr="000A5BEB">
        <w:rPr>
          <w:rFonts w:ascii="Times New Roman" w:hAnsi="Times New Roman"/>
          <w:sz w:val="24"/>
          <w:szCs w:val="24"/>
        </w:rPr>
        <w:t xml:space="preserve">Коефициентът на ефективност на разходите </w:t>
      </w:r>
      <w:r w:rsidR="004C202B" w:rsidRPr="000A5BEB">
        <w:rPr>
          <w:rFonts w:ascii="Times New Roman" w:hAnsi="Times New Roman"/>
          <w:sz w:val="24"/>
          <w:szCs w:val="24"/>
        </w:rPr>
        <w:t>в</w:t>
      </w:r>
      <w:r w:rsidRPr="000A5BEB">
        <w:rPr>
          <w:rFonts w:ascii="Times New Roman" w:hAnsi="Times New Roman"/>
          <w:sz w:val="24"/>
          <w:szCs w:val="24"/>
        </w:rPr>
        <w:t xml:space="preserve"> края на периода на бизнес плана</w:t>
      </w:r>
      <w:r w:rsidR="00B41DB6" w:rsidRPr="000A5BEB">
        <w:rPr>
          <w:rFonts w:ascii="Times New Roman" w:hAnsi="Times New Roman"/>
          <w:sz w:val="24"/>
          <w:szCs w:val="24"/>
        </w:rPr>
        <w:t xml:space="preserve"> </w:t>
      </w:r>
      <w:r w:rsidR="00665888" w:rsidRPr="000A5BEB">
        <w:rPr>
          <w:rFonts w:ascii="Times New Roman" w:hAnsi="Times New Roman"/>
          <w:sz w:val="24"/>
          <w:szCs w:val="24"/>
        </w:rPr>
        <w:t xml:space="preserve">2021 г. </w:t>
      </w:r>
      <w:r w:rsidR="00B41DB6" w:rsidRPr="000A5BEB">
        <w:rPr>
          <w:rFonts w:ascii="Times New Roman" w:hAnsi="Times New Roman"/>
          <w:sz w:val="24"/>
          <w:szCs w:val="24"/>
        </w:rPr>
        <w:t>става 1,</w:t>
      </w:r>
      <w:r w:rsidR="00C227A8">
        <w:rPr>
          <w:rFonts w:ascii="Times New Roman" w:hAnsi="Times New Roman"/>
          <w:sz w:val="24"/>
          <w:szCs w:val="24"/>
          <w:lang w:val="en-US"/>
        </w:rPr>
        <w:t>05</w:t>
      </w:r>
      <w:r w:rsidR="004C202B" w:rsidRPr="000A5BEB">
        <w:rPr>
          <w:rFonts w:ascii="Times New Roman" w:hAnsi="Times New Roman"/>
          <w:sz w:val="24"/>
          <w:szCs w:val="24"/>
        </w:rPr>
        <w:t xml:space="preserve"> при индивидуална цел определена от КЕВР 1,1 </w:t>
      </w:r>
      <w:r w:rsidRPr="001C3498">
        <w:rPr>
          <w:rFonts w:ascii="Times New Roman" w:hAnsi="Times New Roman"/>
          <w:sz w:val="24"/>
          <w:szCs w:val="24"/>
        </w:rPr>
        <w:t>.</w:t>
      </w:r>
    </w:p>
    <w:tbl>
      <w:tblPr>
        <w:tblW w:w="9693" w:type="dxa"/>
        <w:tblInd w:w="60" w:type="dxa"/>
        <w:tblCellMar>
          <w:left w:w="70" w:type="dxa"/>
          <w:right w:w="70" w:type="dxa"/>
        </w:tblCellMar>
        <w:tblLook w:val="04A0"/>
      </w:tblPr>
      <w:tblGrid>
        <w:gridCol w:w="301"/>
        <w:gridCol w:w="820"/>
        <w:gridCol w:w="4559"/>
        <w:gridCol w:w="1046"/>
        <w:gridCol w:w="621"/>
        <w:gridCol w:w="1212"/>
        <w:gridCol w:w="1134"/>
      </w:tblGrid>
      <w:tr w:rsidR="00727E37" w:rsidRPr="00727E37" w:rsidTr="00725F60">
        <w:trPr>
          <w:trHeight w:val="375"/>
        </w:trPr>
        <w:tc>
          <w:tcPr>
            <w:tcW w:w="301" w:type="dxa"/>
            <w:tcBorders>
              <w:top w:val="single" w:sz="8" w:space="0" w:color="auto"/>
              <w:left w:val="single" w:sz="8" w:space="0" w:color="auto"/>
              <w:bottom w:val="nil"/>
              <w:right w:val="single" w:sz="8" w:space="0" w:color="auto"/>
            </w:tcBorders>
            <w:shd w:val="clear" w:color="000000" w:fill="D8D8D8"/>
            <w:noWrap/>
            <w:vAlign w:val="center"/>
            <w:hideMark/>
          </w:tcPr>
          <w:p w:rsidR="00727E37" w:rsidRPr="00727E37" w:rsidRDefault="00727E37" w:rsidP="00727E37">
            <w:pPr>
              <w:spacing w:after="0" w:line="240" w:lineRule="auto"/>
              <w:jc w:val="center"/>
              <w:rPr>
                <w:rFonts w:ascii="Times New Roman" w:eastAsia="Times New Roman" w:hAnsi="Times New Roman"/>
                <w:b/>
                <w:bCs/>
                <w:sz w:val="16"/>
                <w:szCs w:val="16"/>
                <w:lang w:eastAsia="bg-BG"/>
              </w:rPr>
            </w:pPr>
            <w:r w:rsidRPr="00727E37">
              <w:rPr>
                <w:rFonts w:ascii="Times New Roman" w:eastAsia="Times New Roman" w:hAnsi="Times New Roman"/>
                <w:b/>
                <w:bCs/>
                <w:sz w:val="16"/>
                <w:szCs w:val="16"/>
                <w:lang w:eastAsia="bg-BG"/>
              </w:rPr>
              <w:t>№</w:t>
            </w:r>
          </w:p>
        </w:tc>
        <w:tc>
          <w:tcPr>
            <w:tcW w:w="820" w:type="dxa"/>
            <w:tcBorders>
              <w:top w:val="single" w:sz="8" w:space="0" w:color="auto"/>
              <w:left w:val="nil"/>
              <w:bottom w:val="nil"/>
              <w:right w:val="single" w:sz="8" w:space="0" w:color="auto"/>
            </w:tcBorders>
            <w:shd w:val="clear" w:color="000000" w:fill="D8D8D8"/>
            <w:noWrap/>
            <w:vAlign w:val="center"/>
            <w:hideMark/>
          </w:tcPr>
          <w:p w:rsidR="00727E37" w:rsidRPr="00727E37" w:rsidRDefault="00727E37" w:rsidP="00727E37">
            <w:pPr>
              <w:spacing w:after="0" w:line="240" w:lineRule="auto"/>
              <w:jc w:val="center"/>
              <w:rPr>
                <w:rFonts w:ascii="Times New Roman" w:eastAsia="Times New Roman" w:hAnsi="Times New Roman"/>
                <w:b/>
                <w:bCs/>
                <w:sz w:val="16"/>
                <w:szCs w:val="16"/>
                <w:lang w:eastAsia="bg-BG"/>
              </w:rPr>
            </w:pPr>
            <w:r w:rsidRPr="00727E37">
              <w:rPr>
                <w:rFonts w:ascii="Times New Roman" w:eastAsia="Times New Roman" w:hAnsi="Times New Roman"/>
                <w:b/>
                <w:bCs/>
                <w:sz w:val="16"/>
                <w:szCs w:val="16"/>
                <w:lang w:eastAsia="bg-BG"/>
              </w:rPr>
              <w:t>ПК</w:t>
            </w:r>
          </w:p>
        </w:tc>
        <w:tc>
          <w:tcPr>
            <w:tcW w:w="4559" w:type="dxa"/>
            <w:tcBorders>
              <w:top w:val="single" w:sz="8" w:space="0" w:color="auto"/>
              <w:left w:val="nil"/>
              <w:bottom w:val="nil"/>
              <w:right w:val="single" w:sz="8" w:space="0" w:color="auto"/>
            </w:tcBorders>
            <w:shd w:val="clear" w:color="000000" w:fill="D8D8D8"/>
            <w:noWrap/>
            <w:vAlign w:val="center"/>
            <w:hideMark/>
          </w:tcPr>
          <w:p w:rsidR="00727E37" w:rsidRPr="00727E37" w:rsidRDefault="00727E37" w:rsidP="00727E37">
            <w:pPr>
              <w:spacing w:after="0" w:line="240" w:lineRule="auto"/>
              <w:jc w:val="center"/>
              <w:rPr>
                <w:rFonts w:ascii="Times New Roman" w:eastAsia="Times New Roman" w:hAnsi="Times New Roman"/>
                <w:b/>
                <w:bCs/>
                <w:sz w:val="16"/>
                <w:szCs w:val="16"/>
                <w:lang w:eastAsia="bg-BG"/>
              </w:rPr>
            </w:pPr>
            <w:r w:rsidRPr="00727E37">
              <w:rPr>
                <w:rFonts w:ascii="Times New Roman" w:eastAsia="Times New Roman" w:hAnsi="Times New Roman"/>
                <w:b/>
                <w:bCs/>
                <w:sz w:val="16"/>
                <w:szCs w:val="16"/>
                <w:lang w:eastAsia="bg-BG"/>
              </w:rPr>
              <w:t>Параметър</w:t>
            </w:r>
          </w:p>
        </w:tc>
        <w:tc>
          <w:tcPr>
            <w:tcW w:w="1046" w:type="dxa"/>
            <w:tcBorders>
              <w:top w:val="single" w:sz="8" w:space="0" w:color="auto"/>
              <w:left w:val="nil"/>
              <w:bottom w:val="single" w:sz="8" w:space="0" w:color="auto"/>
              <w:right w:val="single" w:sz="8" w:space="0" w:color="auto"/>
            </w:tcBorders>
            <w:shd w:val="clear" w:color="000000" w:fill="D8D8D8"/>
            <w:vAlign w:val="center"/>
            <w:hideMark/>
          </w:tcPr>
          <w:p w:rsidR="00727E37" w:rsidRPr="00727E37" w:rsidRDefault="00727E37" w:rsidP="00727E37">
            <w:pPr>
              <w:spacing w:after="0" w:line="240" w:lineRule="auto"/>
              <w:jc w:val="center"/>
              <w:rPr>
                <w:rFonts w:ascii="Times New Roman" w:eastAsia="Times New Roman" w:hAnsi="Times New Roman"/>
                <w:b/>
                <w:bCs/>
                <w:sz w:val="16"/>
                <w:szCs w:val="16"/>
                <w:lang w:eastAsia="bg-BG"/>
              </w:rPr>
            </w:pPr>
            <w:r w:rsidRPr="00727E37">
              <w:rPr>
                <w:rFonts w:ascii="Times New Roman" w:eastAsia="Times New Roman" w:hAnsi="Times New Roman"/>
                <w:b/>
                <w:bCs/>
                <w:sz w:val="16"/>
                <w:szCs w:val="16"/>
                <w:lang w:eastAsia="bg-BG"/>
              </w:rPr>
              <w:t>Ед. мярка</w:t>
            </w:r>
          </w:p>
        </w:tc>
        <w:tc>
          <w:tcPr>
            <w:tcW w:w="621" w:type="dxa"/>
            <w:tcBorders>
              <w:top w:val="single" w:sz="8" w:space="0" w:color="auto"/>
              <w:left w:val="nil"/>
              <w:bottom w:val="single" w:sz="8" w:space="0" w:color="auto"/>
              <w:right w:val="nil"/>
            </w:tcBorders>
            <w:shd w:val="clear" w:color="000000" w:fill="D8D8D8"/>
            <w:vAlign w:val="center"/>
            <w:hideMark/>
          </w:tcPr>
          <w:p w:rsidR="00727E37" w:rsidRPr="00727E37" w:rsidRDefault="00727E37" w:rsidP="00727E37">
            <w:pPr>
              <w:spacing w:after="0" w:line="240" w:lineRule="auto"/>
              <w:jc w:val="center"/>
              <w:rPr>
                <w:rFonts w:ascii="Times New Roman" w:eastAsia="Times New Roman" w:hAnsi="Times New Roman"/>
                <w:b/>
                <w:bCs/>
                <w:sz w:val="16"/>
                <w:szCs w:val="16"/>
                <w:lang w:eastAsia="bg-BG"/>
              </w:rPr>
            </w:pPr>
            <w:r w:rsidRPr="00727E37">
              <w:rPr>
                <w:rFonts w:ascii="Times New Roman" w:eastAsia="Times New Roman" w:hAnsi="Times New Roman"/>
                <w:b/>
                <w:bCs/>
                <w:sz w:val="16"/>
                <w:szCs w:val="16"/>
                <w:lang w:eastAsia="bg-BG"/>
              </w:rPr>
              <w:t>2021 г.</w:t>
            </w:r>
          </w:p>
        </w:tc>
        <w:tc>
          <w:tcPr>
            <w:tcW w:w="1212"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727E37" w:rsidRPr="00727E37" w:rsidRDefault="00727E37" w:rsidP="00727E37">
            <w:pPr>
              <w:spacing w:after="0" w:line="240" w:lineRule="auto"/>
              <w:jc w:val="center"/>
              <w:rPr>
                <w:rFonts w:ascii="Times New Roman" w:eastAsia="Times New Roman" w:hAnsi="Times New Roman"/>
                <w:b/>
                <w:bCs/>
                <w:sz w:val="16"/>
                <w:szCs w:val="16"/>
                <w:lang w:eastAsia="bg-BG"/>
              </w:rPr>
            </w:pPr>
            <w:r w:rsidRPr="00727E37">
              <w:rPr>
                <w:rFonts w:ascii="Times New Roman" w:eastAsia="Times New Roman" w:hAnsi="Times New Roman"/>
                <w:b/>
                <w:bCs/>
                <w:sz w:val="16"/>
                <w:szCs w:val="16"/>
                <w:lang w:eastAsia="bg-BG"/>
              </w:rPr>
              <w:t>Индивидуална цел за 2021 г.</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rsidR="00727E37" w:rsidRPr="00727E37" w:rsidRDefault="00727E37" w:rsidP="00727E37">
            <w:pPr>
              <w:spacing w:after="0" w:line="240" w:lineRule="auto"/>
              <w:jc w:val="center"/>
              <w:rPr>
                <w:rFonts w:ascii="Times New Roman" w:eastAsia="Times New Roman" w:hAnsi="Times New Roman"/>
                <w:b/>
                <w:bCs/>
                <w:sz w:val="16"/>
                <w:szCs w:val="16"/>
                <w:lang w:eastAsia="bg-BG"/>
              </w:rPr>
            </w:pPr>
            <w:r w:rsidRPr="00727E37">
              <w:rPr>
                <w:rFonts w:ascii="Times New Roman" w:eastAsia="Times New Roman" w:hAnsi="Times New Roman"/>
                <w:b/>
                <w:bCs/>
                <w:sz w:val="16"/>
                <w:szCs w:val="16"/>
                <w:lang w:eastAsia="bg-BG"/>
              </w:rPr>
              <w:t>Дългосрочно ниво</w:t>
            </w:r>
          </w:p>
        </w:tc>
      </w:tr>
      <w:tr w:rsidR="00727E37" w:rsidRPr="00727E37" w:rsidTr="00725F60">
        <w:trPr>
          <w:trHeight w:val="300"/>
        </w:trPr>
        <w:tc>
          <w:tcPr>
            <w:tcW w:w="3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27E37" w:rsidRPr="00727E37" w:rsidRDefault="00727E37" w:rsidP="00725F60">
            <w:pPr>
              <w:spacing w:after="0" w:line="240" w:lineRule="auto"/>
              <w:jc w:val="center"/>
              <w:rPr>
                <w:rFonts w:ascii="Times New Roman" w:eastAsia="Times New Roman" w:hAnsi="Times New Roman"/>
                <w:sz w:val="16"/>
                <w:szCs w:val="16"/>
                <w:lang w:eastAsia="bg-BG"/>
              </w:rPr>
            </w:pPr>
            <w:r w:rsidRPr="00727E37">
              <w:rPr>
                <w:rFonts w:ascii="Times New Roman" w:eastAsia="Times New Roman" w:hAnsi="Times New Roman"/>
                <w:sz w:val="16"/>
                <w:szCs w:val="16"/>
                <w:lang w:eastAsia="bg-BG"/>
              </w:rPr>
              <w:t>22</w:t>
            </w:r>
          </w:p>
        </w:tc>
        <w:tc>
          <w:tcPr>
            <w:tcW w:w="820" w:type="dxa"/>
            <w:tcBorders>
              <w:top w:val="single" w:sz="4" w:space="0" w:color="auto"/>
              <w:left w:val="nil"/>
              <w:bottom w:val="single" w:sz="4" w:space="0" w:color="auto"/>
              <w:right w:val="single" w:sz="8" w:space="0" w:color="auto"/>
            </w:tcBorders>
            <w:shd w:val="clear" w:color="auto" w:fill="auto"/>
            <w:noWrap/>
            <w:vAlign w:val="center"/>
            <w:hideMark/>
          </w:tcPr>
          <w:p w:rsidR="00727E37" w:rsidRPr="00727E37" w:rsidRDefault="00727E37" w:rsidP="00727E37">
            <w:pPr>
              <w:spacing w:after="0" w:line="240" w:lineRule="auto"/>
              <w:rPr>
                <w:rFonts w:ascii="Times New Roman" w:eastAsia="Times New Roman" w:hAnsi="Times New Roman"/>
                <w:b/>
                <w:bCs/>
                <w:sz w:val="16"/>
                <w:szCs w:val="16"/>
                <w:lang w:eastAsia="bg-BG"/>
              </w:rPr>
            </w:pPr>
            <w:r w:rsidRPr="00727E37">
              <w:rPr>
                <w:rFonts w:ascii="Times New Roman" w:eastAsia="Times New Roman" w:hAnsi="Times New Roman"/>
                <w:b/>
                <w:bCs/>
                <w:sz w:val="16"/>
                <w:szCs w:val="16"/>
                <w:lang w:eastAsia="bg-BG"/>
              </w:rPr>
              <w:t>ПК12в</w:t>
            </w:r>
          </w:p>
        </w:tc>
        <w:tc>
          <w:tcPr>
            <w:tcW w:w="4559" w:type="dxa"/>
            <w:tcBorders>
              <w:top w:val="single" w:sz="4" w:space="0" w:color="auto"/>
              <w:left w:val="nil"/>
              <w:bottom w:val="single" w:sz="4" w:space="0" w:color="auto"/>
              <w:right w:val="single" w:sz="8" w:space="0" w:color="auto"/>
            </w:tcBorders>
            <w:shd w:val="clear" w:color="auto" w:fill="auto"/>
            <w:noWrap/>
            <w:vAlign w:val="center"/>
            <w:hideMark/>
          </w:tcPr>
          <w:p w:rsidR="00727E37" w:rsidRPr="00727E37" w:rsidRDefault="00727E37" w:rsidP="00727E37">
            <w:pPr>
              <w:spacing w:after="0" w:line="240" w:lineRule="auto"/>
              <w:rPr>
                <w:rFonts w:ascii="Times New Roman" w:eastAsia="Times New Roman" w:hAnsi="Times New Roman"/>
                <w:sz w:val="16"/>
                <w:szCs w:val="16"/>
                <w:lang w:eastAsia="bg-BG"/>
              </w:rPr>
            </w:pPr>
            <w:r w:rsidRPr="00727E37">
              <w:rPr>
                <w:rFonts w:ascii="Times New Roman" w:eastAsia="Times New Roman" w:hAnsi="Times New Roman"/>
                <w:sz w:val="16"/>
                <w:szCs w:val="16"/>
                <w:lang w:eastAsia="bg-BG"/>
              </w:rPr>
              <w:t xml:space="preserve">Ефективност на разходите за услугата пречистване на отпадъчни води </w:t>
            </w:r>
          </w:p>
        </w:tc>
        <w:tc>
          <w:tcPr>
            <w:tcW w:w="1046" w:type="dxa"/>
            <w:tcBorders>
              <w:top w:val="nil"/>
              <w:left w:val="nil"/>
              <w:bottom w:val="single" w:sz="4" w:space="0" w:color="auto"/>
              <w:right w:val="single" w:sz="8" w:space="0" w:color="auto"/>
            </w:tcBorders>
            <w:shd w:val="clear" w:color="auto" w:fill="auto"/>
            <w:noWrap/>
            <w:vAlign w:val="center"/>
            <w:hideMark/>
          </w:tcPr>
          <w:p w:rsidR="00727E37" w:rsidRPr="00727E37" w:rsidRDefault="00727E37" w:rsidP="00727E37">
            <w:pPr>
              <w:spacing w:after="0" w:line="240" w:lineRule="auto"/>
              <w:jc w:val="center"/>
              <w:rPr>
                <w:rFonts w:ascii="Times New Roman" w:eastAsia="Times New Roman" w:hAnsi="Times New Roman"/>
                <w:sz w:val="16"/>
                <w:szCs w:val="16"/>
                <w:lang w:eastAsia="bg-BG"/>
              </w:rPr>
            </w:pPr>
            <w:r w:rsidRPr="00727E37">
              <w:rPr>
                <w:rFonts w:ascii="Times New Roman" w:eastAsia="Times New Roman" w:hAnsi="Times New Roman"/>
                <w:sz w:val="16"/>
                <w:szCs w:val="16"/>
                <w:lang w:eastAsia="bg-BG"/>
              </w:rPr>
              <w:t>съотношение</w:t>
            </w:r>
          </w:p>
        </w:tc>
        <w:tc>
          <w:tcPr>
            <w:tcW w:w="621" w:type="dxa"/>
            <w:tcBorders>
              <w:top w:val="single" w:sz="4" w:space="0" w:color="000000"/>
              <w:left w:val="nil"/>
              <w:bottom w:val="single" w:sz="4" w:space="0" w:color="auto"/>
              <w:right w:val="nil"/>
            </w:tcBorders>
            <w:shd w:val="clear" w:color="000000" w:fill="CCFFFF"/>
            <w:noWrap/>
            <w:vAlign w:val="center"/>
            <w:hideMark/>
          </w:tcPr>
          <w:p w:rsidR="00727E37" w:rsidRPr="00C227A8" w:rsidRDefault="00727E37" w:rsidP="00C227A8">
            <w:pPr>
              <w:spacing w:after="0" w:line="240" w:lineRule="auto"/>
              <w:jc w:val="center"/>
              <w:rPr>
                <w:rFonts w:ascii="Times New Roman" w:eastAsia="Times New Roman" w:hAnsi="Times New Roman"/>
                <w:sz w:val="16"/>
                <w:szCs w:val="16"/>
                <w:lang w:val="en-US" w:eastAsia="bg-BG"/>
              </w:rPr>
            </w:pPr>
            <w:r w:rsidRPr="00727E37">
              <w:rPr>
                <w:rFonts w:ascii="Times New Roman" w:eastAsia="Times New Roman" w:hAnsi="Times New Roman"/>
                <w:sz w:val="16"/>
                <w:szCs w:val="16"/>
                <w:lang w:eastAsia="bg-BG"/>
              </w:rPr>
              <w:t>1.</w:t>
            </w:r>
            <w:r w:rsidR="00C227A8">
              <w:rPr>
                <w:rFonts w:ascii="Times New Roman" w:eastAsia="Times New Roman" w:hAnsi="Times New Roman"/>
                <w:sz w:val="16"/>
                <w:szCs w:val="16"/>
                <w:lang w:val="en-US" w:eastAsia="bg-BG"/>
              </w:rPr>
              <w:t>05</w:t>
            </w:r>
          </w:p>
        </w:tc>
        <w:tc>
          <w:tcPr>
            <w:tcW w:w="1212" w:type="dxa"/>
            <w:tcBorders>
              <w:top w:val="nil"/>
              <w:left w:val="single" w:sz="8" w:space="0" w:color="auto"/>
              <w:bottom w:val="single" w:sz="4" w:space="0" w:color="auto"/>
              <w:right w:val="single" w:sz="8" w:space="0" w:color="auto"/>
            </w:tcBorders>
            <w:shd w:val="clear" w:color="000000" w:fill="FFFFCC"/>
            <w:vAlign w:val="center"/>
            <w:hideMark/>
          </w:tcPr>
          <w:p w:rsidR="00727E37" w:rsidRPr="00727E37" w:rsidRDefault="00727E37" w:rsidP="00727E37">
            <w:pPr>
              <w:spacing w:after="0" w:line="240" w:lineRule="auto"/>
              <w:jc w:val="center"/>
              <w:rPr>
                <w:rFonts w:ascii="Times New Roman" w:eastAsia="Times New Roman" w:hAnsi="Times New Roman"/>
                <w:sz w:val="16"/>
                <w:szCs w:val="16"/>
                <w:lang w:eastAsia="bg-BG"/>
              </w:rPr>
            </w:pPr>
            <w:r w:rsidRPr="00727E37">
              <w:rPr>
                <w:rFonts w:ascii="Times New Roman" w:eastAsia="Times New Roman" w:hAnsi="Times New Roman"/>
                <w:sz w:val="16"/>
                <w:szCs w:val="16"/>
                <w:lang w:eastAsia="bg-BG"/>
              </w:rPr>
              <w:t>1.1</w:t>
            </w:r>
          </w:p>
        </w:tc>
        <w:tc>
          <w:tcPr>
            <w:tcW w:w="1134" w:type="dxa"/>
            <w:tcBorders>
              <w:top w:val="nil"/>
              <w:left w:val="single" w:sz="4" w:space="0" w:color="auto"/>
              <w:bottom w:val="single" w:sz="4" w:space="0" w:color="auto"/>
              <w:right w:val="single" w:sz="8" w:space="0" w:color="auto"/>
            </w:tcBorders>
            <w:shd w:val="clear" w:color="000000" w:fill="DBE5F1"/>
            <w:noWrap/>
            <w:vAlign w:val="center"/>
            <w:hideMark/>
          </w:tcPr>
          <w:p w:rsidR="00727E37" w:rsidRPr="00727E37" w:rsidRDefault="00727E37" w:rsidP="00727E37">
            <w:pPr>
              <w:spacing w:after="0" w:line="240" w:lineRule="auto"/>
              <w:jc w:val="center"/>
              <w:rPr>
                <w:rFonts w:ascii="Times New Roman" w:eastAsia="Times New Roman" w:hAnsi="Times New Roman"/>
                <w:b/>
                <w:bCs/>
                <w:sz w:val="16"/>
                <w:szCs w:val="16"/>
                <w:lang w:eastAsia="bg-BG"/>
              </w:rPr>
            </w:pPr>
            <w:r w:rsidRPr="00727E37">
              <w:rPr>
                <w:rFonts w:ascii="Times New Roman" w:eastAsia="Times New Roman" w:hAnsi="Times New Roman"/>
                <w:b/>
                <w:bCs/>
                <w:sz w:val="16"/>
                <w:szCs w:val="16"/>
                <w:lang w:eastAsia="bg-BG"/>
              </w:rPr>
              <w:t>1.1</w:t>
            </w:r>
          </w:p>
        </w:tc>
      </w:tr>
    </w:tbl>
    <w:p w:rsidR="00727E37" w:rsidRPr="001E7B84" w:rsidRDefault="00727E37" w:rsidP="001C3498">
      <w:pPr>
        <w:spacing w:after="120" w:line="240" w:lineRule="auto"/>
        <w:ind w:firstLine="567"/>
        <w:jc w:val="both"/>
        <w:rPr>
          <w:rFonts w:ascii="Times New Roman" w:hAnsi="Times New Roman"/>
        </w:rPr>
      </w:pPr>
    </w:p>
    <w:p w:rsidR="001B5FEF" w:rsidRPr="00B524C8" w:rsidRDefault="00871ED5" w:rsidP="00E67118">
      <w:pPr>
        <w:pStyle w:val="Heading4"/>
        <w:numPr>
          <w:ilvl w:val="1"/>
          <w:numId w:val="2"/>
        </w:numPr>
        <w:ind w:hanging="513"/>
        <w:jc w:val="both"/>
        <w:rPr>
          <w:rFonts w:ascii="Times New Roman" w:eastAsia="Calibri" w:hAnsi="Times New Roman"/>
          <w:sz w:val="24"/>
          <w:szCs w:val="24"/>
        </w:rPr>
      </w:pPr>
      <w:bookmarkStart w:id="82" w:name="_Toc450131469"/>
      <w:r w:rsidRPr="00871ED5">
        <w:rPr>
          <w:rFonts w:ascii="Times New Roman" w:eastAsia="Calibri" w:hAnsi="Times New Roman"/>
          <w:sz w:val="24"/>
          <w:szCs w:val="24"/>
        </w:rPr>
        <w:t>АНАЛИЗ НА ЕФЕКТИВНОСТТА НА ПЕРСОНАЛА ЗА УСЛУГАТА ДОСТАВЯНЕ НА ВОДА НА ПОТРЕБИТЕЛИТЕ</w:t>
      </w:r>
      <w:bookmarkEnd w:id="82"/>
    </w:p>
    <w:p w:rsidR="005208B9" w:rsidRPr="001C3498" w:rsidRDefault="001E7B84" w:rsidP="001C3498">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Коефициентът за ефективност на персонала за услугата по доставяне на вода на потребителите е калкулиран в съответствие с указанията на КЕВР, като </w:t>
      </w:r>
      <w:r w:rsidR="005208B9" w:rsidRPr="001C3498">
        <w:rPr>
          <w:rFonts w:ascii="Times New Roman" w:hAnsi="Times New Roman"/>
          <w:sz w:val="24"/>
          <w:szCs w:val="24"/>
        </w:rPr>
        <w:t>основа е броя персонал към датата на изготвяне на бизнес плана и съответстващ на бизнес план 2016 г. Към него са прибавени очакванията за промяна в съответствие с приемането на</w:t>
      </w:r>
      <w:r w:rsidR="0047081F">
        <w:rPr>
          <w:rFonts w:ascii="Times New Roman" w:hAnsi="Times New Roman"/>
          <w:sz w:val="24"/>
          <w:szCs w:val="24"/>
        </w:rPr>
        <w:t xml:space="preserve"> </w:t>
      </w:r>
      <w:r w:rsidR="008E5577">
        <w:rPr>
          <w:rFonts w:ascii="Times New Roman" w:hAnsi="Times New Roman"/>
          <w:sz w:val="24"/>
          <w:szCs w:val="24"/>
        </w:rPr>
        <w:t>служители които обслужват територи</w:t>
      </w:r>
      <w:r w:rsidR="008900C7">
        <w:rPr>
          <w:rFonts w:ascii="Times New Roman" w:hAnsi="Times New Roman"/>
          <w:sz w:val="24"/>
          <w:szCs w:val="24"/>
        </w:rPr>
        <w:t>ите на община Тополовград</w:t>
      </w:r>
      <w:r w:rsidR="00B524C8">
        <w:rPr>
          <w:rFonts w:ascii="Times New Roman" w:hAnsi="Times New Roman"/>
          <w:sz w:val="24"/>
          <w:szCs w:val="24"/>
        </w:rPr>
        <w:t>,</w:t>
      </w:r>
      <w:r w:rsidR="008900C7">
        <w:rPr>
          <w:rFonts w:ascii="Times New Roman" w:hAnsi="Times New Roman"/>
          <w:sz w:val="24"/>
          <w:szCs w:val="24"/>
        </w:rPr>
        <w:t xml:space="preserve"> община Стамболово</w:t>
      </w:r>
      <w:r w:rsidR="00B524C8">
        <w:rPr>
          <w:rFonts w:ascii="Times New Roman" w:hAnsi="Times New Roman"/>
          <w:sz w:val="24"/>
          <w:szCs w:val="24"/>
        </w:rPr>
        <w:t xml:space="preserve"> и общ. Димитровград</w:t>
      </w:r>
      <w:r w:rsidR="00201C33">
        <w:rPr>
          <w:rFonts w:ascii="Times New Roman" w:hAnsi="Times New Roman"/>
          <w:sz w:val="24"/>
          <w:szCs w:val="24"/>
          <w:lang w:val="en-US"/>
        </w:rPr>
        <w:t>.</w:t>
      </w:r>
    </w:p>
    <w:p w:rsidR="001E7B84" w:rsidRDefault="005208B9" w:rsidP="001C3498">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Общият персонал е разпределен съгласно указанията.</w:t>
      </w:r>
    </w:p>
    <w:tbl>
      <w:tblPr>
        <w:tblW w:w="9627" w:type="dxa"/>
        <w:tblInd w:w="60" w:type="dxa"/>
        <w:tblLayout w:type="fixed"/>
        <w:tblCellMar>
          <w:left w:w="70" w:type="dxa"/>
          <w:right w:w="70" w:type="dxa"/>
        </w:tblCellMar>
        <w:tblLook w:val="04A0"/>
      </w:tblPr>
      <w:tblGrid>
        <w:gridCol w:w="301"/>
        <w:gridCol w:w="820"/>
        <w:gridCol w:w="4276"/>
        <w:gridCol w:w="1113"/>
        <w:gridCol w:w="730"/>
        <w:gridCol w:w="1253"/>
        <w:gridCol w:w="1134"/>
      </w:tblGrid>
      <w:tr w:rsidR="009A1E6A" w:rsidRPr="009A1E6A" w:rsidTr="009A1E6A">
        <w:trPr>
          <w:trHeight w:val="780"/>
        </w:trPr>
        <w:tc>
          <w:tcPr>
            <w:tcW w:w="301" w:type="dxa"/>
            <w:tcBorders>
              <w:top w:val="single" w:sz="8" w:space="0" w:color="auto"/>
              <w:left w:val="single" w:sz="8" w:space="0" w:color="auto"/>
              <w:bottom w:val="nil"/>
              <w:right w:val="single" w:sz="8" w:space="0" w:color="auto"/>
            </w:tcBorders>
            <w:shd w:val="clear" w:color="000000" w:fill="D8D8D8"/>
            <w:noWrap/>
            <w:vAlign w:val="center"/>
            <w:hideMark/>
          </w:tcPr>
          <w:p w:rsidR="009A1E6A" w:rsidRPr="009A1E6A" w:rsidRDefault="009A1E6A" w:rsidP="009A1E6A">
            <w:pPr>
              <w:spacing w:after="0" w:line="240" w:lineRule="auto"/>
              <w:jc w:val="center"/>
              <w:rPr>
                <w:rFonts w:ascii="Times New Roman" w:eastAsia="Times New Roman" w:hAnsi="Times New Roman"/>
                <w:b/>
                <w:bCs/>
                <w:sz w:val="16"/>
                <w:szCs w:val="16"/>
                <w:lang w:eastAsia="bg-BG"/>
              </w:rPr>
            </w:pPr>
            <w:r w:rsidRPr="009A1E6A">
              <w:rPr>
                <w:rFonts w:ascii="Times New Roman" w:eastAsia="Times New Roman" w:hAnsi="Times New Roman"/>
                <w:b/>
                <w:bCs/>
                <w:sz w:val="16"/>
                <w:szCs w:val="16"/>
                <w:lang w:eastAsia="bg-BG"/>
              </w:rPr>
              <w:t>№</w:t>
            </w:r>
          </w:p>
        </w:tc>
        <w:tc>
          <w:tcPr>
            <w:tcW w:w="820" w:type="dxa"/>
            <w:tcBorders>
              <w:top w:val="single" w:sz="8" w:space="0" w:color="auto"/>
              <w:left w:val="nil"/>
              <w:bottom w:val="nil"/>
              <w:right w:val="single" w:sz="8" w:space="0" w:color="auto"/>
            </w:tcBorders>
            <w:shd w:val="clear" w:color="000000" w:fill="D8D8D8"/>
            <w:noWrap/>
            <w:vAlign w:val="center"/>
            <w:hideMark/>
          </w:tcPr>
          <w:p w:rsidR="009A1E6A" w:rsidRPr="009A1E6A" w:rsidRDefault="009A1E6A" w:rsidP="009A1E6A">
            <w:pPr>
              <w:spacing w:after="0" w:line="240" w:lineRule="auto"/>
              <w:jc w:val="center"/>
              <w:rPr>
                <w:rFonts w:ascii="Times New Roman" w:eastAsia="Times New Roman" w:hAnsi="Times New Roman"/>
                <w:b/>
                <w:bCs/>
                <w:sz w:val="16"/>
                <w:szCs w:val="16"/>
                <w:lang w:eastAsia="bg-BG"/>
              </w:rPr>
            </w:pPr>
            <w:r w:rsidRPr="009A1E6A">
              <w:rPr>
                <w:rFonts w:ascii="Times New Roman" w:eastAsia="Times New Roman" w:hAnsi="Times New Roman"/>
                <w:b/>
                <w:bCs/>
                <w:sz w:val="16"/>
                <w:szCs w:val="16"/>
                <w:lang w:eastAsia="bg-BG"/>
              </w:rPr>
              <w:t>ПК</w:t>
            </w:r>
          </w:p>
        </w:tc>
        <w:tc>
          <w:tcPr>
            <w:tcW w:w="4276" w:type="dxa"/>
            <w:tcBorders>
              <w:top w:val="single" w:sz="8" w:space="0" w:color="auto"/>
              <w:left w:val="nil"/>
              <w:bottom w:val="nil"/>
              <w:right w:val="single" w:sz="8" w:space="0" w:color="auto"/>
            </w:tcBorders>
            <w:shd w:val="clear" w:color="000000" w:fill="D8D8D8"/>
            <w:noWrap/>
            <w:vAlign w:val="center"/>
            <w:hideMark/>
          </w:tcPr>
          <w:p w:rsidR="009A1E6A" w:rsidRPr="009A1E6A" w:rsidRDefault="009A1E6A" w:rsidP="009A1E6A">
            <w:pPr>
              <w:spacing w:after="0" w:line="240" w:lineRule="auto"/>
              <w:jc w:val="center"/>
              <w:rPr>
                <w:rFonts w:ascii="Times New Roman" w:eastAsia="Times New Roman" w:hAnsi="Times New Roman"/>
                <w:b/>
                <w:bCs/>
                <w:sz w:val="16"/>
                <w:szCs w:val="16"/>
                <w:lang w:eastAsia="bg-BG"/>
              </w:rPr>
            </w:pPr>
            <w:r w:rsidRPr="009A1E6A">
              <w:rPr>
                <w:rFonts w:ascii="Times New Roman" w:eastAsia="Times New Roman" w:hAnsi="Times New Roman"/>
                <w:b/>
                <w:bCs/>
                <w:sz w:val="16"/>
                <w:szCs w:val="16"/>
                <w:lang w:eastAsia="bg-BG"/>
              </w:rPr>
              <w:t>Параметър</w:t>
            </w:r>
          </w:p>
        </w:tc>
        <w:tc>
          <w:tcPr>
            <w:tcW w:w="1113" w:type="dxa"/>
            <w:tcBorders>
              <w:top w:val="single" w:sz="8" w:space="0" w:color="auto"/>
              <w:left w:val="nil"/>
              <w:bottom w:val="single" w:sz="8" w:space="0" w:color="auto"/>
              <w:right w:val="single" w:sz="8" w:space="0" w:color="auto"/>
            </w:tcBorders>
            <w:shd w:val="clear" w:color="000000" w:fill="D8D8D8"/>
            <w:vAlign w:val="center"/>
            <w:hideMark/>
          </w:tcPr>
          <w:p w:rsidR="009A1E6A" w:rsidRPr="009A1E6A" w:rsidRDefault="009A1E6A" w:rsidP="009A1E6A">
            <w:pPr>
              <w:spacing w:after="0" w:line="240" w:lineRule="auto"/>
              <w:jc w:val="center"/>
              <w:rPr>
                <w:rFonts w:ascii="Times New Roman" w:eastAsia="Times New Roman" w:hAnsi="Times New Roman"/>
                <w:b/>
                <w:bCs/>
                <w:sz w:val="16"/>
                <w:szCs w:val="16"/>
                <w:lang w:eastAsia="bg-BG"/>
              </w:rPr>
            </w:pPr>
            <w:r w:rsidRPr="009A1E6A">
              <w:rPr>
                <w:rFonts w:ascii="Times New Roman" w:eastAsia="Times New Roman" w:hAnsi="Times New Roman"/>
                <w:b/>
                <w:bCs/>
                <w:sz w:val="16"/>
                <w:szCs w:val="16"/>
                <w:lang w:eastAsia="bg-BG"/>
              </w:rPr>
              <w:t>Ед. мярка</w:t>
            </w:r>
          </w:p>
        </w:tc>
        <w:tc>
          <w:tcPr>
            <w:tcW w:w="730" w:type="dxa"/>
            <w:tcBorders>
              <w:top w:val="single" w:sz="8" w:space="0" w:color="auto"/>
              <w:left w:val="nil"/>
              <w:bottom w:val="single" w:sz="8" w:space="0" w:color="auto"/>
              <w:right w:val="nil"/>
            </w:tcBorders>
            <w:shd w:val="clear" w:color="000000" w:fill="D8D8D8"/>
            <w:vAlign w:val="center"/>
            <w:hideMark/>
          </w:tcPr>
          <w:p w:rsidR="009A1E6A" w:rsidRPr="009A1E6A" w:rsidRDefault="009A1E6A" w:rsidP="009A1E6A">
            <w:pPr>
              <w:spacing w:after="0" w:line="240" w:lineRule="auto"/>
              <w:jc w:val="center"/>
              <w:rPr>
                <w:rFonts w:ascii="Times New Roman" w:eastAsia="Times New Roman" w:hAnsi="Times New Roman"/>
                <w:b/>
                <w:bCs/>
                <w:sz w:val="16"/>
                <w:szCs w:val="16"/>
                <w:lang w:eastAsia="bg-BG"/>
              </w:rPr>
            </w:pPr>
            <w:r w:rsidRPr="009A1E6A">
              <w:rPr>
                <w:rFonts w:ascii="Times New Roman" w:eastAsia="Times New Roman" w:hAnsi="Times New Roman"/>
                <w:b/>
                <w:bCs/>
                <w:sz w:val="16"/>
                <w:szCs w:val="16"/>
                <w:lang w:eastAsia="bg-BG"/>
              </w:rPr>
              <w:t>2021 г.</w:t>
            </w:r>
          </w:p>
        </w:tc>
        <w:tc>
          <w:tcPr>
            <w:tcW w:w="1253"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9A1E6A" w:rsidRPr="009A1E6A" w:rsidRDefault="009A1E6A" w:rsidP="009A1E6A">
            <w:pPr>
              <w:spacing w:after="0" w:line="240" w:lineRule="auto"/>
              <w:jc w:val="center"/>
              <w:rPr>
                <w:rFonts w:ascii="Times New Roman" w:eastAsia="Times New Roman" w:hAnsi="Times New Roman"/>
                <w:b/>
                <w:bCs/>
                <w:sz w:val="16"/>
                <w:szCs w:val="16"/>
                <w:lang w:eastAsia="bg-BG"/>
              </w:rPr>
            </w:pPr>
            <w:r w:rsidRPr="009A1E6A">
              <w:rPr>
                <w:rFonts w:ascii="Times New Roman" w:eastAsia="Times New Roman" w:hAnsi="Times New Roman"/>
                <w:b/>
                <w:bCs/>
                <w:sz w:val="16"/>
                <w:szCs w:val="16"/>
                <w:lang w:eastAsia="bg-BG"/>
              </w:rPr>
              <w:t>Индивидуална цел за 2021 г.</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rsidR="009A1E6A" w:rsidRPr="009A1E6A" w:rsidRDefault="009A1E6A" w:rsidP="009A1E6A">
            <w:pPr>
              <w:spacing w:after="0" w:line="240" w:lineRule="auto"/>
              <w:jc w:val="center"/>
              <w:rPr>
                <w:rFonts w:ascii="Times New Roman" w:eastAsia="Times New Roman" w:hAnsi="Times New Roman"/>
                <w:b/>
                <w:bCs/>
                <w:sz w:val="16"/>
                <w:szCs w:val="16"/>
                <w:lang w:eastAsia="bg-BG"/>
              </w:rPr>
            </w:pPr>
            <w:r w:rsidRPr="009A1E6A">
              <w:rPr>
                <w:rFonts w:ascii="Times New Roman" w:eastAsia="Times New Roman" w:hAnsi="Times New Roman"/>
                <w:b/>
                <w:bCs/>
                <w:sz w:val="16"/>
                <w:szCs w:val="16"/>
                <w:lang w:eastAsia="bg-BG"/>
              </w:rPr>
              <w:t>Дългосрочно ниво</w:t>
            </w:r>
          </w:p>
        </w:tc>
      </w:tr>
      <w:tr w:rsidR="009A1E6A" w:rsidRPr="009A1E6A" w:rsidTr="00BB2996">
        <w:trPr>
          <w:trHeight w:val="510"/>
        </w:trPr>
        <w:tc>
          <w:tcPr>
            <w:tcW w:w="3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A1E6A" w:rsidRPr="009A1E6A" w:rsidRDefault="009A1E6A" w:rsidP="00BB2996">
            <w:pPr>
              <w:spacing w:after="0" w:line="240" w:lineRule="auto"/>
              <w:jc w:val="center"/>
              <w:rPr>
                <w:rFonts w:ascii="Times New Roman" w:eastAsia="Times New Roman" w:hAnsi="Times New Roman"/>
                <w:sz w:val="16"/>
                <w:szCs w:val="16"/>
                <w:lang w:eastAsia="bg-BG"/>
              </w:rPr>
            </w:pPr>
            <w:r w:rsidRPr="009A1E6A">
              <w:rPr>
                <w:rFonts w:ascii="Times New Roman" w:eastAsia="Times New Roman" w:hAnsi="Times New Roman"/>
                <w:sz w:val="16"/>
                <w:szCs w:val="16"/>
                <w:lang w:eastAsia="bg-BG"/>
              </w:rPr>
              <w:t>29</w:t>
            </w:r>
          </w:p>
        </w:tc>
        <w:tc>
          <w:tcPr>
            <w:tcW w:w="820" w:type="dxa"/>
            <w:tcBorders>
              <w:top w:val="single" w:sz="4" w:space="0" w:color="auto"/>
              <w:left w:val="nil"/>
              <w:bottom w:val="single" w:sz="4" w:space="0" w:color="auto"/>
              <w:right w:val="single" w:sz="8" w:space="0" w:color="auto"/>
            </w:tcBorders>
            <w:shd w:val="clear" w:color="auto" w:fill="auto"/>
            <w:noWrap/>
            <w:vAlign w:val="center"/>
            <w:hideMark/>
          </w:tcPr>
          <w:p w:rsidR="009A1E6A" w:rsidRPr="009A1E6A" w:rsidRDefault="009A1E6A" w:rsidP="009A1E6A">
            <w:pPr>
              <w:spacing w:after="0" w:line="240" w:lineRule="auto"/>
              <w:rPr>
                <w:rFonts w:ascii="Times New Roman" w:eastAsia="Times New Roman" w:hAnsi="Times New Roman"/>
                <w:b/>
                <w:bCs/>
                <w:sz w:val="16"/>
                <w:szCs w:val="16"/>
                <w:lang w:eastAsia="bg-BG"/>
              </w:rPr>
            </w:pPr>
            <w:r w:rsidRPr="009A1E6A">
              <w:rPr>
                <w:rFonts w:ascii="Times New Roman" w:eastAsia="Times New Roman" w:hAnsi="Times New Roman"/>
                <w:b/>
                <w:bCs/>
                <w:sz w:val="16"/>
                <w:szCs w:val="16"/>
                <w:lang w:eastAsia="bg-BG"/>
              </w:rPr>
              <w:t>ПК15а</w:t>
            </w:r>
          </w:p>
        </w:tc>
        <w:tc>
          <w:tcPr>
            <w:tcW w:w="4276" w:type="dxa"/>
            <w:tcBorders>
              <w:top w:val="single" w:sz="4" w:space="0" w:color="auto"/>
              <w:left w:val="nil"/>
              <w:bottom w:val="single" w:sz="4" w:space="0" w:color="auto"/>
              <w:right w:val="single" w:sz="8" w:space="0" w:color="auto"/>
            </w:tcBorders>
            <w:shd w:val="clear" w:color="auto" w:fill="auto"/>
            <w:vAlign w:val="center"/>
            <w:hideMark/>
          </w:tcPr>
          <w:p w:rsidR="009A1E6A" w:rsidRPr="009A1E6A" w:rsidRDefault="009A1E6A" w:rsidP="009A1E6A">
            <w:pPr>
              <w:spacing w:after="0" w:line="240" w:lineRule="auto"/>
              <w:rPr>
                <w:rFonts w:ascii="Times New Roman" w:eastAsia="Times New Roman" w:hAnsi="Times New Roman"/>
                <w:color w:val="000000"/>
                <w:sz w:val="16"/>
                <w:szCs w:val="16"/>
                <w:lang w:eastAsia="bg-BG"/>
              </w:rPr>
            </w:pPr>
            <w:r w:rsidRPr="009A1E6A">
              <w:rPr>
                <w:rFonts w:ascii="Times New Roman" w:eastAsia="Times New Roman" w:hAnsi="Times New Roman"/>
                <w:color w:val="000000"/>
                <w:sz w:val="16"/>
                <w:szCs w:val="16"/>
                <w:lang w:eastAsia="bg-BG"/>
              </w:rPr>
              <w:t xml:space="preserve">Ефективност на персонала за услугата доставяне на вода на потребителите </w:t>
            </w:r>
          </w:p>
        </w:tc>
        <w:tc>
          <w:tcPr>
            <w:tcW w:w="1113" w:type="dxa"/>
            <w:tcBorders>
              <w:top w:val="nil"/>
              <w:left w:val="nil"/>
              <w:bottom w:val="single" w:sz="4" w:space="0" w:color="auto"/>
              <w:right w:val="single" w:sz="8" w:space="0" w:color="auto"/>
            </w:tcBorders>
            <w:shd w:val="clear" w:color="auto" w:fill="auto"/>
            <w:noWrap/>
            <w:vAlign w:val="center"/>
            <w:hideMark/>
          </w:tcPr>
          <w:p w:rsidR="009A1E6A" w:rsidRPr="009A1E6A" w:rsidRDefault="009A1E6A" w:rsidP="009A1E6A">
            <w:pPr>
              <w:spacing w:after="0" w:line="240" w:lineRule="auto"/>
              <w:jc w:val="center"/>
              <w:rPr>
                <w:rFonts w:ascii="Times New Roman" w:eastAsia="Times New Roman" w:hAnsi="Times New Roman"/>
                <w:sz w:val="16"/>
                <w:szCs w:val="16"/>
                <w:lang w:eastAsia="bg-BG"/>
              </w:rPr>
            </w:pPr>
            <w:r w:rsidRPr="009A1E6A">
              <w:rPr>
                <w:rFonts w:ascii="Times New Roman" w:eastAsia="Times New Roman" w:hAnsi="Times New Roman"/>
                <w:sz w:val="16"/>
                <w:szCs w:val="16"/>
                <w:lang w:eastAsia="bg-BG"/>
              </w:rPr>
              <w:t>бр/1 000 СВО</w:t>
            </w:r>
          </w:p>
        </w:tc>
        <w:tc>
          <w:tcPr>
            <w:tcW w:w="730" w:type="dxa"/>
            <w:tcBorders>
              <w:top w:val="single" w:sz="4" w:space="0" w:color="000000"/>
              <w:left w:val="nil"/>
              <w:bottom w:val="single" w:sz="4" w:space="0" w:color="auto"/>
              <w:right w:val="nil"/>
            </w:tcBorders>
            <w:shd w:val="clear" w:color="000000" w:fill="CCFFFF"/>
            <w:noWrap/>
            <w:vAlign w:val="center"/>
            <w:hideMark/>
          </w:tcPr>
          <w:p w:rsidR="009A1E6A" w:rsidRPr="00B84A4B" w:rsidRDefault="00B84A4B" w:rsidP="009A1E6A">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6.15</w:t>
            </w:r>
          </w:p>
        </w:tc>
        <w:tc>
          <w:tcPr>
            <w:tcW w:w="1253" w:type="dxa"/>
            <w:tcBorders>
              <w:top w:val="nil"/>
              <w:left w:val="single" w:sz="8" w:space="0" w:color="auto"/>
              <w:bottom w:val="single" w:sz="4" w:space="0" w:color="auto"/>
              <w:right w:val="single" w:sz="8" w:space="0" w:color="auto"/>
            </w:tcBorders>
            <w:shd w:val="clear" w:color="000000" w:fill="FFFFCC"/>
            <w:vAlign w:val="center"/>
            <w:hideMark/>
          </w:tcPr>
          <w:p w:rsidR="009A1E6A" w:rsidRPr="009A1E6A" w:rsidRDefault="009A1E6A" w:rsidP="009A1E6A">
            <w:pPr>
              <w:spacing w:after="0" w:line="240" w:lineRule="auto"/>
              <w:jc w:val="center"/>
              <w:rPr>
                <w:rFonts w:ascii="Times New Roman" w:eastAsia="Times New Roman" w:hAnsi="Times New Roman"/>
                <w:sz w:val="16"/>
                <w:szCs w:val="16"/>
                <w:lang w:eastAsia="bg-BG"/>
              </w:rPr>
            </w:pPr>
            <w:r w:rsidRPr="009A1E6A">
              <w:rPr>
                <w:rFonts w:ascii="Times New Roman" w:eastAsia="Times New Roman" w:hAnsi="Times New Roman"/>
                <w:sz w:val="16"/>
                <w:szCs w:val="16"/>
                <w:lang w:eastAsia="bg-BG"/>
              </w:rPr>
              <w:t>6.44</w:t>
            </w:r>
          </w:p>
        </w:tc>
        <w:tc>
          <w:tcPr>
            <w:tcW w:w="1134" w:type="dxa"/>
            <w:tcBorders>
              <w:top w:val="nil"/>
              <w:left w:val="single" w:sz="4" w:space="0" w:color="auto"/>
              <w:bottom w:val="single" w:sz="4" w:space="0" w:color="auto"/>
              <w:right w:val="single" w:sz="8" w:space="0" w:color="auto"/>
            </w:tcBorders>
            <w:shd w:val="clear" w:color="000000" w:fill="DBE5F1"/>
            <w:noWrap/>
            <w:vAlign w:val="center"/>
            <w:hideMark/>
          </w:tcPr>
          <w:p w:rsidR="009A1E6A" w:rsidRPr="009A1E6A" w:rsidRDefault="009A1E6A" w:rsidP="009A1E6A">
            <w:pPr>
              <w:spacing w:after="0" w:line="240" w:lineRule="auto"/>
              <w:jc w:val="center"/>
              <w:rPr>
                <w:rFonts w:ascii="Times New Roman" w:eastAsia="Times New Roman" w:hAnsi="Times New Roman"/>
                <w:b/>
                <w:bCs/>
                <w:sz w:val="16"/>
                <w:szCs w:val="16"/>
                <w:lang w:eastAsia="bg-BG"/>
              </w:rPr>
            </w:pPr>
            <w:r w:rsidRPr="009A1E6A">
              <w:rPr>
                <w:rFonts w:ascii="Times New Roman" w:eastAsia="Times New Roman" w:hAnsi="Times New Roman"/>
                <w:b/>
                <w:bCs/>
                <w:sz w:val="16"/>
                <w:szCs w:val="16"/>
                <w:lang w:eastAsia="bg-BG"/>
              </w:rPr>
              <w:t>4</w:t>
            </w:r>
          </w:p>
        </w:tc>
      </w:tr>
    </w:tbl>
    <w:p w:rsidR="002813C4" w:rsidRDefault="002813C4" w:rsidP="00E00857">
      <w:pPr>
        <w:jc w:val="center"/>
        <w:rPr>
          <w:rFonts w:ascii="Times New Roman" w:hAnsi="Times New Roman"/>
        </w:rPr>
      </w:pPr>
    </w:p>
    <w:p w:rsidR="001B5FEF" w:rsidRPr="00205A52" w:rsidRDefault="00871ED5" w:rsidP="00E67118">
      <w:pPr>
        <w:pStyle w:val="Heading4"/>
        <w:numPr>
          <w:ilvl w:val="1"/>
          <w:numId w:val="2"/>
        </w:numPr>
        <w:ind w:hanging="513"/>
        <w:jc w:val="both"/>
        <w:rPr>
          <w:rFonts w:ascii="Times New Roman" w:eastAsia="Calibri" w:hAnsi="Times New Roman"/>
          <w:sz w:val="24"/>
          <w:szCs w:val="24"/>
        </w:rPr>
      </w:pPr>
      <w:bookmarkStart w:id="83" w:name="_Toc450131470"/>
      <w:r w:rsidRPr="00871ED5">
        <w:rPr>
          <w:rFonts w:ascii="Times New Roman" w:eastAsia="Calibri" w:hAnsi="Times New Roman"/>
          <w:sz w:val="24"/>
          <w:szCs w:val="24"/>
        </w:rPr>
        <w:t>АНАЛИЗ НА ЕФЕКТИВНОСТТА НА ПЕРСОНАЛА ЗА УСЛУГИТЕ ОТВЕЖДАНЕ И ПРЕЧИСТВАНЕ</w:t>
      </w:r>
      <w:bookmarkEnd w:id="83"/>
    </w:p>
    <w:p w:rsidR="003C095C" w:rsidRDefault="002813C4" w:rsidP="003C095C">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Коефициентът за ефективност на персонала за услугите по отвеждане и пречистване на отпадъчни води е изчислен по същият начин както при доставяне на вода. </w:t>
      </w:r>
      <w:r w:rsidR="003C095C" w:rsidRPr="00F562C6">
        <w:rPr>
          <w:rFonts w:ascii="Times New Roman" w:hAnsi="Times New Roman"/>
          <w:sz w:val="24"/>
          <w:szCs w:val="24"/>
        </w:rPr>
        <w:t>При определяне на индивидуалните цели на операторите, информацията подадена към КЕВР е отчетната за 2015 г. и към нея не са отчетени новите пречиствателни съоръжения. Това е и причината за разминаването в постигането на индивидуалната цел към края на 2021 г. и поставената от КЕВР.</w:t>
      </w:r>
    </w:p>
    <w:tbl>
      <w:tblPr>
        <w:tblW w:w="9649" w:type="dxa"/>
        <w:tblInd w:w="60" w:type="dxa"/>
        <w:tblCellMar>
          <w:left w:w="70" w:type="dxa"/>
          <w:right w:w="70" w:type="dxa"/>
        </w:tblCellMar>
        <w:tblLook w:val="04A0"/>
      </w:tblPr>
      <w:tblGrid>
        <w:gridCol w:w="301"/>
        <w:gridCol w:w="820"/>
        <w:gridCol w:w="4276"/>
        <w:gridCol w:w="1113"/>
        <w:gridCol w:w="730"/>
        <w:gridCol w:w="1212"/>
        <w:gridCol w:w="1197"/>
      </w:tblGrid>
      <w:tr w:rsidR="00652AD7" w:rsidRPr="00F562C6" w:rsidTr="00652AD7">
        <w:trPr>
          <w:trHeight w:val="780"/>
        </w:trPr>
        <w:tc>
          <w:tcPr>
            <w:tcW w:w="301" w:type="dxa"/>
            <w:tcBorders>
              <w:top w:val="single" w:sz="8" w:space="0" w:color="auto"/>
              <w:left w:val="single" w:sz="8" w:space="0" w:color="auto"/>
              <w:bottom w:val="nil"/>
              <w:right w:val="single" w:sz="8" w:space="0" w:color="auto"/>
            </w:tcBorders>
            <w:shd w:val="clear" w:color="000000" w:fill="D8D8D8"/>
            <w:noWrap/>
            <w:vAlign w:val="center"/>
            <w:hideMark/>
          </w:tcPr>
          <w:p w:rsidR="00652AD7" w:rsidRPr="00F562C6" w:rsidRDefault="00652AD7" w:rsidP="00652AD7">
            <w:pPr>
              <w:spacing w:after="0" w:line="240" w:lineRule="auto"/>
              <w:jc w:val="center"/>
              <w:rPr>
                <w:rFonts w:ascii="Times New Roman" w:eastAsia="Times New Roman" w:hAnsi="Times New Roman"/>
                <w:b/>
                <w:bCs/>
                <w:sz w:val="16"/>
                <w:szCs w:val="16"/>
                <w:lang w:eastAsia="bg-BG"/>
              </w:rPr>
            </w:pPr>
            <w:r w:rsidRPr="00F562C6">
              <w:rPr>
                <w:rFonts w:ascii="Times New Roman" w:eastAsia="Times New Roman" w:hAnsi="Times New Roman"/>
                <w:b/>
                <w:bCs/>
                <w:sz w:val="16"/>
                <w:szCs w:val="16"/>
                <w:lang w:eastAsia="bg-BG"/>
              </w:rPr>
              <w:t>№</w:t>
            </w:r>
          </w:p>
        </w:tc>
        <w:tc>
          <w:tcPr>
            <w:tcW w:w="820" w:type="dxa"/>
            <w:tcBorders>
              <w:top w:val="single" w:sz="8" w:space="0" w:color="auto"/>
              <w:left w:val="nil"/>
              <w:bottom w:val="nil"/>
              <w:right w:val="single" w:sz="8" w:space="0" w:color="auto"/>
            </w:tcBorders>
            <w:shd w:val="clear" w:color="000000" w:fill="D8D8D8"/>
            <w:noWrap/>
            <w:vAlign w:val="center"/>
            <w:hideMark/>
          </w:tcPr>
          <w:p w:rsidR="00652AD7" w:rsidRPr="00F562C6" w:rsidRDefault="00652AD7" w:rsidP="00652AD7">
            <w:pPr>
              <w:spacing w:after="0" w:line="240" w:lineRule="auto"/>
              <w:jc w:val="center"/>
              <w:rPr>
                <w:rFonts w:ascii="Times New Roman" w:eastAsia="Times New Roman" w:hAnsi="Times New Roman"/>
                <w:b/>
                <w:bCs/>
                <w:sz w:val="16"/>
                <w:szCs w:val="16"/>
                <w:lang w:eastAsia="bg-BG"/>
              </w:rPr>
            </w:pPr>
            <w:r w:rsidRPr="00F562C6">
              <w:rPr>
                <w:rFonts w:ascii="Times New Roman" w:eastAsia="Times New Roman" w:hAnsi="Times New Roman"/>
                <w:b/>
                <w:bCs/>
                <w:sz w:val="16"/>
                <w:szCs w:val="16"/>
                <w:lang w:eastAsia="bg-BG"/>
              </w:rPr>
              <w:t>ПК</w:t>
            </w:r>
          </w:p>
        </w:tc>
        <w:tc>
          <w:tcPr>
            <w:tcW w:w="4276" w:type="dxa"/>
            <w:tcBorders>
              <w:top w:val="single" w:sz="8" w:space="0" w:color="auto"/>
              <w:left w:val="nil"/>
              <w:bottom w:val="nil"/>
              <w:right w:val="single" w:sz="8" w:space="0" w:color="auto"/>
            </w:tcBorders>
            <w:shd w:val="clear" w:color="000000" w:fill="D8D8D8"/>
            <w:noWrap/>
            <w:vAlign w:val="center"/>
            <w:hideMark/>
          </w:tcPr>
          <w:p w:rsidR="00652AD7" w:rsidRPr="00F562C6" w:rsidRDefault="00652AD7" w:rsidP="00652AD7">
            <w:pPr>
              <w:spacing w:after="0" w:line="240" w:lineRule="auto"/>
              <w:jc w:val="center"/>
              <w:rPr>
                <w:rFonts w:ascii="Times New Roman" w:eastAsia="Times New Roman" w:hAnsi="Times New Roman"/>
                <w:b/>
                <w:bCs/>
                <w:sz w:val="16"/>
                <w:szCs w:val="16"/>
                <w:lang w:eastAsia="bg-BG"/>
              </w:rPr>
            </w:pPr>
            <w:r w:rsidRPr="00F562C6">
              <w:rPr>
                <w:rFonts w:ascii="Times New Roman" w:eastAsia="Times New Roman" w:hAnsi="Times New Roman"/>
                <w:b/>
                <w:bCs/>
                <w:sz w:val="16"/>
                <w:szCs w:val="16"/>
                <w:lang w:eastAsia="bg-BG"/>
              </w:rPr>
              <w:t>Параметър</w:t>
            </w:r>
          </w:p>
        </w:tc>
        <w:tc>
          <w:tcPr>
            <w:tcW w:w="1113" w:type="dxa"/>
            <w:tcBorders>
              <w:top w:val="single" w:sz="8" w:space="0" w:color="auto"/>
              <w:left w:val="nil"/>
              <w:bottom w:val="single" w:sz="8" w:space="0" w:color="auto"/>
              <w:right w:val="single" w:sz="8" w:space="0" w:color="auto"/>
            </w:tcBorders>
            <w:shd w:val="clear" w:color="000000" w:fill="D8D8D8"/>
            <w:vAlign w:val="center"/>
            <w:hideMark/>
          </w:tcPr>
          <w:p w:rsidR="00652AD7" w:rsidRPr="00F562C6" w:rsidRDefault="00652AD7" w:rsidP="00652AD7">
            <w:pPr>
              <w:spacing w:after="0" w:line="240" w:lineRule="auto"/>
              <w:jc w:val="center"/>
              <w:rPr>
                <w:rFonts w:ascii="Times New Roman" w:eastAsia="Times New Roman" w:hAnsi="Times New Roman"/>
                <w:b/>
                <w:bCs/>
                <w:sz w:val="16"/>
                <w:szCs w:val="16"/>
                <w:lang w:eastAsia="bg-BG"/>
              </w:rPr>
            </w:pPr>
            <w:r w:rsidRPr="00F562C6">
              <w:rPr>
                <w:rFonts w:ascii="Times New Roman" w:eastAsia="Times New Roman" w:hAnsi="Times New Roman"/>
                <w:b/>
                <w:bCs/>
                <w:sz w:val="16"/>
                <w:szCs w:val="16"/>
                <w:lang w:eastAsia="bg-BG"/>
              </w:rPr>
              <w:t>Ед. мярка</w:t>
            </w:r>
          </w:p>
        </w:tc>
        <w:tc>
          <w:tcPr>
            <w:tcW w:w="730" w:type="dxa"/>
            <w:tcBorders>
              <w:top w:val="single" w:sz="8" w:space="0" w:color="auto"/>
              <w:left w:val="nil"/>
              <w:bottom w:val="single" w:sz="8" w:space="0" w:color="auto"/>
              <w:right w:val="nil"/>
            </w:tcBorders>
            <w:shd w:val="clear" w:color="000000" w:fill="D8D8D8"/>
            <w:vAlign w:val="center"/>
            <w:hideMark/>
          </w:tcPr>
          <w:p w:rsidR="00652AD7" w:rsidRPr="00F562C6" w:rsidRDefault="00652AD7" w:rsidP="00652AD7">
            <w:pPr>
              <w:spacing w:after="0" w:line="240" w:lineRule="auto"/>
              <w:jc w:val="center"/>
              <w:rPr>
                <w:rFonts w:ascii="Times New Roman" w:eastAsia="Times New Roman" w:hAnsi="Times New Roman"/>
                <w:b/>
                <w:bCs/>
                <w:sz w:val="16"/>
                <w:szCs w:val="16"/>
                <w:lang w:eastAsia="bg-BG"/>
              </w:rPr>
            </w:pPr>
            <w:r w:rsidRPr="00F562C6">
              <w:rPr>
                <w:rFonts w:ascii="Times New Roman" w:eastAsia="Times New Roman" w:hAnsi="Times New Roman"/>
                <w:b/>
                <w:bCs/>
                <w:sz w:val="16"/>
                <w:szCs w:val="16"/>
                <w:lang w:eastAsia="bg-BG"/>
              </w:rPr>
              <w:t>2021 г.</w:t>
            </w:r>
          </w:p>
        </w:tc>
        <w:tc>
          <w:tcPr>
            <w:tcW w:w="1212"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652AD7" w:rsidRPr="00F562C6" w:rsidRDefault="00652AD7" w:rsidP="00652AD7">
            <w:pPr>
              <w:spacing w:after="0" w:line="240" w:lineRule="auto"/>
              <w:jc w:val="center"/>
              <w:rPr>
                <w:rFonts w:ascii="Times New Roman" w:eastAsia="Times New Roman" w:hAnsi="Times New Roman"/>
                <w:b/>
                <w:bCs/>
                <w:sz w:val="16"/>
                <w:szCs w:val="16"/>
                <w:lang w:eastAsia="bg-BG"/>
              </w:rPr>
            </w:pPr>
            <w:r w:rsidRPr="00F562C6">
              <w:rPr>
                <w:rFonts w:ascii="Times New Roman" w:eastAsia="Times New Roman" w:hAnsi="Times New Roman"/>
                <w:b/>
                <w:bCs/>
                <w:sz w:val="16"/>
                <w:szCs w:val="16"/>
                <w:lang w:eastAsia="bg-BG"/>
              </w:rPr>
              <w:t>Индивидуална цел за 2021 г.</w:t>
            </w:r>
          </w:p>
        </w:tc>
        <w:tc>
          <w:tcPr>
            <w:tcW w:w="1197" w:type="dxa"/>
            <w:tcBorders>
              <w:top w:val="single" w:sz="8" w:space="0" w:color="auto"/>
              <w:left w:val="nil"/>
              <w:bottom w:val="single" w:sz="8" w:space="0" w:color="auto"/>
              <w:right w:val="single" w:sz="8" w:space="0" w:color="auto"/>
            </w:tcBorders>
            <w:shd w:val="clear" w:color="000000" w:fill="D8D8D8"/>
            <w:vAlign w:val="center"/>
            <w:hideMark/>
          </w:tcPr>
          <w:p w:rsidR="00652AD7" w:rsidRPr="00F562C6" w:rsidRDefault="00652AD7" w:rsidP="00652AD7">
            <w:pPr>
              <w:spacing w:after="0" w:line="240" w:lineRule="auto"/>
              <w:jc w:val="center"/>
              <w:rPr>
                <w:rFonts w:ascii="Times New Roman" w:eastAsia="Times New Roman" w:hAnsi="Times New Roman"/>
                <w:b/>
                <w:bCs/>
                <w:sz w:val="16"/>
                <w:szCs w:val="16"/>
                <w:lang w:eastAsia="bg-BG"/>
              </w:rPr>
            </w:pPr>
            <w:r w:rsidRPr="00F562C6">
              <w:rPr>
                <w:rFonts w:ascii="Times New Roman" w:eastAsia="Times New Roman" w:hAnsi="Times New Roman"/>
                <w:b/>
                <w:bCs/>
                <w:sz w:val="16"/>
                <w:szCs w:val="16"/>
                <w:lang w:eastAsia="bg-BG"/>
              </w:rPr>
              <w:t>Дългосрочно ниво</w:t>
            </w:r>
          </w:p>
        </w:tc>
      </w:tr>
      <w:tr w:rsidR="00652AD7" w:rsidRPr="00F562C6" w:rsidTr="008F73B4">
        <w:trPr>
          <w:trHeight w:val="315"/>
        </w:trPr>
        <w:tc>
          <w:tcPr>
            <w:tcW w:w="30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52AD7" w:rsidRPr="00F562C6" w:rsidRDefault="00652AD7" w:rsidP="00652AD7">
            <w:pPr>
              <w:spacing w:after="0" w:line="240" w:lineRule="auto"/>
              <w:jc w:val="center"/>
              <w:rPr>
                <w:rFonts w:ascii="Times New Roman" w:eastAsia="Times New Roman" w:hAnsi="Times New Roman"/>
                <w:sz w:val="16"/>
                <w:szCs w:val="16"/>
                <w:lang w:eastAsia="bg-BG"/>
              </w:rPr>
            </w:pPr>
            <w:r w:rsidRPr="00F562C6">
              <w:rPr>
                <w:rFonts w:ascii="Times New Roman" w:eastAsia="Times New Roman" w:hAnsi="Times New Roman"/>
                <w:sz w:val="16"/>
                <w:szCs w:val="16"/>
                <w:lang w:eastAsia="bg-BG"/>
              </w:rPr>
              <w:t>30</w:t>
            </w:r>
          </w:p>
        </w:tc>
        <w:tc>
          <w:tcPr>
            <w:tcW w:w="820" w:type="dxa"/>
            <w:tcBorders>
              <w:top w:val="single" w:sz="4" w:space="0" w:color="auto"/>
              <w:left w:val="nil"/>
              <w:bottom w:val="single" w:sz="8" w:space="0" w:color="auto"/>
              <w:right w:val="single" w:sz="8" w:space="0" w:color="auto"/>
            </w:tcBorders>
            <w:shd w:val="clear" w:color="auto" w:fill="auto"/>
            <w:noWrap/>
            <w:vAlign w:val="center"/>
            <w:hideMark/>
          </w:tcPr>
          <w:p w:rsidR="00652AD7" w:rsidRPr="00F562C6" w:rsidRDefault="00652AD7" w:rsidP="00652AD7">
            <w:pPr>
              <w:spacing w:after="0" w:line="240" w:lineRule="auto"/>
              <w:rPr>
                <w:rFonts w:ascii="Times New Roman" w:eastAsia="Times New Roman" w:hAnsi="Times New Roman"/>
                <w:b/>
                <w:bCs/>
                <w:sz w:val="16"/>
                <w:szCs w:val="16"/>
                <w:lang w:eastAsia="bg-BG"/>
              </w:rPr>
            </w:pPr>
            <w:r w:rsidRPr="00F562C6">
              <w:rPr>
                <w:rFonts w:ascii="Times New Roman" w:eastAsia="Times New Roman" w:hAnsi="Times New Roman"/>
                <w:b/>
                <w:bCs/>
                <w:sz w:val="16"/>
                <w:szCs w:val="16"/>
                <w:lang w:eastAsia="bg-BG"/>
              </w:rPr>
              <w:t>ПК15б</w:t>
            </w:r>
          </w:p>
        </w:tc>
        <w:tc>
          <w:tcPr>
            <w:tcW w:w="4276" w:type="dxa"/>
            <w:tcBorders>
              <w:top w:val="single" w:sz="4" w:space="0" w:color="auto"/>
              <w:left w:val="nil"/>
              <w:bottom w:val="single" w:sz="8" w:space="0" w:color="auto"/>
              <w:right w:val="single" w:sz="8" w:space="0" w:color="auto"/>
            </w:tcBorders>
            <w:shd w:val="clear" w:color="auto" w:fill="auto"/>
            <w:vAlign w:val="center"/>
            <w:hideMark/>
          </w:tcPr>
          <w:p w:rsidR="00652AD7" w:rsidRPr="00F562C6" w:rsidRDefault="00652AD7" w:rsidP="00652AD7">
            <w:pPr>
              <w:spacing w:after="0" w:line="240" w:lineRule="auto"/>
              <w:rPr>
                <w:rFonts w:ascii="Times New Roman" w:eastAsia="Times New Roman" w:hAnsi="Times New Roman"/>
                <w:sz w:val="16"/>
                <w:szCs w:val="16"/>
                <w:lang w:eastAsia="bg-BG"/>
              </w:rPr>
            </w:pPr>
            <w:r w:rsidRPr="00F562C6">
              <w:rPr>
                <w:rFonts w:ascii="Times New Roman" w:eastAsia="Times New Roman" w:hAnsi="Times New Roman"/>
                <w:sz w:val="16"/>
                <w:szCs w:val="16"/>
                <w:lang w:eastAsia="bg-BG"/>
              </w:rPr>
              <w:t xml:space="preserve">Ефективност на персонала за услугите отвеждане и пречистване </w:t>
            </w:r>
          </w:p>
        </w:tc>
        <w:tc>
          <w:tcPr>
            <w:tcW w:w="1113" w:type="dxa"/>
            <w:tcBorders>
              <w:top w:val="nil"/>
              <w:left w:val="nil"/>
              <w:bottom w:val="single" w:sz="8" w:space="0" w:color="auto"/>
              <w:right w:val="single" w:sz="8" w:space="0" w:color="auto"/>
            </w:tcBorders>
            <w:shd w:val="clear" w:color="auto" w:fill="auto"/>
            <w:noWrap/>
            <w:vAlign w:val="center"/>
            <w:hideMark/>
          </w:tcPr>
          <w:p w:rsidR="00652AD7" w:rsidRPr="00F562C6" w:rsidRDefault="00652AD7" w:rsidP="00652AD7">
            <w:pPr>
              <w:spacing w:after="0" w:line="240" w:lineRule="auto"/>
              <w:jc w:val="center"/>
              <w:rPr>
                <w:rFonts w:ascii="Times New Roman" w:eastAsia="Times New Roman" w:hAnsi="Times New Roman"/>
                <w:sz w:val="16"/>
                <w:szCs w:val="16"/>
                <w:lang w:eastAsia="bg-BG"/>
              </w:rPr>
            </w:pPr>
            <w:r w:rsidRPr="00F562C6">
              <w:rPr>
                <w:rFonts w:ascii="Times New Roman" w:eastAsia="Times New Roman" w:hAnsi="Times New Roman"/>
                <w:sz w:val="16"/>
                <w:szCs w:val="16"/>
                <w:lang w:eastAsia="bg-BG"/>
              </w:rPr>
              <w:t>бр/1 000 СКО</w:t>
            </w:r>
          </w:p>
        </w:tc>
        <w:tc>
          <w:tcPr>
            <w:tcW w:w="730" w:type="dxa"/>
            <w:tcBorders>
              <w:top w:val="single" w:sz="4" w:space="0" w:color="000000"/>
              <w:left w:val="nil"/>
              <w:bottom w:val="single" w:sz="8" w:space="0" w:color="auto"/>
              <w:right w:val="nil"/>
            </w:tcBorders>
            <w:shd w:val="clear" w:color="000000" w:fill="CCFFFF"/>
            <w:noWrap/>
            <w:vAlign w:val="center"/>
            <w:hideMark/>
          </w:tcPr>
          <w:p w:rsidR="00652AD7" w:rsidRPr="00F562C6" w:rsidRDefault="003C095C" w:rsidP="00B84A4B">
            <w:pPr>
              <w:spacing w:after="0" w:line="240" w:lineRule="auto"/>
              <w:jc w:val="center"/>
              <w:rPr>
                <w:rFonts w:ascii="Times New Roman" w:eastAsia="Times New Roman" w:hAnsi="Times New Roman"/>
                <w:sz w:val="16"/>
                <w:szCs w:val="16"/>
                <w:lang w:eastAsia="bg-BG"/>
              </w:rPr>
            </w:pPr>
            <w:r w:rsidRPr="00F562C6">
              <w:rPr>
                <w:rFonts w:ascii="Times New Roman" w:eastAsia="Times New Roman" w:hAnsi="Times New Roman"/>
                <w:sz w:val="16"/>
                <w:szCs w:val="16"/>
                <w:lang w:eastAsia="bg-BG"/>
              </w:rPr>
              <w:t>6.</w:t>
            </w:r>
            <w:r w:rsidR="00B84A4B">
              <w:rPr>
                <w:rFonts w:ascii="Times New Roman" w:eastAsia="Times New Roman" w:hAnsi="Times New Roman"/>
                <w:sz w:val="16"/>
                <w:szCs w:val="16"/>
                <w:lang w:val="en-US" w:eastAsia="bg-BG"/>
              </w:rPr>
              <w:t>5</w:t>
            </w:r>
            <w:r w:rsidRPr="00F562C6">
              <w:rPr>
                <w:rFonts w:ascii="Times New Roman" w:eastAsia="Times New Roman" w:hAnsi="Times New Roman"/>
                <w:sz w:val="16"/>
                <w:szCs w:val="16"/>
                <w:lang w:eastAsia="bg-BG"/>
              </w:rPr>
              <w:t>7</w:t>
            </w:r>
          </w:p>
        </w:tc>
        <w:tc>
          <w:tcPr>
            <w:tcW w:w="1212" w:type="dxa"/>
            <w:tcBorders>
              <w:top w:val="nil"/>
              <w:left w:val="single" w:sz="8" w:space="0" w:color="auto"/>
              <w:bottom w:val="single" w:sz="8" w:space="0" w:color="auto"/>
              <w:right w:val="single" w:sz="8" w:space="0" w:color="auto"/>
            </w:tcBorders>
            <w:shd w:val="clear" w:color="000000" w:fill="FFFFCC"/>
            <w:vAlign w:val="center"/>
            <w:hideMark/>
          </w:tcPr>
          <w:p w:rsidR="00652AD7" w:rsidRPr="00F562C6" w:rsidRDefault="00652AD7" w:rsidP="00652AD7">
            <w:pPr>
              <w:spacing w:after="0" w:line="240" w:lineRule="auto"/>
              <w:jc w:val="center"/>
              <w:rPr>
                <w:rFonts w:ascii="Times New Roman" w:eastAsia="Times New Roman" w:hAnsi="Times New Roman"/>
                <w:sz w:val="16"/>
                <w:szCs w:val="16"/>
                <w:lang w:eastAsia="bg-BG"/>
              </w:rPr>
            </w:pPr>
            <w:r w:rsidRPr="00F562C6">
              <w:rPr>
                <w:rFonts w:ascii="Times New Roman" w:eastAsia="Times New Roman" w:hAnsi="Times New Roman"/>
                <w:sz w:val="16"/>
                <w:szCs w:val="16"/>
                <w:lang w:eastAsia="bg-BG"/>
              </w:rPr>
              <w:t>3.71</w:t>
            </w:r>
          </w:p>
        </w:tc>
        <w:tc>
          <w:tcPr>
            <w:tcW w:w="1197" w:type="dxa"/>
            <w:tcBorders>
              <w:top w:val="nil"/>
              <w:left w:val="single" w:sz="4" w:space="0" w:color="auto"/>
              <w:bottom w:val="single" w:sz="8" w:space="0" w:color="auto"/>
              <w:right w:val="single" w:sz="8" w:space="0" w:color="auto"/>
            </w:tcBorders>
            <w:shd w:val="clear" w:color="000000" w:fill="DBE5F1"/>
            <w:noWrap/>
            <w:vAlign w:val="center"/>
            <w:hideMark/>
          </w:tcPr>
          <w:p w:rsidR="00652AD7" w:rsidRPr="00F562C6" w:rsidRDefault="00652AD7" w:rsidP="00652AD7">
            <w:pPr>
              <w:spacing w:after="0" w:line="240" w:lineRule="auto"/>
              <w:jc w:val="center"/>
              <w:rPr>
                <w:rFonts w:ascii="Times New Roman" w:eastAsia="Times New Roman" w:hAnsi="Times New Roman"/>
                <w:b/>
                <w:bCs/>
                <w:sz w:val="16"/>
                <w:szCs w:val="16"/>
                <w:lang w:eastAsia="bg-BG"/>
              </w:rPr>
            </w:pPr>
            <w:r w:rsidRPr="00F562C6">
              <w:rPr>
                <w:rFonts w:ascii="Times New Roman" w:eastAsia="Times New Roman" w:hAnsi="Times New Roman"/>
                <w:b/>
                <w:bCs/>
                <w:sz w:val="16"/>
                <w:szCs w:val="16"/>
                <w:lang w:eastAsia="bg-BG"/>
              </w:rPr>
              <w:t>3</w:t>
            </w:r>
          </w:p>
        </w:tc>
      </w:tr>
    </w:tbl>
    <w:p w:rsidR="00967E70" w:rsidRDefault="00967E70" w:rsidP="003C095C">
      <w:pPr>
        <w:spacing w:after="120" w:line="240" w:lineRule="auto"/>
        <w:ind w:firstLine="567"/>
        <w:jc w:val="both"/>
        <w:rPr>
          <w:rFonts w:ascii="Times New Roman" w:hAnsi="Times New Roman"/>
          <w:sz w:val="24"/>
          <w:szCs w:val="24"/>
        </w:rPr>
      </w:pPr>
    </w:p>
    <w:p w:rsidR="003C095C" w:rsidRPr="00201C33" w:rsidRDefault="003C095C" w:rsidP="003C095C">
      <w:pPr>
        <w:spacing w:after="120" w:line="240" w:lineRule="auto"/>
        <w:ind w:firstLine="567"/>
        <w:jc w:val="both"/>
        <w:rPr>
          <w:rFonts w:ascii="Times New Roman" w:hAnsi="Times New Roman"/>
          <w:sz w:val="24"/>
          <w:szCs w:val="24"/>
          <w:lang w:val="en-US"/>
        </w:rPr>
      </w:pPr>
      <w:r w:rsidRPr="001C3498">
        <w:rPr>
          <w:rFonts w:ascii="Times New Roman" w:hAnsi="Times New Roman"/>
          <w:sz w:val="24"/>
          <w:szCs w:val="24"/>
        </w:rPr>
        <w:t xml:space="preserve">При отвеждане на отпадъчни води е предвиден брой на персонала от </w:t>
      </w:r>
      <w:r w:rsidRPr="00F562C6">
        <w:rPr>
          <w:rFonts w:ascii="Times New Roman" w:hAnsi="Times New Roman"/>
          <w:sz w:val="24"/>
          <w:szCs w:val="24"/>
        </w:rPr>
        <w:t xml:space="preserve">20 </w:t>
      </w:r>
      <w:r w:rsidRPr="001C3498">
        <w:rPr>
          <w:rFonts w:ascii="Times New Roman" w:hAnsi="Times New Roman"/>
          <w:sz w:val="24"/>
          <w:szCs w:val="24"/>
        </w:rPr>
        <w:t xml:space="preserve">на ЕПЗ </w:t>
      </w:r>
      <w:r>
        <w:rPr>
          <w:rFonts w:ascii="Times New Roman" w:hAnsi="Times New Roman"/>
          <w:sz w:val="24"/>
          <w:szCs w:val="24"/>
        </w:rPr>
        <w:t>през</w:t>
      </w:r>
      <w:r w:rsidRPr="001C3498">
        <w:rPr>
          <w:rFonts w:ascii="Times New Roman" w:hAnsi="Times New Roman"/>
          <w:sz w:val="24"/>
          <w:szCs w:val="24"/>
        </w:rPr>
        <w:t xml:space="preserve"> 2017 г.</w:t>
      </w:r>
      <w:r w:rsidRPr="000D46AD">
        <w:rPr>
          <w:rFonts w:ascii="Times New Roman" w:hAnsi="Times New Roman"/>
          <w:sz w:val="24"/>
          <w:szCs w:val="24"/>
        </w:rPr>
        <w:t xml:space="preserve"> и</w:t>
      </w:r>
      <w:r w:rsidR="005F7B0B" w:rsidRPr="000D46AD">
        <w:rPr>
          <w:rFonts w:ascii="Times New Roman" w:hAnsi="Times New Roman"/>
          <w:sz w:val="24"/>
          <w:szCs w:val="24"/>
        </w:rPr>
        <w:t xml:space="preserve"> се увеличава за периода на бизнес план до  31 брой персонал</w:t>
      </w:r>
      <w:r w:rsidR="000D46AD" w:rsidRPr="000D46AD">
        <w:rPr>
          <w:rFonts w:ascii="Times New Roman" w:hAnsi="Times New Roman"/>
          <w:sz w:val="24"/>
          <w:szCs w:val="24"/>
        </w:rPr>
        <w:t xml:space="preserve"> на ЕПЗ, поради присъединяване на новите територии – общ.Тополовград през 2019</w:t>
      </w:r>
      <w:r w:rsidR="003819CC">
        <w:rPr>
          <w:rFonts w:ascii="Times New Roman" w:hAnsi="Times New Roman"/>
          <w:sz w:val="24"/>
          <w:szCs w:val="24"/>
        </w:rPr>
        <w:t xml:space="preserve"> </w:t>
      </w:r>
      <w:r w:rsidR="000D46AD" w:rsidRPr="000D46AD">
        <w:rPr>
          <w:rFonts w:ascii="Times New Roman" w:hAnsi="Times New Roman"/>
          <w:sz w:val="24"/>
          <w:szCs w:val="24"/>
        </w:rPr>
        <w:t>г. и общ. Димитровград през 2021 г.</w:t>
      </w:r>
      <w:r w:rsidRPr="001C3498">
        <w:rPr>
          <w:rFonts w:ascii="Times New Roman" w:hAnsi="Times New Roman"/>
          <w:sz w:val="24"/>
          <w:szCs w:val="24"/>
        </w:rPr>
        <w:t xml:space="preserve"> Промяна </w:t>
      </w:r>
      <w:r w:rsidR="000D46AD" w:rsidRPr="001C3498">
        <w:rPr>
          <w:rFonts w:ascii="Times New Roman" w:hAnsi="Times New Roman"/>
          <w:sz w:val="24"/>
          <w:szCs w:val="24"/>
        </w:rPr>
        <w:t xml:space="preserve">има </w:t>
      </w:r>
      <w:r w:rsidR="000D46AD">
        <w:rPr>
          <w:rFonts w:ascii="Times New Roman" w:hAnsi="Times New Roman"/>
          <w:sz w:val="24"/>
          <w:szCs w:val="24"/>
        </w:rPr>
        <w:t xml:space="preserve">и </w:t>
      </w:r>
      <w:r w:rsidRPr="001C3498">
        <w:rPr>
          <w:rFonts w:ascii="Times New Roman" w:hAnsi="Times New Roman"/>
          <w:sz w:val="24"/>
          <w:szCs w:val="24"/>
        </w:rPr>
        <w:t>в броя на персонала в пречистване на отпадъчни води, ко</w:t>
      </w:r>
      <w:r w:rsidR="000D46AD">
        <w:rPr>
          <w:rFonts w:ascii="Times New Roman" w:hAnsi="Times New Roman"/>
          <w:sz w:val="24"/>
          <w:szCs w:val="24"/>
        </w:rPr>
        <w:t>я</w:t>
      </w:r>
      <w:r w:rsidRPr="001C3498">
        <w:rPr>
          <w:rFonts w:ascii="Times New Roman" w:hAnsi="Times New Roman"/>
          <w:sz w:val="24"/>
          <w:szCs w:val="24"/>
        </w:rPr>
        <w:t>то се дълж</w:t>
      </w:r>
      <w:r w:rsidR="000D46AD">
        <w:rPr>
          <w:rFonts w:ascii="Times New Roman" w:hAnsi="Times New Roman"/>
          <w:sz w:val="24"/>
          <w:szCs w:val="24"/>
        </w:rPr>
        <w:t>и</w:t>
      </w:r>
      <w:r w:rsidRPr="001C3498">
        <w:rPr>
          <w:rFonts w:ascii="Times New Roman" w:hAnsi="Times New Roman"/>
          <w:sz w:val="24"/>
          <w:szCs w:val="24"/>
        </w:rPr>
        <w:t xml:space="preserve"> на предвидена</w:t>
      </w:r>
      <w:r w:rsidR="000D46AD">
        <w:rPr>
          <w:rFonts w:ascii="Times New Roman" w:hAnsi="Times New Roman"/>
          <w:sz w:val="24"/>
          <w:szCs w:val="24"/>
        </w:rPr>
        <w:t xml:space="preserve">та за приемане в експлоатация </w:t>
      </w:r>
      <w:r w:rsidRPr="00871ED5">
        <w:rPr>
          <w:rFonts w:ascii="Times New Roman" w:hAnsi="Times New Roman"/>
          <w:sz w:val="24"/>
          <w:szCs w:val="24"/>
        </w:rPr>
        <w:t>ПСОВ Димитровград</w:t>
      </w:r>
      <w:r w:rsidR="003819CC">
        <w:rPr>
          <w:rFonts w:ascii="Times New Roman" w:hAnsi="Times New Roman"/>
          <w:sz w:val="24"/>
          <w:szCs w:val="24"/>
          <w:lang w:val="en-US"/>
        </w:rPr>
        <w:t xml:space="preserve"> </w:t>
      </w:r>
      <w:r w:rsidR="003819CC">
        <w:rPr>
          <w:rFonts w:ascii="Times New Roman" w:hAnsi="Times New Roman"/>
          <w:sz w:val="24"/>
          <w:szCs w:val="24"/>
        </w:rPr>
        <w:t>и персоналът се увеличава от 41 броя през 2017 г. до 67 броя през 2021 г</w:t>
      </w:r>
      <w:r>
        <w:rPr>
          <w:rFonts w:ascii="Times New Roman" w:hAnsi="Times New Roman"/>
          <w:sz w:val="24"/>
          <w:szCs w:val="24"/>
          <w:lang w:val="en-US"/>
        </w:rPr>
        <w:t>.</w:t>
      </w:r>
    </w:p>
    <w:p w:rsidR="001B5FEF" w:rsidRPr="00205A52" w:rsidRDefault="00871ED5" w:rsidP="00E67118">
      <w:pPr>
        <w:pStyle w:val="Heading4"/>
        <w:numPr>
          <w:ilvl w:val="1"/>
          <w:numId w:val="2"/>
        </w:numPr>
        <w:ind w:hanging="513"/>
        <w:jc w:val="both"/>
        <w:rPr>
          <w:rFonts w:ascii="Times New Roman" w:eastAsia="Calibri" w:hAnsi="Times New Roman"/>
          <w:sz w:val="24"/>
          <w:szCs w:val="24"/>
        </w:rPr>
      </w:pPr>
      <w:bookmarkStart w:id="84" w:name="_Toc450131471"/>
      <w:r w:rsidRPr="00871ED5">
        <w:rPr>
          <w:rFonts w:ascii="Times New Roman" w:eastAsia="Calibri" w:hAnsi="Times New Roman"/>
          <w:sz w:val="24"/>
          <w:szCs w:val="24"/>
        </w:rPr>
        <w:lastRenderedPageBreak/>
        <w:t>АНАЛИЗ НА СЪБИРАЕМОСТТА</w:t>
      </w:r>
      <w:bookmarkEnd w:id="84"/>
    </w:p>
    <w:p w:rsidR="00610A1C" w:rsidRPr="001C3498" w:rsidRDefault="00610A1C" w:rsidP="001C3498">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В отдел „Продажби” към „Водоснабдяване и канализация" ЕООД, гр.Хасково са назначени </w:t>
      </w:r>
      <w:r w:rsidR="004913A5" w:rsidRPr="001C3498">
        <w:rPr>
          <w:rFonts w:ascii="Times New Roman" w:hAnsi="Times New Roman"/>
          <w:sz w:val="24"/>
          <w:szCs w:val="24"/>
        </w:rPr>
        <w:t>8 служителя</w:t>
      </w:r>
      <w:r w:rsidRPr="001C3498">
        <w:rPr>
          <w:rFonts w:ascii="Times New Roman" w:hAnsi="Times New Roman"/>
          <w:sz w:val="24"/>
          <w:szCs w:val="24"/>
        </w:rPr>
        <w:t>, чиято длъжност е пряко ангажирана с намаляване на неплатените задължения от страна на потребителите</w:t>
      </w:r>
      <w:r w:rsidR="00D63D6B" w:rsidRPr="001C3498">
        <w:rPr>
          <w:rFonts w:ascii="Times New Roman" w:hAnsi="Times New Roman"/>
          <w:sz w:val="24"/>
          <w:szCs w:val="24"/>
        </w:rPr>
        <w:t>, както и с нерегламентираното водопотребление</w:t>
      </w:r>
      <w:r w:rsidRPr="001C3498">
        <w:rPr>
          <w:rFonts w:ascii="Times New Roman" w:hAnsi="Times New Roman"/>
          <w:sz w:val="24"/>
          <w:szCs w:val="24"/>
        </w:rPr>
        <w:t>. Съответните дейности се извършват в тясно взаимодействие и с други структурни звена на компанията като отдел „Счето</w:t>
      </w:r>
      <w:r w:rsidR="004913A5" w:rsidRPr="001C3498">
        <w:rPr>
          <w:rFonts w:ascii="Times New Roman" w:hAnsi="Times New Roman"/>
          <w:sz w:val="24"/>
          <w:szCs w:val="24"/>
        </w:rPr>
        <w:t>воден“, отдел „Правен“ и други.</w:t>
      </w:r>
    </w:p>
    <w:p w:rsidR="00610A1C" w:rsidRPr="001C3498" w:rsidRDefault="00610A1C" w:rsidP="001C3498">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Използваните похвати за събиране на просрочените вземания са:</w:t>
      </w:r>
    </w:p>
    <w:p w:rsidR="00610A1C" w:rsidRPr="001C3498" w:rsidRDefault="00610A1C" w:rsidP="00E67118">
      <w:pPr>
        <w:numPr>
          <w:ilvl w:val="0"/>
          <w:numId w:val="14"/>
        </w:numPr>
        <w:spacing w:after="120" w:line="240" w:lineRule="auto"/>
        <w:jc w:val="both"/>
        <w:rPr>
          <w:rFonts w:ascii="Times New Roman" w:hAnsi="Times New Roman"/>
          <w:sz w:val="24"/>
          <w:szCs w:val="24"/>
        </w:rPr>
      </w:pPr>
      <w:r w:rsidRPr="001C3498">
        <w:rPr>
          <w:rFonts w:ascii="Times New Roman" w:hAnsi="Times New Roman"/>
          <w:sz w:val="24"/>
          <w:szCs w:val="24"/>
        </w:rPr>
        <w:t>Изпращане на напомнителни писма до клиентите-длъжници;</w:t>
      </w:r>
    </w:p>
    <w:p w:rsidR="00610A1C" w:rsidRPr="001C3498" w:rsidRDefault="00610A1C" w:rsidP="00E67118">
      <w:pPr>
        <w:numPr>
          <w:ilvl w:val="0"/>
          <w:numId w:val="14"/>
        </w:numPr>
        <w:spacing w:after="120" w:line="240" w:lineRule="auto"/>
        <w:jc w:val="both"/>
        <w:rPr>
          <w:rFonts w:ascii="Times New Roman" w:hAnsi="Times New Roman"/>
          <w:sz w:val="24"/>
          <w:szCs w:val="24"/>
        </w:rPr>
      </w:pPr>
      <w:r w:rsidRPr="001C3498">
        <w:rPr>
          <w:rFonts w:ascii="Times New Roman" w:hAnsi="Times New Roman"/>
          <w:sz w:val="24"/>
          <w:szCs w:val="24"/>
        </w:rPr>
        <w:t>Преговори по телефон;</w:t>
      </w:r>
    </w:p>
    <w:p w:rsidR="004913A5" w:rsidRPr="001C3498" w:rsidRDefault="00610A1C" w:rsidP="00E67118">
      <w:pPr>
        <w:numPr>
          <w:ilvl w:val="0"/>
          <w:numId w:val="14"/>
        </w:numPr>
        <w:spacing w:after="120" w:line="240" w:lineRule="auto"/>
        <w:jc w:val="both"/>
        <w:rPr>
          <w:rFonts w:ascii="Times New Roman" w:hAnsi="Times New Roman"/>
          <w:sz w:val="24"/>
          <w:szCs w:val="24"/>
        </w:rPr>
      </w:pPr>
      <w:r w:rsidRPr="001C3498">
        <w:rPr>
          <w:rFonts w:ascii="Times New Roman" w:hAnsi="Times New Roman"/>
          <w:sz w:val="24"/>
          <w:szCs w:val="24"/>
        </w:rPr>
        <w:t>Посещение на място;</w:t>
      </w:r>
    </w:p>
    <w:p w:rsidR="00610A1C" w:rsidRPr="001C3498" w:rsidRDefault="00610A1C" w:rsidP="00E67118">
      <w:pPr>
        <w:numPr>
          <w:ilvl w:val="0"/>
          <w:numId w:val="14"/>
        </w:numPr>
        <w:spacing w:after="120" w:line="240" w:lineRule="auto"/>
        <w:jc w:val="both"/>
        <w:rPr>
          <w:rFonts w:ascii="Times New Roman" w:hAnsi="Times New Roman"/>
          <w:sz w:val="24"/>
          <w:szCs w:val="24"/>
        </w:rPr>
      </w:pPr>
      <w:r w:rsidRPr="001C3498">
        <w:rPr>
          <w:rFonts w:ascii="Times New Roman" w:hAnsi="Times New Roman"/>
          <w:sz w:val="24"/>
          <w:szCs w:val="24"/>
        </w:rPr>
        <w:t>Съдебно търсене;</w:t>
      </w:r>
    </w:p>
    <w:p w:rsidR="00610A1C" w:rsidRPr="001C3498" w:rsidRDefault="00610A1C" w:rsidP="001C3498">
      <w:pPr>
        <w:spacing w:after="120" w:line="240" w:lineRule="auto"/>
        <w:ind w:firstLine="567"/>
        <w:jc w:val="both"/>
        <w:rPr>
          <w:rFonts w:ascii="Times New Roman" w:hAnsi="Times New Roman"/>
          <w:sz w:val="24"/>
          <w:szCs w:val="24"/>
        </w:rPr>
      </w:pPr>
      <w:r w:rsidRPr="001C3498">
        <w:rPr>
          <w:rFonts w:ascii="Times New Roman" w:hAnsi="Times New Roman"/>
          <w:sz w:val="24"/>
          <w:szCs w:val="24"/>
        </w:rPr>
        <w:t xml:space="preserve">Икономическата среда в района е нестабилна, което създава проблеми на </w:t>
      </w:r>
      <w:r w:rsidR="004913A5" w:rsidRPr="001C3498">
        <w:rPr>
          <w:rFonts w:ascii="Times New Roman" w:hAnsi="Times New Roman"/>
          <w:sz w:val="24"/>
          <w:szCs w:val="24"/>
        </w:rPr>
        <w:t xml:space="preserve">Дружеството по отношение на събирането </w:t>
      </w:r>
      <w:r w:rsidRPr="001C3498">
        <w:rPr>
          <w:rFonts w:ascii="Times New Roman" w:hAnsi="Times New Roman"/>
          <w:sz w:val="24"/>
          <w:szCs w:val="24"/>
        </w:rPr>
        <w:t>на текущите задължения и на натрупания стар дълг. Това заедно с непроменените високи нива на фирмени банкрути и безработица повлияха на събираемостта от търговските клиенти и от клиентите тип население.</w:t>
      </w:r>
    </w:p>
    <w:p w:rsidR="00610A1C" w:rsidRPr="001C3498" w:rsidRDefault="00610A1C" w:rsidP="001C3498">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Най-честите причини да се отказва плащане са финансови затруднения (повече от 50 %) и оспорвано задължение (повече от 20 %).</w:t>
      </w:r>
    </w:p>
    <w:p w:rsidR="008D33A6" w:rsidRDefault="00871ED5">
      <w:pPr>
        <w:spacing w:after="120" w:line="240" w:lineRule="auto"/>
        <w:ind w:firstLine="567"/>
        <w:jc w:val="both"/>
        <w:rPr>
          <w:rFonts w:ascii="Times New Roman" w:hAnsi="Times New Roman"/>
          <w:sz w:val="24"/>
          <w:szCs w:val="24"/>
        </w:rPr>
      </w:pPr>
      <w:r>
        <w:rPr>
          <w:rFonts w:ascii="Times New Roman" w:hAnsi="Times New Roman"/>
          <w:sz w:val="24"/>
          <w:szCs w:val="24"/>
        </w:rPr>
        <w:t>Стратегията на Дружеството за събиране на вземания в периода 2017 – 2021г. е ориентирана в две основни насоки – от една страна, да се събират текущите задължения и да не се допуска тяхното натрупване, а от друга страна, да се разрешат съществуващи проблемни случаи с вече натрупани задължения от минали години, особено на блокове и квартали с ромско население.</w:t>
      </w:r>
      <w:r w:rsidRPr="00871ED5">
        <w:rPr>
          <w:rFonts w:ascii="Times New Roman" w:hAnsi="Times New Roman"/>
          <w:sz w:val="24"/>
          <w:szCs w:val="24"/>
        </w:rPr>
        <w:t xml:space="preserve"> Дружеството предвижда сключване на договор с външна специализирана фирма за събиране на задължения. Очакванията са, че това значително ще подобри събираемостта на дружеството.</w:t>
      </w:r>
    </w:p>
    <w:p w:rsidR="00610A1C" w:rsidRPr="001C3498" w:rsidRDefault="00610A1C" w:rsidP="001C3498">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За да не се допуска натрупване на задължения, действията по събираемостта ще са ориентирани към неплатени фактури от момента, когато бъдат просрочени. Действията по събираемостта ще бъдат адаптирани към типа клиент, поведението му по отношение на плащането, като се започне с обаждания по телефона за последни задължения, предложения за споразумение за разсрочено плащане – за клиенти, които обикновено плащат сметките си, но имат временни финансови затруднения. Посещенията до врата и уведомителните писма ще бъдат насочени към клиенти със средно ниво на риска, а до прекъсване на водоснабдяването (когато е възможно) ще се стига при некоректни платци, при които рискът от несъбираемост е повишен.</w:t>
      </w:r>
    </w:p>
    <w:p w:rsidR="00610A1C" w:rsidRPr="001C3498" w:rsidRDefault="00610A1C" w:rsidP="001C3498">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Използването</w:t>
      </w:r>
      <w:r w:rsidR="00D63D6B" w:rsidRPr="001C3498">
        <w:rPr>
          <w:rFonts w:ascii="Times New Roman" w:hAnsi="Times New Roman"/>
          <w:sz w:val="24"/>
          <w:szCs w:val="24"/>
        </w:rPr>
        <w:t xml:space="preserve"> на различни начини на плащане</w:t>
      </w:r>
      <w:r w:rsidRPr="001C3498">
        <w:rPr>
          <w:rFonts w:ascii="Times New Roman" w:hAnsi="Times New Roman"/>
          <w:sz w:val="24"/>
          <w:szCs w:val="24"/>
        </w:rPr>
        <w:t>, като плащане по електронен път, откриване на още каси - в по отдалечените райони е друго действие, което се предприема с цел под</w:t>
      </w:r>
      <w:r w:rsidR="004913A5" w:rsidRPr="001C3498">
        <w:rPr>
          <w:rFonts w:ascii="Times New Roman" w:hAnsi="Times New Roman"/>
          <w:sz w:val="24"/>
          <w:szCs w:val="24"/>
        </w:rPr>
        <w:t>обряване на събираемостта. През</w:t>
      </w:r>
      <w:r w:rsidRPr="001C3498">
        <w:rPr>
          <w:rFonts w:ascii="Times New Roman" w:hAnsi="Times New Roman"/>
          <w:sz w:val="24"/>
          <w:szCs w:val="24"/>
        </w:rPr>
        <w:t xml:space="preserve"> 2015 г. Дружеството  сключи договор с „Български пощи”. Чрез външни компании и банки, се предлагат повече възможности </w:t>
      </w:r>
      <w:r w:rsidR="004913A5" w:rsidRPr="001C3498">
        <w:rPr>
          <w:rFonts w:ascii="Times New Roman" w:hAnsi="Times New Roman"/>
          <w:sz w:val="24"/>
          <w:szCs w:val="24"/>
        </w:rPr>
        <w:t xml:space="preserve">за погасяване на задълженията. </w:t>
      </w:r>
    </w:p>
    <w:p w:rsidR="00610A1C" w:rsidRPr="001C3498" w:rsidRDefault="00610A1C" w:rsidP="001C3498">
      <w:pPr>
        <w:spacing w:after="120" w:line="240" w:lineRule="auto"/>
        <w:ind w:firstLine="567"/>
        <w:jc w:val="both"/>
        <w:rPr>
          <w:rFonts w:ascii="Times New Roman" w:hAnsi="Times New Roman"/>
          <w:sz w:val="24"/>
          <w:szCs w:val="24"/>
        </w:rPr>
      </w:pPr>
      <w:r w:rsidRPr="001C3498">
        <w:rPr>
          <w:rFonts w:ascii="Times New Roman" w:hAnsi="Times New Roman"/>
          <w:sz w:val="24"/>
          <w:szCs w:val="24"/>
        </w:rPr>
        <w:t>За да се спре увеличаването на несъбраните вземания планираме да се приложат следните превантивни мерки и действия:</w:t>
      </w:r>
    </w:p>
    <w:p w:rsidR="00610A1C" w:rsidRPr="00BC502D" w:rsidRDefault="00610A1C" w:rsidP="00E67118">
      <w:pPr>
        <w:numPr>
          <w:ilvl w:val="0"/>
          <w:numId w:val="14"/>
        </w:numPr>
        <w:spacing w:after="120" w:line="240" w:lineRule="auto"/>
        <w:jc w:val="both"/>
        <w:rPr>
          <w:rFonts w:ascii="Times New Roman" w:hAnsi="Times New Roman"/>
          <w:sz w:val="24"/>
          <w:szCs w:val="24"/>
        </w:rPr>
      </w:pPr>
      <w:r w:rsidRPr="00BC502D">
        <w:rPr>
          <w:rFonts w:ascii="Times New Roman" w:hAnsi="Times New Roman"/>
          <w:sz w:val="24"/>
          <w:szCs w:val="24"/>
        </w:rPr>
        <w:t>изчистване на възраженията по отношение на натрупан дълг;</w:t>
      </w:r>
    </w:p>
    <w:p w:rsidR="00610A1C" w:rsidRPr="00BC502D" w:rsidRDefault="00610A1C" w:rsidP="00E67118">
      <w:pPr>
        <w:numPr>
          <w:ilvl w:val="0"/>
          <w:numId w:val="14"/>
        </w:numPr>
        <w:spacing w:after="120" w:line="240" w:lineRule="auto"/>
        <w:jc w:val="both"/>
        <w:rPr>
          <w:rFonts w:ascii="Times New Roman" w:hAnsi="Times New Roman"/>
          <w:sz w:val="24"/>
          <w:szCs w:val="24"/>
        </w:rPr>
      </w:pPr>
      <w:r w:rsidRPr="00BC502D">
        <w:rPr>
          <w:rFonts w:ascii="Times New Roman" w:hAnsi="Times New Roman"/>
          <w:sz w:val="24"/>
          <w:szCs w:val="24"/>
        </w:rPr>
        <w:t>оптимизиране на водомерното стопанство;</w:t>
      </w:r>
    </w:p>
    <w:p w:rsidR="00610A1C" w:rsidRPr="00BC502D" w:rsidRDefault="00610A1C" w:rsidP="00E67118">
      <w:pPr>
        <w:numPr>
          <w:ilvl w:val="0"/>
          <w:numId w:val="14"/>
        </w:numPr>
        <w:spacing w:after="120" w:line="240" w:lineRule="auto"/>
        <w:jc w:val="both"/>
        <w:rPr>
          <w:rFonts w:ascii="Times New Roman" w:hAnsi="Times New Roman"/>
          <w:sz w:val="24"/>
          <w:szCs w:val="24"/>
        </w:rPr>
      </w:pPr>
      <w:r w:rsidRPr="00BC502D">
        <w:rPr>
          <w:rFonts w:ascii="Times New Roman" w:hAnsi="Times New Roman"/>
          <w:sz w:val="24"/>
          <w:szCs w:val="24"/>
        </w:rPr>
        <w:t>по-тясно сътрудничество с местните общини във връзка с общинските задължения;</w:t>
      </w:r>
    </w:p>
    <w:p w:rsidR="00610A1C" w:rsidRPr="00BC502D" w:rsidRDefault="00610A1C" w:rsidP="00E67118">
      <w:pPr>
        <w:numPr>
          <w:ilvl w:val="0"/>
          <w:numId w:val="14"/>
        </w:numPr>
        <w:spacing w:after="120" w:line="240" w:lineRule="auto"/>
        <w:jc w:val="both"/>
        <w:rPr>
          <w:rFonts w:ascii="Times New Roman" w:hAnsi="Times New Roman"/>
          <w:sz w:val="24"/>
          <w:szCs w:val="24"/>
        </w:rPr>
      </w:pPr>
      <w:r w:rsidRPr="00BC502D">
        <w:rPr>
          <w:rFonts w:ascii="Times New Roman" w:hAnsi="Times New Roman"/>
          <w:sz w:val="24"/>
          <w:szCs w:val="24"/>
        </w:rPr>
        <w:t>по-тясно сътрудничество с районните общини, както и с представители на общността по отношение на дълга в зоните с предимно ромско население;</w:t>
      </w:r>
    </w:p>
    <w:p w:rsidR="00610A1C" w:rsidRPr="00610A1C" w:rsidRDefault="00610A1C" w:rsidP="00E67118">
      <w:pPr>
        <w:numPr>
          <w:ilvl w:val="0"/>
          <w:numId w:val="14"/>
        </w:numPr>
        <w:spacing w:after="120" w:line="240" w:lineRule="auto"/>
        <w:jc w:val="both"/>
        <w:rPr>
          <w:rFonts w:ascii="Times New Roman" w:hAnsi="Times New Roman"/>
        </w:rPr>
      </w:pPr>
      <w:r w:rsidRPr="00BC502D">
        <w:rPr>
          <w:rFonts w:ascii="Times New Roman" w:hAnsi="Times New Roman"/>
          <w:sz w:val="24"/>
          <w:szCs w:val="24"/>
        </w:rPr>
        <w:t>по-стриктен контрол и приемственост при изпълнения на</w:t>
      </w:r>
      <w:r w:rsidRPr="00610A1C">
        <w:rPr>
          <w:rFonts w:ascii="Times New Roman" w:hAnsi="Times New Roman"/>
        </w:rPr>
        <w:t xml:space="preserve"> предприетите действия;</w:t>
      </w:r>
    </w:p>
    <w:p w:rsidR="00610A1C" w:rsidRPr="00BC502D" w:rsidRDefault="00610A1C" w:rsidP="00BC502D">
      <w:pPr>
        <w:spacing w:after="120" w:line="240" w:lineRule="auto"/>
        <w:ind w:firstLine="567"/>
        <w:jc w:val="both"/>
        <w:rPr>
          <w:rFonts w:ascii="Times New Roman" w:hAnsi="Times New Roman"/>
          <w:sz w:val="24"/>
          <w:szCs w:val="24"/>
        </w:rPr>
      </w:pPr>
      <w:r w:rsidRPr="00BC502D">
        <w:rPr>
          <w:rFonts w:ascii="Times New Roman" w:hAnsi="Times New Roman"/>
          <w:sz w:val="24"/>
          <w:szCs w:val="24"/>
        </w:rPr>
        <w:lastRenderedPageBreak/>
        <w:t>От друга страна, фокусът върху подобряване на дейностите по събиране на вземанията и ефективността остава. Въз основа на гореспоменатите мерки, стъпките които ще се предприемат са:</w:t>
      </w:r>
    </w:p>
    <w:p w:rsidR="00610A1C" w:rsidRPr="00BC502D" w:rsidRDefault="00610A1C" w:rsidP="00E67118">
      <w:pPr>
        <w:numPr>
          <w:ilvl w:val="0"/>
          <w:numId w:val="14"/>
        </w:numPr>
        <w:spacing w:after="120" w:line="240" w:lineRule="auto"/>
        <w:jc w:val="both"/>
        <w:rPr>
          <w:rFonts w:ascii="Times New Roman" w:hAnsi="Times New Roman"/>
          <w:sz w:val="24"/>
          <w:szCs w:val="24"/>
        </w:rPr>
      </w:pPr>
      <w:r w:rsidRPr="00BC502D">
        <w:rPr>
          <w:rFonts w:ascii="Times New Roman" w:hAnsi="Times New Roman"/>
          <w:sz w:val="24"/>
          <w:szCs w:val="24"/>
        </w:rPr>
        <w:t>увеличаване броя на длъжниците - дадени на съд</w:t>
      </w:r>
    </w:p>
    <w:p w:rsidR="00610A1C" w:rsidRPr="00BC502D" w:rsidRDefault="00610A1C" w:rsidP="00E67118">
      <w:pPr>
        <w:numPr>
          <w:ilvl w:val="0"/>
          <w:numId w:val="14"/>
        </w:numPr>
        <w:spacing w:after="120" w:line="240" w:lineRule="auto"/>
        <w:jc w:val="both"/>
        <w:rPr>
          <w:rFonts w:ascii="Times New Roman" w:hAnsi="Times New Roman"/>
          <w:sz w:val="24"/>
          <w:szCs w:val="24"/>
        </w:rPr>
      </w:pPr>
      <w:r w:rsidRPr="00BC502D">
        <w:rPr>
          <w:rFonts w:ascii="Times New Roman" w:hAnsi="Times New Roman"/>
          <w:sz w:val="24"/>
          <w:szCs w:val="24"/>
        </w:rPr>
        <w:t>мониторинг на резултатите, като се продължи разработването на софтуер за управление на кампании;</w:t>
      </w:r>
    </w:p>
    <w:p w:rsidR="00610A1C" w:rsidRPr="00BC502D" w:rsidRDefault="00610A1C" w:rsidP="00E67118">
      <w:pPr>
        <w:numPr>
          <w:ilvl w:val="0"/>
          <w:numId w:val="14"/>
        </w:numPr>
        <w:spacing w:after="120" w:line="240" w:lineRule="auto"/>
        <w:jc w:val="both"/>
        <w:rPr>
          <w:rFonts w:ascii="Times New Roman" w:hAnsi="Times New Roman"/>
          <w:sz w:val="24"/>
          <w:szCs w:val="24"/>
        </w:rPr>
      </w:pPr>
      <w:r w:rsidRPr="00BC502D">
        <w:rPr>
          <w:rFonts w:ascii="Times New Roman" w:hAnsi="Times New Roman"/>
          <w:sz w:val="24"/>
          <w:szCs w:val="24"/>
        </w:rPr>
        <w:t xml:space="preserve">увеличаване на мотивацията на екипите </w:t>
      </w:r>
      <w:r w:rsidR="007C6D89" w:rsidRPr="00BC502D">
        <w:rPr>
          <w:rFonts w:ascii="Times New Roman" w:hAnsi="Times New Roman"/>
          <w:sz w:val="24"/>
          <w:szCs w:val="24"/>
        </w:rPr>
        <w:t>по събиране на вземания</w:t>
      </w:r>
    </w:p>
    <w:p w:rsidR="00610A1C" w:rsidRPr="00BC502D" w:rsidRDefault="00610A1C" w:rsidP="00E67118">
      <w:pPr>
        <w:numPr>
          <w:ilvl w:val="0"/>
          <w:numId w:val="14"/>
        </w:numPr>
        <w:spacing w:after="120" w:line="240" w:lineRule="auto"/>
        <w:jc w:val="both"/>
        <w:rPr>
          <w:rFonts w:ascii="Times New Roman" w:hAnsi="Times New Roman"/>
          <w:sz w:val="24"/>
          <w:szCs w:val="24"/>
        </w:rPr>
      </w:pPr>
      <w:r w:rsidRPr="00BC502D">
        <w:rPr>
          <w:rFonts w:ascii="Times New Roman" w:hAnsi="Times New Roman"/>
          <w:sz w:val="24"/>
          <w:szCs w:val="24"/>
        </w:rPr>
        <w:t>по-тясно сътрудничество с отдел ИТ по отношение на подобрения на мониторинговите доклади и анализ на данните;</w:t>
      </w:r>
    </w:p>
    <w:p w:rsidR="00610A1C" w:rsidRPr="00DD0EB4" w:rsidRDefault="00610A1C" w:rsidP="00E67118">
      <w:pPr>
        <w:numPr>
          <w:ilvl w:val="0"/>
          <w:numId w:val="14"/>
        </w:numPr>
        <w:spacing w:after="120" w:line="240" w:lineRule="auto"/>
        <w:jc w:val="both"/>
        <w:rPr>
          <w:rFonts w:ascii="Times New Roman" w:hAnsi="Times New Roman"/>
          <w:sz w:val="24"/>
          <w:szCs w:val="24"/>
        </w:rPr>
      </w:pPr>
      <w:r w:rsidRPr="00DD0EB4">
        <w:rPr>
          <w:rFonts w:ascii="Times New Roman" w:hAnsi="Times New Roman"/>
          <w:sz w:val="24"/>
          <w:szCs w:val="24"/>
        </w:rPr>
        <w:t>търсене на решение за прекъсване на водоснабдяването в имоти с големи задължения, при които са изчерпани всички варианти за разсрочване на натрупани задължения.</w:t>
      </w:r>
    </w:p>
    <w:p w:rsidR="007C6D89" w:rsidRDefault="007C6D89" w:rsidP="00BC502D">
      <w:pPr>
        <w:spacing w:after="120" w:line="240" w:lineRule="auto"/>
        <w:ind w:firstLine="567"/>
        <w:jc w:val="both"/>
        <w:rPr>
          <w:rFonts w:ascii="Times New Roman" w:hAnsi="Times New Roman"/>
          <w:sz w:val="24"/>
          <w:szCs w:val="24"/>
        </w:rPr>
      </w:pPr>
      <w:r w:rsidRPr="00BC502D">
        <w:rPr>
          <w:rFonts w:ascii="Times New Roman" w:hAnsi="Times New Roman"/>
          <w:sz w:val="24"/>
          <w:szCs w:val="24"/>
        </w:rPr>
        <w:t xml:space="preserve">Във връзка с гореизброените действия, очакванията за стойността на показателя за качество </w:t>
      </w:r>
      <w:r w:rsidR="00EE223B" w:rsidRPr="00BC502D">
        <w:rPr>
          <w:rFonts w:ascii="Times New Roman" w:hAnsi="Times New Roman"/>
          <w:sz w:val="24"/>
          <w:szCs w:val="24"/>
        </w:rPr>
        <w:t xml:space="preserve">се планира със следните стойности, като в края на регулаторния период се постига индивидуалната </w:t>
      </w:r>
      <w:r w:rsidR="00EE223B" w:rsidRPr="00201C33">
        <w:rPr>
          <w:rFonts w:ascii="Times New Roman" w:hAnsi="Times New Roman"/>
          <w:sz w:val="24"/>
          <w:szCs w:val="24"/>
        </w:rPr>
        <w:t>цел поставено то КЕВР</w:t>
      </w:r>
      <w:r w:rsidRPr="00201C33">
        <w:rPr>
          <w:rFonts w:ascii="Times New Roman" w:hAnsi="Times New Roman"/>
          <w:sz w:val="24"/>
          <w:szCs w:val="24"/>
        </w:rPr>
        <w:t>:</w:t>
      </w:r>
    </w:p>
    <w:tbl>
      <w:tblPr>
        <w:tblW w:w="9512" w:type="dxa"/>
        <w:tblInd w:w="60" w:type="dxa"/>
        <w:tblCellMar>
          <w:left w:w="70" w:type="dxa"/>
          <w:right w:w="70" w:type="dxa"/>
        </w:tblCellMar>
        <w:tblLook w:val="04A0"/>
      </w:tblPr>
      <w:tblGrid>
        <w:gridCol w:w="301"/>
        <w:gridCol w:w="820"/>
        <w:gridCol w:w="3851"/>
        <w:gridCol w:w="945"/>
        <w:gridCol w:w="1040"/>
        <w:gridCol w:w="1354"/>
        <w:gridCol w:w="1201"/>
      </w:tblGrid>
      <w:tr w:rsidR="008A22D2" w:rsidRPr="008A22D2" w:rsidTr="008852E5">
        <w:trPr>
          <w:trHeight w:val="829"/>
        </w:trPr>
        <w:tc>
          <w:tcPr>
            <w:tcW w:w="301" w:type="dxa"/>
            <w:tcBorders>
              <w:top w:val="single" w:sz="4" w:space="0" w:color="auto"/>
              <w:left w:val="single" w:sz="8" w:space="0" w:color="auto"/>
              <w:bottom w:val="single" w:sz="4" w:space="0" w:color="auto"/>
              <w:right w:val="single" w:sz="8" w:space="0" w:color="auto"/>
            </w:tcBorders>
            <w:shd w:val="clear" w:color="000000" w:fill="D8D8D8"/>
            <w:noWrap/>
            <w:vAlign w:val="center"/>
            <w:hideMark/>
          </w:tcPr>
          <w:p w:rsidR="008A22D2" w:rsidRPr="008A22D2" w:rsidRDefault="008A22D2" w:rsidP="008A22D2">
            <w:pPr>
              <w:spacing w:after="0" w:line="240" w:lineRule="auto"/>
              <w:jc w:val="center"/>
              <w:rPr>
                <w:rFonts w:ascii="Times New Roman" w:eastAsia="Times New Roman" w:hAnsi="Times New Roman"/>
                <w:b/>
                <w:bCs/>
                <w:sz w:val="16"/>
                <w:szCs w:val="16"/>
                <w:lang w:eastAsia="bg-BG"/>
              </w:rPr>
            </w:pPr>
            <w:r w:rsidRPr="008A22D2">
              <w:rPr>
                <w:rFonts w:ascii="Times New Roman" w:eastAsia="Times New Roman" w:hAnsi="Times New Roman"/>
                <w:b/>
                <w:bCs/>
                <w:sz w:val="16"/>
                <w:szCs w:val="16"/>
                <w:lang w:eastAsia="bg-BG"/>
              </w:rPr>
              <w:t>№</w:t>
            </w:r>
          </w:p>
        </w:tc>
        <w:tc>
          <w:tcPr>
            <w:tcW w:w="820" w:type="dxa"/>
            <w:tcBorders>
              <w:top w:val="single" w:sz="8" w:space="0" w:color="auto"/>
              <w:left w:val="nil"/>
              <w:bottom w:val="single" w:sz="4" w:space="0" w:color="auto"/>
              <w:right w:val="single" w:sz="8" w:space="0" w:color="auto"/>
            </w:tcBorders>
            <w:shd w:val="clear" w:color="000000" w:fill="D8D8D8"/>
            <w:noWrap/>
            <w:vAlign w:val="center"/>
            <w:hideMark/>
          </w:tcPr>
          <w:p w:rsidR="008A22D2" w:rsidRPr="008A22D2" w:rsidRDefault="008A22D2" w:rsidP="008A22D2">
            <w:pPr>
              <w:spacing w:after="0" w:line="240" w:lineRule="auto"/>
              <w:jc w:val="center"/>
              <w:rPr>
                <w:rFonts w:ascii="Times New Roman" w:eastAsia="Times New Roman" w:hAnsi="Times New Roman"/>
                <w:b/>
                <w:bCs/>
                <w:sz w:val="16"/>
                <w:szCs w:val="16"/>
                <w:lang w:eastAsia="bg-BG"/>
              </w:rPr>
            </w:pPr>
            <w:r w:rsidRPr="008A22D2">
              <w:rPr>
                <w:rFonts w:ascii="Times New Roman" w:eastAsia="Times New Roman" w:hAnsi="Times New Roman"/>
                <w:b/>
                <w:bCs/>
                <w:sz w:val="16"/>
                <w:szCs w:val="16"/>
                <w:lang w:eastAsia="bg-BG"/>
              </w:rPr>
              <w:t>ПК</w:t>
            </w:r>
          </w:p>
        </w:tc>
        <w:tc>
          <w:tcPr>
            <w:tcW w:w="3851" w:type="dxa"/>
            <w:tcBorders>
              <w:top w:val="single" w:sz="8" w:space="0" w:color="auto"/>
              <w:left w:val="nil"/>
              <w:bottom w:val="single" w:sz="4" w:space="0" w:color="auto"/>
              <w:right w:val="single" w:sz="8" w:space="0" w:color="auto"/>
            </w:tcBorders>
            <w:shd w:val="clear" w:color="000000" w:fill="D8D8D8"/>
            <w:noWrap/>
            <w:vAlign w:val="center"/>
            <w:hideMark/>
          </w:tcPr>
          <w:p w:rsidR="008A22D2" w:rsidRPr="008A22D2" w:rsidRDefault="008A22D2" w:rsidP="008A22D2">
            <w:pPr>
              <w:spacing w:after="0" w:line="240" w:lineRule="auto"/>
              <w:jc w:val="center"/>
              <w:rPr>
                <w:rFonts w:ascii="Times New Roman" w:eastAsia="Times New Roman" w:hAnsi="Times New Roman"/>
                <w:b/>
                <w:bCs/>
                <w:sz w:val="16"/>
                <w:szCs w:val="16"/>
                <w:lang w:eastAsia="bg-BG"/>
              </w:rPr>
            </w:pPr>
            <w:r w:rsidRPr="008A22D2">
              <w:rPr>
                <w:rFonts w:ascii="Times New Roman" w:eastAsia="Times New Roman" w:hAnsi="Times New Roman"/>
                <w:b/>
                <w:bCs/>
                <w:sz w:val="16"/>
                <w:szCs w:val="16"/>
                <w:lang w:eastAsia="bg-BG"/>
              </w:rPr>
              <w:t>Параметър</w:t>
            </w:r>
          </w:p>
        </w:tc>
        <w:tc>
          <w:tcPr>
            <w:tcW w:w="945" w:type="dxa"/>
            <w:tcBorders>
              <w:top w:val="single" w:sz="8" w:space="0" w:color="auto"/>
              <w:left w:val="nil"/>
              <w:bottom w:val="single" w:sz="4" w:space="0" w:color="auto"/>
              <w:right w:val="single" w:sz="8" w:space="0" w:color="auto"/>
            </w:tcBorders>
            <w:shd w:val="clear" w:color="000000" w:fill="D8D8D8"/>
            <w:vAlign w:val="center"/>
            <w:hideMark/>
          </w:tcPr>
          <w:p w:rsidR="008A22D2" w:rsidRPr="008A22D2" w:rsidRDefault="008A22D2" w:rsidP="008A22D2">
            <w:pPr>
              <w:spacing w:after="0" w:line="240" w:lineRule="auto"/>
              <w:jc w:val="center"/>
              <w:rPr>
                <w:rFonts w:ascii="Times New Roman" w:eastAsia="Times New Roman" w:hAnsi="Times New Roman"/>
                <w:b/>
                <w:bCs/>
                <w:sz w:val="16"/>
                <w:szCs w:val="16"/>
                <w:lang w:eastAsia="bg-BG"/>
              </w:rPr>
            </w:pPr>
            <w:r w:rsidRPr="008A22D2">
              <w:rPr>
                <w:rFonts w:ascii="Times New Roman" w:eastAsia="Times New Roman" w:hAnsi="Times New Roman"/>
                <w:b/>
                <w:bCs/>
                <w:sz w:val="16"/>
                <w:szCs w:val="16"/>
                <w:lang w:eastAsia="bg-BG"/>
              </w:rPr>
              <w:t>Ед. мярка</w:t>
            </w:r>
          </w:p>
        </w:tc>
        <w:tc>
          <w:tcPr>
            <w:tcW w:w="1040" w:type="dxa"/>
            <w:tcBorders>
              <w:top w:val="single" w:sz="8" w:space="0" w:color="auto"/>
              <w:left w:val="nil"/>
              <w:bottom w:val="single" w:sz="4" w:space="0" w:color="auto"/>
              <w:right w:val="nil"/>
            </w:tcBorders>
            <w:shd w:val="clear" w:color="000000" w:fill="D8D8D8"/>
            <w:vAlign w:val="center"/>
            <w:hideMark/>
          </w:tcPr>
          <w:p w:rsidR="008A22D2" w:rsidRPr="008A22D2" w:rsidRDefault="008A22D2" w:rsidP="008A22D2">
            <w:pPr>
              <w:spacing w:after="0" w:line="240" w:lineRule="auto"/>
              <w:jc w:val="center"/>
              <w:rPr>
                <w:rFonts w:ascii="Times New Roman" w:eastAsia="Times New Roman" w:hAnsi="Times New Roman"/>
                <w:b/>
                <w:bCs/>
                <w:sz w:val="16"/>
                <w:szCs w:val="16"/>
                <w:lang w:eastAsia="bg-BG"/>
              </w:rPr>
            </w:pPr>
            <w:r w:rsidRPr="008A22D2">
              <w:rPr>
                <w:rFonts w:ascii="Times New Roman" w:eastAsia="Times New Roman" w:hAnsi="Times New Roman"/>
                <w:b/>
                <w:bCs/>
                <w:sz w:val="16"/>
                <w:szCs w:val="16"/>
                <w:lang w:eastAsia="bg-BG"/>
              </w:rPr>
              <w:t>2021 г.</w:t>
            </w:r>
          </w:p>
        </w:tc>
        <w:tc>
          <w:tcPr>
            <w:tcW w:w="1354" w:type="dxa"/>
            <w:tcBorders>
              <w:top w:val="single" w:sz="8" w:space="0" w:color="auto"/>
              <w:left w:val="single" w:sz="8" w:space="0" w:color="auto"/>
              <w:bottom w:val="single" w:sz="4" w:space="0" w:color="auto"/>
              <w:right w:val="single" w:sz="4" w:space="0" w:color="auto"/>
            </w:tcBorders>
            <w:shd w:val="clear" w:color="000000" w:fill="D8D8D8"/>
            <w:vAlign w:val="center"/>
            <w:hideMark/>
          </w:tcPr>
          <w:p w:rsidR="008A22D2" w:rsidRPr="008A22D2" w:rsidRDefault="008A22D2" w:rsidP="008A22D2">
            <w:pPr>
              <w:spacing w:after="0" w:line="240" w:lineRule="auto"/>
              <w:jc w:val="center"/>
              <w:rPr>
                <w:rFonts w:ascii="Times New Roman" w:eastAsia="Times New Roman" w:hAnsi="Times New Roman"/>
                <w:b/>
                <w:bCs/>
                <w:sz w:val="16"/>
                <w:szCs w:val="16"/>
                <w:lang w:eastAsia="bg-BG"/>
              </w:rPr>
            </w:pPr>
            <w:r w:rsidRPr="008A22D2">
              <w:rPr>
                <w:rFonts w:ascii="Times New Roman" w:eastAsia="Times New Roman" w:hAnsi="Times New Roman"/>
                <w:b/>
                <w:bCs/>
                <w:sz w:val="16"/>
                <w:szCs w:val="16"/>
                <w:lang w:eastAsia="bg-BG"/>
              </w:rPr>
              <w:t>Индивидуална цел за 2021 г.</w:t>
            </w:r>
          </w:p>
        </w:tc>
        <w:tc>
          <w:tcPr>
            <w:tcW w:w="1201" w:type="dxa"/>
            <w:tcBorders>
              <w:top w:val="single" w:sz="8" w:space="0" w:color="auto"/>
              <w:left w:val="nil"/>
              <w:bottom w:val="single" w:sz="4" w:space="0" w:color="auto"/>
              <w:right w:val="single" w:sz="8" w:space="0" w:color="auto"/>
            </w:tcBorders>
            <w:shd w:val="clear" w:color="000000" w:fill="D8D8D8"/>
            <w:vAlign w:val="center"/>
            <w:hideMark/>
          </w:tcPr>
          <w:p w:rsidR="008A22D2" w:rsidRPr="008A22D2" w:rsidRDefault="008A22D2" w:rsidP="008A22D2">
            <w:pPr>
              <w:spacing w:after="0" w:line="240" w:lineRule="auto"/>
              <w:jc w:val="center"/>
              <w:rPr>
                <w:rFonts w:ascii="Times New Roman" w:eastAsia="Times New Roman" w:hAnsi="Times New Roman"/>
                <w:b/>
                <w:bCs/>
                <w:sz w:val="16"/>
                <w:szCs w:val="16"/>
                <w:lang w:eastAsia="bg-BG"/>
              </w:rPr>
            </w:pPr>
            <w:r w:rsidRPr="008A22D2">
              <w:rPr>
                <w:rFonts w:ascii="Times New Roman" w:eastAsia="Times New Roman" w:hAnsi="Times New Roman"/>
                <w:b/>
                <w:bCs/>
                <w:sz w:val="16"/>
                <w:szCs w:val="16"/>
                <w:lang w:eastAsia="bg-BG"/>
              </w:rPr>
              <w:t>Дългосрочно ниво</w:t>
            </w:r>
          </w:p>
        </w:tc>
      </w:tr>
      <w:tr w:rsidR="008852E5" w:rsidRPr="008A22D2" w:rsidTr="008852E5">
        <w:tc>
          <w:tcPr>
            <w:tcW w:w="301" w:type="dxa"/>
            <w:tcBorders>
              <w:top w:val="single" w:sz="4" w:space="0" w:color="auto"/>
              <w:left w:val="single" w:sz="8" w:space="0" w:color="auto"/>
              <w:bottom w:val="nil"/>
              <w:right w:val="single" w:sz="8" w:space="0" w:color="auto"/>
            </w:tcBorders>
            <w:shd w:val="clear" w:color="000000" w:fill="D8D8D8"/>
            <w:noWrap/>
            <w:vAlign w:val="center"/>
            <w:hideMark/>
          </w:tcPr>
          <w:p w:rsidR="008852E5" w:rsidRPr="008A22D2" w:rsidRDefault="008852E5" w:rsidP="008A22D2">
            <w:pPr>
              <w:jc w:val="center"/>
              <w:rPr>
                <w:rFonts w:ascii="Times New Roman" w:eastAsia="Times New Roman" w:hAnsi="Times New Roman"/>
                <w:b/>
                <w:bCs/>
                <w:sz w:val="16"/>
                <w:szCs w:val="16"/>
                <w:lang w:eastAsia="bg-BG"/>
              </w:rPr>
            </w:pPr>
          </w:p>
        </w:tc>
        <w:tc>
          <w:tcPr>
            <w:tcW w:w="820" w:type="dxa"/>
            <w:tcBorders>
              <w:top w:val="single" w:sz="4" w:space="0" w:color="auto"/>
              <w:left w:val="nil"/>
              <w:bottom w:val="nil"/>
              <w:right w:val="single" w:sz="8" w:space="0" w:color="auto"/>
            </w:tcBorders>
            <w:shd w:val="clear" w:color="000000" w:fill="D8D8D8"/>
            <w:noWrap/>
            <w:vAlign w:val="center"/>
            <w:hideMark/>
          </w:tcPr>
          <w:p w:rsidR="008852E5" w:rsidRPr="008A22D2" w:rsidRDefault="008852E5" w:rsidP="008A22D2">
            <w:pPr>
              <w:jc w:val="center"/>
              <w:rPr>
                <w:rFonts w:ascii="Times New Roman" w:eastAsia="Times New Roman" w:hAnsi="Times New Roman"/>
                <w:b/>
                <w:bCs/>
                <w:sz w:val="16"/>
                <w:szCs w:val="16"/>
                <w:lang w:eastAsia="bg-BG"/>
              </w:rPr>
            </w:pPr>
          </w:p>
        </w:tc>
        <w:tc>
          <w:tcPr>
            <w:tcW w:w="3851" w:type="dxa"/>
            <w:tcBorders>
              <w:top w:val="single" w:sz="4" w:space="0" w:color="auto"/>
              <w:left w:val="nil"/>
              <w:bottom w:val="nil"/>
              <w:right w:val="single" w:sz="8" w:space="0" w:color="auto"/>
            </w:tcBorders>
            <w:shd w:val="clear" w:color="000000" w:fill="D8D8D8"/>
            <w:noWrap/>
            <w:vAlign w:val="center"/>
            <w:hideMark/>
          </w:tcPr>
          <w:p w:rsidR="008852E5" w:rsidRPr="008A22D2" w:rsidRDefault="008852E5" w:rsidP="008A22D2">
            <w:pPr>
              <w:jc w:val="center"/>
              <w:rPr>
                <w:rFonts w:ascii="Times New Roman" w:eastAsia="Times New Roman" w:hAnsi="Times New Roman"/>
                <w:b/>
                <w:bCs/>
                <w:sz w:val="16"/>
                <w:szCs w:val="16"/>
                <w:lang w:eastAsia="bg-BG"/>
              </w:rPr>
            </w:pPr>
          </w:p>
        </w:tc>
        <w:tc>
          <w:tcPr>
            <w:tcW w:w="945" w:type="dxa"/>
            <w:tcBorders>
              <w:top w:val="single" w:sz="4" w:space="0" w:color="auto"/>
              <w:left w:val="nil"/>
              <w:bottom w:val="single" w:sz="8" w:space="0" w:color="auto"/>
              <w:right w:val="single" w:sz="8" w:space="0" w:color="auto"/>
            </w:tcBorders>
            <w:shd w:val="clear" w:color="000000" w:fill="D8D8D8"/>
            <w:vAlign w:val="center"/>
            <w:hideMark/>
          </w:tcPr>
          <w:p w:rsidR="008852E5" w:rsidRPr="008A22D2" w:rsidRDefault="008852E5" w:rsidP="008A22D2">
            <w:pPr>
              <w:jc w:val="center"/>
              <w:rPr>
                <w:rFonts w:ascii="Times New Roman" w:eastAsia="Times New Roman" w:hAnsi="Times New Roman"/>
                <w:b/>
                <w:bCs/>
                <w:sz w:val="16"/>
                <w:szCs w:val="16"/>
                <w:lang w:eastAsia="bg-BG"/>
              </w:rPr>
            </w:pPr>
          </w:p>
        </w:tc>
        <w:tc>
          <w:tcPr>
            <w:tcW w:w="1040" w:type="dxa"/>
            <w:tcBorders>
              <w:top w:val="single" w:sz="4" w:space="0" w:color="auto"/>
              <w:left w:val="nil"/>
              <w:bottom w:val="single" w:sz="8" w:space="0" w:color="auto"/>
              <w:right w:val="nil"/>
            </w:tcBorders>
            <w:shd w:val="clear" w:color="000000" w:fill="D8D8D8"/>
            <w:vAlign w:val="center"/>
            <w:hideMark/>
          </w:tcPr>
          <w:p w:rsidR="008852E5" w:rsidRPr="008A22D2" w:rsidRDefault="008852E5" w:rsidP="008A22D2">
            <w:pPr>
              <w:jc w:val="center"/>
              <w:rPr>
                <w:rFonts w:ascii="Times New Roman" w:eastAsia="Times New Roman" w:hAnsi="Times New Roman"/>
                <w:b/>
                <w:bCs/>
                <w:sz w:val="16"/>
                <w:szCs w:val="16"/>
                <w:lang w:eastAsia="bg-BG"/>
              </w:rPr>
            </w:pPr>
          </w:p>
        </w:tc>
        <w:tc>
          <w:tcPr>
            <w:tcW w:w="1354" w:type="dxa"/>
            <w:tcBorders>
              <w:top w:val="single" w:sz="4" w:space="0" w:color="auto"/>
              <w:left w:val="single" w:sz="8" w:space="0" w:color="auto"/>
              <w:bottom w:val="single" w:sz="8" w:space="0" w:color="auto"/>
              <w:right w:val="single" w:sz="4" w:space="0" w:color="auto"/>
            </w:tcBorders>
            <w:shd w:val="clear" w:color="000000" w:fill="D8D8D8"/>
            <w:vAlign w:val="center"/>
            <w:hideMark/>
          </w:tcPr>
          <w:p w:rsidR="008852E5" w:rsidRPr="008A22D2" w:rsidRDefault="008852E5" w:rsidP="008A22D2">
            <w:pPr>
              <w:jc w:val="center"/>
              <w:rPr>
                <w:rFonts w:ascii="Times New Roman" w:eastAsia="Times New Roman" w:hAnsi="Times New Roman"/>
                <w:b/>
                <w:bCs/>
                <w:sz w:val="16"/>
                <w:szCs w:val="16"/>
                <w:lang w:eastAsia="bg-BG"/>
              </w:rPr>
            </w:pPr>
          </w:p>
        </w:tc>
        <w:tc>
          <w:tcPr>
            <w:tcW w:w="1201" w:type="dxa"/>
            <w:tcBorders>
              <w:top w:val="single" w:sz="4" w:space="0" w:color="auto"/>
              <w:left w:val="nil"/>
              <w:bottom w:val="single" w:sz="8" w:space="0" w:color="auto"/>
              <w:right w:val="single" w:sz="8" w:space="0" w:color="auto"/>
            </w:tcBorders>
            <w:shd w:val="clear" w:color="000000" w:fill="D8D8D8"/>
            <w:vAlign w:val="center"/>
            <w:hideMark/>
          </w:tcPr>
          <w:p w:rsidR="008852E5" w:rsidRPr="008A22D2" w:rsidRDefault="008852E5" w:rsidP="008A22D2">
            <w:pPr>
              <w:jc w:val="center"/>
              <w:rPr>
                <w:rFonts w:ascii="Times New Roman" w:eastAsia="Times New Roman" w:hAnsi="Times New Roman"/>
                <w:b/>
                <w:bCs/>
                <w:sz w:val="16"/>
                <w:szCs w:val="16"/>
                <w:lang w:eastAsia="bg-BG"/>
              </w:rPr>
            </w:pPr>
          </w:p>
        </w:tc>
      </w:tr>
      <w:tr w:rsidR="008A22D2" w:rsidRPr="008A22D2" w:rsidTr="00365AE9">
        <w:trPr>
          <w:trHeight w:val="300"/>
        </w:trPr>
        <w:tc>
          <w:tcPr>
            <w:tcW w:w="3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A22D2" w:rsidRPr="008A22D2" w:rsidRDefault="008A22D2" w:rsidP="00365AE9">
            <w:pPr>
              <w:spacing w:after="0" w:line="240" w:lineRule="auto"/>
              <w:jc w:val="center"/>
              <w:rPr>
                <w:rFonts w:ascii="Times New Roman" w:eastAsia="Times New Roman" w:hAnsi="Times New Roman"/>
                <w:sz w:val="16"/>
                <w:szCs w:val="16"/>
                <w:lang w:eastAsia="bg-BG"/>
              </w:rPr>
            </w:pPr>
            <w:r w:rsidRPr="008A22D2">
              <w:rPr>
                <w:rFonts w:ascii="Times New Roman" w:eastAsia="Times New Roman" w:hAnsi="Times New Roman"/>
                <w:sz w:val="16"/>
                <w:szCs w:val="16"/>
                <w:lang w:eastAsia="bg-BG"/>
              </w:rPr>
              <w:t>23</w:t>
            </w:r>
          </w:p>
        </w:tc>
        <w:tc>
          <w:tcPr>
            <w:tcW w:w="820" w:type="dxa"/>
            <w:tcBorders>
              <w:top w:val="single" w:sz="4" w:space="0" w:color="auto"/>
              <w:left w:val="nil"/>
              <w:bottom w:val="single" w:sz="4" w:space="0" w:color="auto"/>
              <w:right w:val="single" w:sz="8" w:space="0" w:color="auto"/>
            </w:tcBorders>
            <w:shd w:val="clear" w:color="auto" w:fill="auto"/>
            <w:noWrap/>
            <w:vAlign w:val="center"/>
            <w:hideMark/>
          </w:tcPr>
          <w:p w:rsidR="008A22D2" w:rsidRPr="008A22D2" w:rsidRDefault="008A22D2" w:rsidP="008A22D2">
            <w:pPr>
              <w:spacing w:after="0" w:line="240" w:lineRule="auto"/>
              <w:rPr>
                <w:rFonts w:ascii="Times New Roman" w:eastAsia="Times New Roman" w:hAnsi="Times New Roman"/>
                <w:b/>
                <w:bCs/>
                <w:sz w:val="16"/>
                <w:szCs w:val="16"/>
                <w:lang w:eastAsia="bg-BG"/>
              </w:rPr>
            </w:pPr>
            <w:r w:rsidRPr="008A22D2">
              <w:rPr>
                <w:rFonts w:ascii="Times New Roman" w:eastAsia="Times New Roman" w:hAnsi="Times New Roman"/>
                <w:b/>
                <w:bCs/>
                <w:sz w:val="16"/>
                <w:szCs w:val="16"/>
                <w:lang w:eastAsia="bg-BG"/>
              </w:rPr>
              <w:t>ПК12г</w:t>
            </w:r>
          </w:p>
        </w:tc>
        <w:tc>
          <w:tcPr>
            <w:tcW w:w="3851" w:type="dxa"/>
            <w:tcBorders>
              <w:top w:val="single" w:sz="4" w:space="0" w:color="auto"/>
              <w:left w:val="nil"/>
              <w:bottom w:val="single" w:sz="4" w:space="0" w:color="auto"/>
              <w:right w:val="single" w:sz="8" w:space="0" w:color="auto"/>
            </w:tcBorders>
            <w:shd w:val="clear" w:color="auto" w:fill="auto"/>
            <w:noWrap/>
            <w:vAlign w:val="center"/>
            <w:hideMark/>
          </w:tcPr>
          <w:p w:rsidR="008A22D2" w:rsidRPr="008A22D2" w:rsidRDefault="008A22D2" w:rsidP="008A22D2">
            <w:pPr>
              <w:spacing w:after="0" w:line="240" w:lineRule="auto"/>
              <w:rPr>
                <w:rFonts w:ascii="Times New Roman" w:eastAsia="Times New Roman" w:hAnsi="Times New Roman"/>
                <w:sz w:val="16"/>
                <w:szCs w:val="16"/>
                <w:lang w:eastAsia="bg-BG"/>
              </w:rPr>
            </w:pPr>
            <w:r w:rsidRPr="008A22D2">
              <w:rPr>
                <w:rFonts w:ascii="Times New Roman" w:eastAsia="Times New Roman" w:hAnsi="Times New Roman"/>
                <w:sz w:val="16"/>
                <w:szCs w:val="16"/>
                <w:lang w:eastAsia="bg-BG"/>
              </w:rPr>
              <w:t xml:space="preserve">Събираемост </w:t>
            </w:r>
          </w:p>
        </w:tc>
        <w:tc>
          <w:tcPr>
            <w:tcW w:w="945" w:type="dxa"/>
            <w:tcBorders>
              <w:top w:val="single" w:sz="4" w:space="0" w:color="auto"/>
              <w:left w:val="nil"/>
              <w:bottom w:val="single" w:sz="4" w:space="0" w:color="auto"/>
              <w:right w:val="single" w:sz="8" w:space="0" w:color="auto"/>
            </w:tcBorders>
            <w:shd w:val="clear" w:color="auto" w:fill="auto"/>
            <w:noWrap/>
            <w:vAlign w:val="center"/>
            <w:hideMark/>
          </w:tcPr>
          <w:p w:rsidR="008A22D2" w:rsidRPr="008A22D2" w:rsidRDefault="008A22D2" w:rsidP="008A22D2">
            <w:pPr>
              <w:spacing w:after="0" w:line="240" w:lineRule="auto"/>
              <w:jc w:val="center"/>
              <w:rPr>
                <w:rFonts w:ascii="Times New Roman" w:eastAsia="Times New Roman" w:hAnsi="Times New Roman"/>
                <w:sz w:val="16"/>
                <w:szCs w:val="16"/>
                <w:lang w:eastAsia="bg-BG"/>
              </w:rPr>
            </w:pPr>
            <w:r w:rsidRPr="008A22D2">
              <w:rPr>
                <w:rFonts w:ascii="Times New Roman" w:eastAsia="Times New Roman" w:hAnsi="Times New Roman"/>
                <w:sz w:val="16"/>
                <w:szCs w:val="16"/>
                <w:lang w:eastAsia="bg-BG"/>
              </w:rPr>
              <w:t>%</w:t>
            </w:r>
          </w:p>
        </w:tc>
        <w:tc>
          <w:tcPr>
            <w:tcW w:w="1040" w:type="dxa"/>
            <w:tcBorders>
              <w:top w:val="single" w:sz="4" w:space="0" w:color="000000"/>
              <w:left w:val="nil"/>
              <w:bottom w:val="single" w:sz="4" w:space="0" w:color="auto"/>
              <w:right w:val="nil"/>
            </w:tcBorders>
            <w:shd w:val="clear" w:color="000000" w:fill="CCFFFF"/>
            <w:noWrap/>
            <w:vAlign w:val="center"/>
            <w:hideMark/>
          </w:tcPr>
          <w:p w:rsidR="008A22D2" w:rsidRPr="008A22D2" w:rsidRDefault="008A22D2" w:rsidP="00AA783C">
            <w:pPr>
              <w:spacing w:after="0" w:line="240" w:lineRule="auto"/>
              <w:jc w:val="center"/>
              <w:rPr>
                <w:rFonts w:ascii="Times New Roman" w:eastAsia="Times New Roman" w:hAnsi="Times New Roman"/>
                <w:sz w:val="16"/>
                <w:szCs w:val="16"/>
                <w:lang w:eastAsia="bg-BG"/>
              </w:rPr>
            </w:pPr>
            <w:r w:rsidRPr="008A22D2">
              <w:rPr>
                <w:rFonts w:ascii="Times New Roman" w:eastAsia="Times New Roman" w:hAnsi="Times New Roman"/>
                <w:sz w:val="16"/>
                <w:szCs w:val="16"/>
                <w:lang w:eastAsia="bg-BG"/>
              </w:rPr>
              <w:t>88.</w:t>
            </w:r>
            <w:r w:rsidR="00AA783C">
              <w:rPr>
                <w:rFonts w:ascii="Times New Roman" w:eastAsia="Times New Roman" w:hAnsi="Times New Roman"/>
                <w:sz w:val="16"/>
                <w:szCs w:val="16"/>
                <w:lang w:val="en-US" w:eastAsia="bg-BG"/>
              </w:rPr>
              <w:t>77</w:t>
            </w:r>
            <w:r w:rsidRPr="008A22D2">
              <w:rPr>
                <w:rFonts w:ascii="Times New Roman" w:eastAsia="Times New Roman" w:hAnsi="Times New Roman"/>
                <w:sz w:val="16"/>
                <w:szCs w:val="16"/>
                <w:lang w:eastAsia="bg-BG"/>
              </w:rPr>
              <w:t>%</w:t>
            </w:r>
          </w:p>
        </w:tc>
        <w:tc>
          <w:tcPr>
            <w:tcW w:w="1354" w:type="dxa"/>
            <w:tcBorders>
              <w:top w:val="single" w:sz="4" w:space="0" w:color="auto"/>
              <w:left w:val="single" w:sz="8" w:space="0" w:color="auto"/>
              <w:bottom w:val="single" w:sz="4" w:space="0" w:color="auto"/>
              <w:right w:val="single" w:sz="8" w:space="0" w:color="auto"/>
            </w:tcBorders>
            <w:shd w:val="clear" w:color="000000" w:fill="FFFFCC"/>
            <w:vAlign w:val="center"/>
            <w:hideMark/>
          </w:tcPr>
          <w:p w:rsidR="008A22D2" w:rsidRPr="008A22D2" w:rsidRDefault="008A22D2" w:rsidP="008A22D2">
            <w:pPr>
              <w:spacing w:after="0" w:line="240" w:lineRule="auto"/>
              <w:jc w:val="center"/>
              <w:rPr>
                <w:rFonts w:ascii="Times New Roman" w:eastAsia="Times New Roman" w:hAnsi="Times New Roman"/>
                <w:sz w:val="16"/>
                <w:szCs w:val="16"/>
                <w:lang w:eastAsia="bg-BG"/>
              </w:rPr>
            </w:pPr>
            <w:r w:rsidRPr="008A22D2">
              <w:rPr>
                <w:rFonts w:ascii="Times New Roman" w:eastAsia="Times New Roman" w:hAnsi="Times New Roman"/>
                <w:sz w:val="16"/>
                <w:szCs w:val="16"/>
                <w:lang w:eastAsia="bg-BG"/>
              </w:rPr>
              <w:t>87.91%</w:t>
            </w:r>
          </w:p>
        </w:tc>
        <w:tc>
          <w:tcPr>
            <w:tcW w:w="1201" w:type="dxa"/>
            <w:tcBorders>
              <w:top w:val="single" w:sz="4" w:space="0" w:color="auto"/>
              <w:left w:val="single" w:sz="4" w:space="0" w:color="auto"/>
              <w:bottom w:val="single" w:sz="4" w:space="0" w:color="auto"/>
              <w:right w:val="single" w:sz="8" w:space="0" w:color="auto"/>
            </w:tcBorders>
            <w:shd w:val="clear" w:color="000000" w:fill="DBE5F1"/>
            <w:noWrap/>
            <w:vAlign w:val="center"/>
            <w:hideMark/>
          </w:tcPr>
          <w:p w:rsidR="008A22D2" w:rsidRPr="008A22D2" w:rsidRDefault="008A22D2" w:rsidP="008A22D2">
            <w:pPr>
              <w:spacing w:after="0" w:line="240" w:lineRule="auto"/>
              <w:jc w:val="center"/>
              <w:rPr>
                <w:rFonts w:ascii="Times New Roman" w:eastAsia="Times New Roman" w:hAnsi="Times New Roman"/>
                <w:b/>
                <w:bCs/>
                <w:sz w:val="16"/>
                <w:szCs w:val="16"/>
                <w:lang w:eastAsia="bg-BG"/>
              </w:rPr>
            </w:pPr>
            <w:r w:rsidRPr="008A22D2">
              <w:rPr>
                <w:rFonts w:ascii="Times New Roman" w:eastAsia="Times New Roman" w:hAnsi="Times New Roman"/>
                <w:b/>
                <w:bCs/>
                <w:sz w:val="16"/>
                <w:szCs w:val="16"/>
                <w:lang w:eastAsia="bg-BG"/>
              </w:rPr>
              <w:t>95%</w:t>
            </w:r>
          </w:p>
        </w:tc>
      </w:tr>
    </w:tbl>
    <w:p w:rsidR="008A22D2" w:rsidRPr="00BC502D" w:rsidRDefault="008A22D2" w:rsidP="00BC502D">
      <w:pPr>
        <w:spacing w:after="120" w:line="240" w:lineRule="auto"/>
        <w:ind w:firstLine="567"/>
        <w:jc w:val="both"/>
        <w:rPr>
          <w:rFonts w:ascii="Times New Roman" w:hAnsi="Times New Roman"/>
          <w:sz w:val="24"/>
          <w:szCs w:val="24"/>
        </w:rPr>
      </w:pPr>
    </w:p>
    <w:p w:rsidR="001B5FEF" w:rsidRPr="00BC502D" w:rsidRDefault="001B5FEF" w:rsidP="00E67118">
      <w:pPr>
        <w:pStyle w:val="Heading4"/>
        <w:numPr>
          <w:ilvl w:val="1"/>
          <w:numId w:val="2"/>
        </w:numPr>
        <w:jc w:val="both"/>
        <w:rPr>
          <w:rFonts w:ascii="Times New Roman" w:eastAsia="Calibri" w:hAnsi="Times New Roman"/>
          <w:sz w:val="24"/>
          <w:szCs w:val="24"/>
        </w:rPr>
      </w:pPr>
      <w:bookmarkStart w:id="85" w:name="_Toc450131472"/>
      <w:r w:rsidRPr="00BC502D">
        <w:rPr>
          <w:rFonts w:ascii="Times New Roman" w:eastAsia="Calibri" w:hAnsi="Times New Roman"/>
          <w:sz w:val="24"/>
          <w:szCs w:val="24"/>
        </w:rPr>
        <w:t>АНАЛИЗ НА СРОКА ЗА ОТГОВОР НА ПИСМЕНИ ЖАЛБИ НА ПОТРЕБИТЕЛИТЕ</w:t>
      </w:r>
      <w:bookmarkEnd w:id="85"/>
    </w:p>
    <w:p w:rsidR="008F2B8F" w:rsidRDefault="00EF09DB" w:rsidP="00BC502D">
      <w:pPr>
        <w:spacing w:after="120" w:line="240" w:lineRule="auto"/>
        <w:ind w:firstLine="567"/>
        <w:jc w:val="both"/>
        <w:rPr>
          <w:rFonts w:ascii="Times New Roman" w:hAnsi="Times New Roman"/>
          <w:sz w:val="24"/>
          <w:szCs w:val="24"/>
        </w:rPr>
      </w:pPr>
      <w:r w:rsidRPr="00BC502D">
        <w:rPr>
          <w:rFonts w:ascii="Times New Roman" w:hAnsi="Times New Roman"/>
          <w:sz w:val="24"/>
          <w:szCs w:val="24"/>
        </w:rPr>
        <w:t>Основна цел на вътрешната нормативна уредба, уреждаща жалбите на потребители  е те да бъдат разрешени ясно, справедливо и безпристрастно, в рамките на предварително установените срокове за отговор. При разрешаването на спорове се цели бързина и обективност при вземане на решенията и изготвяне на отговора, предотвратяване на съдебни спорове, запазване доброто име на Дружеството.</w:t>
      </w:r>
      <w:r w:rsidR="008F2B8F" w:rsidRPr="00BC502D">
        <w:rPr>
          <w:rFonts w:ascii="Times New Roman" w:hAnsi="Times New Roman"/>
          <w:sz w:val="24"/>
          <w:szCs w:val="24"/>
        </w:rPr>
        <w:t xml:space="preserve"> Показателя за качество през 2015 год. е 81.36%. Основната причина за не постигането на 100% отговор на всички оплаквания е разяснено в глава IV, т.4, основно поради необходимостта за детайлно разглеждане на конкретните казуси. </w:t>
      </w:r>
    </w:p>
    <w:tbl>
      <w:tblPr>
        <w:tblW w:w="9653" w:type="dxa"/>
        <w:tblInd w:w="60" w:type="dxa"/>
        <w:tblCellMar>
          <w:left w:w="70" w:type="dxa"/>
          <w:right w:w="70" w:type="dxa"/>
        </w:tblCellMar>
        <w:tblLook w:val="04A0"/>
      </w:tblPr>
      <w:tblGrid>
        <w:gridCol w:w="301"/>
        <w:gridCol w:w="820"/>
        <w:gridCol w:w="4134"/>
        <w:gridCol w:w="992"/>
        <w:gridCol w:w="851"/>
        <w:gridCol w:w="1354"/>
        <w:gridCol w:w="1201"/>
      </w:tblGrid>
      <w:tr w:rsidR="00365AE9" w:rsidRPr="00365AE9" w:rsidTr="00365AE9">
        <w:trPr>
          <w:trHeight w:val="780"/>
        </w:trPr>
        <w:tc>
          <w:tcPr>
            <w:tcW w:w="301" w:type="dxa"/>
            <w:tcBorders>
              <w:top w:val="single" w:sz="8" w:space="0" w:color="auto"/>
              <w:left w:val="single" w:sz="8" w:space="0" w:color="auto"/>
              <w:bottom w:val="nil"/>
              <w:right w:val="single" w:sz="8" w:space="0" w:color="auto"/>
            </w:tcBorders>
            <w:shd w:val="clear" w:color="000000" w:fill="D8D8D8"/>
            <w:noWrap/>
            <w:vAlign w:val="center"/>
            <w:hideMark/>
          </w:tcPr>
          <w:p w:rsidR="00365AE9" w:rsidRPr="00365AE9" w:rsidRDefault="00365AE9" w:rsidP="00365AE9">
            <w:pPr>
              <w:spacing w:after="0" w:line="240" w:lineRule="auto"/>
              <w:jc w:val="center"/>
              <w:rPr>
                <w:rFonts w:ascii="Times New Roman" w:eastAsia="Times New Roman" w:hAnsi="Times New Roman"/>
                <w:b/>
                <w:bCs/>
                <w:sz w:val="16"/>
                <w:szCs w:val="16"/>
                <w:lang w:eastAsia="bg-BG"/>
              </w:rPr>
            </w:pPr>
            <w:r w:rsidRPr="00365AE9">
              <w:rPr>
                <w:rFonts w:ascii="Times New Roman" w:eastAsia="Times New Roman" w:hAnsi="Times New Roman"/>
                <w:b/>
                <w:bCs/>
                <w:sz w:val="16"/>
                <w:szCs w:val="16"/>
                <w:lang w:eastAsia="bg-BG"/>
              </w:rPr>
              <w:t>№</w:t>
            </w:r>
          </w:p>
        </w:tc>
        <w:tc>
          <w:tcPr>
            <w:tcW w:w="820" w:type="dxa"/>
            <w:tcBorders>
              <w:top w:val="single" w:sz="8" w:space="0" w:color="auto"/>
              <w:left w:val="nil"/>
              <w:bottom w:val="nil"/>
              <w:right w:val="single" w:sz="8" w:space="0" w:color="auto"/>
            </w:tcBorders>
            <w:shd w:val="clear" w:color="000000" w:fill="D8D8D8"/>
            <w:noWrap/>
            <w:vAlign w:val="center"/>
            <w:hideMark/>
          </w:tcPr>
          <w:p w:rsidR="00365AE9" w:rsidRPr="00365AE9" w:rsidRDefault="00365AE9" w:rsidP="00365AE9">
            <w:pPr>
              <w:spacing w:after="0" w:line="240" w:lineRule="auto"/>
              <w:jc w:val="center"/>
              <w:rPr>
                <w:rFonts w:ascii="Times New Roman" w:eastAsia="Times New Roman" w:hAnsi="Times New Roman"/>
                <w:b/>
                <w:bCs/>
                <w:sz w:val="16"/>
                <w:szCs w:val="16"/>
                <w:lang w:eastAsia="bg-BG"/>
              </w:rPr>
            </w:pPr>
            <w:r w:rsidRPr="00365AE9">
              <w:rPr>
                <w:rFonts w:ascii="Times New Roman" w:eastAsia="Times New Roman" w:hAnsi="Times New Roman"/>
                <w:b/>
                <w:bCs/>
                <w:sz w:val="16"/>
                <w:szCs w:val="16"/>
                <w:lang w:eastAsia="bg-BG"/>
              </w:rPr>
              <w:t>ПК</w:t>
            </w:r>
          </w:p>
        </w:tc>
        <w:tc>
          <w:tcPr>
            <w:tcW w:w="4134" w:type="dxa"/>
            <w:tcBorders>
              <w:top w:val="single" w:sz="8" w:space="0" w:color="auto"/>
              <w:left w:val="nil"/>
              <w:bottom w:val="nil"/>
              <w:right w:val="single" w:sz="8" w:space="0" w:color="auto"/>
            </w:tcBorders>
            <w:shd w:val="clear" w:color="000000" w:fill="D8D8D8"/>
            <w:noWrap/>
            <w:vAlign w:val="center"/>
            <w:hideMark/>
          </w:tcPr>
          <w:p w:rsidR="00365AE9" w:rsidRPr="00365AE9" w:rsidRDefault="00365AE9" w:rsidP="00365AE9">
            <w:pPr>
              <w:spacing w:after="0" w:line="240" w:lineRule="auto"/>
              <w:jc w:val="center"/>
              <w:rPr>
                <w:rFonts w:ascii="Times New Roman" w:eastAsia="Times New Roman" w:hAnsi="Times New Roman"/>
                <w:b/>
                <w:bCs/>
                <w:sz w:val="16"/>
                <w:szCs w:val="16"/>
                <w:lang w:eastAsia="bg-BG"/>
              </w:rPr>
            </w:pPr>
            <w:r w:rsidRPr="00365AE9">
              <w:rPr>
                <w:rFonts w:ascii="Times New Roman" w:eastAsia="Times New Roman" w:hAnsi="Times New Roman"/>
                <w:b/>
                <w:bCs/>
                <w:sz w:val="16"/>
                <w:szCs w:val="16"/>
                <w:lang w:eastAsia="bg-BG"/>
              </w:rPr>
              <w:t>Параметър</w:t>
            </w:r>
          </w:p>
        </w:tc>
        <w:tc>
          <w:tcPr>
            <w:tcW w:w="992" w:type="dxa"/>
            <w:tcBorders>
              <w:top w:val="single" w:sz="8" w:space="0" w:color="auto"/>
              <w:left w:val="nil"/>
              <w:bottom w:val="single" w:sz="8" w:space="0" w:color="auto"/>
              <w:right w:val="single" w:sz="8" w:space="0" w:color="auto"/>
            </w:tcBorders>
            <w:shd w:val="clear" w:color="000000" w:fill="D8D8D8"/>
            <w:vAlign w:val="center"/>
            <w:hideMark/>
          </w:tcPr>
          <w:p w:rsidR="00365AE9" w:rsidRPr="00365AE9" w:rsidRDefault="00365AE9" w:rsidP="00365AE9">
            <w:pPr>
              <w:spacing w:after="0" w:line="240" w:lineRule="auto"/>
              <w:jc w:val="center"/>
              <w:rPr>
                <w:rFonts w:ascii="Times New Roman" w:eastAsia="Times New Roman" w:hAnsi="Times New Roman"/>
                <w:b/>
                <w:bCs/>
                <w:sz w:val="16"/>
                <w:szCs w:val="16"/>
                <w:lang w:eastAsia="bg-BG"/>
              </w:rPr>
            </w:pPr>
            <w:r w:rsidRPr="00365AE9">
              <w:rPr>
                <w:rFonts w:ascii="Times New Roman" w:eastAsia="Times New Roman" w:hAnsi="Times New Roman"/>
                <w:b/>
                <w:bCs/>
                <w:sz w:val="16"/>
                <w:szCs w:val="16"/>
                <w:lang w:eastAsia="bg-BG"/>
              </w:rPr>
              <w:t>Ед. мярка</w:t>
            </w:r>
          </w:p>
        </w:tc>
        <w:tc>
          <w:tcPr>
            <w:tcW w:w="851" w:type="dxa"/>
            <w:tcBorders>
              <w:top w:val="single" w:sz="8" w:space="0" w:color="auto"/>
              <w:left w:val="nil"/>
              <w:bottom w:val="single" w:sz="8" w:space="0" w:color="auto"/>
              <w:right w:val="nil"/>
            </w:tcBorders>
            <w:shd w:val="clear" w:color="000000" w:fill="D8D8D8"/>
            <w:vAlign w:val="center"/>
            <w:hideMark/>
          </w:tcPr>
          <w:p w:rsidR="00365AE9" w:rsidRPr="00365AE9" w:rsidRDefault="00365AE9" w:rsidP="00365AE9">
            <w:pPr>
              <w:spacing w:after="0" w:line="240" w:lineRule="auto"/>
              <w:jc w:val="center"/>
              <w:rPr>
                <w:rFonts w:ascii="Times New Roman" w:eastAsia="Times New Roman" w:hAnsi="Times New Roman"/>
                <w:b/>
                <w:bCs/>
                <w:sz w:val="16"/>
                <w:szCs w:val="16"/>
                <w:lang w:eastAsia="bg-BG"/>
              </w:rPr>
            </w:pPr>
            <w:r w:rsidRPr="00365AE9">
              <w:rPr>
                <w:rFonts w:ascii="Times New Roman" w:eastAsia="Times New Roman" w:hAnsi="Times New Roman"/>
                <w:b/>
                <w:bCs/>
                <w:sz w:val="16"/>
                <w:szCs w:val="16"/>
                <w:lang w:eastAsia="bg-BG"/>
              </w:rPr>
              <w:t>2021 г.</w:t>
            </w:r>
          </w:p>
        </w:tc>
        <w:tc>
          <w:tcPr>
            <w:tcW w:w="1354"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365AE9" w:rsidRPr="00365AE9" w:rsidRDefault="00365AE9" w:rsidP="00365AE9">
            <w:pPr>
              <w:spacing w:after="0" w:line="240" w:lineRule="auto"/>
              <w:jc w:val="center"/>
              <w:rPr>
                <w:rFonts w:ascii="Times New Roman" w:eastAsia="Times New Roman" w:hAnsi="Times New Roman"/>
                <w:b/>
                <w:bCs/>
                <w:sz w:val="16"/>
                <w:szCs w:val="16"/>
                <w:lang w:eastAsia="bg-BG"/>
              </w:rPr>
            </w:pPr>
            <w:r w:rsidRPr="00365AE9">
              <w:rPr>
                <w:rFonts w:ascii="Times New Roman" w:eastAsia="Times New Roman" w:hAnsi="Times New Roman"/>
                <w:b/>
                <w:bCs/>
                <w:sz w:val="16"/>
                <w:szCs w:val="16"/>
                <w:lang w:eastAsia="bg-BG"/>
              </w:rPr>
              <w:t>Индивидуална цел за 2021 г.</w:t>
            </w:r>
          </w:p>
        </w:tc>
        <w:tc>
          <w:tcPr>
            <w:tcW w:w="1201" w:type="dxa"/>
            <w:tcBorders>
              <w:top w:val="single" w:sz="8" w:space="0" w:color="auto"/>
              <w:left w:val="nil"/>
              <w:bottom w:val="single" w:sz="8" w:space="0" w:color="auto"/>
              <w:right w:val="single" w:sz="8" w:space="0" w:color="auto"/>
            </w:tcBorders>
            <w:shd w:val="clear" w:color="000000" w:fill="D8D8D8"/>
            <w:vAlign w:val="center"/>
            <w:hideMark/>
          </w:tcPr>
          <w:p w:rsidR="00365AE9" w:rsidRPr="00365AE9" w:rsidRDefault="00365AE9" w:rsidP="00365AE9">
            <w:pPr>
              <w:spacing w:after="0" w:line="240" w:lineRule="auto"/>
              <w:jc w:val="center"/>
              <w:rPr>
                <w:rFonts w:ascii="Times New Roman" w:eastAsia="Times New Roman" w:hAnsi="Times New Roman"/>
                <w:b/>
                <w:bCs/>
                <w:sz w:val="16"/>
                <w:szCs w:val="16"/>
                <w:lang w:eastAsia="bg-BG"/>
              </w:rPr>
            </w:pPr>
            <w:r w:rsidRPr="00365AE9">
              <w:rPr>
                <w:rFonts w:ascii="Times New Roman" w:eastAsia="Times New Roman" w:hAnsi="Times New Roman"/>
                <w:b/>
                <w:bCs/>
                <w:sz w:val="16"/>
                <w:szCs w:val="16"/>
                <w:lang w:eastAsia="bg-BG"/>
              </w:rPr>
              <w:t>Дългосрочно ниво</w:t>
            </w:r>
          </w:p>
        </w:tc>
      </w:tr>
      <w:tr w:rsidR="00365AE9" w:rsidRPr="00365AE9" w:rsidTr="00365AE9">
        <w:trPr>
          <w:trHeight w:val="300"/>
        </w:trPr>
        <w:tc>
          <w:tcPr>
            <w:tcW w:w="3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65AE9" w:rsidRPr="00365AE9" w:rsidRDefault="00365AE9" w:rsidP="00365AE9">
            <w:pPr>
              <w:spacing w:after="0" w:line="240" w:lineRule="auto"/>
              <w:jc w:val="center"/>
              <w:rPr>
                <w:rFonts w:ascii="Times New Roman" w:eastAsia="Times New Roman" w:hAnsi="Times New Roman"/>
                <w:sz w:val="16"/>
                <w:szCs w:val="16"/>
                <w:lang w:eastAsia="bg-BG"/>
              </w:rPr>
            </w:pPr>
            <w:r w:rsidRPr="00365AE9">
              <w:rPr>
                <w:rFonts w:ascii="Times New Roman" w:eastAsia="Times New Roman" w:hAnsi="Times New Roman"/>
                <w:sz w:val="16"/>
                <w:szCs w:val="16"/>
                <w:lang w:eastAsia="bg-BG"/>
              </w:rPr>
              <w:t>26</w:t>
            </w:r>
          </w:p>
        </w:tc>
        <w:tc>
          <w:tcPr>
            <w:tcW w:w="820" w:type="dxa"/>
            <w:tcBorders>
              <w:top w:val="single" w:sz="4" w:space="0" w:color="auto"/>
              <w:left w:val="nil"/>
              <w:bottom w:val="single" w:sz="4" w:space="0" w:color="auto"/>
              <w:right w:val="single" w:sz="8" w:space="0" w:color="auto"/>
            </w:tcBorders>
            <w:shd w:val="clear" w:color="auto" w:fill="auto"/>
            <w:noWrap/>
            <w:vAlign w:val="center"/>
            <w:hideMark/>
          </w:tcPr>
          <w:p w:rsidR="00365AE9" w:rsidRPr="00365AE9" w:rsidRDefault="00365AE9" w:rsidP="00365AE9">
            <w:pPr>
              <w:spacing w:after="0" w:line="240" w:lineRule="auto"/>
              <w:rPr>
                <w:rFonts w:ascii="Times New Roman" w:eastAsia="Times New Roman" w:hAnsi="Times New Roman"/>
                <w:b/>
                <w:bCs/>
                <w:sz w:val="16"/>
                <w:szCs w:val="16"/>
                <w:lang w:eastAsia="bg-BG"/>
              </w:rPr>
            </w:pPr>
            <w:r w:rsidRPr="00365AE9">
              <w:rPr>
                <w:rFonts w:ascii="Times New Roman" w:eastAsia="Times New Roman" w:hAnsi="Times New Roman"/>
                <w:b/>
                <w:bCs/>
                <w:sz w:val="16"/>
                <w:szCs w:val="16"/>
                <w:lang w:eastAsia="bg-BG"/>
              </w:rPr>
              <w:t>ПК13</w:t>
            </w:r>
          </w:p>
        </w:tc>
        <w:tc>
          <w:tcPr>
            <w:tcW w:w="4134" w:type="dxa"/>
            <w:tcBorders>
              <w:top w:val="single" w:sz="4" w:space="0" w:color="auto"/>
              <w:left w:val="nil"/>
              <w:bottom w:val="single" w:sz="4" w:space="0" w:color="auto"/>
              <w:right w:val="single" w:sz="8" w:space="0" w:color="auto"/>
            </w:tcBorders>
            <w:shd w:val="clear" w:color="auto" w:fill="auto"/>
            <w:vAlign w:val="center"/>
            <w:hideMark/>
          </w:tcPr>
          <w:p w:rsidR="00365AE9" w:rsidRPr="00365AE9" w:rsidRDefault="00365AE9" w:rsidP="00365AE9">
            <w:pPr>
              <w:spacing w:after="0" w:line="240" w:lineRule="auto"/>
              <w:rPr>
                <w:rFonts w:ascii="Times New Roman" w:eastAsia="Times New Roman" w:hAnsi="Times New Roman"/>
                <w:color w:val="000000"/>
                <w:sz w:val="16"/>
                <w:szCs w:val="16"/>
                <w:lang w:eastAsia="bg-BG"/>
              </w:rPr>
            </w:pPr>
            <w:r w:rsidRPr="00365AE9">
              <w:rPr>
                <w:rFonts w:ascii="Times New Roman" w:eastAsia="Times New Roman" w:hAnsi="Times New Roman"/>
                <w:color w:val="000000"/>
                <w:sz w:val="16"/>
                <w:szCs w:val="16"/>
                <w:lang w:eastAsia="bg-BG"/>
              </w:rPr>
              <w:t xml:space="preserve">Срок за отговор на писмени жалби на потребителите  </w:t>
            </w:r>
          </w:p>
        </w:tc>
        <w:tc>
          <w:tcPr>
            <w:tcW w:w="992" w:type="dxa"/>
            <w:tcBorders>
              <w:top w:val="nil"/>
              <w:left w:val="nil"/>
              <w:bottom w:val="single" w:sz="4" w:space="0" w:color="auto"/>
              <w:right w:val="single" w:sz="8" w:space="0" w:color="auto"/>
            </w:tcBorders>
            <w:shd w:val="clear" w:color="auto" w:fill="auto"/>
            <w:noWrap/>
            <w:vAlign w:val="center"/>
            <w:hideMark/>
          </w:tcPr>
          <w:p w:rsidR="00365AE9" w:rsidRPr="00365AE9" w:rsidRDefault="00365AE9" w:rsidP="00365AE9">
            <w:pPr>
              <w:spacing w:after="0" w:line="240" w:lineRule="auto"/>
              <w:jc w:val="center"/>
              <w:rPr>
                <w:rFonts w:ascii="Times New Roman" w:eastAsia="Times New Roman" w:hAnsi="Times New Roman"/>
                <w:sz w:val="16"/>
                <w:szCs w:val="16"/>
                <w:lang w:eastAsia="bg-BG"/>
              </w:rPr>
            </w:pPr>
            <w:r w:rsidRPr="00365AE9">
              <w:rPr>
                <w:rFonts w:ascii="Times New Roman" w:eastAsia="Times New Roman" w:hAnsi="Times New Roman"/>
                <w:sz w:val="16"/>
                <w:szCs w:val="16"/>
                <w:lang w:eastAsia="bg-BG"/>
              </w:rPr>
              <w:t>%</w:t>
            </w:r>
          </w:p>
        </w:tc>
        <w:tc>
          <w:tcPr>
            <w:tcW w:w="851" w:type="dxa"/>
            <w:tcBorders>
              <w:top w:val="single" w:sz="4" w:space="0" w:color="000000"/>
              <w:left w:val="nil"/>
              <w:bottom w:val="single" w:sz="4" w:space="0" w:color="auto"/>
              <w:right w:val="nil"/>
            </w:tcBorders>
            <w:shd w:val="clear" w:color="000000" w:fill="CCFFFF"/>
            <w:noWrap/>
            <w:vAlign w:val="center"/>
            <w:hideMark/>
          </w:tcPr>
          <w:p w:rsidR="00365AE9" w:rsidRPr="00365AE9" w:rsidRDefault="00365AE9" w:rsidP="00365AE9">
            <w:pPr>
              <w:spacing w:after="0" w:line="240" w:lineRule="auto"/>
              <w:jc w:val="center"/>
              <w:rPr>
                <w:rFonts w:ascii="Times New Roman" w:eastAsia="Times New Roman" w:hAnsi="Times New Roman"/>
                <w:sz w:val="16"/>
                <w:szCs w:val="16"/>
                <w:lang w:eastAsia="bg-BG"/>
              </w:rPr>
            </w:pPr>
            <w:r w:rsidRPr="00365AE9">
              <w:rPr>
                <w:rFonts w:ascii="Times New Roman" w:eastAsia="Times New Roman" w:hAnsi="Times New Roman"/>
                <w:sz w:val="16"/>
                <w:szCs w:val="16"/>
                <w:lang w:eastAsia="bg-BG"/>
              </w:rPr>
              <w:t>100.00%</w:t>
            </w:r>
          </w:p>
        </w:tc>
        <w:tc>
          <w:tcPr>
            <w:tcW w:w="1354" w:type="dxa"/>
            <w:tcBorders>
              <w:top w:val="nil"/>
              <w:left w:val="single" w:sz="8" w:space="0" w:color="auto"/>
              <w:bottom w:val="single" w:sz="4" w:space="0" w:color="auto"/>
              <w:right w:val="single" w:sz="8" w:space="0" w:color="auto"/>
            </w:tcBorders>
            <w:shd w:val="clear" w:color="000000" w:fill="FFFFCC"/>
            <w:vAlign w:val="center"/>
            <w:hideMark/>
          </w:tcPr>
          <w:p w:rsidR="00365AE9" w:rsidRPr="00365AE9" w:rsidRDefault="00365AE9" w:rsidP="00365AE9">
            <w:pPr>
              <w:spacing w:after="0" w:line="240" w:lineRule="auto"/>
              <w:jc w:val="center"/>
              <w:rPr>
                <w:rFonts w:ascii="Times New Roman" w:eastAsia="Times New Roman" w:hAnsi="Times New Roman"/>
                <w:sz w:val="16"/>
                <w:szCs w:val="16"/>
                <w:lang w:eastAsia="bg-BG"/>
              </w:rPr>
            </w:pPr>
            <w:r w:rsidRPr="00365AE9">
              <w:rPr>
                <w:rFonts w:ascii="Times New Roman" w:eastAsia="Times New Roman" w:hAnsi="Times New Roman"/>
                <w:sz w:val="16"/>
                <w:szCs w:val="16"/>
                <w:lang w:eastAsia="bg-BG"/>
              </w:rPr>
              <w:t>100%</w:t>
            </w:r>
          </w:p>
        </w:tc>
        <w:tc>
          <w:tcPr>
            <w:tcW w:w="1201" w:type="dxa"/>
            <w:tcBorders>
              <w:top w:val="nil"/>
              <w:left w:val="single" w:sz="4" w:space="0" w:color="auto"/>
              <w:bottom w:val="single" w:sz="4" w:space="0" w:color="auto"/>
              <w:right w:val="single" w:sz="8" w:space="0" w:color="auto"/>
            </w:tcBorders>
            <w:shd w:val="clear" w:color="000000" w:fill="DBE5F1"/>
            <w:noWrap/>
            <w:vAlign w:val="center"/>
            <w:hideMark/>
          </w:tcPr>
          <w:p w:rsidR="00365AE9" w:rsidRPr="00365AE9" w:rsidRDefault="00365AE9" w:rsidP="00365AE9">
            <w:pPr>
              <w:spacing w:after="0" w:line="240" w:lineRule="auto"/>
              <w:jc w:val="center"/>
              <w:rPr>
                <w:rFonts w:ascii="Times New Roman" w:eastAsia="Times New Roman" w:hAnsi="Times New Roman"/>
                <w:b/>
                <w:bCs/>
                <w:sz w:val="16"/>
                <w:szCs w:val="16"/>
                <w:lang w:eastAsia="bg-BG"/>
              </w:rPr>
            </w:pPr>
            <w:r w:rsidRPr="00365AE9">
              <w:rPr>
                <w:rFonts w:ascii="Times New Roman" w:eastAsia="Times New Roman" w:hAnsi="Times New Roman"/>
                <w:b/>
                <w:bCs/>
                <w:sz w:val="16"/>
                <w:szCs w:val="16"/>
                <w:lang w:eastAsia="bg-BG"/>
              </w:rPr>
              <w:t>100%</w:t>
            </w:r>
          </w:p>
        </w:tc>
      </w:tr>
    </w:tbl>
    <w:p w:rsidR="00F831B3" w:rsidRPr="00BC502D" w:rsidRDefault="00F831B3" w:rsidP="00BC502D">
      <w:pPr>
        <w:spacing w:after="120" w:line="240" w:lineRule="auto"/>
        <w:ind w:firstLine="567"/>
        <w:jc w:val="both"/>
        <w:rPr>
          <w:rFonts w:ascii="Times New Roman" w:hAnsi="Times New Roman"/>
          <w:sz w:val="24"/>
          <w:szCs w:val="24"/>
        </w:rPr>
      </w:pPr>
    </w:p>
    <w:p w:rsidR="008F2B8F" w:rsidRPr="00BC502D" w:rsidRDefault="008F2B8F" w:rsidP="00BC502D">
      <w:pPr>
        <w:spacing w:after="120" w:line="240" w:lineRule="auto"/>
        <w:ind w:firstLine="567"/>
        <w:jc w:val="both"/>
        <w:rPr>
          <w:rFonts w:ascii="Times New Roman" w:hAnsi="Times New Roman"/>
          <w:sz w:val="24"/>
          <w:szCs w:val="24"/>
        </w:rPr>
      </w:pPr>
      <w:r w:rsidRPr="00BC502D">
        <w:rPr>
          <w:rFonts w:ascii="Times New Roman" w:hAnsi="Times New Roman"/>
          <w:sz w:val="24"/>
          <w:szCs w:val="24"/>
        </w:rPr>
        <w:t>В периода на бизнес плана е планирано поетапно подобряване на работата свързана с отговорите на клиентски оплаквания и обслужване на потребителите, като към края на регулаторния период показателя достига заложената индивидуална цел от 100%.</w:t>
      </w:r>
    </w:p>
    <w:p w:rsidR="001B5FEF" w:rsidRPr="00BC502D" w:rsidRDefault="001B5FEF" w:rsidP="00E67118">
      <w:pPr>
        <w:pStyle w:val="Heading4"/>
        <w:numPr>
          <w:ilvl w:val="1"/>
          <w:numId w:val="2"/>
        </w:numPr>
        <w:jc w:val="both"/>
        <w:rPr>
          <w:rFonts w:ascii="Times New Roman" w:eastAsia="Calibri" w:hAnsi="Times New Roman"/>
          <w:sz w:val="24"/>
          <w:szCs w:val="24"/>
        </w:rPr>
      </w:pPr>
      <w:bookmarkStart w:id="86" w:name="_Toc450131473"/>
      <w:r w:rsidRPr="00BC502D">
        <w:rPr>
          <w:rFonts w:ascii="Times New Roman" w:eastAsia="Calibri" w:hAnsi="Times New Roman"/>
          <w:sz w:val="24"/>
          <w:szCs w:val="24"/>
        </w:rPr>
        <w:t>АНАЛИЗ НА СЪСТОЯНИЕТО НА ВОДОМЕРНОТО СТОПАНСТВО, ВКЛЮЧИТЕЛНО ПРОГРАМА ЗА ПОСЛЕДВАЩА ПРОВЕРКА НА СРЕДСТВАТА ЗА ТЪРГОВСКО ИЗМЕРВАНЕ (ВОДОМЕРИ НА ВОДОИЗТОЧНИЦИ И ВОДОМЕРИ НА СВО)</w:t>
      </w:r>
      <w:bookmarkEnd w:id="86"/>
    </w:p>
    <w:p w:rsidR="00201859" w:rsidRPr="00BC502D" w:rsidRDefault="00201859" w:rsidP="00BC502D">
      <w:pPr>
        <w:spacing w:after="120" w:line="240" w:lineRule="auto"/>
        <w:ind w:firstLine="567"/>
        <w:jc w:val="both"/>
        <w:rPr>
          <w:rFonts w:ascii="Times New Roman" w:hAnsi="Times New Roman"/>
          <w:sz w:val="24"/>
          <w:szCs w:val="24"/>
        </w:rPr>
      </w:pPr>
      <w:r w:rsidRPr="00BC502D">
        <w:rPr>
          <w:rFonts w:ascii="Times New Roman" w:hAnsi="Times New Roman"/>
          <w:sz w:val="24"/>
          <w:szCs w:val="24"/>
        </w:rPr>
        <w:t>За осигуряване на точност и достоверност на измерването на водата за търговски плащания е необходима първоначална (преди монтиране) и последваща периодична проверка на водомерите.</w:t>
      </w:r>
    </w:p>
    <w:p w:rsidR="00201859" w:rsidRPr="00BC502D" w:rsidRDefault="00201859" w:rsidP="00BC502D">
      <w:pPr>
        <w:spacing w:after="120" w:line="240" w:lineRule="auto"/>
        <w:ind w:firstLine="567"/>
        <w:jc w:val="both"/>
        <w:rPr>
          <w:rFonts w:ascii="Times New Roman" w:hAnsi="Times New Roman"/>
          <w:sz w:val="24"/>
          <w:szCs w:val="24"/>
        </w:rPr>
      </w:pPr>
      <w:r w:rsidRPr="00BC502D">
        <w:rPr>
          <w:rFonts w:ascii="Times New Roman" w:hAnsi="Times New Roman"/>
          <w:sz w:val="24"/>
          <w:szCs w:val="24"/>
        </w:rPr>
        <w:t xml:space="preserve">Първоначалната проверка се извършва преди монтиране на водомерите или основанието за точността се основава на заводската метрологична проверка при </w:t>
      </w:r>
      <w:r w:rsidRPr="00BC502D">
        <w:rPr>
          <w:rFonts w:ascii="Times New Roman" w:hAnsi="Times New Roman"/>
          <w:sz w:val="24"/>
          <w:szCs w:val="24"/>
        </w:rPr>
        <w:lastRenderedPageBreak/>
        <w:t>производителя. По-важна е последващата периодична проверка за контролиране на точността на измерване, която може да бъде влошена с течение на времето на експлоатация. Съгласно Закона за измерванията и Заповед А-441/13.10.2011 г. за периодичността на последващите проверки на средствата за измерване, които подлежат на метрологичен контрол, сроковете за метрологична проверка са следните:</w:t>
      </w:r>
    </w:p>
    <w:p w:rsidR="00201859" w:rsidRDefault="004E1E05" w:rsidP="00BC502D">
      <w:pPr>
        <w:jc w:val="center"/>
      </w:pPr>
      <w:r>
        <w:rPr>
          <w:noProof/>
          <w:lang w:eastAsia="bg-BG"/>
        </w:rPr>
        <w:drawing>
          <wp:inline distT="0" distB="0" distL="0" distR="0">
            <wp:extent cx="4429125" cy="7715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429125" cy="771525"/>
                    </a:xfrm>
                    <a:prstGeom prst="rect">
                      <a:avLst/>
                    </a:prstGeom>
                    <a:noFill/>
                    <a:ln w="9525">
                      <a:noFill/>
                      <a:miter lim="800000"/>
                      <a:headEnd/>
                      <a:tailEnd/>
                    </a:ln>
                  </pic:spPr>
                </pic:pic>
              </a:graphicData>
            </a:graphic>
          </wp:inline>
        </w:drawing>
      </w:r>
    </w:p>
    <w:p w:rsidR="00201859" w:rsidRDefault="00762364" w:rsidP="00BC502D">
      <w:pPr>
        <w:spacing w:after="120" w:line="240" w:lineRule="auto"/>
        <w:ind w:firstLine="567"/>
        <w:jc w:val="both"/>
        <w:rPr>
          <w:rFonts w:ascii="Times New Roman" w:hAnsi="Times New Roman"/>
          <w:sz w:val="24"/>
          <w:szCs w:val="24"/>
        </w:rPr>
      </w:pPr>
      <w:r w:rsidRPr="00BC502D">
        <w:rPr>
          <w:rFonts w:ascii="Times New Roman" w:hAnsi="Times New Roman"/>
          <w:sz w:val="24"/>
          <w:szCs w:val="24"/>
        </w:rPr>
        <w:t>Предвижданията на Дружеството, съобразени с текущото състояние на водомерното стопанство, както и с инвестиционните възможности са обобщени в таблицата по-долу:</w:t>
      </w:r>
    </w:p>
    <w:tbl>
      <w:tblPr>
        <w:tblW w:w="9557" w:type="dxa"/>
        <w:tblInd w:w="65" w:type="dxa"/>
        <w:tblCellMar>
          <w:left w:w="70" w:type="dxa"/>
          <w:right w:w="70" w:type="dxa"/>
        </w:tblCellMar>
        <w:tblLook w:val="04A0"/>
      </w:tblPr>
      <w:tblGrid>
        <w:gridCol w:w="3833"/>
        <w:gridCol w:w="639"/>
        <w:gridCol w:w="690"/>
        <w:gridCol w:w="709"/>
        <w:gridCol w:w="709"/>
        <w:gridCol w:w="709"/>
        <w:gridCol w:w="850"/>
        <w:gridCol w:w="735"/>
        <w:gridCol w:w="683"/>
      </w:tblGrid>
      <w:tr w:rsidR="00B16206" w:rsidRPr="00B16206" w:rsidTr="005B55A4">
        <w:trPr>
          <w:trHeight w:val="300"/>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6206" w:rsidRPr="00B16206" w:rsidRDefault="00B16206" w:rsidP="00EE7F26">
            <w:pPr>
              <w:spacing w:before="100" w:beforeAutospacing="1" w:after="100" w:afterAutospacing="1" w:line="240" w:lineRule="auto"/>
              <w:rPr>
                <w:rFonts w:ascii="Times New Roman" w:eastAsia="Times New Roman" w:hAnsi="Times New Roman"/>
                <w:b/>
                <w:color w:val="000000"/>
                <w:sz w:val="16"/>
                <w:szCs w:val="16"/>
                <w:lang w:eastAsia="bg-BG"/>
              </w:rPr>
            </w:pPr>
            <w:r w:rsidRPr="00B16206">
              <w:rPr>
                <w:rFonts w:ascii="Times New Roman" w:eastAsia="Times New Roman" w:hAnsi="Times New Roman"/>
                <w:b/>
                <w:color w:val="000000"/>
                <w:sz w:val="16"/>
                <w:szCs w:val="16"/>
                <w:lang w:eastAsia="bg-BG"/>
              </w:rPr>
              <w:t>Описание</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rsidR="00B16206" w:rsidRPr="00B16206" w:rsidRDefault="00B16206" w:rsidP="00B16206">
            <w:pPr>
              <w:spacing w:after="0" w:line="240" w:lineRule="auto"/>
              <w:rPr>
                <w:rFonts w:ascii="Times New Roman" w:eastAsia="Times New Roman" w:hAnsi="Times New Roman"/>
                <w:b/>
                <w:color w:val="000000"/>
                <w:sz w:val="16"/>
                <w:szCs w:val="16"/>
                <w:lang w:eastAsia="bg-BG"/>
              </w:rPr>
            </w:pPr>
            <w:r w:rsidRPr="00B16206">
              <w:rPr>
                <w:rFonts w:ascii="Times New Roman" w:eastAsia="Times New Roman" w:hAnsi="Times New Roman"/>
                <w:b/>
                <w:color w:val="000000"/>
                <w:sz w:val="16"/>
                <w:szCs w:val="16"/>
                <w:lang w:eastAsia="bg-BG"/>
              </w:rPr>
              <w:t>Мярка</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B16206" w:rsidRPr="00B16206" w:rsidRDefault="00B16206" w:rsidP="00B16206">
            <w:pPr>
              <w:spacing w:after="0" w:line="240" w:lineRule="auto"/>
              <w:rPr>
                <w:rFonts w:ascii="Times New Roman" w:eastAsia="Times New Roman" w:hAnsi="Times New Roman"/>
                <w:b/>
                <w:color w:val="000000"/>
                <w:sz w:val="16"/>
                <w:szCs w:val="16"/>
                <w:lang w:eastAsia="bg-BG"/>
              </w:rPr>
            </w:pPr>
            <w:r w:rsidRPr="00B16206">
              <w:rPr>
                <w:rFonts w:ascii="Times New Roman" w:eastAsia="Times New Roman" w:hAnsi="Times New Roman"/>
                <w:b/>
                <w:color w:val="000000"/>
                <w:sz w:val="16"/>
                <w:szCs w:val="16"/>
                <w:lang w:eastAsia="bg-BG"/>
              </w:rPr>
              <w:t>2015 г.</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16206" w:rsidRPr="00B16206" w:rsidRDefault="00B16206" w:rsidP="00B16206">
            <w:pPr>
              <w:spacing w:after="0" w:line="240" w:lineRule="auto"/>
              <w:rPr>
                <w:rFonts w:ascii="Times New Roman" w:eastAsia="Times New Roman" w:hAnsi="Times New Roman"/>
                <w:b/>
                <w:color w:val="000000"/>
                <w:sz w:val="16"/>
                <w:szCs w:val="16"/>
                <w:lang w:eastAsia="bg-BG"/>
              </w:rPr>
            </w:pPr>
            <w:r w:rsidRPr="00B16206">
              <w:rPr>
                <w:rFonts w:ascii="Times New Roman" w:eastAsia="Times New Roman" w:hAnsi="Times New Roman"/>
                <w:b/>
                <w:color w:val="000000"/>
                <w:sz w:val="16"/>
                <w:szCs w:val="16"/>
                <w:lang w:eastAsia="bg-BG"/>
              </w:rPr>
              <w:t>2016 г.</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16206" w:rsidRPr="00B16206" w:rsidRDefault="00B16206" w:rsidP="00B16206">
            <w:pPr>
              <w:spacing w:after="0" w:line="240" w:lineRule="auto"/>
              <w:rPr>
                <w:rFonts w:ascii="Times New Roman" w:eastAsia="Times New Roman" w:hAnsi="Times New Roman"/>
                <w:b/>
                <w:color w:val="000000"/>
                <w:sz w:val="16"/>
                <w:szCs w:val="16"/>
                <w:lang w:eastAsia="bg-BG"/>
              </w:rPr>
            </w:pPr>
            <w:r w:rsidRPr="00B16206">
              <w:rPr>
                <w:rFonts w:ascii="Times New Roman" w:eastAsia="Times New Roman" w:hAnsi="Times New Roman"/>
                <w:b/>
                <w:color w:val="000000"/>
                <w:sz w:val="16"/>
                <w:szCs w:val="16"/>
                <w:lang w:eastAsia="bg-BG"/>
              </w:rPr>
              <w:t>2017 г.</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16206" w:rsidRPr="00B16206" w:rsidRDefault="00B16206" w:rsidP="00B16206">
            <w:pPr>
              <w:spacing w:after="0" w:line="240" w:lineRule="auto"/>
              <w:rPr>
                <w:rFonts w:ascii="Times New Roman" w:eastAsia="Times New Roman" w:hAnsi="Times New Roman"/>
                <w:b/>
                <w:color w:val="000000"/>
                <w:sz w:val="16"/>
                <w:szCs w:val="16"/>
                <w:lang w:eastAsia="bg-BG"/>
              </w:rPr>
            </w:pPr>
            <w:r w:rsidRPr="00B16206">
              <w:rPr>
                <w:rFonts w:ascii="Times New Roman" w:eastAsia="Times New Roman" w:hAnsi="Times New Roman"/>
                <w:b/>
                <w:color w:val="000000"/>
                <w:sz w:val="16"/>
                <w:szCs w:val="16"/>
                <w:lang w:eastAsia="bg-BG"/>
              </w:rPr>
              <w:t>2018 г.</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16206" w:rsidRPr="00B16206" w:rsidRDefault="00B16206" w:rsidP="00B16206">
            <w:pPr>
              <w:spacing w:after="0" w:line="240" w:lineRule="auto"/>
              <w:rPr>
                <w:rFonts w:ascii="Times New Roman" w:eastAsia="Times New Roman" w:hAnsi="Times New Roman"/>
                <w:b/>
                <w:color w:val="000000"/>
                <w:sz w:val="16"/>
                <w:szCs w:val="16"/>
                <w:lang w:eastAsia="bg-BG"/>
              </w:rPr>
            </w:pPr>
            <w:r w:rsidRPr="00B16206">
              <w:rPr>
                <w:rFonts w:ascii="Times New Roman" w:eastAsia="Times New Roman" w:hAnsi="Times New Roman"/>
                <w:b/>
                <w:color w:val="000000"/>
                <w:sz w:val="16"/>
                <w:szCs w:val="16"/>
                <w:lang w:eastAsia="bg-BG"/>
              </w:rPr>
              <w:t>2019 г.</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rsidR="00B16206" w:rsidRPr="00B16206" w:rsidRDefault="00B16206" w:rsidP="00B16206">
            <w:pPr>
              <w:spacing w:after="0" w:line="240" w:lineRule="auto"/>
              <w:rPr>
                <w:rFonts w:ascii="Times New Roman" w:eastAsia="Times New Roman" w:hAnsi="Times New Roman"/>
                <w:b/>
                <w:color w:val="000000"/>
                <w:sz w:val="16"/>
                <w:szCs w:val="16"/>
                <w:lang w:eastAsia="bg-BG"/>
              </w:rPr>
            </w:pPr>
            <w:r w:rsidRPr="00B16206">
              <w:rPr>
                <w:rFonts w:ascii="Times New Roman" w:eastAsia="Times New Roman" w:hAnsi="Times New Roman"/>
                <w:b/>
                <w:color w:val="000000"/>
                <w:sz w:val="16"/>
                <w:szCs w:val="16"/>
                <w:lang w:eastAsia="bg-BG"/>
              </w:rPr>
              <w:t>2020 г.</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B16206" w:rsidRPr="00B16206" w:rsidRDefault="00B16206" w:rsidP="00B16206">
            <w:pPr>
              <w:spacing w:after="0" w:line="240" w:lineRule="auto"/>
              <w:rPr>
                <w:rFonts w:ascii="Times New Roman" w:eastAsia="Times New Roman" w:hAnsi="Times New Roman"/>
                <w:b/>
                <w:color w:val="000000"/>
                <w:sz w:val="16"/>
                <w:szCs w:val="16"/>
                <w:lang w:eastAsia="bg-BG"/>
              </w:rPr>
            </w:pPr>
            <w:r w:rsidRPr="00B16206">
              <w:rPr>
                <w:rFonts w:ascii="Times New Roman" w:eastAsia="Times New Roman" w:hAnsi="Times New Roman"/>
                <w:b/>
                <w:color w:val="000000"/>
                <w:sz w:val="16"/>
                <w:szCs w:val="16"/>
                <w:lang w:eastAsia="bg-BG"/>
              </w:rPr>
              <w:t>2021 г.</w:t>
            </w:r>
          </w:p>
        </w:tc>
      </w:tr>
      <w:tr w:rsidR="00B230DD" w:rsidRPr="00B16206" w:rsidTr="005C62E1">
        <w:trPr>
          <w:trHeight w:val="448"/>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B230DD" w:rsidRPr="00B16206" w:rsidRDefault="00B230DD" w:rsidP="00EE7F26">
            <w:pPr>
              <w:spacing w:before="100" w:beforeAutospacing="1" w:after="100" w:afterAutospacing="1" w:line="240" w:lineRule="auto"/>
              <w:contextualSpacing/>
              <w:rPr>
                <w:rFonts w:ascii="Times New Roman" w:eastAsia="Times New Roman" w:hAnsi="Times New Roman"/>
                <w:color w:val="000000"/>
                <w:sz w:val="16"/>
                <w:szCs w:val="16"/>
                <w:lang w:eastAsia="bg-BG"/>
              </w:rPr>
            </w:pPr>
            <w:r w:rsidRPr="00B16206">
              <w:rPr>
                <w:rFonts w:ascii="Times New Roman" w:eastAsia="Times New Roman" w:hAnsi="Times New Roman"/>
                <w:color w:val="000000"/>
                <w:sz w:val="16"/>
                <w:szCs w:val="16"/>
                <w:lang w:eastAsia="bg-BG"/>
              </w:rPr>
              <w:t>Общ брой водомери на СВО (средства за измерване).</w:t>
            </w:r>
          </w:p>
        </w:tc>
        <w:tc>
          <w:tcPr>
            <w:tcW w:w="639" w:type="dxa"/>
            <w:tcBorders>
              <w:top w:val="nil"/>
              <w:left w:val="nil"/>
              <w:bottom w:val="single" w:sz="4" w:space="0" w:color="auto"/>
              <w:right w:val="single" w:sz="4" w:space="0" w:color="auto"/>
            </w:tcBorders>
            <w:shd w:val="clear" w:color="auto" w:fill="auto"/>
            <w:noWrap/>
            <w:vAlign w:val="bottom"/>
            <w:hideMark/>
          </w:tcPr>
          <w:p w:rsidR="00B230DD" w:rsidRPr="00B16206" w:rsidRDefault="00B230DD" w:rsidP="00B16206">
            <w:pPr>
              <w:spacing w:after="0" w:line="240" w:lineRule="auto"/>
              <w:rPr>
                <w:rFonts w:ascii="Times New Roman" w:eastAsia="Times New Roman" w:hAnsi="Times New Roman"/>
                <w:color w:val="000000"/>
                <w:sz w:val="16"/>
                <w:szCs w:val="16"/>
                <w:lang w:eastAsia="bg-BG"/>
              </w:rPr>
            </w:pPr>
            <w:r w:rsidRPr="00B16206">
              <w:rPr>
                <w:rFonts w:ascii="Times New Roman" w:eastAsia="Times New Roman" w:hAnsi="Times New Roman"/>
                <w:color w:val="000000"/>
                <w:sz w:val="16"/>
                <w:szCs w:val="16"/>
                <w:lang w:eastAsia="bg-BG"/>
              </w:rPr>
              <w:t>брой</w:t>
            </w:r>
          </w:p>
        </w:tc>
        <w:tc>
          <w:tcPr>
            <w:tcW w:w="690"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66 601</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66 739</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66 824</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66 894</w:t>
            </w:r>
          </w:p>
        </w:tc>
        <w:tc>
          <w:tcPr>
            <w:tcW w:w="850"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76 657</w:t>
            </w:r>
          </w:p>
        </w:tc>
        <w:tc>
          <w:tcPr>
            <w:tcW w:w="735"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76 737</w:t>
            </w:r>
          </w:p>
        </w:tc>
        <w:tc>
          <w:tcPr>
            <w:tcW w:w="683"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90 350</w:t>
            </w:r>
          </w:p>
        </w:tc>
      </w:tr>
      <w:tr w:rsidR="00B230DD" w:rsidRPr="00B16206" w:rsidTr="00EE7F26">
        <w:trPr>
          <w:trHeight w:val="1109"/>
        </w:trPr>
        <w:tc>
          <w:tcPr>
            <w:tcW w:w="3833" w:type="dxa"/>
            <w:tcBorders>
              <w:top w:val="nil"/>
              <w:left w:val="single" w:sz="4" w:space="0" w:color="auto"/>
              <w:bottom w:val="single" w:sz="4" w:space="0" w:color="auto"/>
              <w:right w:val="single" w:sz="4" w:space="0" w:color="auto"/>
            </w:tcBorders>
            <w:shd w:val="clear" w:color="auto" w:fill="auto"/>
            <w:vAlign w:val="bottom"/>
            <w:hideMark/>
          </w:tcPr>
          <w:p w:rsidR="00B230DD" w:rsidRPr="00B16206" w:rsidRDefault="00B230DD" w:rsidP="00EE7F26">
            <w:pPr>
              <w:spacing w:before="100" w:beforeAutospacing="1" w:after="100" w:afterAutospacing="1" w:line="240" w:lineRule="auto"/>
              <w:contextualSpacing/>
              <w:rPr>
                <w:rFonts w:ascii="Times New Roman" w:eastAsia="Times New Roman" w:hAnsi="Times New Roman"/>
                <w:color w:val="000000"/>
                <w:sz w:val="16"/>
                <w:szCs w:val="16"/>
                <w:lang w:eastAsia="bg-BG"/>
              </w:rPr>
            </w:pPr>
            <w:r w:rsidRPr="00B16206">
              <w:rPr>
                <w:rFonts w:ascii="Times New Roman" w:eastAsia="Times New Roman" w:hAnsi="Times New Roman"/>
                <w:color w:val="000000"/>
                <w:sz w:val="16"/>
                <w:szCs w:val="16"/>
                <w:lang w:eastAsia="bg-BG"/>
              </w:rPr>
              <w:t>Общ брой водомери на СВО (средства за измерване), които са приведени в техническа и метрологична годност през отчетната година и отговарят на одобрения тип, и които са монтирани на СВО през отчетната година</w:t>
            </w:r>
          </w:p>
        </w:tc>
        <w:tc>
          <w:tcPr>
            <w:tcW w:w="639" w:type="dxa"/>
            <w:tcBorders>
              <w:top w:val="nil"/>
              <w:left w:val="nil"/>
              <w:bottom w:val="single" w:sz="4" w:space="0" w:color="auto"/>
              <w:right w:val="single" w:sz="4" w:space="0" w:color="auto"/>
            </w:tcBorders>
            <w:shd w:val="clear" w:color="auto" w:fill="auto"/>
            <w:noWrap/>
            <w:vAlign w:val="bottom"/>
            <w:hideMark/>
          </w:tcPr>
          <w:p w:rsidR="00B230DD" w:rsidRPr="00B16206" w:rsidRDefault="00B230DD" w:rsidP="00B16206">
            <w:pPr>
              <w:spacing w:after="0" w:line="240" w:lineRule="auto"/>
              <w:rPr>
                <w:rFonts w:ascii="Times New Roman" w:eastAsia="Times New Roman" w:hAnsi="Times New Roman"/>
                <w:color w:val="000000"/>
                <w:sz w:val="16"/>
                <w:szCs w:val="16"/>
                <w:lang w:eastAsia="bg-BG"/>
              </w:rPr>
            </w:pPr>
            <w:r w:rsidRPr="00B16206">
              <w:rPr>
                <w:rFonts w:ascii="Times New Roman" w:eastAsia="Times New Roman" w:hAnsi="Times New Roman"/>
                <w:color w:val="000000"/>
                <w:sz w:val="16"/>
                <w:szCs w:val="16"/>
                <w:lang w:eastAsia="bg-BG"/>
              </w:rPr>
              <w:t>брой</w:t>
            </w:r>
          </w:p>
        </w:tc>
        <w:tc>
          <w:tcPr>
            <w:tcW w:w="690"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3 220</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3 500</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4 200</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5 250</w:t>
            </w:r>
          </w:p>
        </w:tc>
        <w:tc>
          <w:tcPr>
            <w:tcW w:w="850"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5 800</w:t>
            </w:r>
          </w:p>
        </w:tc>
        <w:tc>
          <w:tcPr>
            <w:tcW w:w="735"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6 000</w:t>
            </w:r>
          </w:p>
        </w:tc>
        <w:tc>
          <w:tcPr>
            <w:tcW w:w="683"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7 000</w:t>
            </w:r>
          </w:p>
        </w:tc>
      </w:tr>
      <w:tr w:rsidR="00B230DD" w:rsidRPr="00B16206" w:rsidTr="005B55A4">
        <w:trPr>
          <w:trHeight w:val="300"/>
        </w:trPr>
        <w:tc>
          <w:tcPr>
            <w:tcW w:w="3833" w:type="dxa"/>
            <w:tcBorders>
              <w:top w:val="nil"/>
              <w:left w:val="single" w:sz="4" w:space="0" w:color="auto"/>
              <w:bottom w:val="single" w:sz="4" w:space="0" w:color="auto"/>
              <w:right w:val="single" w:sz="4" w:space="0" w:color="auto"/>
            </w:tcBorders>
            <w:shd w:val="clear" w:color="auto" w:fill="auto"/>
            <w:noWrap/>
            <w:vAlign w:val="center"/>
            <w:hideMark/>
          </w:tcPr>
          <w:p w:rsidR="00B230DD" w:rsidRPr="00B16206" w:rsidRDefault="00B230DD" w:rsidP="00EE7F26">
            <w:pPr>
              <w:spacing w:before="100" w:beforeAutospacing="1" w:after="100" w:afterAutospacing="1" w:line="240" w:lineRule="auto"/>
              <w:contextualSpacing/>
              <w:rPr>
                <w:rFonts w:ascii="Times New Roman" w:eastAsia="Times New Roman" w:hAnsi="Times New Roman"/>
                <w:sz w:val="16"/>
                <w:szCs w:val="16"/>
                <w:lang w:eastAsia="bg-BG"/>
              </w:rPr>
            </w:pPr>
            <w:r w:rsidRPr="00B16206">
              <w:rPr>
                <w:rFonts w:ascii="Times New Roman" w:eastAsia="Times New Roman" w:hAnsi="Times New Roman"/>
                <w:sz w:val="16"/>
                <w:szCs w:val="16"/>
                <w:lang w:eastAsia="bg-BG"/>
              </w:rPr>
              <w:t xml:space="preserve">Ефективност на привеждане на водомерите в годност </w:t>
            </w:r>
          </w:p>
        </w:tc>
        <w:tc>
          <w:tcPr>
            <w:tcW w:w="639" w:type="dxa"/>
            <w:tcBorders>
              <w:top w:val="nil"/>
              <w:left w:val="nil"/>
              <w:bottom w:val="single" w:sz="4" w:space="0" w:color="auto"/>
              <w:right w:val="single" w:sz="4" w:space="0" w:color="auto"/>
            </w:tcBorders>
            <w:shd w:val="clear" w:color="auto" w:fill="auto"/>
            <w:noWrap/>
            <w:vAlign w:val="bottom"/>
            <w:hideMark/>
          </w:tcPr>
          <w:p w:rsidR="00B230DD" w:rsidRPr="00B16206" w:rsidRDefault="00B230DD" w:rsidP="00B16206">
            <w:pPr>
              <w:spacing w:after="0" w:line="240" w:lineRule="auto"/>
              <w:rPr>
                <w:rFonts w:ascii="Times New Roman" w:eastAsia="Times New Roman" w:hAnsi="Times New Roman"/>
                <w:color w:val="000000"/>
                <w:sz w:val="16"/>
                <w:szCs w:val="16"/>
                <w:lang w:eastAsia="bg-BG"/>
              </w:rPr>
            </w:pPr>
            <w:r w:rsidRPr="00B16206">
              <w:rPr>
                <w:rFonts w:ascii="Times New Roman" w:eastAsia="Times New Roman" w:hAnsi="Times New Roman"/>
                <w:color w:val="000000"/>
                <w:sz w:val="16"/>
                <w:szCs w:val="16"/>
                <w:lang w:eastAsia="bg-BG"/>
              </w:rPr>
              <w:t>%</w:t>
            </w:r>
          </w:p>
        </w:tc>
        <w:tc>
          <w:tcPr>
            <w:tcW w:w="690"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8%</w:t>
            </w:r>
          </w:p>
        </w:tc>
        <w:tc>
          <w:tcPr>
            <w:tcW w:w="850"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8%</w:t>
            </w:r>
          </w:p>
        </w:tc>
        <w:tc>
          <w:tcPr>
            <w:tcW w:w="735"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8%</w:t>
            </w:r>
          </w:p>
        </w:tc>
        <w:tc>
          <w:tcPr>
            <w:tcW w:w="683"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8%</w:t>
            </w:r>
          </w:p>
        </w:tc>
      </w:tr>
      <w:tr w:rsidR="00B230DD" w:rsidRPr="00B16206" w:rsidTr="005B55A4">
        <w:trPr>
          <w:trHeight w:val="102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B230DD" w:rsidRPr="00B16206" w:rsidRDefault="00B230DD" w:rsidP="00EE7F26">
            <w:pPr>
              <w:spacing w:before="100" w:beforeAutospacing="1" w:after="100" w:afterAutospacing="1" w:line="240" w:lineRule="auto"/>
              <w:contextualSpacing/>
              <w:rPr>
                <w:rFonts w:ascii="Times New Roman" w:eastAsia="Times New Roman" w:hAnsi="Times New Roman"/>
                <w:sz w:val="16"/>
                <w:szCs w:val="16"/>
                <w:lang w:eastAsia="bg-BG"/>
              </w:rPr>
            </w:pPr>
            <w:r w:rsidRPr="00B16206">
              <w:rPr>
                <w:rFonts w:ascii="Times New Roman" w:eastAsia="Times New Roman" w:hAnsi="Times New Roman"/>
                <w:sz w:val="16"/>
                <w:szCs w:val="16"/>
                <w:lang w:eastAsia="bg-BG"/>
              </w:rPr>
              <w:t>Общ брой водомери на СВО (средства за измерване), които са в техническа и метрологична годност и отговарят на одобрения тип</w:t>
            </w:r>
          </w:p>
        </w:tc>
        <w:tc>
          <w:tcPr>
            <w:tcW w:w="639" w:type="dxa"/>
            <w:tcBorders>
              <w:top w:val="nil"/>
              <w:left w:val="nil"/>
              <w:bottom w:val="single" w:sz="4" w:space="0" w:color="auto"/>
              <w:right w:val="single" w:sz="4" w:space="0" w:color="auto"/>
            </w:tcBorders>
            <w:shd w:val="clear" w:color="auto" w:fill="auto"/>
            <w:noWrap/>
            <w:vAlign w:val="bottom"/>
            <w:hideMark/>
          </w:tcPr>
          <w:p w:rsidR="00B230DD" w:rsidRPr="00B16206" w:rsidRDefault="00B230DD" w:rsidP="00B16206">
            <w:pPr>
              <w:spacing w:after="0" w:line="240" w:lineRule="auto"/>
              <w:rPr>
                <w:rFonts w:ascii="Times New Roman" w:eastAsia="Times New Roman" w:hAnsi="Times New Roman"/>
                <w:color w:val="000000"/>
                <w:sz w:val="16"/>
                <w:szCs w:val="16"/>
                <w:lang w:eastAsia="bg-BG"/>
              </w:rPr>
            </w:pPr>
            <w:r w:rsidRPr="00B16206">
              <w:rPr>
                <w:rFonts w:ascii="Times New Roman" w:eastAsia="Times New Roman" w:hAnsi="Times New Roman"/>
                <w:color w:val="000000"/>
                <w:sz w:val="16"/>
                <w:szCs w:val="16"/>
                <w:lang w:eastAsia="bg-BG"/>
              </w:rPr>
              <w:t>брой</w:t>
            </w:r>
          </w:p>
        </w:tc>
        <w:tc>
          <w:tcPr>
            <w:tcW w:w="690"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28491</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37549</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37690</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37990</w:t>
            </w:r>
          </w:p>
        </w:tc>
        <w:tc>
          <w:tcPr>
            <w:tcW w:w="850"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43240</w:t>
            </w:r>
          </w:p>
        </w:tc>
        <w:tc>
          <w:tcPr>
            <w:tcW w:w="735"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43590</w:t>
            </w:r>
          </w:p>
        </w:tc>
        <w:tc>
          <w:tcPr>
            <w:tcW w:w="683"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51820</w:t>
            </w:r>
          </w:p>
        </w:tc>
      </w:tr>
      <w:tr w:rsidR="00B230DD" w:rsidRPr="00B16206" w:rsidTr="005B55A4">
        <w:trPr>
          <w:trHeight w:val="300"/>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B230DD" w:rsidRPr="00B16206" w:rsidRDefault="00B230DD" w:rsidP="00EE7F26">
            <w:pPr>
              <w:spacing w:before="100" w:beforeAutospacing="1" w:after="100" w:afterAutospacing="1" w:line="240" w:lineRule="auto"/>
              <w:contextualSpacing/>
              <w:rPr>
                <w:rFonts w:ascii="Times New Roman" w:eastAsia="Times New Roman" w:hAnsi="Times New Roman"/>
                <w:color w:val="000000"/>
                <w:sz w:val="16"/>
                <w:szCs w:val="16"/>
                <w:lang w:eastAsia="bg-BG"/>
              </w:rPr>
            </w:pPr>
            <w:r w:rsidRPr="00B16206">
              <w:rPr>
                <w:rFonts w:ascii="Times New Roman" w:eastAsia="Times New Roman" w:hAnsi="Times New Roman"/>
                <w:color w:val="000000"/>
                <w:sz w:val="16"/>
                <w:szCs w:val="16"/>
                <w:lang w:eastAsia="bg-BG"/>
              </w:rPr>
              <w:t xml:space="preserve">Ефективност на изграждане на водомерното стопанство </w:t>
            </w:r>
          </w:p>
        </w:tc>
        <w:tc>
          <w:tcPr>
            <w:tcW w:w="639" w:type="dxa"/>
            <w:tcBorders>
              <w:top w:val="nil"/>
              <w:left w:val="nil"/>
              <w:bottom w:val="single" w:sz="4" w:space="0" w:color="auto"/>
              <w:right w:val="single" w:sz="4" w:space="0" w:color="auto"/>
            </w:tcBorders>
            <w:shd w:val="clear" w:color="auto" w:fill="auto"/>
            <w:noWrap/>
            <w:vAlign w:val="bottom"/>
            <w:hideMark/>
          </w:tcPr>
          <w:p w:rsidR="00B230DD" w:rsidRPr="00B16206" w:rsidRDefault="00B230DD" w:rsidP="00B16206">
            <w:pPr>
              <w:spacing w:after="0" w:line="240" w:lineRule="auto"/>
              <w:rPr>
                <w:rFonts w:ascii="Times New Roman" w:eastAsia="Times New Roman" w:hAnsi="Times New Roman"/>
                <w:color w:val="000000"/>
                <w:sz w:val="16"/>
                <w:szCs w:val="16"/>
                <w:lang w:eastAsia="bg-BG"/>
              </w:rPr>
            </w:pPr>
            <w:r w:rsidRPr="00B16206">
              <w:rPr>
                <w:rFonts w:ascii="Times New Roman" w:eastAsia="Times New Roman" w:hAnsi="Times New Roman"/>
                <w:color w:val="000000"/>
                <w:sz w:val="16"/>
                <w:szCs w:val="16"/>
                <w:lang w:eastAsia="bg-BG"/>
              </w:rPr>
              <w:t>%</w:t>
            </w:r>
          </w:p>
        </w:tc>
        <w:tc>
          <w:tcPr>
            <w:tcW w:w="690"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43%</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56%</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56%</w:t>
            </w:r>
          </w:p>
        </w:tc>
        <w:tc>
          <w:tcPr>
            <w:tcW w:w="709"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57%</w:t>
            </w:r>
          </w:p>
        </w:tc>
        <w:tc>
          <w:tcPr>
            <w:tcW w:w="850"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56%</w:t>
            </w:r>
          </w:p>
        </w:tc>
        <w:tc>
          <w:tcPr>
            <w:tcW w:w="735"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57%</w:t>
            </w:r>
          </w:p>
        </w:tc>
        <w:tc>
          <w:tcPr>
            <w:tcW w:w="683" w:type="dxa"/>
            <w:tcBorders>
              <w:top w:val="nil"/>
              <w:left w:val="nil"/>
              <w:bottom w:val="single" w:sz="4" w:space="0" w:color="auto"/>
              <w:right w:val="single" w:sz="4" w:space="0" w:color="auto"/>
            </w:tcBorders>
            <w:shd w:val="clear" w:color="auto" w:fill="auto"/>
            <w:noWrap/>
            <w:vAlign w:val="bottom"/>
            <w:hideMark/>
          </w:tcPr>
          <w:p w:rsidR="00B230DD" w:rsidRPr="00B230DD" w:rsidRDefault="00B230DD" w:rsidP="00B230DD">
            <w:pPr>
              <w:spacing w:after="0" w:line="240" w:lineRule="auto"/>
              <w:jc w:val="right"/>
              <w:rPr>
                <w:rFonts w:ascii="Times New Roman" w:hAnsi="Times New Roman"/>
                <w:color w:val="000000"/>
                <w:sz w:val="16"/>
                <w:szCs w:val="16"/>
              </w:rPr>
            </w:pPr>
            <w:r w:rsidRPr="00B230DD">
              <w:rPr>
                <w:rFonts w:ascii="Times New Roman" w:hAnsi="Times New Roman"/>
                <w:color w:val="000000"/>
                <w:sz w:val="16"/>
                <w:szCs w:val="16"/>
              </w:rPr>
              <w:t>57%</w:t>
            </w:r>
          </w:p>
        </w:tc>
      </w:tr>
    </w:tbl>
    <w:p w:rsidR="00762364" w:rsidRPr="002A1123" w:rsidRDefault="00762364"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Все още в експлоатация са водомери, които са отпаднали от Регистъра на одобрените за използване типове средства за измерване. Същите подлежат на подмяна с нови, за което са предвидени средства в инвестиционната програма.</w:t>
      </w:r>
    </w:p>
    <w:p w:rsidR="0082788E" w:rsidRPr="0082788E" w:rsidRDefault="00762364">
      <w:pPr>
        <w:spacing w:after="120" w:line="240" w:lineRule="auto"/>
        <w:ind w:firstLine="567"/>
        <w:jc w:val="both"/>
        <w:rPr>
          <w:rFonts w:ascii="Times New Roman" w:hAnsi="Times New Roman"/>
          <w:sz w:val="24"/>
          <w:szCs w:val="24"/>
        </w:rPr>
      </w:pPr>
      <w:r w:rsidRPr="002A1123">
        <w:rPr>
          <w:rFonts w:ascii="Times New Roman" w:hAnsi="Times New Roman"/>
          <w:sz w:val="24"/>
          <w:szCs w:val="24"/>
        </w:rPr>
        <w:t xml:space="preserve">Дружеството предвижда увеличаване на броя на водомерите преминали последваща метрологично проверка, като поетапно към края на регулаторния период се достига до </w:t>
      </w:r>
      <w:r w:rsidR="008E3A3D">
        <w:rPr>
          <w:rFonts w:ascii="Times New Roman" w:hAnsi="Times New Roman"/>
          <w:sz w:val="24"/>
          <w:szCs w:val="24"/>
          <w:lang w:val="en-US"/>
        </w:rPr>
        <w:t>8</w:t>
      </w:r>
      <w:r w:rsidR="00871ED5" w:rsidRPr="00871ED5">
        <w:rPr>
          <w:rFonts w:ascii="Times New Roman" w:hAnsi="Times New Roman"/>
          <w:sz w:val="24"/>
          <w:szCs w:val="24"/>
        </w:rPr>
        <w:t>%</w:t>
      </w:r>
      <w:r w:rsidRPr="002A1123">
        <w:rPr>
          <w:rFonts w:ascii="Times New Roman" w:hAnsi="Times New Roman"/>
          <w:sz w:val="24"/>
          <w:szCs w:val="24"/>
        </w:rPr>
        <w:t xml:space="preserve"> ефективност на приведените водомери в метрологична годност.</w:t>
      </w:r>
    </w:p>
    <w:p w:rsidR="001B5FEF" w:rsidRPr="002A1123" w:rsidRDefault="001B5FEF" w:rsidP="00E67118">
      <w:pPr>
        <w:pStyle w:val="Heading4"/>
        <w:numPr>
          <w:ilvl w:val="1"/>
          <w:numId w:val="2"/>
        </w:numPr>
        <w:jc w:val="both"/>
        <w:rPr>
          <w:rFonts w:ascii="Times New Roman" w:eastAsia="Calibri" w:hAnsi="Times New Roman"/>
          <w:sz w:val="24"/>
          <w:szCs w:val="24"/>
        </w:rPr>
      </w:pPr>
      <w:bookmarkStart w:id="87" w:name="_Toc450131474"/>
      <w:r w:rsidRPr="002A1123">
        <w:rPr>
          <w:rFonts w:ascii="Times New Roman" w:eastAsia="Calibri" w:hAnsi="Times New Roman"/>
          <w:sz w:val="24"/>
          <w:szCs w:val="24"/>
        </w:rPr>
        <w:t>ПРОГРАМА ЗА ПОДОБРЯВАНЕ НА ЕФЕКТИВНОСТТА НА ДРУЖЕСТВОТО</w:t>
      </w:r>
      <w:bookmarkEnd w:id="87"/>
    </w:p>
    <w:p w:rsidR="005D0403" w:rsidRPr="002A1123" w:rsidRDefault="005D0403"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Съгласно Закона за енергийна ефективност, „Водоснабдяване и канализация" ЕООД, гр.</w:t>
      </w:r>
      <w:r w:rsidR="002A1123">
        <w:rPr>
          <w:rFonts w:ascii="Times New Roman" w:hAnsi="Times New Roman"/>
          <w:sz w:val="24"/>
          <w:szCs w:val="24"/>
        </w:rPr>
        <w:t xml:space="preserve"> </w:t>
      </w:r>
      <w:r w:rsidRPr="002A1123">
        <w:rPr>
          <w:rFonts w:ascii="Times New Roman" w:hAnsi="Times New Roman"/>
          <w:sz w:val="24"/>
          <w:szCs w:val="24"/>
        </w:rPr>
        <w:t>Хасково като консуматор на електроенергия над 3 000 MWh е длъжно да извършва управление на енергийната ефективност. Начина на производство на вода, свързан с нейното изпомпване предопределя висока енергийна консумация. С оглед на високите нива на специфичен разход на електроенергия за услугата доставяне на вода</w:t>
      </w:r>
      <w:r w:rsidR="00E538BC" w:rsidRPr="002A1123">
        <w:rPr>
          <w:rFonts w:ascii="Times New Roman" w:hAnsi="Times New Roman"/>
          <w:sz w:val="24"/>
          <w:szCs w:val="24"/>
        </w:rPr>
        <w:t xml:space="preserve"> на потребителите, Дружеството </w:t>
      </w:r>
      <w:r w:rsidRPr="002A1123">
        <w:rPr>
          <w:rFonts w:ascii="Times New Roman" w:hAnsi="Times New Roman"/>
          <w:sz w:val="24"/>
          <w:szCs w:val="24"/>
        </w:rPr>
        <w:t xml:space="preserve"> в процес на изготвяне на процедура за детайлен енергиен одит, който е планирано да бъде осъществен в началото на регулаторния период. </w:t>
      </w:r>
    </w:p>
    <w:p w:rsidR="00330F16" w:rsidRPr="002A1123" w:rsidRDefault="00330F16"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Наред с мерките за енергийна ефективност, в плановете на ръководството на „Водоснабдяване и канализация" ЕООД, гр.</w:t>
      </w:r>
      <w:r w:rsidR="002A1123">
        <w:rPr>
          <w:rFonts w:ascii="Times New Roman" w:hAnsi="Times New Roman"/>
          <w:sz w:val="24"/>
          <w:szCs w:val="24"/>
        </w:rPr>
        <w:t xml:space="preserve"> </w:t>
      </w:r>
      <w:r w:rsidRPr="002A1123">
        <w:rPr>
          <w:rFonts w:ascii="Times New Roman" w:hAnsi="Times New Roman"/>
          <w:sz w:val="24"/>
          <w:szCs w:val="24"/>
        </w:rPr>
        <w:t>Хасково са редица действия, които като цяло ще доведат до подобряване на ефективността на Дружеството:</w:t>
      </w:r>
    </w:p>
    <w:p w:rsidR="005D0403" w:rsidRPr="002A1123" w:rsidRDefault="00330F16" w:rsidP="006A2DF6">
      <w:pPr>
        <w:numPr>
          <w:ilvl w:val="0"/>
          <w:numId w:val="15"/>
        </w:numPr>
        <w:ind w:left="0" w:firstLine="567"/>
        <w:jc w:val="both"/>
        <w:rPr>
          <w:rFonts w:ascii="Times New Roman" w:hAnsi="Times New Roman"/>
          <w:sz w:val="24"/>
          <w:szCs w:val="24"/>
        </w:rPr>
      </w:pPr>
      <w:r w:rsidRPr="002A1123">
        <w:rPr>
          <w:rFonts w:ascii="Times New Roman" w:hAnsi="Times New Roman"/>
          <w:sz w:val="24"/>
          <w:szCs w:val="24"/>
        </w:rPr>
        <w:t>Въвеждане на регистри изискуеми съгласно последните нормативни промени. В новият регулаторен период е планирано въвеждането на ГИС, съпътстващо с въвеждане на Регистър на активите и Регистър на авариите. Ефектът от тяхното въвеждане ще бъде в подобряване на дейността на експлоатационните райони, намаляване на времето за реакция при отстраняване на аварии, приоритизиране на инвестиционните дейности, като в крайна сметка по-голяма удовлетвореност на потребителите.</w:t>
      </w:r>
    </w:p>
    <w:p w:rsidR="00330F16" w:rsidRPr="002A1123" w:rsidRDefault="00330F16" w:rsidP="006A2DF6">
      <w:pPr>
        <w:numPr>
          <w:ilvl w:val="0"/>
          <w:numId w:val="15"/>
        </w:numPr>
        <w:ind w:left="0" w:firstLine="567"/>
        <w:jc w:val="both"/>
        <w:rPr>
          <w:rFonts w:ascii="Times New Roman" w:hAnsi="Times New Roman"/>
          <w:sz w:val="24"/>
          <w:szCs w:val="24"/>
        </w:rPr>
      </w:pPr>
      <w:r w:rsidRPr="002A1123">
        <w:rPr>
          <w:rFonts w:ascii="Times New Roman" w:hAnsi="Times New Roman"/>
          <w:sz w:val="24"/>
          <w:szCs w:val="24"/>
        </w:rPr>
        <w:lastRenderedPageBreak/>
        <w:t xml:space="preserve">Подмяна на системата за фактуриране на потребителите. Остарялата система, създава редица проблеми, свързани с продуктивност, точност и възможност за изготвяне на анализи. С въвеждането на нова система за фактуриране ще могат да се добавят редица нови функционалности, които в крайна сметка ще подпомогнат ръководството на Дружеството във вземането на важни решения. От друга страна новата система ще увеличи </w:t>
      </w:r>
      <w:r w:rsidR="000D56D8" w:rsidRPr="002A1123">
        <w:rPr>
          <w:rFonts w:ascii="Times New Roman" w:hAnsi="Times New Roman"/>
          <w:sz w:val="24"/>
          <w:szCs w:val="24"/>
        </w:rPr>
        <w:t>надеждността и предотврати потенциални загуби на приходи. Възможността за различни детайлни справки и анализи ще позволи да се увеличи и ефективността на персонала отговорен за работата с нерегламентирано водопотребление, намаляване на търговските загуби и увеличаване на приходите.</w:t>
      </w:r>
    </w:p>
    <w:p w:rsidR="000D56D8" w:rsidRPr="002A1123" w:rsidRDefault="000D56D8" w:rsidP="006A2DF6">
      <w:pPr>
        <w:numPr>
          <w:ilvl w:val="0"/>
          <w:numId w:val="15"/>
        </w:numPr>
        <w:ind w:left="0" w:firstLine="567"/>
        <w:jc w:val="both"/>
        <w:rPr>
          <w:rFonts w:ascii="Times New Roman" w:hAnsi="Times New Roman"/>
          <w:sz w:val="24"/>
          <w:szCs w:val="24"/>
        </w:rPr>
      </w:pPr>
      <w:r w:rsidRPr="002A1123">
        <w:rPr>
          <w:rFonts w:ascii="Times New Roman" w:hAnsi="Times New Roman"/>
          <w:sz w:val="24"/>
          <w:szCs w:val="24"/>
        </w:rPr>
        <w:t xml:space="preserve">Въвеждане на контрол върху разходите на районите и общите административни разходи. Дружеството планира в периода на бизнес плана да въведе организация в Дружеството, която да позволи контрол върху разходваните средства по райони и общо административните разходи. Ефектът от това се очаква да бъде намаляване на планираните разходи и по-голяма ефективност на единица разход за фактурирана </w:t>
      </w:r>
      <w:r w:rsidR="00DB572C" w:rsidRPr="001602CC">
        <w:rPr>
          <w:rFonts w:ascii="Times New Roman" w:hAnsi="Times New Roman"/>
          <w:sz w:val="24"/>
          <w:szCs w:val="24"/>
        </w:rPr>
        <w:t>доставена вода на потребителите</w:t>
      </w:r>
      <w:r w:rsidRPr="001602CC">
        <w:rPr>
          <w:rFonts w:ascii="Times New Roman" w:hAnsi="Times New Roman"/>
          <w:sz w:val="24"/>
          <w:szCs w:val="24"/>
        </w:rPr>
        <w:t>.</w:t>
      </w:r>
    </w:p>
    <w:p w:rsidR="001B5FEF" w:rsidRPr="002A1123" w:rsidRDefault="001B5FEF" w:rsidP="00E67118">
      <w:pPr>
        <w:pStyle w:val="Heading4"/>
        <w:numPr>
          <w:ilvl w:val="1"/>
          <w:numId w:val="2"/>
        </w:numPr>
        <w:jc w:val="both"/>
        <w:rPr>
          <w:rFonts w:ascii="Times New Roman" w:eastAsia="Calibri" w:hAnsi="Times New Roman"/>
          <w:sz w:val="24"/>
          <w:szCs w:val="24"/>
        </w:rPr>
      </w:pPr>
      <w:bookmarkStart w:id="88" w:name="_Toc450131475"/>
      <w:r w:rsidRPr="002A1123">
        <w:rPr>
          <w:rFonts w:ascii="Times New Roman" w:eastAsia="Calibri" w:hAnsi="Times New Roman"/>
          <w:sz w:val="24"/>
          <w:szCs w:val="24"/>
        </w:rPr>
        <w:t>СТРАТЕГИЯ ЗА РАБОТА С ПОТРЕБИТЕЛИТЕ, КОЯТО ВКЛЮЧВА ПЛАН ЗА ПОДОБРЯВАНЕ НА ОБСЛУЖВАНЕТО, ПЛАН ЗА РАЗГЛЕЖДАНЕ И ОТГОВОР НА ЖАЛБИ НА ПОТРЕБИТЕЛИ, КАКТО И ПЛАН ЗА НАМАЛЯВАНЕ НА НЕСЪБРАНИТЕ ВЗЕМАНИЯ.</w:t>
      </w:r>
      <w:bookmarkEnd w:id="88"/>
    </w:p>
    <w:p w:rsidR="00065BF4" w:rsidRPr="002A1123" w:rsidRDefault="00065BF4"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В центъра за работа с клиенти потребителите могат да подадат своите жалби, молби и сигнали. Там те получават информация и биват насочвани към специалисти относно касаещите ги проблеми с водопроводната мрежа.</w:t>
      </w:r>
    </w:p>
    <w:p w:rsidR="00065BF4" w:rsidRPr="002A1123" w:rsidRDefault="00065BF4"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Разработени са вътрешни правила за координация между отговорните звена с цел по-бързата и адекватна реакция за решаване на поставените от потребителите проблеми.</w:t>
      </w:r>
    </w:p>
    <w:p w:rsidR="00065BF4" w:rsidRPr="002A1123" w:rsidRDefault="00B2763B" w:rsidP="003B0D57">
      <w:pPr>
        <w:spacing w:after="120" w:line="240" w:lineRule="auto"/>
        <w:ind w:firstLine="567"/>
        <w:rPr>
          <w:rFonts w:ascii="Times New Roman" w:hAnsi="Times New Roman"/>
          <w:b/>
          <w:sz w:val="24"/>
          <w:szCs w:val="24"/>
        </w:rPr>
      </w:pPr>
      <w:r w:rsidRPr="002A1123">
        <w:rPr>
          <w:rFonts w:ascii="Times New Roman" w:hAnsi="Times New Roman"/>
          <w:b/>
          <w:sz w:val="24"/>
          <w:szCs w:val="24"/>
        </w:rPr>
        <w:t>План за обслужване на клиенти</w:t>
      </w:r>
    </w:p>
    <w:p w:rsidR="00065BF4" w:rsidRPr="002A1123" w:rsidRDefault="00065BF4"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Непрекъснатото подобряване на обслужването на клиентите  продължава да бъде един от основните приоритети  на „Водоснабдяване и канализация" ЕООД, гр.</w:t>
      </w:r>
      <w:r w:rsidR="002A1123">
        <w:rPr>
          <w:rFonts w:ascii="Times New Roman" w:hAnsi="Times New Roman"/>
          <w:sz w:val="24"/>
          <w:szCs w:val="24"/>
        </w:rPr>
        <w:t xml:space="preserve"> </w:t>
      </w:r>
      <w:r w:rsidRPr="002A1123">
        <w:rPr>
          <w:rFonts w:ascii="Times New Roman" w:hAnsi="Times New Roman"/>
          <w:sz w:val="24"/>
          <w:szCs w:val="24"/>
        </w:rPr>
        <w:t>Хасково. Стратегията за работа с клиентите на Дружеството е базирана на следните основни направления:</w:t>
      </w:r>
    </w:p>
    <w:p w:rsidR="00065BF4" w:rsidRPr="002A1123" w:rsidRDefault="00065BF4" w:rsidP="006A2DF6">
      <w:pPr>
        <w:numPr>
          <w:ilvl w:val="0"/>
          <w:numId w:val="15"/>
        </w:numPr>
        <w:ind w:left="0" w:firstLine="567"/>
        <w:jc w:val="both"/>
        <w:rPr>
          <w:rFonts w:ascii="Times New Roman" w:hAnsi="Times New Roman"/>
          <w:sz w:val="24"/>
          <w:szCs w:val="24"/>
        </w:rPr>
      </w:pPr>
      <w:r w:rsidRPr="002A1123">
        <w:rPr>
          <w:rFonts w:ascii="Times New Roman" w:hAnsi="Times New Roman"/>
          <w:sz w:val="24"/>
          <w:szCs w:val="24"/>
        </w:rPr>
        <w:t>Повишаване информираността на клиентите във връзка със спецификите на фактурирането, извършвани аварийни и планови ремонти и цялостната дейност на дружеството чрез създаването на нови и затвърждаване на съществуващите комуникационни канали (център за работа с клиенти, уебсайт, медийни публикации и др.);</w:t>
      </w:r>
    </w:p>
    <w:p w:rsidR="00065BF4" w:rsidRPr="002A1123" w:rsidRDefault="00065BF4" w:rsidP="006A2DF6">
      <w:pPr>
        <w:numPr>
          <w:ilvl w:val="0"/>
          <w:numId w:val="15"/>
        </w:numPr>
        <w:ind w:left="0" w:firstLine="567"/>
        <w:jc w:val="both"/>
        <w:rPr>
          <w:rFonts w:ascii="Times New Roman" w:hAnsi="Times New Roman"/>
          <w:sz w:val="24"/>
          <w:szCs w:val="24"/>
        </w:rPr>
      </w:pPr>
      <w:r w:rsidRPr="002A1123">
        <w:rPr>
          <w:rFonts w:ascii="Times New Roman" w:hAnsi="Times New Roman"/>
          <w:sz w:val="24"/>
          <w:szCs w:val="24"/>
        </w:rPr>
        <w:t>Разширяване на възможностите за заплащане на месечните сметки за потребени ВиК услуги, като в тази насока Дружеството сключи договор с „Български пощи” ЕАД с цел улеснение на потребителите.</w:t>
      </w:r>
    </w:p>
    <w:p w:rsidR="00065BF4" w:rsidRPr="002A1123" w:rsidRDefault="00065BF4" w:rsidP="006A2DF6">
      <w:pPr>
        <w:numPr>
          <w:ilvl w:val="0"/>
          <w:numId w:val="15"/>
        </w:numPr>
        <w:ind w:left="0" w:firstLine="567"/>
        <w:jc w:val="both"/>
        <w:rPr>
          <w:rFonts w:ascii="Times New Roman" w:hAnsi="Times New Roman"/>
          <w:sz w:val="24"/>
          <w:szCs w:val="24"/>
        </w:rPr>
      </w:pPr>
      <w:r w:rsidRPr="002A1123">
        <w:rPr>
          <w:rFonts w:ascii="Times New Roman" w:hAnsi="Times New Roman"/>
          <w:sz w:val="24"/>
          <w:szCs w:val="24"/>
        </w:rPr>
        <w:t>Внедряване на интегрирани софтуерни решения с цел подобряване процеса на фактуриране и вътрешнофирмен обмен на данни;</w:t>
      </w:r>
    </w:p>
    <w:p w:rsidR="00065BF4" w:rsidRPr="002A1123" w:rsidRDefault="00065BF4"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Гореизброените дейности следва да доведат до по-висока клиентска информираност, повишаване удовлетвореността на клиентите и намаляване на подадените жалби.</w:t>
      </w:r>
    </w:p>
    <w:p w:rsidR="00065BF4" w:rsidRPr="002A1123" w:rsidRDefault="00065BF4"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Липсата на достатъчно информираност на обществеността за цялостната дейност на дружеството, т.е. неразработените връзки с обществеността  е една от основните причини да няма удовлетвореност от страна на потребителите.</w:t>
      </w:r>
    </w:p>
    <w:p w:rsidR="00065BF4" w:rsidRPr="002A1123" w:rsidRDefault="00065BF4"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lastRenderedPageBreak/>
        <w:t xml:space="preserve">Изграждането на подходящи механизми за подобряване на комуникацията между служителите на </w:t>
      </w:r>
      <w:r w:rsidR="00082A0C" w:rsidRPr="002A1123">
        <w:rPr>
          <w:rFonts w:ascii="Times New Roman" w:hAnsi="Times New Roman"/>
          <w:sz w:val="24"/>
          <w:szCs w:val="24"/>
        </w:rPr>
        <w:t>Дружеството</w:t>
      </w:r>
      <w:r w:rsidRPr="002A1123">
        <w:rPr>
          <w:rFonts w:ascii="Times New Roman" w:hAnsi="Times New Roman"/>
          <w:sz w:val="24"/>
          <w:szCs w:val="24"/>
        </w:rPr>
        <w:t xml:space="preserve">  и потребителите, както по основните въпроси, които ги касаят – качество и сигурност на услугите, прозрачност и коректност в изготвянето на месечните сметки, така и за перспективите в развитието на водната инфраструктура  е от изключително значение за бъдещето на дружеството.</w:t>
      </w:r>
    </w:p>
    <w:p w:rsidR="00065BF4" w:rsidRPr="002A1123" w:rsidRDefault="00065BF4"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 xml:space="preserve">Удовлетворените потребители оказват значително въздействие върху дългосрочната финансова стабилност на </w:t>
      </w:r>
      <w:r w:rsidR="00082A0C" w:rsidRPr="002A1123">
        <w:rPr>
          <w:rFonts w:ascii="Times New Roman" w:hAnsi="Times New Roman"/>
          <w:sz w:val="24"/>
          <w:szCs w:val="24"/>
        </w:rPr>
        <w:t>оператора</w:t>
      </w:r>
      <w:r w:rsidRPr="002A1123">
        <w:rPr>
          <w:rFonts w:ascii="Times New Roman" w:hAnsi="Times New Roman"/>
          <w:sz w:val="24"/>
          <w:szCs w:val="24"/>
        </w:rPr>
        <w:t>.</w:t>
      </w:r>
    </w:p>
    <w:p w:rsidR="00065BF4" w:rsidRPr="002A1123" w:rsidRDefault="00065BF4"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 xml:space="preserve">Провеждане на разяснителни кампании за това, </w:t>
      </w:r>
      <w:r w:rsidR="00082A0C" w:rsidRPr="002A1123">
        <w:rPr>
          <w:rFonts w:ascii="Times New Roman" w:hAnsi="Times New Roman"/>
          <w:sz w:val="24"/>
          <w:szCs w:val="24"/>
        </w:rPr>
        <w:t>какви</w:t>
      </w:r>
      <w:r w:rsidRPr="002A1123">
        <w:rPr>
          <w:rFonts w:ascii="Times New Roman" w:hAnsi="Times New Roman"/>
          <w:sz w:val="24"/>
          <w:szCs w:val="24"/>
        </w:rPr>
        <w:t xml:space="preserve"> дейности включват предоставяните услуги е от особено значение за авторитета и мястото на </w:t>
      </w:r>
      <w:r w:rsidR="00082A0C" w:rsidRPr="002A1123">
        <w:rPr>
          <w:rFonts w:ascii="Times New Roman" w:hAnsi="Times New Roman"/>
          <w:sz w:val="24"/>
          <w:szCs w:val="24"/>
        </w:rPr>
        <w:t>„Водоснабдяване и канализация" ЕООД, гр.</w:t>
      </w:r>
      <w:r w:rsidR="002A1123">
        <w:rPr>
          <w:rFonts w:ascii="Times New Roman" w:hAnsi="Times New Roman"/>
          <w:sz w:val="24"/>
          <w:szCs w:val="24"/>
        </w:rPr>
        <w:t xml:space="preserve"> </w:t>
      </w:r>
      <w:r w:rsidR="00082A0C" w:rsidRPr="002A1123">
        <w:rPr>
          <w:rFonts w:ascii="Times New Roman" w:hAnsi="Times New Roman"/>
          <w:sz w:val="24"/>
          <w:szCs w:val="24"/>
        </w:rPr>
        <w:t>Хасково</w:t>
      </w:r>
      <w:r w:rsidRPr="002A1123">
        <w:rPr>
          <w:rFonts w:ascii="Times New Roman" w:hAnsi="Times New Roman"/>
          <w:sz w:val="24"/>
          <w:szCs w:val="24"/>
        </w:rPr>
        <w:t xml:space="preserve">  в спектъра на обществения интерес.</w:t>
      </w:r>
    </w:p>
    <w:p w:rsidR="00065BF4" w:rsidRPr="002A1123" w:rsidRDefault="00065BF4"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Относно разширяване на възможностите за комуникация с п</w:t>
      </w:r>
      <w:r w:rsidR="002A1123">
        <w:rPr>
          <w:rFonts w:ascii="Times New Roman" w:hAnsi="Times New Roman"/>
          <w:sz w:val="24"/>
          <w:szCs w:val="24"/>
        </w:rPr>
        <w:t xml:space="preserve">отребителите има обявен ел. адрес /e-mail/ </w:t>
      </w:r>
      <w:r w:rsidRPr="002A1123">
        <w:rPr>
          <w:rFonts w:ascii="Times New Roman" w:hAnsi="Times New Roman"/>
          <w:sz w:val="24"/>
          <w:szCs w:val="24"/>
        </w:rPr>
        <w:t xml:space="preserve">в сайта на </w:t>
      </w:r>
      <w:r w:rsidR="00082A0C" w:rsidRPr="002A1123">
        <w:rPr>
          <w:rFonts w:ascii="Times New Roman" w:hAnsi="Times New Roman"/>
          <w:sz w:val="24"/>
          <w:szCs w:val="24"/>
        </w:rPr>
        <w:t>Дружеството</w:t>
      </w:r>
      <w:r w:rsidRPr="002A1123">
        <w:rPr>
          <w:rFonts w:ascii="Times New Roman" w:hAnsi="Times New Roman"/>
          <w:sz w:val="24"/>
          <w:szCs w:val="24"/>
        </w:rPr>
        <w:t xml:space="preserve">, където те могат да </w:t>
      </w:r>
      <w:r w:rsidR="00082A0C" w:rsidRPr="002A1123">
        <w:rPr>
          <w:rFonts w:ascii="Times New Roman" w:hAnsi="Times New Roman"/>
          <w:sz w:val="24"/>
          <w:szCs w:val="24"/>
        </w:rPr>
        <w:t>подадат</w:t>
      </w:r>
      <w:r w:rsidRPr="002A1123">
        <w:rPr>
          <w:rFonts w:ascii="Times New Roman" w:hAnsi="Times New Roman"/>
          <w:sz w:val="24"/>
          <w:szCs w:val="24"/>
        </w:rPr>
        <w:t xml:space="preserve"> своя сигнал, запитване или да отправят предложение.</w:t>
      </w:r>
    </w:p>
    <w:p w:rsidR="001A51BA" w:rsidRPr="002A1123" w:rsidRDefault="001A51BA" w:rsidP="003B0D57">
      <w:pPr>
        <w:spacing w:after="120" w:line="240" w:lineRule="auto"/>
        <w:ind w:firstLine="567"/>
        <w:rPr>
          <w:rFonts w:ascii="Times New Roman" w:hAnsi="Times New Roman"/>
          <w:b/>
          <w:sz w:val="24"/>
          <w:szCs w:val="24"/>
        </w:rPr>
      </w:pPr>
      <w:r w:rsidRPr="002A1123">
        <w:rPr>
          <w:rFonts w:ascii="Times New Roman" w:hAnsi="Times New Roman"/>
          <w:b/>
          <w:sz w:val="24"/>
          <w:szCs w:val="24"/>
        </w:rPr>
        <w:t>План за разглеждане и отговор на жалби на потребителите</w:t>
      </w:r>
    </w:p>
    <w:p w:rsidR="001A51BA" w:rsidRPr="002A1123" w:rsidRDefault="001A51BA" w:rsidP="00E67118">
      <w:pPr>
        <w:numPr>
          <w:ilvl w:val="0"/>
          <w:numId w:val="16"/>
        </w:numPr>
        <w:spacing w:after="120" w:line="240" w:lineRule="auto"/>
        <w:ind w:left="714" w:hanging="357"/>
        <w:rPr>
          <w:rFonts w:ascii="Times New Roman" w:hAnsi="Times New Roman"/>
          <w:sz w:val="24"/>
          <w:szCs w:val="24"/>
        </w:rPr>
      </w:pPr>
      <w:r w:rsidRPr="002A1123">
        <w:rPr>
          <w:rFonts w:ascii="Times New Roman" w:hAnsi="Times New Roman"/>
          <w:sz w:val="24"/>
          <w:szCs w:val="24"/>
        </w:rPr>
        <w:t xml:space="preserve">Цел на плана </w:t>
      </w:r>
    </w:p>
    <w:p w:rsidR="001A51BA" w:rsidRPr="002A1123" w:rsidRDefault="001A51BA"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Да получат потребителите възможно най-бързо отговор,  удовлетворение и адекватно решение на проблемите описани в жалбите касаещи предоставяните от „Водоснабдяване и канализация" ЕООД, гр.</w:t>
      </w:r>
      <w:r w:rsidR="002A1123">
        <w:rPr>
          <w:rFonts w:ascii="Times New Roman" w:hAnsi="Times New Roman"/>
          <w:sz w:val="24"/>
          <w:szCs w:val="24"/>
        </w:rPr>
        <w:t xml:space="preserve"> </w:t>
      </w:r>
      <w:r w:rsidRPr="002A1123">
        <w:rPr>
          <w:rFonts w:ascii="Times New Roman" w:hAnsi="Times New Roman"/>
          <w:sz w:val="24"/>
          <w:szCs w:val="24"/>
        </w:rPr>
        <w:t xml:space="preserve">Хасково  </w:t>
      </w:r>
      <w:r w:rsidR="00951B0D" w:rsidRPr="002A1123">
        <w:rPr>
          <w:rFonts w:ascii="Times New Roman" w:hAnsi="Times New Roman"/>
          <w:sz w:val="24"/>
          <w:szCs w:val="24"/>
        </w:rPr>
        <w:t>услуги.</w:t>
      </w:r>
    </w:p>
    <w:p w:rsidR="001A51BA" w:rsidRPr="001A51BA" w:rsidRDefault="001A51BA" w:rsidP="00E67118">
      <w:pPr>
        <w:numPr>
          <w:ilvl w:val="0"/>
          <w:numId w:val="16"/>
        </w:numPr>
        <w:spacing w:after="120" w:line="240" w:lineRule="auto"/>
        <w:ind w:left="714" w:hanging="357"/>
        <w:rPr>
          <w:rFonts w:ascii="Times New Roman" w:hAnsi="Times New Roman"/>
        </w:rPr>
      </w:pPr>
      <w:r w:rsidRPr="002A1123">
        <w:rPr>
          <w:rFonts w:ascii="Times New Roman" w:hAnsi="Times New Roman"/>
          <w:sz w:val="24"/>
          <w:szCs w:val="24"/>
        </w:rPr>
        <w:t>Регистрация</w:t>
      </w:r>
      <w:r w:rsidRPr="001A51BA">
        <w:rPr>
          <w:rFonts w:ascii="Times New Roman" w:hAnsi="Times New Roman"/>
        </w:rPr>
        <w:t xml:space="preserve"> и ред за приемане на жалбите</w:t>
      </w:r>
    </w:p>
    <w:p w:rsidR="001A51BA" w:rsidRPr="002A1123" w:rsidRDefault="001A51BA"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Всеки потребител може да подаде своята жалба, както в Центъра за работа с клиенти, така също и във всеки един от районите на Дружеството. Ако жалбата отговаря на изискванията по Общите условия за предоста</w:t>
      </w:r>
      <w:r w:rsidR="00A72A13" w:rsidRPr="002A1123">
        <w:rPr>
          <w:rFonts w:ascii="Times New Roman" w:hAnsi="Times New Roman"/>
          <w:sz w:val="24"/>
          <w:szCs w:val="24"/>
        </w:rPr>
        <w:t>вяне на ВиК услуги</w:t>
      </w:r>
      <w:r w:rsidR="00C208CF">
        <w:rPr>
          <w:rFonts w:ascii="Times New Roman" w:hAnsi="Times New Roman"/>
          <w:sz w:val="24"/>
          <w:szCs w:val="24"/>
        </w:rPr>
        <w:t>,</w:t>
      </w:r>
      <w:r w:rsidR="00A72A13" w:rsidRPr="002A1123">
        <w:rPr>
          <w:rFonts w:ascii="Times New Roman" w:hAnsi="Times New Roman"/>
          <w:sz w:val="24"/>
          <w:szCs w:val="24"/>
        </w:rPr>
        <w:t xml:space="preserve"> </w:t>
      </w:r>
      <w:r w:rsidRPr="002A1123">
        <w:rPr>
          <w:rFonts w:ascii="Times New Roman" w:hAnsi="Times New Roman"/>
          <w:sz w:val="24"/>
          <w:szCs w:val="24"/>
        </w:rPr>
        <w:t>тя се входира с определен номер, с който в последствие потребителя може да проследи до кого е резолирана и на какъв етап е.</w:t>
      </w:r>
    </w:p>
    <w:p w:rsidR="001A51BA" w:rsidRPr="002A1123" w:rsidRDefault="001A51BA"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Жалби получени от анонимен подател и не отговарящи на изискванията не се завеждат.</w:t>
      </w:r>
    </w:p>
    <w:p w:rsidR="001A51BA" w:rsidRPr="001A51BA" w:rsidRDefault="001A51BA" w:rsidP="00E67118">
      <w:pPr>
        <w:numPr>
          <w:ilvl w:val="0"/>
          <w:numId w:val="16"/>
        </w:numPr>
        <w:spacing w:after="120" w:line="240" w:lineRule="auto"/>
        <w:ind w:left="714" w:hanging="357"/>
        <w:rPr>
          <w:rFonts w:ascii="Times New Roman" w:hAnsi="Times New Roman"/>
        </w:rPr>
      </w:pPr>
      <w:r w:rsidRPr="001A51BA">
        <w:rPr>
          <w:rFonts w:ascii="Times New Roman" w:hAnsi="Times New Roman"/>
        </w:rPr>
        <w:t>Разглеждане и срок за отговор на жалбите</w:t>
      </w:r>
    </w:p>
    <w:p w:rsidR="001A51BA" w:rsidRPr="002A1123" w:rsidRDefault="001A51BA"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3.1.</w:t>
      </w:r>
      <w:r w:rsidR="002A1123">
        <w:rPr>
          <w:rFonts w:ascii="Times New Roman" w:hAnsi="Times New Roman"/>
          <w:sz w:val="24"/>
          <w:szCs w:val="24"/>
        </w:rPr>
        <w:t xml:space="preserve"> </w:t>
      </w:r>
      <w:r w:rsidRPr="002A1123">
        <w:rPr>
          <w:rFonts w:ascii="Times New Roman" w:hAnsi="Times New Roman"/>
          <w:sz w:val="24"/>
          <w:szCs w:val="24"/>
        </w:rPr>
        <w:t>Управителят разглежда подадените жалби и в зависимост от предмета на оплакването, същите адресира до съответният ръководител звено или отдел за които се отнасят.</w:t>
      </w:r>
    </w:p>
    <w:p w:rsidR="001A51BA" w:rsidRPr="002A1123" w:rsidRDefault="001A51BA"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3.2.</w:t>
      </w:r>
      <w:r w:rsidR="002A1123">
        <w:rPr>
          <w:rFonts w:ascii="Times New Roman" w:hAnsi="Times New Roman"/>
          <w:sz w:val="24"/>
          <w:szCs w:val="24"/>
        </w:rPr>
        <w:t xml:space="preserve"> </w:t>
      </w:r>
      <w:r w:rsidRPr="002A1123">
        <w:rPr>
          <w:rFonts w:ascii="Times New Roman" w:hAnsi="Times New Roman"/>
          <w:sz w:val="24"/>
          <w:szCs w:val="24"/>
        </w:rPr>
        <w:t>Служителят към който е резолирана  жалбата я получава срещу подпис във входящият дневник и носи отговорност, че в рамките на 14 дневния срок определен в глава 7 от Общите условия за предоста</w:t>
      </w:r>
      <w:r w:rsidR="00A72A13" w:rsidRPr="002A1123">
        <w:rPr>
          <w:rFonts w:ascii="Times New Roman" w:hAnsi="Times New Roman"/>
          <w:sz w:val="24"/>
          <w:szCs w:val="24"/>
        </w:rPr>
        <w:t>вяне на ВиК услуги</w:t>
      </w:r>
      <w:r w:rsidR="00C208CF">
        <w:rPr>
          <w:rFonts w:ascii="Times New Roman" w:hAnsi="Times New Roman"/>
          <w:sz w:val="24"/>
          <w:szCs w:val="24"/>
        </w:rPr>
        <w:t>,</w:t>
      </w:r>
      <w:r w:rsidR="00A72A13" w:rsidRPr="002A1123">
        <w:rPr>
          <w:rFonts w:ascii="Times New Roman" w:hAnsi="Times New Roman"/>
          <w:sz w:val="24"/>
          <w:szCs w:val="24"/>
        </w:rPr>
        <w:t xml:space="preserve"> </w:t>
      </w:r>
      <w:r w:rsidRPr="002A1123">
        <w:rPr>
          <w:rFonts w:ascii="Times New Roman" w:hAnsi="Times New Roman"/>
          <w:sz w:val="24"/>
          <w:szCs w:val="24"/>
        </w:rPr>
        <w:t xml:space="preserve">трябва да извърши проверка и да отговори на Жалбоподателя. </w:t>
      </w:r>
    </w:p>
    <w:p w:rsidR="001A51BA" w:rsidRPr="002A1123" w:rsidRDefault="001A51BA"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При необходимост проверката се осъществява на място в присъствието на потребителя, като се съставя протокол.</w:t>
      </w:r>
    </w:p>
    <w:p w:rsidR="001A51BA" w:rsidRPr="002A1123" w:rsidRDefault="001A51BA" w:rsidP="002A1123">
      <w:pPr>
        <w:spacing w:after="120" w:line="240" w:lineRule="auto"/>
        <w:ind w:firstLine="567"/>
        <w:jc w:val="both"/>
        <w:rPr>
          <w:rFonts w:ascii="Times New Roman" w:hAnsi="Times New Roman"/>
          <w:sz w:val="24"/>
          <w:szCs w:val="24"/>
        </w:rPr>
      </w:pPr>
      <w:r w:rsidRPr="002A1123">
        <w:rPr>
          <w:rFonts w:ascii="Times New Roman" w:hAnsi="Times New Roman"/>
          <w:sz w:val="24"/>
          <w:szCs w:val="24"/>
        </w:rPr>
        <w:t>3.3.</w:t>
      </w:r>
      <w:r w:rsidR="002A1123">
        <w:rPr>
          <w:rFonts w:ascii="Times New Roman" w:hAnsi="Times New Roman"/>
          <w:sz w:val="24"/>
          <w:szCs w:val="24"/>
        </w:rPr>
        <w:t xml:space="preserve"> </w:t>
      </w:r>
      <w:r w:rsidRPr="002A1123">
        <w:rPr>
          <w:rFonts w:ascii="Times New Roman" w:hAnsi="Times New Roman"/>
          <w:sz w:val="24"/>
          <w:szCs w:val="24"/>
        </w:rPr>
        <w:t>След извършване на проверка по съответната жалба, подготвения отговор се съгласува с управителя и изпраща на потребителя.</w:t>
      </w:r>
    </w:p>
    <w:p w:rsidR="001A51BA" w:rsidRPr="001A51BA" w:rsidRDefault="001A51BA" w:rsidP="002A1123">
      <w:pPr>
        <w:spacing w:after="120" w:line="240" w:lineRule="auto"/>
        <w:ind w:firstLine="567"/>
        <w:jc w:val="both"/>
        <w:rPr>
          <w:rFonts w:ascii="Times New Roman" w:hAnsi="Times New Roman"/>
        </w:rPr>
      </w:pPr>
      <w:r w:rsidRPr="002A1123">
        <w:rPr>
          <w:rFonts w:ascii="Times New Roman" w:hAnsi="Times New Roman"/>
          <w:sz w:val="24"/>
          <w:szCs w:val="24"/>
        </w:rPr>
        <w:t>3.4.</w:t>
      </w:r>
      <w:r w:rsidR="002A1123">
        <w:rPr>
          <w:rFonts w:ascii="Times New Roman" w:hAnsi="Times New Roman"/>
          <w:sz w:val="24"/>
          <w:szCs w:val="24"/>
        </w:rPr>
        <w:t xml:space="preserve"> </w:t>
      </w:r>
      <w:r w:rsidRPr="002A1123">
        <w:rPr>
          <w:rFonts w:ascii="Times New Roman" w:hAnsi="Times New Roman"/>
          <w:sz w:val="24"/>
          <w:szCs w:val="24"/>
        </w:rPr>
        <w:t>Спазването на срока за отговор се следи от Техническия секретар, като забавяне и нарушаване на 14 дневния срок за отговор се допуска единствено и само при независещи от Дружеството обстоятелства (отказан достъп от потребителя, техническа</w:t>
      </w:r>
      <w:r w:rsidRPr="001A51BA">
        <w:rPr>
          <w:rFonts w:ascii="Times New Roman" w:hAnsi="Times New Roman"/>
        </w:rPr>
        <w:t xml:space="preserve"> проверк</w:t>
      </w:r>
      <w:r>
        <w:rPr>
          <w:rFonts w:ascii="Times New Roman" w:hAnsi="Times New Roman"/>
        </w:rPr>
        <w:t>а на измервателния уред, и др.)</w:t>
      </w:r>
    </w:p>
    <w:p w:rsidR="001A51BA" w:rsidRPr="001A51BA" w:rsidRDefault="001A51BA" w:rsidP="00E67118">
      <w:pPr>
        <w:numPr>
          <w:ilvl w:val="0"/>
          <w:numId w:val="16"/>
        </w:numPr>
        <w:spacing w:after="120" w:line="240" w:lineRule="auto"/>
        <w:ind w:left="714" w:hanging="357"/>
        <w:rPr>
          <w:rFonts w:ascii="Times New Roman" w:hAnsi="Times New Roman"/>
        </w:rPr>
      </w:pPr>
      <w:r w:rsidRPr="001A51BA">
        <w:rPr>
          <w:rFonts w:ascii="Times New Roman" w:hAnsi="Times New Roman"/>
        </w:rPr>
        <w:t>Административна информация и отчетност.</w:t>
      </w:r>
    </w:p>
    <w:p w:rsidR="001A51BA" w:rsidRPr="002A1123" w:rsidRDefault="001A51BA"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4.1.</w:t>
      </w:r>
      <w:r w:rsidR="003B0D57">
        <w:rPr>
          <w:rFonts w:ascii="Times New Roman" w:hAnsi="Times New Roman"/>
          <w:sz w:val="24"/>
          <w:szCs w:val="24"/>
        </w:rPr>
        <w:t xml:space="preserve"> </w:t>
      </w:r>
      <w:r w:rsidRPr="002A1123">
        <w:rPr>
          <w:rFonts w:ascii="Times New Roman" w:hAnsi="Times New Roman"/>
          <w:sz w:val="24"/>
          <w:szCs w:val="24"/>
        </w:rPr>
        <w:t>Служителят определен за работа с жалби на потребителите води регистър на жалбите, който съдържа следната информация:</w:t>
      </w:r>
    </w:p>
    <w:p w:rsidR="001A51BA" w:rsidRPr="003B0D57" w:rsidRDefault="001A51BA" w:rsidP="00E67118">
      <w:pPr>
        <w:numPr>
          <w:ilvl w:val="0"/>
          <w:numId w:val="15"/>
        </w:numPr>
        <w:spacing w:after="120" w:line="240" w:lineRule="auto"/>
        <w:ind w:left="1134" w:hanging="567"/>
        <w:jc w:val="both"/>
        <w:rPr>
          <w:rFonts w:ascii="Times New Roman" w:hAnsi="Times New Roman"/>
          <w:sz w:val="24"/>
          <w:szCs w:val="24"/>
        </w:rPr>
      </w:pPr>
      <w:r w:rsidRPr="003B0D57">
        <w:rPr>
          <w:rFonts w:ascii="Times New Roman" w:hAnsi="Times New Roman"/>
          <w:sz w:val="24"/>
          <w:szCs w:val="24"/>
        </w:rPr>
        <w:t>Входящ номер на жалбата;</w:t>
      </w:r>
    </w:p>
    <w:p w:rsidR="001A51BA" w:rsidRPr="003B0D57" w:rsidRDefault="001A51BA" w:rsidP="00E67118">
      <w:pPr>
        <w:numPr>
          <w:ilvl w:val="0"/>
          <w:numId w:val="15"/>
        </w:numPr>
        <w:spacing w:after="120" w:line="240" w:lineRule="auto"/>
        <w:ind w:left="1134" w:hanging="567"/>
        <w:jc w:val="both"/>
        <w:rPr>
          <w:rFonts w:ascii="Times New Roman" w:hAnsi="Times New Roman"/>
          <w:sz w:val="24"/>
          <w:szCs w:val="24"/>
        </w:rPr>
      </w:pPr>
      <w:r w:rsidRPr="003B0D57">
        <w:rPr>
          <w:rFonts w:ascii="Times New Roman" w:hAnsi="Times New Roman"/>
          <w:sz w:val="24"/>
          <w:szCs w:val="24"/>
        </w:rPr>
        <w:t>Изходящ номер на отговора на жалбата;</w:t>
      </w:r>
    </w:p>
    <w:p w:rsidR="001A51BA" w:rsidRPr="003B0D57" w:rsidRDefault="001A51BA" w:rsidP="00E67118">
      <w:pPr>
        <w:numPr>
          <w:ilvl w:val="0"/>
          <w:numId w:val="15"/>
        </w:numPr>
        <w:spacing w:after="120" w:line="240" w:lineRule="auto"/>
        <w:ind w:left="1134" w:hanging="567"/>
        <w:jc w:val="both"/>
        <w:rPr>
          <w:rFonts w:ascii="Times New Roman" w:hAnsi="Times New Roman"/>
          <w:sz w:val="24"/>
          <w:szCs w:val="24"/>
        </w:rPr>
      </w:pPr>
      <w:r w:rsidRPr="003B0D57">
        <w:rPr>
          <w:rFonts w:ascii="Times New Roman" w:hAnsi="Times New Roman"/>
          <w:sz w:val="24"/>
          <w:szCs w:val="24"/>
        </w:rPr>
        <w:lastRenderedPageBreak/>
        <w:t>Данни на жалбоподателя;</w:t>
      </w:r>
    </w:p>
    <w:p w:rsidR="001A51BA" w:rsidRPr="003B0D57" w:rsidRDefault="001A51BA" w:rsidP="00E67118">
      <w:pPr>
        <w:numPr>
          <w:ilvl w:val="0"/>
          <w:numId w:val="15"/>
        </w:numPr>
        <w:spacing w:after="120" w:line="240" w:lineRule="auto"/>
        <w:ind w:left="1134" w:hanging="567"/>
        <w:jc w:val="both"/>
        <w:rPr>
          <w:rFonts w:ascii="Times New Roman" w:hAnsi="Times New Roman"/>
          <w:sz w:val="24"/>
          <w:szCs w:val="24"/>
        </w:rPr>
      </w:pPr>
      <w:r w:rsidRPr="003B0D57">
        <w:rPr>
          <w:rFonts w:ascii="Times New Roman" w:hAnsi="Times New Roman"/>
          <w:sz w:val="24"/>
          <w:szCs w:val="24"/>
        </w:rPr>
        <w:t>Служител към когото е насочена жалбата;</w:t>
      </w:r>
    </w:p>
    <w:p w:rsidR="001A51BA" w:rsidRPr="003B0D57" w:rsidRDefault="001A51BA" w:rsidP="00E67118">
      <w:pPr>
        <w:numPr>
          <w:ilvl w:val="0"/>
          <w:numId w:val="15"/>
        </w:numPr>
        <w:spacing w:after="120" w:line="240" w:lineRule="auto"/>
        <w:ind w:left="1134" w:hanging="567"/>
        <w:jc w:val="both"/>
        <w:rPr>
          <w:rFonts w:ascii="Times New Roman" w:hAnsi="Times New Roman"/>
          <w:sz w:val="24"/>
          <w:szCs w:val="24"/>
        </w:rPr>
      </w:pPr>
      <w:r w:rsidRPr="003B0D57">
        <w:rPr>
          <w:rFonts w:ascii="Times New Roman" w:hAnsi="Times New Roman"/>
          <w:sz w:val="24"/>
          <w:szCs w:val="24"/>
        </w:rPr>
        <w:t>Характер на поставените проблеми в жалбата;</w:t>
      </w:r>
    </w:p>
    <w:p w:rsidR="001A51BA" w:rsidRPr="003B0D57" w:rsidRDefault="003B0D57" w:rsidP="00E67118">
      <w:pPr>
        <w:numPr>
          <w:ilvl w:val="0"/>
          <w:numId w:val="15"/>
        </w:numPr>
        <w:spacing w:after="120" w:line="240" w:lineRule="auto"/>
        <w:ind w:left="1134" w:hanging="567"/>
        <w:jc w:val="both"/>
        <w:rPr>
          <w:rFonts w:ascii="Times New Roman" w:hAnsi="Times New Roman"/>
          <w:sz w:val="24"/>
          <w:szCs w:val="24"/>
        </w:rPr>
      </w:pPr>
      <w:r>
        <w:rPr>
          <w:rFonts w:ascii="Times New Roman" w:hAnsi="Times New Roman"/>
          <w:sz w:val="24"/>
          <w:szCs w:val="24"/>
        </w:rPr>
        <w:t xml:space="preserve">Срок за </w:t>
      </w:r>
      <w:r w:rsidR="001A51BA" w:rsidRPr="003B0D57">
        <w:rPr>
          <w:rFonts w:ascii="Times New Roman" w:hAnsi="Times New Roman"/>
          <w:sz w:val="24"/>
          <w:szCs w:val="24"/>
        </w:rPr>
        <w:t>отговор;</w:t>
      </w:r>
    </w:p>
    <w:p w:rsidR="001A51BA" w:rsidRPr="003B0D57" w:rsidRDefault="001A51BA"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4.2.</w:t>
      </w:r>
      <w:r w:rsidR="003B0D57">
        <w:rPr>
          <w:rFonts w:ascii="Times New Roman" w:hAnsi="Times New Roman"/>
          <w:sz w:val="24"/>
          <w:szCs w:val="24"/>
        </w:rPr>
        <w:t xml:space="preserve"> </w:t>
      </w:r>
      <w:r w:rsidRPr="003B0D57">
        <w:rPr>
          <w:rFonts w:ascii="Times New Roman" w:hAnsi="Times New Roman"/>
          <w:sz w:val="24"/>
          <w:szCs w:val="24"/>
        </w:rPr>
        <w:t>На всяко тримесечие се изготвя доклад на постъпилите жалби в който е описан броя, характера и дали са получили отговор в определения срок.</w:t>
      </w:r>
    </w:p>
    <w:p w:rsidR="001A51BA" w:rsidRPr="003B0D57" w:rsidRDefault="001A51BA"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Също така се изготвя и годишен анализ.</w:t>
      </w:r>
    </w:p>
    <w:p w:rsidR="001A51BA" w:rsidRPr="003B0D57" w:rsidRDefault="001A51BA"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Относно разширяване на възможностите за комуникация с п</w:t>
      </w:r>
      <w:r w:rsidR="003B0D57">
        <w:rPr>
          <w:rFonts w:ascii="Times New Roman" w:hAnsi="Times New Roman"/>
          <w:sz w:val="24"/>
          <w:szCs w:val="24"/>
        </w:rPr>
        <w:t xml:space="preserve">отребителите има обявен e-mail </w:t>
      </w:r>
      <w:r w:rsidRPr="003B0D57">
        <w:rPr>
          <w:rFonts w:ascii="Times New Roman" w:hAnsi="Times New Roman"/>
          <w:sz w:val="24"/>
          <w:szCs w:val="24"/>
        </w:rPr>
        <w:t xml:space="preserve">в сайта на </w:t>
      </w:r>
      <w:r w:rsidR="00A72A13" w:rsidRPr="003B0D57">
        <w:rPr>
          <w:rFonts w:ascii="Times New Roman" w:hAnsi="Times New Roman"/>
          <w:sz w:val="24"/>
          <w:szCs w:val="24"/>
        </w:rPr>
        <w:t>Дружеството</w:t>
      </w:r>
      <w:r w:rsidRPr="003B0D57">
        <w:rPr>
          <w:rFonts w:ascii="Times New Roman" w:hAnsi="Times New Roman"/>
          <w:sz w:val="24"/>
          <w:szCs w:val="24"/>
        </w:rPr>
        <w:t xml:space="preserve"> , където те могат да подадат своя сигнал, запитване или да отправят предложение</w:t>
      </w:r>
      <w:r w:rsidR="00A72A13" w:rsidRPr="003B0D57">
        <w:rPr>
          <w:rFonts w:ascii="Times New Roman" w:hAnsi="Times New Roman"/>
          <w:sz w:val="24"/>
          <w:szCs w:val="24"/>
        </w:rPr>
        <w:t>.</w:t>
      </w:r>
    </w:p>
    <w:p w:rsidR="00A72A13" w:rsidRPr="003B0D57" w:rsidRDefault="00A72A13" w:rsidP="003B0D57">
      <w:pPr>
        <w:spacing w:after="120" w:line="240" w:lineRule="auto"/>
        <w:ind w:firstLine="567"/>
        <w:rPr>
          <w:rFonts w:ascii="Times New Roman" w:hAnsi="Times New Roman"/>
          <w:b/>
          <w:sz w:val="24"/>
          <w:szCs w:val="24"/>
        </w:rPr>
      </w:pPr>
      <w:r w:rsidRPr="003B0D57">
        <w:rPr>
          <w:rFonts w:ascii="Times New Roman" w:hAnsi="Times New Roman"/>
          <w:b/>
          <w:sz w:val="24"/>
          <w:szCs w:val="24"/>
        </w:rPr>
        <w:t>План за намаляване на несъбраните вземания</w:t>
      </w:r>
    </w:p>
    <w:p w:rsidR="00A72A13" w:rsidRPr="003B0D57" w:rsidRDefault="00A72A13"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Събирането на вземания  от нередовните клиенти е основен проблем за „Водоснабдяване и канализация" ЕООД, гр.</w:t>
      </w:r>
      <w:r w:rsidR="003B0D57">
        <w:rPr>
          <w:rFonts w:ascii="Times New Roman" w:hAnsi="Times New Roman"/>
          <w:sz w:val="24"/>
          <w:szCs w:val="24"/>
        </w:rPr>
        <w:t xml:space="preserve"> </w:t>
      </w:r>
      <w:r w:rsidRPr="003B0D57">
        <w:rPr>
          <w:rFonts w:ascii="Times New Roman" w:hAnsi="Times New Roman"/>
          <w:sz w:val="24"/>
          <w:szCs w:val="24"/>
        </w:rPr>
        <w:t>Хасково. Дружеството е изложено на значителен кредитен риск, в резултат на големия размер несъбрани вземания. Политиката на ръководството за минимизиране на този риск  не може да бъде насочена към осъществяване на продажби на услуги с подходяща кредитна оценка по причина, че при предлагането на ВиК услуги не съществува никаква възможност за избор на клиенти. Остава възможността да се осъществява контрол на вземанията и прилагане на практики за минимизиране на просрочените вземания чрез:</w:t>
      </w:r>
    </w:p>
    <w:p w:rsidR="00A72A13" w:rsidRPr="003B0D57" w:rsidRDefault="00A72A13" w:rsidP="00E67118">
      <w:pPr>
        <w:numPr>
          <w:ilvl w:val="0"/>
          <w:numId w:val="15"/>
        </w:numPr>
        <w:spacing w:after="120" w:line="240" w:lineRule="auto"/>
        <w:ind w:left="1134" w:hanging="567"/>
        <w:jc w:val="both"/>
        <w:rPr>
          <w:rFonts w:ascii="Times New Roman" w:hAnsi="Times New Roman"/>
          <w:sz w:val="24"/>
          <w:szCs w:val="24"/>
        </w:rPr>
      </w:pPr>
      <w:r w:rsidRPr="003B0D57">
        <w:rPr>
          <w:rFonts w:ascii="Times New Roman" w:hAnsi="Times New Roman"/>
          <w:sz w:val="24"/>
          <w:szCs w:val="24"/>
        </w:rPr>
        <w:t xml:space="preserve">Анализ и преценка за кредитната история на клиента от специализирана единица в  структурата на ВиК дружеството с приоритетно изпълнение на тази дейност; </w:t>
      </w:r>
    </w:p>
    <w:p w:rsidR="00A72A13" w:rsidRPr="003B0D57" w:rsidRDefault="00A72A13" w:rsidP="00E67118">
      <w:pPr>
        <w:numPr>
          <w:ilvl w:val="0"/>
          <w:numId w:val="15"/>
        </w:numPr>
        <w:spacing w:after="120" w:line="240" w:lineRule="auto"/>
        <w:ind w:left="1134" w:hanging="567"/>
        <w:jc w:val="both"/>
        <w:rPr>
          <w:rFonts w:ascii="Times New Roman" w:hAnsi="Times New Roman"/>
          <w:sz w:val="24"/>
          <w:szCs w:val="24"/>
        </w:rPr>
      </w:pPr>
      <w:r w:rsidRPr="003B0D57">
        <w:rPr>
          <w:rFonts w:ascii="Times New Roman" w:hAnsi="Times New Roman"/>
          <w:sz w:val="24"/>
          <w:szCs w:val="24"/>
        </w:rPr>
        <w:t>Периодично определяне на възрастта на вземанията и контакт с клиентите, които са просрочили плащанията си;</w:t>
      </w:r>
    </w:p>
    <w:p w:rsidR="00A72A13" w:rsidRPr="003B0D57" w:rsidRDefault="00A72A13" w:rsidP="00E67118">
      <w:pPr>
        <w:numPr>
          <w:ilvl w:val="0"/>
          <w:numId w:val="15"/>
        </w:numPr>
        <w:spacing w:after="120" w:line="240" w:lineRule="auto"/>
        <w:ind w:left="1134" w:hanging="567"/>
        <w:jc w:val="both"/>
        <w:rPr>
          <w:rFonts w:ascii="Times New Roman" w:hAnsi="Times New Roman"/>
          <w:sz w:val="24"/>
          <w:szCs w:val="24"/>
        </w:rPr>
      </w:pPr>
      <w:r w:rsidRPr="003B0D57">
        <w:rPr>
          <w:rFonts w:ascii="Times New Roman" w:hAnsi="Times New Roman"/>
          <w:sz w:val="24"/>
          <w:szCs w:val="24"/>
        </w:rPr>
        <w:t xml:space="preserve">Стимулиране чрез допълнителни възнаграждения  на персонала, занимаващ се с продажбите и със събирането на вземанията. </w:t>
      </w:r>
    </w:p>
    <w:p w:rsidR="00A72A13" w:rsidRDefault="00A72A13" w:rsidP="00E67118">
      <w:pPr>
        <w:numPr>
          <w:ilvl w:val="0"/>
          <w:numId w:val="15"/>
        </w:numPr>
        <w:spacing w:after="120" w:line="240" w:lineRule="auto"/>
        <w:ind w:left="1134" w:hanging="567"/>
        <w:jc w:val="both"/>
        <w:rPr>
          <w:rFonts w:ascii="Times New Roman" w:hAnsi="Times New Roman"/>
          <w:sz w:val="24"/>
          <w:szCs w:val="24"/>
        </w:rPr>
      </w:pPr>
      <w:r w:rsidRPr="003B0D57">
        <w:rPr>
          <w:rFonts w:ascii="Times New Roman" w:hAnsi="Times New Roman"/>
          <w:sz w:val="24"/>
          <w:szCs w:val="24"/>
        </w:rPr>
        <w:t>Намаляване на времето между отделните етапи на събиране, чрез комплексно управление на вземането от служители на специализираната структурна единица.</w:t>
      </w:r>
    </w:p>
    <w:p w:rsidR="00C208CF" w:rsidRPr="00692B17" w:rsidRDefault="00871ED5" w:rsidP="00E67118">
      <w:pPr>
        <w:numPr>
          <w:ilvl w:val="0"/>
          <w:numId w:val="15"/>
        </w:numPr>
        <w:spacing w:after="120" w:line="240" w:lineRule="auto"/>
        <w:ind w:left="1134" w:hanging="567"/>
        <w:jc w:val="both"/>
        <w:rPr>
          <w:rFonts w:ascii="Times New Roman" w:hAnsi="Times New Roman"/>
          <w:sz w:val="24"/>
          <w:szCs w:val="24"/>
        </w:rPr>
      </w:pPr>
      <w:r>
        <w:rPr>
          <w:rFonts w:ascii="Times New Roman" w:hAnsi="Times New Roman"/>
          <w:sz w:val="24"/>
          <w:szCs w:val="24"/>
        </w:rPr>
        <w:t>Сключане на договор с фирма за събиране на просрочени задължения.</w:t>
      </w:r>
    </w:p>
    <w:p w:rsidR="00A72A13" w:rsidRPr="00692B17" w:rsidRDefault="00871ED5" w:rsidP="003B0D57">
      <w:pPr>
        <w:spacing w:after="120" w:line="240" w:lineRule="auto"/>
        <w:ind w:firstLine="567"/>
        <w:jc w:val="both"/>
        <w:rPr>
          <w:rFonts w:ascii="Times New Roman" w:hAnsi="Times New Roman"/>
          <w:sz w:val="24"/>
          <w:szCs w:val="24"/>
        </w:rPr>
      </w:pPr>
      <w:r w:rsidRPr="00871ED5">
        <w:rPr>
          <w:rFonts w:ascii="Times New Roman" w:hAnsi="Times New Roman"/>
          <w:sz w:val="24"/>
          <w:szCs w:val="24"/>
        </w:rPr>
        <w:t xml:space="preserve">Първи етап - </w:t>
      </w:r>
      <w:r w:rsidR="00A72A13" w:rsidRPr="003B0D57">
        <w:rPr>
          <w:rFonts w:ascii="Times New Roman" w:hAnsi="Times New Roman"/>
          <w:sz w:val="24"/>
          <w:szCs w:val="24"/>
        </w:rPr>
        <w:t>свързване</w:t>
      </w:r>
      <w:r w:rsidRPr="00871ED5">
        <w:rPr>
          <w:rFonts w:ascii="Times New Roman" w:hAnsi="Times New Roman"/>
          <w:sz w:val="24"/>
          <w:szCs w:val="24"/>
        </w:rPr>
        <w:t xml:space="preserve"> с длъжника и информиране за неговото задължение, като служителите спазват при разговора етичните норми за водене на диалог с клиентите, като основната цел е да се разберат причините за забавяне на плащанията, както срокове и размер на вноските, които ще направи клиента, за да погаси просрочието си. </w:t>
      </w:r>
    </w:p>
    <w:p w:rsidR="00A72A13" w:rsidRPr="003B0D57" w:rsidRDefault="003B0D57" w:rsidP="003B0D57">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Втори етап - изпращане на </w:t>
      </w:r>
      <w:r w:rsidR="00A72A13" w:rsidRPr="003B0D57">
        <w:rPr>
          <w:rFonts w:ascii="Times New Roman" w:hAnsi="Times New Roman"/>
          <w:sz w:val="24"/>
          <w:szCs w:val="24"/>
        </w:rPr>
        <w:t>съобщения с цел да информират клиентите за техните просрочията в случай, че не сме успели да се свържем с тях</w:t>
      </w:r>
      <w:r>
        <w:rPr>
          <w:rFonts w:ascii="Times New Roman" w:hAnsi="Times New Roman"/>
          <w:sz w:val="24"/>
          <w:szCs w:val="24"/>
        </w:rPr>
        <w:t>.</w:t>
      </w:r>
    </w:p>
    <w:p w:rsidR="00A72A13" w:rsidRPr="003B0D57" w:rsidRDefault="00A72A13"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 xml:space="preserve">Трети етап - изпращане на писмена кореспонденция. Изпращат се писма, които  предварително са съгласувани или изготвени от юридическия екип на дружеството. Съдържанието на писмата подробно описва правоотношенията, от които възниква задължението на длъжника и мерките, които ще бъдат предприети за събиране на вземането.                          </w:t>
      </w:r>
    </w:p>
    <w:p w:rsidR="00A72A13" w:rsidRPr="003B0D57" w:rsidRDefault="00A72A13"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Преструктуриране, предоговаряне и разсрочване на вземания  в случаите, в които след контакт с длъжника е установено, че същия няма възможност в кратки срокове да изчисти просроченото си задължение.</w:t>
      </w:r>
    </w:p>
    <w:p w:rsidR="00A72A13" w:rsidRPr="003B0D57" w:rsidRDefault="00A72A13"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Съдебно събиране на вземания. След изчерпване на възможностите за доброволно уреждане на финансовите отношения на нередовни клиенти се престъпва към предявяване на претенциите на  ВиК дружеството пред съда. Това  включва  преглед на документите, подготовка, окомплектоване, образуване и водене на дела до приключването им с издаването на изпълнителен лист.</w:t>
      </w:r>
    </w:p>
    <w:p w:rsidR="00A72A13" w:rsidRPr="003B0D57" w:rsidRDefault="00A72A13"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lastRenderedPageBreak/>
        <w:t>Събиране на вземания чрез частен или държавен съдебен изпълнител(ЧСИ, ДСИ)</w:t>
      </w:r>
      <w:r w:rsidR="00C208CF">
        <w:rPr>
          <w:rFonts w:ascii="Times New Roman" w:hAnsi="Times New Roman"/>
          <w:sz w:val="24"/>
          <w:szCs w:val="24"/>
        </w:rPr>
        <w:t xml:space="preserve"> и агенция за събиране на вземания</w:t>
      </w:r>
      <w:r w:rsidRPr="003B0D57">
        <w:rPr>
          <w:rFonts w:ascii="Times New Roman" w:hAnsi="Times New Roman"/>
          <w:sz w:val="24"/>
          <w:szCs w:val="24"/>
        </w:rPr>
        <w:t>. След приключване на гражданското производство с изпълнителен лист, като същия бива заведен пред ЧСИ или ДСИ, от юридическия екип на ВиК дружеството, който следи за регулярното движение на делото и извършваните от ЧСИ или ДСИ действия по запори, възбрани на движимо и недвижимо имущество.</w:t>
      </w:r>
    </w:p>
    <w:p w:rsidR="00A72A13" w:rsidRPr="003B0D57" w:rsidRDefault="00A72A13"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 xml:space="preserve">Несъбраните вземания е един от основните проблеми, с които дружеството се сблъсква. Икономическата криза в страната, ниските доходи, липсата на работни места  води до голяма безработица и  принуждава младото трудоспособно население да търси препитание в по - добре развити икономически райони на страната или зад граница. Увеличава се дела на населението в пенсионна възраст, което е с ниски доходи. Наблюдава се и нарастване на ромското население, което е неплатежоспособно. Масовото обществено недоволство срещу монополите и компаниите, предоставящи комунални услуги допълнително се отразиха негативно върху размера на несъбраните вземания на </w:t>
      </w:r>
      <w:r w:rsidR="00111611" w:rsidRPr="003B0D57">
        <w:rPr>
          <w:rFonts w:ascii="Times New Roman" w:hAnsi="Times New Roman"/>
          <w:sz w:val="24"/>
          <w:szCs w:val="24"/>
        </w:rPr>
        <w:t>„Водоснабдяване и канализация" ЕООД, гр.</w:t>
      </w:r>
      <w:r w:rsidR="003B0D57">
        <w:rPr>
          <w:rFonts w:ascii="Times New Roman" w:hAnsi="Times New Roman"/>
          <w:sz w:val="24"/>
          <w:szCs w:val="24"/>
        </w:rPr>
        <w:t xml:space="preserve"> </w:t>
      </w:r>
      <w:r w:rsidR="00111611" w:rsidRPr="003B0D57">
        <w:rPr>
          <w:rFonts w:ascii="Times New Roman" w:hAnsi="Times New Roman"/>
          <w:sz w:val="24"/>
          <w:szCs w:val="24"/>
        </w:rPr>
        <w:t xml:space="preserve">Хасково. </w:t>
      </w:r>
      <w:r w:rsidRPr="003B0D57">
        <w:rPr>
          <w:rFonts w:ascii="Times New Roman" w:hAnsi="Times New Roman"/>
          <w:sz w:val="24"/>
          <w:szCs w:val="24"/>
        </w:rPr>
        <w:t>Общата стойност на  несъбраните взема</w:t>
      </w:r>
      <w:r w:rsidR="000459DB" w:rsidRPr="003B0D57">
        <w:rPr>
          <w:rFonts w:ascii="Times New Roman" w:hAnsi="Times New Roman"/>
          <w:sz w:val="24"/>
          <w:szCs w:val="24"/>
        </w:rPr>
        <w:t xml:space="preserve">нията на Дружеството </w:t>
      </w:r>
      <w:r w:rsidRPr="003B0D57">
        <w:rPr>
          <w:rFonts w:ascii="Times New Roman" w:hAnsi="Times New Roman"/>
          <w:sz w:val="24"/>
          <w:szCs w:val="24"/>
        </w:rPr>
        <w:t>към 31.12.2015 е 2</w:t>
      </w:r>
      <w:r w:rsidR="00C208CF">
        <w:rPr>
          <w:rFonts w:ascii="Times New Roman" w:hAnsi="Times New Roman"/>
          <w:sz w:val="24"/>
          <w:szCs w:val="24"/>
        </w:rPr>
        <w:t> 400 000</w:t>
      </w:r>
      <w:r w:rsidRPr="003B0D57">
        <w:rPr>
          <w:rFonts w:ascii="Times New Roman" w:hAnsi="Times New Roman"/>
          <w:sz w:val="24"/>
          <w:szCs w:val="24"/>
        </w:rPr>
        <w:t xml:space="preserve"> лв.,</w:t>
      </w:r>
      <w:r w:rsidR="00111611" w:rsidRPr="003B0D57">
        <w:rPr>
          <w:rFonts w:ascii="Times New Roman" w:hAnsi="Times New Roman"/>
          <w:sz w:val="24"/>
          <w:szCs w:val="24"/>
        </w:rPr>
        <w:t xml:space="preserve">  след отписаните и обезценени.</w:t>
      </w:r>
    </w:p>
    <w:p w:rsidR="008D33A6" w:rsidRDefault="00692B17">
      <w:pPr>
        <w:jc w:val="both"/>
        <w:rPr>
          <w:rFonts w:ascii="Times New Roman" w:hAnsi="Times New Roman"/>
          <w:sz w:val="24"/>
          <w:szCs w:val="24"/>
        </w:rPr>
      </w:pPr>
      <w:r>
        <w:rPr>
          <w:rFonts w:ascii="Times New Roman" w:hAnsi="Times New Roman"/>
        </w:rPr>
        <w:tab/>
      </w:r>
      <w:r w:rsidR="007A2F19" w:rsidRPr="003B0D57">
        <w:rPr>
          <w:rFonts w:ascii="Times New Roman" w:hAnsi="Times New Roman"/>
          <w:sz w:val="24"/>
          <w:szCs w:val="24"/>
        </w:rPr>
        <w:t>През периода на бизнес плана са предвидени следните действия за увеличаване на събираемостта</w:t>
      </w:r>
      <w:r w:rsidR="00A72A13" w:rsidRPr="003B0D57">
        <w:rPr>
          <w:rFonts w:ascii="Times New Roman" w:hAnsi="Times New Roman"/>
          <w:sz w:val="24"/>
          <w:szCs w:val="24"/>
        </w:rPr>
        <w:t>:</w:t>
      </w:r>
    </w:p>
    <w:p w:rsidR="00A72A13" w:rsidRPr="003B0D57" w:rsidRDefault="00A72A13" w:rsidP="00E67118">
      <w:pPr>
        <w:numPr>
          <w:ilvl w:val="0"/>
          <w:numId w:val="15"/>
        </w:numPr>
        <w:spacing w:after="120" w:line="240" w:lineRule="auto"/>
        <w:ind w:left="1134" w:hanging="567"/>
        <w:jc w:val="both"/>
        <w:rPr>
          <w:rFonts w:ascii="Times New Roman" w:hAnsi="Times New Roman"/>
          <w:sz w:val="24"/>
          <w:szCs w:val="24"/>
        </w:rPr>
      </w:pPr>
      <w:r w:rsidRPr="003B0D57">
        <w:rPr>
          <w:rFonts w:ascii="Times New Roman" w:hAnsi="Times New Roman"/>
          <w:sz w:val="24"/>
          <w:szCs w:val="24"/>
        </w:rPr>
        <w:t>Увеличен брой телефонни разговори с клиентите от тип домакинства;</w:t>
      </w:r>
    </w:p>
    <w:p w:rsidR="00A72A13" w:rsidRPr="003B0D57" w:rsidRDefault="00A72A13" w:rsidP="00E67118">
      <w:pPr>
        <w:numPr>
          <w:ilvl w:val="0"/>
          <w:numId w:val="15"/>
        </w:numPr>
        <w:spacing w:after="120" w:line="240" w:lineRule="auto"/>
        <w:ind w:left="1134" w:hanging="567"/>
        <w:jc w:val="both"/>
        <w:rPr>
          <w:rFonts w:ascii="Times New Roman" w:hAnsi="Times New Roman"/>
          <w:sz w:val="24"/>
          <w:szCs w:val="24"/>
        </w:rPr>
      </w:pPr>
      <w:r w:rsidRPr="003B0D57">
        <w:rPr>
          <w:rFonts w:ascii="Times New Roman" w:hAnsi="Times New Roman"/>
          <w:sz w:val="24"/>
          <w:szCs w:val="24"/>
        </w:rPr>
        <w:t>Увеличен брой посещения „до врата“ на клиенти от тип домакинства, търговски и ключови клиенти;</w:t>
      </w:r>
    </w:p>
    <w:p w:rsidR="00A72A13" w:rsidRDefault="00D031A3" w:rsidP="00E67118">
      <w:pPr>
        <w:numPr>
          <w:ilvl w:val="0"/>
          <w:numId w:val="15"/>
        </w:numPr>
        <w:spacing w:after="120" w:line="240" w:lineRule="auto"/>
        <w:ind w:left="1134" w:hanging="567"/>
        <w:jc w:val="both"/>
        <w:rPr>
          <w:rFonts w:ascii="Times New Roman" w:hAnsi="Times New Roman"/>
          <w:sz w:val="24"/>
          <w:szCs w:val="24"/>
        </w:rPr>
      </w:pPr>
      <w:r>
        <w:rPr>
          <w:rFonts w:ascii="Times New Roman" w:hAnsi="Times New Roman"/>
          <w:sz w:val="24"/>
          <w:szCs w:val="24"/>
        </w:rPr>
        <w:t>П</w:t>
      </w:r>
      <w:r w:rsidR="00A72A13" w:rsidRPr="003B0D57">
        <w:rPr>
          <w:rFonts w:ascii="Times New Roman" w:hAnsi="Times New Roman"/>
          <w:sz w:val="24"/>
          <w:szCs w:val="24"/>
        </w:rPr>
        <w:t>одобряване на използваните средства в начина за обслужване на клиентите – отчети, контрол и свързване на възлаганите ежедневно задачи.</w:t>
      </w:r>
    </w:p>
    <w:p w:rsidR="00D36BD4" w:rsidRPr="003B0D57" w:rsidRDefault="00D36BD4" w:rsidP="00E67118">
      <w:pPr>
        <w:numPr>
          <w:ilvl w:val="0"/>
          <w:numId w:val="15"/>
        </w:numPr>
        <w:spacing w:after="120" w:line="240" w:lineRule="auto"/>
        <w:ind w:left="1134" w:hanging="567"/>
        <w:jc w:val="both"/>
        <w:rPr>
          <w:rFonts w:ascii="Times New Roman" w:hAnsi="Times New Roman"/>
          <w:sz w:val="24"/>
          <w:szCs w:val="24"/>
        </w:rPr>
      </w:pPr>
      <w:r>
        <w:rPr>
          <w:rFonts w:ascii="Times New Roman" w:hAnsi="Times New Roman"/>
          <w:sz w:val="24"/>
          <w:szCs w:val="24"/>
        </w:rPr>
        <w:t>Избор на външна агенция за събиране на вземания</w:t>
      </w:r>
    </w:p>
    <w:p w:rsidR="00A72A13" w:rsidRPr="003B0D57" w:rsidRDefault="00A72A13"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 xml:space="preserve">Най-ефективният начин за събиране на вземания са посещенията до врата от служители на Дружеството и уведомителни писма. Следва да се отбележи, че остарялата софтуерна програма, </w:t>
      </w:r>
      <w:r w:rsidR="007A2F19" w:rsidRPr="003B0D57">
        <w:rPr>
          <w:rFonts w:ascii="Times New Roman" w:hAnsi="Times New Roman"/>
          <w:sz w:val="24"/>
          <w:szCs w:val="24"/>
        </w:rPr>
        <w:t>затруднява</w:t>
      </w:r>
      <w:r w:rsidRPr="003B0D57">
        <w:rPr>
          <w:rFonts w:ascii="Times New Roman" w:hAnsi="Times New Roman"/>
          <w:sz w:val="24"/>
          <w:szCs w:val="24"/>
        </w:rPr>
        <w:t xml:space="preserve"> изготвянето, проследяването на срока в уведомителните писма и свързаните с тях плащания.</w:t>
      </w:r>
      <w:r w:rsidR="007A2F19" w:rsidRPr="003B0D57">
        <w:rPr>
          <w:rFonts w:ascii="Times New Roman" w:hAnsi="Times New Roman"/>
          <w:sz w:val="24"/>
          <w:szCs w:val="24"/>
        </w:rPr>
        <w:t xml:space="preserve"> Предвидено е подменяне на софтуера и неговото ефективно използване в началото на 2017 г.</w:t>
      </w:r>
    </w:p>
    <w:p w:rsidR="00A72A13" w:rsidRDefault="003B0D57" w:rsidP="003B0D57">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Най-висока </w:t>
      </w:r>
      <w:r w:rsidR="00A72A13" w:rsidRPr="003B0D57">
        <w:rPr>
          <w:rFonts w:ascii="Times New Roman" w:hAnsi="Times New Roman"/>
          <w:sz w:val="24"/>
          <w:szCs w:val="24"/>
        </w:rPr>
        <w:t xml:space="preserve">е </w:t>
      </w:r>
      <w:r w:rsidR="000F20A0" w:rsidRPr="003B0D57">
        <w:rPr>
          <w:rFonts w:ascii="Times New Roman" w:hAnsi="Times New Roman"/>
          <w:sz w:val="24"/>
          <w:szCs w:val="24"/>
        </w:rPr>
        <w:t>събираемостта</w:t>
      </w:r>
      <w:r w:rsidR="002E7F1A" w:rsidRPr="003B0D57">
        <w:rPr>
          <w:rFonts w:ascii="Times New Roman" w:hAnsi="Times New Roman"/>
          <w:sz w:val="24"/>
          <w:szCs w:val="24"/>
        </w:rPr>
        <w:t xml:space="preserve"> за б</w:t>
      </w:r>
      <w:r w:rsidR="00A72A13" w:rsidRPr="003B0D57">
        <w:rPr>
          <w:rFonts w:ascii="Times New Roman" w:hAnsi="Times New Roman"/>
          <w:sz w:val="24"/>
          <w:szCs w:val="24"/>
        </w:rPr>
        <w:t>юджетните организации, тъй като много от ключовите клиенти са държавни компании, които зависят от държавния бюджет и плащат битовите си сметки с приоритет в средата или края на финансовата година.</w:t>
      </w:r>
    </w:p>
    <w:p w:rsidR="00A637C8" w:rsidRPr="003B0D57" w:rsidRDefault="00A637C8" w:rsidP="003B0D57">
      <w:pPr>
        <w:spacing w:after="120" w:line="240" w:lineRule="auto"/>
        <w:ind w:firstLine="567"/>
        <w:jc w:val="both"/>
        <w:rPr>
          <w:rFonts w:ascii="Times New Roman" w:hAnsi="Times New Roman"/>
          <w:sz w:val="24"/>
          <w:szCs w:val="24"/>
        </w:rPr>
      </w:pPr>
    </w:p>
    <w:p w:rsidR="00C843ED" w:rsidRPr="007771E0" w:rsidRDefault="00C843ED" w:rsidP="00E67118">
      <w:pPr>
        <w:pStyle w:val="Heading2"/>
        <w:numPr>
          <w:ilvl w:val="0"/>
          <w:numId w:val="2"/>
        </w:numPr>
        <w:ind w:left="426" w:hanging="426"/>
        <w:jc w:val="both"/>
        <w:rPr>
          <w:rFonts w:ascii="Times New Roman" w:hAnsi="Times New Roman"/>
          <w:sz w:val="28"/>
          <w:szCs w:val="28"/>
          <w:lang w:eastAsia="bg-BG"/>
        </w:rPr>
      </w:pPr>
      <w:bookmarkStart w:id="89" w:name="_Toc450131476"/>
      <w:bookmarkStart w:id="90" w:name="_Toc31719887"/>
      <w:r w:rsidRPr="007771E0">
        <w:rPr>
          <w:rFonts w:ascii="Times New Roman" w:hAnsi="Times New Roman"/>
          <w:sz w:val="28"/>
          <w:szCs w:val="28"/>
          <w:lang w:eastAsia="bg-BG"/>
        </w:rPr>
        <w:t>АНАЛИЗ И П</w:t>
      </w:r>
      <w:r w:rsidR="001B5FEF" w:rsidRPr="007771E0">
        <w:rPr>
          <w:rFonts w:ascii="Times New Roman" w:hAnsi="Times New Roman"/>
          <w:sz w:val="28"/>
          <w:szCs w:val="28"/>
          <w:lang w:eastAsia="bg-BG"/>
        </w:rPr>
        <w:t>РОГРАМА ЗА УПРАВЛЕНИЕ НА ВИ</w:t>
      </w:r>
      <w:r w:rsidRPr="007771E0">
        <w:rPr>
          <w:rFonts w:ascii="Times New Roman" w:hAnsi="Times New Roman"/>
          <w:sz w:val="28"/>
          <w:szCs w:val="28"/>
          <w:lang w:eastAsia="bg-BG"/>
        </w:rPr>
        <w:t>К СИСТЕМИТЕ</w:t>
      </w:r>
      <w:bookmarkEnd w:id="89"/>
      <w:bookmarkEnd w:id="90"/>
    </w:p>
    <w:p w:rsidR="001B5FEF" w:rsidRPr="003B0D57" w:rsidRDefault="001B5FEF" w:rsidP="00E67118">
      <w:pPr>
        <w:pStyle w:val="Heading4"/>
        <w:numPr>
          <w:ilvl w:val="1"/>
          <w:numId w:val="2"/>
        </w:numPr>
        <w:ind w:hanging="513"/>
        <w:jc w:val="both"/>
        <w:rPr>
          <w:rFonts w:ascii="Times New Roman" w:eastAsia="Calibri" w:hAnsi="Times New Roman"/>
          <w:sz w:val="24"/>
          <w:szCs w:val="24"/>
        </w:rPr>
      </w:pPr>
      <w:bookmarkStart w:id="91" w:name="_Toc450131477"/>
      <w:r w:rsidRPr="003B0D57">
        <w:rPr>
          <w:rFonts w:ascii="Times New Roman" w:eastAsia="Calibri" w:hAnsi="Times New Roman"/>
          <w:sz w:val="24"/>
          <w:szCs w:val="24"/>
        </w:rPr>
        <w:t>АНАЛИЗ НА ТЕКУЩОТО СЪСТОЯНИЕ НА ВИК СИСТЕМИТЕ</w:t>
      </w:r>
      <w:bookmarkEnd w:id="91"/>
    </w:p>
    <w:p w:rsidR="000459DB" w:rsidRPr="003B0D57" w:rsidRDefault="000459DB"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Водоснабдителните системи се характеризират със следните основни проблеми:</w:t>
      </w:r>
    </w:p>
    <w:p w:rsidR="000459DB" w:rsidRPr="003B0D57" w:rsidRDefault="000459DB"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В обслужваната от „Водоснабдяване и канализация" ЕООД, гр.</w:t>
      </w:r>
      <w:r w:rsidR="003B0D57">
        <w:rPr>
          <w:rFonts w:ascii="Times New Roman" w:hAnsi="Times New Roman"/>
          <w:sz w:val="24"/>
          <w:szCs w:val="24"/>
        </w:rPr>
        <w:t xml:space="preserve"> </w:t>
      </w:r>
      <w:r w:rsidRPr="003B0D57">
        <w:rPr>
          <w:rFonts w:ascii="Times New Roman" w:hAnsi="Times New Roman"/>
          <w:sz w:val="24"/>
          <w:szCs w:val="24"/>
        </w:rPr>
        <w:t xml:space="preserve">Хасково територия има системен проблем с качеството на суровата вода добивана от някои водоизточници. Тя е с високо съдържание на тежки метали (манган, желязо и др.), нитрати и фосфати. Липсата на адекватни пречиствателни съоръжения, прави предоставяната на клиентите на Дружеството вода, негодна за директна употреба. </w:t>
      </w:r>
    </w:p>
    <w:p w:rsidR="000459DB" w:rsidRPr="003B0D57" w:rsidRDefault="000459DB"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 xml:space="preserve">Частично този проблем се подсилва и от факта, че около водоизточниците не са учредени задължителните санитарно-охранителни зони. </w:t>
      </w:r>
    </w:p>
    <w:p w:rsidR="000459DB" w:rsidRPr="003B0D57" w:rsidRDefault="000459DB"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t xml:space="preserve">Налице е спешна нужда от подмяна на голяма част от довеждащите водопроводи и реконструкция на съществуващите разпределителни водопроводни мрежи. По-голяма част от тях са от азбестоцимент, като са изграждани преди повече от 50 години. </w:t>
      </w:r>
    </w:p>
    <w:p w:rsidR="000459DB" w:rsidRPr="003B0D57" w:rsidRDefault="000459DB" w:rsidP="003B0D57">
      <w:pPr>
        <w:spacing w:after="120" w:line="240" w:lineRule="auto"/>
        <w:ind w:firstLine="567"/>
        <w:jc w:val="both"/>
        <w:rPr>
          <w:rFonts w:ascii="Times New Roman" w:hAnsi="Times New Roman"/>
          <w:sz w:val="24"/>
          <w:szCs w:val="24"/>
        </w:rPr>
      </w:pPr>
      <w:r w:rsidRPr="003B0D57">
        <w:rPr>
          <w:rFonts w:ascii="Times New Roman" w:hAnsi="Times New Roman"/>
          <w:sz w:val="24"/>
          <w:szCs w:val="24"/>
        </w:rPr>
        <w:lastRenderedPageBreak/>
        <w:t xml:space="preserve">Високото ниво на загуби (технически и търговски) на вода е в основата на по-високи оперативни разходи и намалена сигурност на водоснабдяването. </w:t>
      </w:r>
    </w:p>
    <w:p w:rsidR="000459DB" w:rsidRPr="00D031A3" w:rsidRDefault="000459DB" w:rsidP="006A2DF6">
      <w:pPr>
        <w:numPr>
          <w:ilvl w:val="0"/>
          <w:numId w:val="15"/>
        </w:numPr>
        <w:spacing w:after="120" w:line="240" w:lineRule="auto"/>
        <w:ind w:left="0" w:firstLine="567"/>
        <w:jc w:val="both"/>
        <w:rPr>
          <w:rFonts w:ascii="Times New Roman" w:hAnsi="Times New Roman"/>
          <w:sz w:val="24"/>
          <w:szCs w:val="24"/>
        </w:rPr>
      </w:pPr>
      <w:r w:rsidRPr="00D031A3">
        <w:rPr>
          <w:rFonts w:ascii="Times New Roman" w:hAnsi="Times New Roman"/>
          <w:sz w:val="24"/>
          <w:szCs w:val="24"/>
        </w:rPr>
        <w:t>Липсва систематизирана и точна информация за идентифициране на зоните с най-високи загуби на вода, както и мероприятия за понижаване на налягането във водоснабдителните мрежи. Необходимо е обновяване на оборудването и съоръженията за мониторинг и SCADA;</w:t>
      </w:r>
    </w:p>
    <w:p w:rsidR="000459DB" w:rsidRPr="00D031A3" w:rsidRDefault="000459DB" w:rsidP="006A2DF6">
      <w:pPr>
        <w:numPr>
          <w:ilvl w:val="0"/>
          <w:numId w:val="15"/>
        </w:numPr>
        <w:spacing w:after="120" w:line="240" w:lineRule="auto"/>
        <w:ind w:left="0" w:firstLine="567"/>
        <w:jc w:val="both"/>
        <w:rPr>
          <w:rFonts w:ascii="Times New Roman" w:hAnsi="Times New Roman"/>
          <w:sz w:val="24"/>
          <w:szCs w:val="24"/>
        </w:rPr>
      </w:pPr>
      <w:r w:rsidRPr="00D031A3">
        <w:rPr>
          <w:rFonts w:ascii="Times New Roman" w:hAnsi="Times New Roman"/>
          <w:sz w:val="24"/>
          <w:szCs w:val="24"/>
        </w:rPr>
        <w:t>Липса на кадастър – дружеството разполага с частичен подземен кадастър, което е пречка при поддръжката и подмяната на ВиК мрежите;</w:t>
      </w:r>
    </w:p>
    <w:p w:rsidR="000459DB" w:rsidRPr="00D031A3" w:rsidRDefault="000459DB" w:rsidP="00D031A3">
      <w:pPr>
        <w:spacing w:after="120" w:line="240" w:lineRule="auto"/>
        <w:ind w:firstLine="567"/>
        <w:jc w:val="both"/>
        <w:rPr>
          <w:rFonts w:ascii="Times New Roman" w:hAnsi="Times New Roman"/>
          <w:sz w:val="24"/>
          <w:szCs w:val="24"/>
        </w:rPr>
      </w:pPr>
      <w:r w:rsidRPr="00D031A3">
        <w:rPr>
          <w:rFonts w:ascii="Times New Roman" w:hAnsi="Times New Roman"/>
          <w:sz w:val="24"/>
          <w:szCs w:val="24"/>
        </w:rPr>
        <w:t>Проблемите по канализационните системи могат да бъдат систематизирани в следните групи:</w:t>
      </w:r>
    </w:p>
    <w:p w:rsidR="000459DB" w:rsidRPr="00D031A3" w:rsidRDefault="000459DB" w:rsidP="006A2DF6">
      <w:pPr>
        <w:numPr>
          <w:ilvl w:val="0"/>
          <w:numId w:val="15"/>
        </w:numPr>
        <w:spacing w:after="120" w:line="240" w:lineRule="auto"/>
        <w:ind w:left="0" w:firstLine="567"/>
        <w:jc w:val="both"/>
        <w:rPr>
          <w:rFonts w:ascii="Times New Roman" w:hAnsi="Times New Roman"/>
          <w:sz w:val="24"/>
          <w:szCs w:val="24"/>
        </w:rPr>
      </w:pPr>
      <w:r w:rsidRPr="00D031A3">
        <w:rPr>
          <w:rFonts w:ascii="Times New Roman" w:hAnsi="Times New Roman"/>
          <w:sz w:val="24"/>
          <w:szCs w:val="24"/>
        </w:rPr>
        <w:t>Канализационните системи са смесени, като в голяма част са с неподходящо проектирани дъждопреливници и изчерпан капацитет на главните канализационни клонове;</w:t>
      </w:r>
    </w:p>
    <w:p w:rsidR="000459DB" w:rsidRPr="00D031A3" w:rsidRDefault="000459DB" w:rsidP="00E67118">
      <w:pPr>
        <w:numPr>
          <w:ilvl w:val="0"/>
          <w:numId w:val="15"/>
        </w:numPr>
        <w:spacing w:after="120" w:line="240" w:lineRule="auto"/>
        <w:ind w:left="1134" w:hanging="567"/>
        <w:jc w:val="both"/>
        <w:rPr>
          <w:rFonts w:ascii="Times New Roman" w:hAnsi="Times New Roman"/>
          <w:sz w:val="24"/>
          <w:szCs w:val="24"/>
        </w:rPr>
      </w:pPr>
      <w:r w:rsidRPr="00D031A3">
        <w:rPr>
          <w:rFonts w:ascii="Times New Roman" w:hAnsi="Times New Roman"/>
          <w:sz w:val="24"/>
          <w:szCs w:val="24"/>
        </w:rPr>
        <w:t>Наличие на голямо количество външни води, заустени в канализацията;</w:t>
      </w:r>
    </w:p>
    <w:p w:rsidR="000459DB" w:rsidRPr="00D031A3" w:rsidRDefault="000459DB" w:rsidP="00E67118">
      <w:pPr>
        <w:numPr>
          <w:ilvl w:val="0"/>
          <w:numId w:val="15"/>
        </w:numPr>
        <w:spacing w:after="120" w:line="240" w:lineRule="auto"/>
        <w:ind w:left="1134" w:hanging="567"/>
        <w:jc w:val="both"/>
        <w:rPr>
          <w:rFonts w:ascii="Times New Roman" w:hAnsi="Times New Roman"/>
          <w:sz w:val="24"/>
          <w:szCs w:val="24"/>
        </w:rPr>
      </w:pPr>
      <w:r w:rsidRPr="00D031A3">
        <w:rPr>
          <w:rFonts w:ascii="Times New Roman" w:hAnsi="Times New Roman"/>
          <w:sz w:val="24"/>
          <w:szCs w:val="24"/>
        </w:rPr>
        <w:t>Голяма част от канализационните мрежи са на възраст над 40 години;</w:t>
      </w:r>
    </w:p>
    <w:p w:rsidR="000459DB" w:rsidRPr="00D031A3" w:rsidRDefault="000459DB" w:rsidP="006A2DF6">
      <w:pPr>
        <w:numPr>
          <w:ilvl w:val="0"/>
          <w:numId w:val="15"/>
        </w:numPr>
        <w:spacing w:after="120" w:line="240" w:lineRule="auto"/>
        <w:ind w:left="0" w:firstLine="567"/>
        <w:jc w:val="both"/>
        <w:rPr>
          <w:rFonts w:ascii="Times New Roman" w:hAnsi="Times New Roman"/>
          <w:sz w:val="24"/>
          <w:szCs w:val="24"/>
        </w:rPr>
      </w:pPr>
      <w:r w:rsidRPr="00D031A3">
        <w:rPr>
          <w:rFonts w:ascii="Times New Roman" w:hAnsi="Times New Roman"/>
          <w:sz w:val="24"/>
          <w:szCs w:val="24"/>
        </w:rPr>
        <w:t>Много канализационни клонове са в лошо техническо състояние и неподходящ капацитет (включително диаметри под нормативно допустимите);</w:t>
      </w:r>
    </w:p>
    <w:p w:rsidR="000459DB" w:rsidRPr="00D031A3" w:rsidRDefault="000459DB" w:rsidP="006A2DF6">
      <w:pPr>
        <w:numPr>
          <w:ilvl w:val="0"/>
          <w:numId w:val="15"/>
        </w:numPr>
        <w:spacing w:after="120" w:line="240" w:lineRule="auto"/>
        <w:ind w:left="0" w:firstLine="567"/>
        <w:jc w:val="both"/>
        <w:rPr>
          <w:rFonts w:ascii="Times New Roman" w:hAnsi="Times New Roman"/>
          <w:sz w:val="24"/>
          <w:szCs w:val="24"/>
        </w:rPr>
      </w:pPr>
      <w:r w:rsidRPr="00D031A3">
        <w:rPr>
          <w:rFonts w:ascii="Times New Roman" w:hAnsi="Times New Roman"/>
          <w:sz w:val="24"/>
          <w:szCs w:val="24"/>
        </w:rPr>
        <w:t>Някои от изградените канализационни мрежи в населените места не са предадени на дружеството за експлоатация и поддръжка поради несъответствие на същите с техническите норми и стандарти;</w:t>
      </w:r>
    </w:p>
    <w:p w:rsidR="000459DB" w:rsidRPr="00D031A3" w:rsidRDefault="000459DB" w:rsidP="00E67118">
      <w:pPr>
        <w:numPr>
          <w:ilvl w:val="0"/>
          <w:numId w:val="15"/>
        </w:numPr>
        <w:spacing w:after="120" w:line="240" w:lineRule="auto"/>
        <w:ind w:left="1134" w:hanging="567"/>
        <w:jc w:val="both"/>
        <w:rPr>
          <w:rFonts w:ascii="Times New Roman" w:hAnsi="Times New Roman"/>
          <w:sz w:val="24"/>
          <w:szCs w:val="24"/>
        </w:rPr>
      </w:pPr>
      <w:r w:rsidRPr="00D031A3">
        <w:rPr>
          <w:rFonts w:ascii="Times New Roman" w:hAnsi="Times New Roman"/>
          <w:sz w:val="24"/>
          <w:szCs w:val="24"/>
        </w:rPr>
        <w:t>Много ревизионни шахти са асфалтирани, запушени или разрушени;</w:t>
      </w:r>
    </w:p>
    <w:p w:rsidR="000459DB" w:rsidRPr="00D031A3" w:rsidRDefault="000459DB" w:rsidP="006A2DF6">
      <w:pPr>
        <w:numPr>
          <w:ilvl w:val="0"/>
          <w:numId w:val="15"/>
        </w:numPr>
        <w:spacing w:after="120" w:line="240" w:lineRule="auto"/>
        <w:ind w:left="0" w:firstLine="567"/>
        <w:jc w:val="both"/>
        <w:rPr>
          <w:rFonts w:ascii="Times New Roman" w:hAnsi="Times New Roman"/>
          <w:sz w:val="24"/>
          <w:szCs w:val="24"/>
        </w:rPr>
      </w:pPr>
      <w:r w:rsidRPr="00D031A3">
        <w:rPr>
          <w:rFonts w:ascii="Times New Roman" w:hAnsi="Times New Roman"/>
          <w:sz w:val="24"/>
          <w:szCs w:val="24"/>
        </w:rPr>
        <w:t>Всички канализационни системи са с влошени параметри поради липса на инвестиции и достатъчно средства за правилна поддръжка;</w:t>
      </w:r>
    </w:p>
    <w:p w:rsidR="000459DB" w:rsidRPr="00D031A3" w:rsidRDefault="000459DB" w:rsidP="00E67118">
      <w:pPr>
        <w:numPr>
          <w:ilvl w:val="0"/>
          <w:numId w:val="15"/>
        </w:numPr>
        <w:spacing w:after="120" w:line="240" w:lineRule="auto"/>
        <w:ind w:left="1134" w:hanging="567"/>
        <w:jc w:val="both"/>
        <w:rPr>
          <w:rFonts w:ascii="Times New Roman" w:hAnsi="Times New Roman"/>
          <w:sz w:val="24"/>
          <w:szCs w:val="24"/>
        </w:rPr>
      </w:pPr>
      <w:r w:rsidRPr="00D031A3">
        <w:rPr>
          <w:rFonts w:ascii="Times New Roman" w:hAnsi="Times New Roman"/>
          <w:sz w:val="24"/>
          <w:szCs w:val="24"/>
        </w:rPr>
        <w:t>Има малък процент на изграденост на канализационната мрежа;</w:t>
      </w:r>
    </w:p>
    <w:p w:rsidR="00813981" w:rsidRDefault="000459DB" w:rsidP="006A2DF6">
      <w:pPr>
        <w:numPr>
          <w:ilvl w:val="0"/>
          <w:numId w:val="15"/>
        </w:numPr>
        <w:spacing w:after="120" w:line="240" w:lineRule="auto"/>
        <w:ind w:left="0" w:firstLine="567"/>
        <w:jc w:val="both"/>
        <w:rPr>
          <w:rFonts w:ascii="Times New Roman" w:hAnsi="Times New Roman"/>
          <w:sz w:val="24"/>
          <w:szCs w:val="24"/>
        </w:rPr>
      </w:pPr>
      <w:r w:rsidRPr="00D031A3">
        <w:rPr>
          <w:rFonts w:ascii="Times New Roman" w:hAnsi="Times New Roman"/>
          <w:sz w:val="24"/>
          <w:szCs w:val="24"/>
        </w:rPr>
        <w:t>В обособената територия на дружеството попадат населени места с население над 2000 екв. ж., за които важат изискванията на Директива 91/271/ЕЕС. До момента дружеството експлоатира ПСОВ само в гр. Хасково и гр. Свиленград.</w:t>
      </w:r>
    </w:p>
    <w:p w:rsidR="008D33A6" w:rsidRDefault="00692B17">
      <w:pPr>
        <w:spacing w:after="120" w:line="240" w:lineRule="auto"/>
        <w:ind w:firstLine="567"/>
        <w:jc w:val="both"/>
        <w:rPr>
          <w:rFonts w:ascii="Times New Roman" w:hAnsi="Times New Roman"/>
          <w:sz w:val="24"/>
          <w:szCs w:val="24"/>
        </w:rPr>
      </w:pPr>
      <w:r>
        <w:rPr>
          <w:rFonts w:ascii="Times New Roman" w:hAnsi="Times New Roman"/>
          <w:sz w:val="24"/>
          <w:szCs w:val="24"/>
        </w:rPr>
        <w:t>След присъединяване на новите теротирии ще се оцени състоянието на техните ВиК системи и съоръжения и ще се анализират възможностите за тяхната по-нататъшна експлоатация.</w:t>
      </w:r>
    </w:p>
    <w:p w:rsidR="001B5FEF" w:rsidRPr="00D031A3" w:rsidRDefault="001B5FEF" w:rsidP="00E67118">
      <w:pPr>
        <w:pStyle w:val="Heading4"/>
        <w:numPr>
          <w:ilvl w:val="1"/>
          <w:numId w:val="2"/>
        </w:numPr>
        <w:ind w:hanging="513"/>
        <w:jc w:val="both"/>
        <w:rPr>
          <w:rFonts w:ascii="Times New Roman" w:eastAsia="Calibri" w:hAnsi="Times New Roman"/>
          <w:sz w:val="24"/>
          <w:szCs w:val="24"/>
        </w:rPr>
      </w:pPr>
      <w:bookmarkStart w:id="92" w:name="_Toc450131478"/>
      <w:r w:rsidRPr="00D031A3">
        <w:rPr>
          <w:rFonts w:ascii="Times New Roman" w:eastAsia="Calibri" w:hAnsi="Times New Roman"/>
          <w:sz w:val="24"/>
          <w:szCs w:val="24"/>
        </w:rPr>
        <w:t>ПРОГРАМА ЗА ПОДОБРЯВАНЕ</w:t>
      </w:r>
      <w:r w:rsidR="009872BF" w:rsidRPr="00D031A3">
        <w:rPr>
          <w:rFonts w:ascii="Times New Roman" w:eastAsia="Calibri" w:hAnsi="Times New Roman"/>
          <w:sz w:val="24"/>
          <w:szCs w:val="24"/>
        </w:rPr>
        <w:t xml:space="preserve"> УПРАВЛЕНИЕТО НА ВИК СИСТЕМИТЕ – СИСТЕМИ И РЕГИСТРИ</w:t>
      </w:r>
      <w:bookmarkEnd w:id="92"/>
    </w:p>
    <w:p w:rsidR="009872BF" w:rsidRPr="00D031A3" w:rsidRDefault="009872BF" w:rsidP="00E67118">
      <w:pPr>
        <w:pStyle w:val="Heading5"/>
        <w:numPr>
          <w:ilvl w:val="2"/>
          <w:numId w:val="2"/>
        </w:numPr>
        <w:ind w:hanging="513"/>
        <w:jc w:val="both"/>
        <w:rPr>
          <w:rFonts w:ascii="Times New Roman" w:hAnsi="Times New Roman"/>
          <w:sz w:val="24"/>
          <w:szCs w:val="24"/>
        </w:rPr>
      </w:pPr>
      <w:bookmarkStart w:id="93" w:name="_Toc450131479"/>
      <w:r w:rsidRPr="00D031A3">
        <w:rPr>
          <w:rFonts w:ascii="Times New Roman" w:hAnsi="Times New Roman"/>
          <w:sz w:val="24"/>
          <w:szCs w:val="24"/>
        </w:rPr>
        <w:t>С</w:t>
      </w:r>
      <w:r w:rsidR="001B5FEF" w:rsidRPr="00D031A3">
        <w:rPr>
          <w:rFonts w:ascii="Times New Roman" w:hAnsi="Times New Roman"/>
          <w:sz w:val="24"/>
          <w:szCs w:val="24"/>
        </w:rPr>
        <w:t>истеми СКАДА</w:t>
      </w:r>
      <w:r w:rsidRPr="00D031A3">
        <w:rPr>
          <w:rFonts w:ascii="Times New Roman" w:hAnsi="Times New Roman"/>
          <w:sz w:val="24"/>
          <w:szCs w:val="24"/>
        </w:rPr>
        <w:t xml:space="preserve"> – текущо състояние, внедряване на системи</w:t>
      </w:r>
      <w:bookmarkEnd w:id="93"/>
    </w:p>
    <w:p w:rsidR="003E3471" w:rsidRPr="00CF196C" w:rsidRDefault="00871ED5" w:rsidP="003E3471">
      <w:pPr>
        <w:pStyle w:val="NormalWeb"/>
        <w:spacing w:before="0" w:beforeAutospacing="0" w:after="225" w:afterAutospacing="0" w:line="330" w:lineRule="atLeast"/>
        <w:ind w:firstLine="426"/>
        <w:jc w:val="both"/>
        <w:rPr>
          <w:rFonts w:ascii="All Times New Roman" w:hAnsi="All Times New Roman" w:cs="All Times New Roman"/>
        </w:rPr>
      </w:pPr>
      <w:r w:rsidRPr="00871ED5">
        <w:rPr>
          <w:rFonts w:ascii="All Times New Roman" w:hAnsi="All Times New Roman" w:cs="All Times New Roman"/>
          <w:bCs/>
          <w:shd w:val="clear" w:color="auto" w:fill="FFFFFF"/>
        </w:rPr>
        <w:t xml:space="preserve">Диспечерските системи на </w:t>
      </w:r>
      <w:r w:rsidRPr="00871ED5">
        <w:rPr>
          <w:rFonts w:ascii="All Times New Roman" w:hAnsi="All Times New Roman" w:cs="All Times New Roman"/>
        </w:rPr>
        <w:t xml:space="preserve">„ВиК” ЕООД  гр.Хасково  </w:t>
      </w:r>
      <w:r w:rsidRPr="00871ED5">
        <w:rPr>
          <w:rFonts w:ascii="All Times New Roman" w:hAnsi="All Times New Roman" w:cs="All Times New Roman"/>
          <w:bCs/>
          <w:shd w:val="clear" w:color="auto" w:fill="FFFFFF"/>
        </w:rPr>
        <w:t xml:space="preserve">  предоставят  възможност за управление и мониторинг на състоянията на обектите  от системата в реално време, четене и архивиране на измерваните величини, регистриране на аларми, дистанционно управление и промяна на параметрите на обектите.</w:t>
      </w:r>
      <w:r w:rsidRPr="00871ED5">
        <w:t xml:space="preserve"> Наблюдение в графичен режим- ниво резервоар , налягане, дебит, помпа работи, дата /час . Изготвяне на справки - разход, работни часове  на 15 мин. в съответствие с изискванията на наредба за регулиране качеството на водоснабдителните и канализационните услуги чл.8 със съответните дата/час и възможност за архивиране и табл. Ехсе</w:t>
      </w:r>
      <w:r w:rsidRPr="00871ED5">
        <w:rPr>
          <w:lang w:val="en-US"/>
        </w:rPr>
        <w:t>l</w:t>
      </w:r>
      <w:r w:rsidRPr="00871ED5">
        <w:t>.</w:t>
      </w:r>
      <w:r w:rsidRPr="00871ED5">
        <w:rPr>
          <w:rFonts w:ascii="All Times New Roman" w:hAnsi="All Times New Roman" w:cs="All Times New Roman"/>
        </w:rPr>
        <w:t xml:space="preserve"> </w:t>
      </w:r>
    </w:p>
    <w:p w:rsidR="003E3471" w:rsidRPr="00CF196C" w:rsidRDefault="00871ED5" w:rsidP="003E3471">
      <w:pPr>
        <w:pStyle w:val="NormalWeb"/>
        <w:spacing w:before="0" w:beforeAutospacing="0" w:after="225" w:afterAutospacing="0" w:line="330" w:lineRule="atLeast"/>
        <w:ind w:firstLine="360"/>
        <w:jc w:val="both"/>
        <w:rPr>
          <w:lang w:val="en-US"/>
        </w:rPr>
      </w:pPr>
      <w:r w:rsidRPr="00871ED5">
        <w:rPr>
          <w:rFonts w:ascii="All Times New Roman" w:hAnsi="All Times New Roman" w:cs="All Times New Roman"/>
        </w:rPr>
        <w:t xml:space="preserve">Към момента дружеството разполага с частично изградена </w:t>
      </w:r>
      <w:r w:rsidRPr="00871ED5">
        <w:rPr>
          <w:lang w:val="en-US"/>
        </w:rPr>
        <w:t>SCADA</w:t>
      </w:r>
      <w:r w:rsidRPr="00871ED5">
        <w:t xml:space="preserve"> система  на три нива. Първо ниво: кладенци, резервоари, помпени станции - директно измерване на параметри. Второ ниво - райони диспечерски пунктове (РДП)  в гр.Харманли, гр.Любимец, гр. </w:t>
      </w:r>
      <w:r w:rsidRPr="00871ED5">
        <w:lastRenderedPageBreak/>
        <w:t>Симеоновград, гр. Свиленград и гр. Ивайловград. Трето ниво- централен  диспечерски пункт (ЦДП) гр. Хасково.</w:t>
      </w:r>
      <w:r w:rsidRPr="00871ED5">
        <w:rPr>
          <w:lang w:val="en-US"/>
        </w:rPr>
        <w:t xml:space="preserve"> </w:t>
      </w:r>
    </w:p>
    <w:p w:rsidR="003E3471" w:rsidRPr="00CF196C" w:rsidRDefault="003E3471" w:rsidP="003E3471">
      <w:pPr>
        <w:spacing w:after="120" w:line="240" w:lineRule="auto"/>
        <w:ind w:firstLine="567"/>
        <w:jc w:val="both"/>
        <w:rPr>
          <w:rFonts w:ascii="Times New Roman" w:hAnsi="Times New Roman"/>
          <w:sz w:val="24"/>
          <w:szCs w:val="24"/>
        </w:rPr>
      </w:pPr>
      <w:r w:rsidRPr="003E3471">
        <w:rPr>
          <w:rFonts w:ascii="Times New Roman" w:hAnsi="Times New Roman"/>
          <w:color w:val="FF0000"/>
          <w:sz w:val="24"/>
          <w:szCs w:val="24"/>
        </w:rPr>
        <w:tab/>
      </w:r>
      <w:r w:rsidR="00871ED5" w:rsidRPr="00871ED5">
        <w:rPr>
          <w:rFonts w:ascii="Times New Roman" w:hAnsi="Times New Roman"/>
          <w:sz w:val="24"/>
          <w:szCs w:val="24"/>
        </w:rPr>
        <w:t>Списъкът на ПС, резервоарите и кладенците към ЦДП са представени в следващата таблица:</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095"/>
        <w:gridCol w:w="1701"/>
        <w:gridCol w:w="1843"/>
      </w:tblGrid>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Обект</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Управление</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Наблюдение</w:t>
            </w:r>
          </w:p>
        </w:tc>
      </w:tr>
      <w:tr w:rsidR="003E3471" w:rsidRPr="00CF196C" w:rsidTr="006A2DF6">
        <w:trPr>
          <w:trHeight w:val="303"/>
        </w:trPr>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1</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„Хасково 1”</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2</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„Болярово”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   „Болярово”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3</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„Болярово 3”</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4</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„Въгларово”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„Въгларово”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 xml:space="preserve">5 </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„Романтика”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„Кенана”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6</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ПС „Северна зона”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 Кладенеци  от  1до 8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 „Висока зона”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 240 m3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7</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„Извора”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„Бирена”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 „Висока зона”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8.</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„Узунджово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 4000 m3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9</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„Юг”</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 240 m3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4000 m3   - основен</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X</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 4000 m3 - междинен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10</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ПГ „Горски Извор”</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„Г.Извор”- черпателен</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„Г.извор” - напорен</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Ел.задвижка „Караман тепе”</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11</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„Вълканово”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„М.бани”</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„Татарево”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 „Вълканово 7В”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„Вълканово 7А”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„Шарапаните”</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„Спахиево”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„Горно Брястово”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„Долно Брястово”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12</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„Сираково”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„Сираково”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13</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ПС  „Книжовник1”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Кладенци „Книжовник” 1,2,3,</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„Книжовник”</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 Д. Войводино”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„Книжовник2”</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„Царева поляна”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14</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lang w:val="en-US"/>
              </w:rPr>
            </w:pPr>
            <w:r w:rsidRPr="00871ED5">
              <w:rPr>
                <w:rFonts w:ascii="All Times New Roman" w:hAnsi="All Times New Roman" w:cs="All Times New Roman"/>
              </w:rPr>
              <w:t>ПС „ Малево”</w:t>
            </w:r>
            <w:r w:rsidRPr="00871ED5">
              <w:rPr>
                <w:rFonts w:ascii="All Times New Roman" w:hAnsi="All Times New Roman" w:cs="All Times New Roman"/>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 Малево”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15</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 Константиново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16</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ПС”Динево”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17</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„Акмара”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„Акмара”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„Чала”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 Тънково”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„Д. Ботево”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18</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„Ябълково ІІІ подем”</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Кладенци 1,2,3</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19</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„Странджево ІІ подем”</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Кладенци 1,2</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„Странджево”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„Маджарово”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20</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„Бориславци”</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„Бориславци”</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21</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ПС „Симеоновград”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Кладенци 1,2,3,4,5,6</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 черпателен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„Симеоновград”</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22</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 Свиленград”</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Кладенци 1,3,5,6,7,8,10,11,12</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 Свиленград”</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черпателен</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 xml:space="preserve">Резервоари 1 ,2,3 </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ind w:hanging="284"/>
              <w:jc w:val="center"/>
              <w:rPr>
                <w:rFonts w:ascii="All Times New Roman" w:hAnsi="All Times New Roman" w:cs="All Times New Roman"/>
              </w:rPr>
            </w:pPr>
            <w:r w:rsidRPr="00871ED5">
              <w:rPr>
                <w:rFonts w:ascii="All Times New Roman" w:hAnsi="All Times New Roman" w:cs="All Times New Roman"/>
              </w:rPr>
              <w:t xml:space="preserve">  23</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„Капитан Андреево”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Резервоар„Капитан Андреево”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Междинен</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24</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 Момково”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Кладенци 2,3,4</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черпателен</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 Гьоз тепе”</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25</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„Пъстрогор”</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„Пъстрогор”</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 Чернодъб”</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„Левка”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26.</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 Славяново”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 Славяново”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„Елена”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27.</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 Иваново”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 Иваново”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„Смирненсци”</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28.</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 Черна могила”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 Черна могила”</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„Орешец”</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29.</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„Орешец-ІІ подем”</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„Върбово”</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30.</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„Харманли”</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Кл.от 1 до 3 и от 5 до 9</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Ч.Резервоар „Харманли”</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lang w:val="en-US"/>
              </w:rPr>
            </w:pPr>
            <w:r w:rsidRPr="00871ED5">
              <w:rPr>
                <w:rFonts w:ascii="All Times New Roman" w:hAnsi="All Times New Roman" w:cs="All Times New Roman"/>
              </w:rPr>
              <w:t>Резервоар „Харманли”</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„Надежден”</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„Остър камък”</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31</w:t>
            </w: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ПС „Бисер”</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r w:rsidR="003E3471" w:rsidRPr="00CF196C" w:rsidTr="00BF65E7">
        <w:trPr>
          <w:trHeight w:val="198"/>
        </w:trPr>
        <w:tc>
          <w:tcPr>
            <w:tcW w:w="675"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6095"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rPr>
                <w:rFonts w:ascii="All Times New Roman" w:hAnsi="All Times New Roman" w:cs="All Times New Roman"/>
              </w:rPr>
            </w:pPr>
            <w:r w:rsidRPr="00871ED5">
              <w:rPr>
                <w:rFonts w:ascii="All Times New Roman" w:hAnsi="All Times New Roman" w:cs="All Times New Roman"/>
              </w:rPr>
              <w:t>Резервоар „Бисер”</w:t>
            </w:r>
          </w:p>
        </w:tc>
        <w:tc>
          <w:tcPr>
            <w:tcW w:w="1701" w:type="dxa"/>
            <w:tcBorders>
              <w:top w:val="single" w:sz="4" w:space="0" w:color="000000"/>
              <w:left w:val="single" w:sz="4" w:space="0" w:color="000000"/>
              <w:bottom w:val="single" w:sz="4" w:space="0" w:color="000000"/>
              <w:right w:val="single" w:sz="4" w:space="0" w:color="000000"/>
            </w:tcBorders>
          </w:tcPr>
          <w:p w:rsidR="003E3471" w:rsidRPr="00CF196C" w:rsidRDefault="003E3471" w:rsidP="006A2DF6">
            <w:pPr>
              <w:spacing w:after="0" w:line="240" w:lineRule="auto"/>
              <w:jc w:val="center"/>
              <w:rPr>
                <w:rFonts w:ascii="All Times New Roman" w:hAnsi="All Times New Roman" w:cs="All Times New Roman"/>
              </w:rPr>
            </w:pPr>
          </w:p>
        </w:tc>
        <w:tc>
          <w:tcPr>
            <w:tcW w:w="1843" w:type="dxa"/>
            <w:tcBorders>
              <w:top w:val="single" w:sz="4" w:space="0" w:color="000000"/>
              <w:left w:val="single" w:sz="4" w:space="0" w:color="000000"/>
              <w:bottom w:val="single" w:sz="4" w:space="0" w:color="000000"/>
              <w:right w:val="single" w:sz="4" w:space="0" w:color="000000"/>
            </w:tcBorders>
          </w:tcPr>
          <w:p w:rsidR="003E3471" w:rsidRPr="00CF196C" w:rsidRDefault="00871ED5" w:rsidP="006A2DF6">
            <w:pPr>
              <w:spacing w:after="0" w:line="240" w:lineRule="auto"/>
              <w:jc w:val="center"/>
              <w:rPr>
                <w:rFonts w:ascii="All Times New Roman" w:hAnsi="All Times New Roman" w:cs="All Times New Roman"/>
              </w:rPr>
            </w:pPr>
            <w:r w:rsidRPr="00871ED5">
              <w:rPr>
                <w:rFonts w:ascii="All Times New Roman" w:hAnsi="All Times New Roman" w:cs="All Times New Roman"/>
              </w:rPr>
              <w:t>Х</w:t>
            </w:r>
          </w:p>
        </w:tc>
      </w:tr>
    </w:tbl>
    <w:p w:rsidR="003E3471" w:rsidRPr="00CF196C" w:rsidRDefault="00871ED5" w:rsidP="003E3471">
      <w:pPr>
        <w:pStyle w:val="NormalWeb"/>
        <w:spacing w:before="0" w:beforeAutospacing="0" w:after="225" w:afterAutospacing="0" w:line="330" w:lineRule="atLeast"/>
        <w:ind w:firstLine="426"/>
        <w:jc w:val="both"/>
      </w:pPr>
      <w:r w:rsidRPr="00871ED5">
        <w:t>Настоящият бизнес план предвижда увеличение на обхвата и възможностите на програмата SCADA,</w:t>
      </w:r>
      <w:r w:rsidRPr="00871ED5">
        <w:tab/>
        <w:t xml:space="preserve"> както и синхронизиране към системата на новоприетите територии общините Тополовград, с.Стамболово и Димитровград.</w:t>
      </w:r>
    </w:p>
    <w:p w:rsidR="003E3471" w:rsidRPr="00CF196C" w:rsidRDefault="00871ED5" w:rsidP="003E3471">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Локални диспечерски пунктове са изградени в ПСОВ гр. Хасково, ПСОВ гр. Свиленград, КПС „Ляв бряг” и „Десен бряг” гр. Свиленград и ПСПВ „Ябълково ІІ подем”.</w:t>
      </w:r>
    </w:p>
    <w:p w:rsidR="009872BF" w:rsidRPr="00D031A3" w:rsidRDefault="009872BF" w:rsidP="00E67118">
      <w:pPr>
        <w:pStyle w:val="Heading5"/>
        <w:numPr>
          <w:ilvl w:val="2"/>
          <w:numId w:val="2"/>
        </w:numPr>
        <w:ind w:hanging="513"/>
        <w:jc w:val="both"/>
        <w:rPr>
          <w:rFonts w:ascii="Times New Roman" w:hAnsi="Times New Roman"/>
          <w:sz w:val="24"/>
          <w:szCs w:val="24"/>
        </w:rPr>
      </w:pPr>
      <w:bookmarkStart w:id="94" w:name="_Toc450131480"/>
      <w:r w:rsidRPr="00D031A3">
        <w:rPr>
          <w:rFonts w:ascii="Times New Roman" w:hAnsi="Times New Roman"/>
          <w:sz w:val="24"/>
          <w:szCs w:val="24"/>
          <w:lang w:eastAsia="bg-BG"/>
        </w:rPr>
        <w:lastRenderedPageBreak/>
        <w:t xml:space="preserve">Регистър на активи </w:t>
      </w:r>
      <w:r w:rsidRPr="00D031A3">
        <w:rPr>
          <w:rFonts w:ascii="Times New Roman" w:hAnsi="Times New Roman"/>
          <w:sz w:val="24"/>
          <w:szCs w:val="24"/>
        </w:rPr>
        <w:t>– текущо състояние, внедряване на регистър</w:t>
      </w:r>
      <w:bookmarkEnd w:id="94"/>
    </w:p>
    <w:p w:rsidR="00971BCD" w:rsidRPr="00EB5226" w:rsidRDefault="00971BCD" w:rsidP="00D031A3">
      <w:pPr>
        <w:spacing w:after="120" w:line="240" w:lineRule="auto"/>
        <w:ind w:firstLine="567"/>
        <w:jc w:val="both"/>
        <w:rPr>
          <w:rFonts w:ascii="Times New Roman" w:hAnsi="Times New Roman"/>
          <w:sz w:val="24"/>
          <w:szCs w:val="24"/>
        </w:rPr>
      </w:pPr>
      <w:r w:rsidRPr="00EB5226">
        <w:rPr>
          <w:rFonts w:ascii="Times New Roman" w:hAnsi="Times New Roman"/>
          <w:sz w:val="24"/>
          <w:szCs w:val="24"/>
        </w:rPr>
        <w:t xml:space="preserve">Дружеството </w:t>
      </w:r>
      <w:r w:rsidR="00EB5226" w:rsidRPr="00EB5226">
        <w:rPr>
          <w:rFonts w:ascii="Times New Roman" w:hAnsi="Times New Roman"/>
          <w:sz w:val="24"/>
          <w:szCs w:val="24"/>
        </w:rPr>
        <w:t>е в процес на внедряване на</w:t>
      </w:r>
      <w:r w:rsidRPr="00EB5226">
        <w:rPr>
          <w:rFonts w:ascii="Times New Roman" w:hAnsi="Times New Roman"/>
          <w:sz w:val="24"/>
          <w:szCs w:val="24"/>
        </w:rPr>
        <w:t xml:space="preserve"> Регистър на активите. </w:t>
      </w:r>
      <w:r w:rsidR="00EB5226" w:rsidRPr="00EB5226">
        <w:rPr>
          <w:rFonts w:ascii="Times New Roman" w:hAnsi="Times New Roman"/>
          <w:sz w:val="24"/>
          <w:szCs w:val="24"/>
        </w:rPr>
        <w:t>Част от информацията е въведена. Поетапно се допълва с необходимите данни.</w:t>
      </w:r>
      <w:r w:rsidR="00EB5226">
        <w:rPr>
          <w:rFonts w:ascii="Times New Roman" w:hAnsi="Times New Roman"/>
          <w:sz w:val="24"/>
          <w:szCs w:val="24"/>
        </w:rPr>
        <w:t xml:space="preserve"> </w:t>
      </w:r>
      <w:r w:rsidR="00EB5226" w:rsidRPr="00C23506">
        <w:rPr>
          <w:rFonts w:ascii="Times New Roman" w:hAnsi="Times New Roman"/>
          <w:sz w:val="24"/>
          <w:szCs w:val="24"/>
        </w:rPr>
        <w:t>Предвидени са нужните средства в Инвестиционната програма.</w:t>
      </w:r>
    </w:p>
    <w:p w:rsidR="009872BF" w:rsidRPr="00D031A3" w:rsidRDefault="001B5FEF" w:rsidP="00E67118">
      <w:pPr>
        <w:pStyle w:val="Heading5"/>
        <w:numPr>
          <w:ilvl w:val="2"/>
          <w:numId w:val="2"/>
        </w:numPr>
        <w:ind w:hanging="513"/>
        <w:jc w:val="both"/>
        <w:rPr>
          <w:rFonts w:ascii="Times New Roman" w:hAnsi="Times New Roman"/>
          <w:sz w:val="24"/>
          <w:szCs w:val="24"/>
          <w:lang w:eastAsia="bg-BG"/>
        </w:rPr>
      </w:pPr>
      <w:bookmarkStart w:id="95" w:name="_Toc450131481"/>
      <w:r w:rsidRPr="00D031A3">
        <w:rPr>
          <w:rFonts w:ascii="Times New Roman" w:hAnsi="Times New Roman"/>
          <w:sz w:val="24"/>
          <w:szCs w:val="24"/>
          <w:lang w:eastAsia="bg-BG"/>
        </w:rPr>
        <w:t>Географ</w:t>
      </w:r>
      <w:r w:rsidR="009872BF" w:rsidRPr="00D031A3">
        <w:rPr>
          <w:rFonts w:ascii="Times New Roman" w:hAnsi="Times New Roman"/>
          <w:sz w:val="24"/>
          <w:szCs w:val="24"/>
          <w:lang w:eastAsia="bg-BG"/>
        </w:rPr>
        <w:t>ска информационна система (ГИС) – текущо състояние, внедряване на система</w:t>
      </w:r>
      <w:bookmarkEnd w:id="95"/>
    </w:p>
    <w:p w:rsidR="00971BCD" w:rsidRPr="00C23506" w:rsidRDefault="00C23506" w:rsidP="00D031A3">
      <w:pPr>
        <w:spacing w:after="120" w:line="240" w:lineRule="auto"/>
        <w:ind w:firstLine="567"/>
        <w:jc w:val="both"/>
        <w:rPr>
          <w:rFonts w:ascii="Times New Roman" w:hAnsi="Times New Roman"/>
          <w:sz w:val="24"/>
          <w:szCs w:val="24"/>
        </w:rPr>
      </w:pPr>
      <w:r w:rsidRPr="00C23506">
        <w:rPr>
          <w:rFonts w:ascii="Times New Roman" w:hAnsi="Times New Roman"/>
          <w:sz w:val="24"/>
          <w:szCs w:val="24"/>
        </w:rPr>
        <w:t xml:space="preserve">През 2018 год. започна внедряване на ГИС, което </w:t>
      </w:r>
      <w:r w:rsidR="00871ED5" w:rsidRPr="00C23506">
        <w:rPr>
          <w:rFonts w:ascii="Times New Roman" w:hAnsi="Times New Roman"/>
          <w:sz w:val="24"/>
          <w:szCs w:val="24"/>
        </w:rPr>
        <w:t>продълж</w:t>
      </w:r>
      <w:r w:rsidR="00EB5226">
        <w:rPr>
          <w:rFonts w:ascii="Times New Roman" w:hAnsi="Times New Roman"/>
          <w:sz w:val="24"/>
          <w:szCs w:val="24"/>
        </w:rPr>
        <w:t>ава</w:t>
      </w:r>
      <w:r w:rsidR="00871ED5" w:rsidRPr="00C23506">
        <w:rPr>
          <w:rFonts w:ascii="Times New Roman" w:hAnsi="Times New Roman"/>
          <w:sz w:val="24"/>
          <w:szCs w:val="24"/>
        </w:rPr>
        <w:t xml:space="preserve"> и в следващите години на БП. Предвидени са нужните средства</w:t>
      </w:r>
      <w:r w:rsidR="00971BCD" w:rsidRPr="00C23506">
        <w:rPr>
          <w:rFonts w:ascii="Times New Roman" w:hAnsi="Times New Roman"/>
          <w:sz w:val="24"/>
          <w:szCs w:val="24"/>
        </w:rPr>
        <w:t xml:space="preserve"> в Инвестиционната програма.</w:t>
      </w:r>
    </w:p>
    <w:p w:rsidR="009872BF" w:rsidRPr="00D031A3" w:rsidRDefault="009872BF" w:rsidP="00E67118">
      <w:pPr>
        <w:pStyle w:val="Heading5"/>
        <w:numPr>
          <w:ilvl w:val="2"/>
          <w:numId w:val="2"/>
        </w:numPr>
        <w:ind w:hanging="513"/>
        <w:jc w:val="both"/>
        <w:rPr>
          <w:rFonts w:ascii="Times New Roman" w:hAnsi="Times New Roman"/>
          <w:sz w:val="24"/>
          <w:szCs w:val="24"/>
          <w:lang w:eastAsia="bg-BG"/>
        </w:rPr>
      </w:pPr>
      <w:bookmarkStart w:id="96" w:name="_Toc450131482"/>
      <w:r w:rsidRPr="00D031A3">
        <w:rPr>
          <w:rFonts w:ascii="Times New Roman" w:hAnsi="Times New Roman"/>
          <w:sz w:val="24"/>
          <w:szCs w:val="24"/>
          <w:lang w:eastAsia="bg-BG"/>
        </w:rPr>
        <w:t>Регистър на аварии – текущо състояние, внедряване на регистър</w:t>
      </w:r>
      <w:bookmarkEnd w:id="96"/>
    </w:p>
    <w:p w:rsidR="00971BCD" w:rsidRPr="00D031A3" w:rsidRDefault="00C23506" w:rsidP="00D031A3">
      <w:pPr>
        <w:spacing w:after="120" w:line="240" w:lineRule="auto"/>
        <w:ind w:firstLine="567"/>
        <w:jc w:val="both"/>
        <w:rPr>
          <w:rFonts w:ascii="Times New Roman" w:hAnsi="Times New Roman"/>
          <w:sz w:val="24"/>
          <w:szCs w:val="24"/>
        </w:rPr>
      </w:pPr>
      <w:r w:rsidRPr="00C23506">
        <w:rPr>
          <w:rFonts w:ascii="Times New Roman" w:hAnsi="Times New Roman"/>
          <w:sz w:val="24"/>
          <w:szCs w:val="24"/>
        </w:rPr>
        <w:t>През 2018</w:t>
      </w:r>
      <w:r>
        <w:rPr>
          <w:rFonts w:ascii="Times New Roman" w:hAnsi="Times New Roman"/>
          <w:sz w:val="24"/>
          <w:szCs w:val="24"/>
        </w:rPr>
        <w:t xml:space="preserve"> г.</w:t>
      </w:r>
      <w:r w:rsidRPr="00C23506">
        <w:rPr>
          <w:rFonts w:ascii="Times New Roman" w:hAnsi="Times New Roman"/>
          <w:sz w:val="24"/>
          <w:szCs w:val="24"/>
        </w:rPr>
        <w:t xml:space="preserve"> </w:t>
      </w:r>
      <w:r w:rsidR="00871ED5" w:rsidRPr="00C23506">
        <w:rPr>
          <w:rFonts w:ascii="Times New Roman" w:hAnsi="Times New Roman"/>
          <w:sz w:val="24"/>
          <w:szCs w:val="24"/>
        </w:rPr>
        <w:t xml:space="preserve">Дружеството е </w:t>
      </w:r>
      <w:r w:rsidRPr="00C23506">
        <w:rPr>
          <w:rFonts w:ascii="Times New Roman" w:hAnsi="Times New Roman"/>
          <w:sz w:val="24"/>
          <w:szCs w:val="24"/>
        </w:rPr>
        <w:t xml:space="preserve">внедрило </w:t>
      </w:r>
      <w:r w:rsidR="00871ED5" w:rsidRPr="00C23506">
        <w:rPr>
          <w:rFonts w:ascii="Times New Roman" w:hAnsi="Times New Roman"/>
          <w:sz w:val="24"/>
          <w:szCs w:val="24"/>
        </w:rPr>
        <w:t>специализиран софтеур за регистрация и проследяване на отстраняването на възникналите аварии</w:t>
      </w:r>
      <w:r w:rsidRPr="00C23506">
        <w:rPr>
          <w:rFonts w:ascii="Times New Roman" w:hAnsi="Times New Roman"/>
          <w:sz w:val="24"/>
          <w:szCs w:val="24"/>
        </w:rPr>
        <w:t>.</w:t>
      </w:r>
      <w:r w:rsidRPr="00D031A3">
        <w:rPr>
          <w:rFonts w:ascii="Times New Roman" w:hAnsi="Times New Roman"/>
          <w:sz w:val="24"/>
          <w:szCs w:val="24"/>
        </w:rPr>
        <w:t xml:space="preserve"> </w:t>
      </w:r>
      <w:r w:rsidR="00971BCD" w:rsidRPr="00D031A3">
        <w:rPr>
          <w:rFonts w:ascii="Times New Roman" w:hAnsi="Times New Roman"/>
          <w:sz w:val="24"/>
          <w:szCs w:val="24"/>
        </w:rPr>
        <w:t>Дружеството има изградена процедура за регистриране на постъпилите сигнали за аварии в дневник на авариите. След отстраняването на всяка авария техническият ръководител попълва формуляр за отстранена авария, в който се попълва информация за: вид на аварията; място на аварията; дата на възникване на аварията; време за локализирането й; вложени материали за отстраняването на аварията; използвана механизация и др. техника; вложения труд за отстраняване на аварията; разрушена настилка и др. характеристики. Информацията  се въвежда в електронен формат</w:t>
      </w:r>
      <w:r>
        <w:rPr>
          <w:rFonts w:ascii="Times New Roman" w:hAnsi="Times New Roman"/>
          <w:sz w:val="24"/>
          <w:szCs w:val="24"/>
        </w:rPr>
        <w:t xml:space="preserve"> в специализирания софтуер за аварии</w:t>
      </w:r>
      <w:r w:rsidR="00971BCD" w:rsidRPr="00D031A3">
        <w:rPr>
          <w:rFonts w:ascii="Times New Roman" w:hAnsi="Times New Roman"/>
          <w:sz w:val="24"/>
          <w:szCs w:val="24"/>
        </w:rPr>
        <w:t>.</w:t>
      </w:r>
    </w:p>
    <w:p w:rsidR="009872BF" w:rsidRPr="00D031A3" w:rsidRDefault="009872BF" w:rsidP="00E67118">
      <w:pPr>
        <w:pStyle w:val="Heading5"/>
        <w:numPr>
          <w:ilvl w:val="2"/>
          <w:numId w:val="2"/>
        </w:numPr>
        <w:ind w:hanging="513"/>
        <w:jc w:val="both"/>
        <w:rPr>
          <w:rFonts w:ascii="Times New Roman" w:hAnsi="Times New Roman"/>
          <w:sz w:val="24"/>
          <w:szCs w:val="24"/>
          <w:lang w:eastAsia="bg-BG"/>
        </w:rPr>
      </w:pPr>
      <w:bookmarkStart w:id="97" w:name="_Toc450131483"/>
      <w:r w:rsidRPr="00D031A3">
        <w:rPr>
          <w:rFonts w:ascii="Times New Roman" w:hAnsi="Times New Roman"/>
          <w:sz w:val="24"/>
          <w:szCs w:val="24"/>
          <w:lang w:eastAsia="bg-BG"/>
        </w:rPr>
        <w:t>Регистър на лабораторни изследвания за качеството на питейните води – текущо състояние, внедряване на регистър</w:t>
      </w:r>
      <w:bookmarkEnd w:id="97"/>
    </w:p>
    <w:p w:rsidR="00557FEC" w:rsidRPr="00C23506" w:rsidRDefault="00557FEC" w:rsidP="00D031A3">
      <w:pPr>
        <w:spacing w:after="120" w:line="240" w:lineRule="auto"/>
        <w:ind w:firstLine="567"/>
        <w:jc w:val="both"/>
        <w:rPr>
          <w:rFonts w:ascii="Times New Roman" w:hAnsi="Times New Roman"/>
          <w:sz w:val="24"/>
          <w:szCs w:val="24"/>
        </w:rPr>
      </w:pPr>
      <w:r w:rsidRPr="00C23506">
        <w:rPr>
          <w:rFonts w:ascii="Times New Roman" w:hAnsi="Times New Roman"/>
          <w:sz w:val="24"/>
          <w:szCs w:val="24"/>
        </w:rPr>
        <w:t>Лабораторията на „Водоснабдяване и канализация" ЕООД, гр.Хасково отразява и анализира получените резултати от мониторинга чрез компютърна обработка на информацията. Данните се обработват в програма създадена специално за дейността на лабораторията, чрез която могат да се генерират различни справки по показатели и периоди.</w:t>
      </w:r>
    </w:p>
    <w:p w:rsidR="009872BF" w:rsidRPr="00D031A3" w:rsidRDefault="009872BF" w:rsidP="00E67118">
      <w:pPr>
        <w:pStyle w:val="Heading5"/>
        <w:numPr>
          <w:ilvl w:val="2"/>
          <w:numId w:val="2"/>
        </w:numPr>
        <w:ind w:hanging="513"/>
        <w:jc w:val="both"/>
        <w:rPr>
          <w:rFonts w:ascii="Times New Roman" w:hAnsi="Times New Roman"/>
          <w:sz w:val="24"/>
          <w:szCs w:val="24"/>
          <w:lang w:eastAsia="bg-BG"/>
        </w:rPr>
      </w:pPr>
      <w:bookmarkStart w:id="98" w:name="_Toc450131484"/>
      <w:r w:rsidRPr="00D031A3">
        <w:rPr>
          <w:rFonts w:ascii="Times New Roman" w:hAnsi="Times New Roman"/>
          <w:sz w:val="24"/>
          <w:szCs w:val="24"/>
          <w:lang w:eastAsia="bg-BG"/>
        </w:rPr>
        <w:t>Регистър на лабораторни изследвания за качеството на отпадъчните води – текущо състояние, внедряване на регистър</w:t>
      </w:r>
      <w:bookmarkEnd w:id="98"/>
    </w:p>
    <w:p w:rsidR="00971BCD" w:rsidRPr="00D031A3" w:rsidRDefault="00971BCD">
      <w:pPr>
        <w:spacing w:after="120" w:line="240" w:lineRule="auto"/>
        <w:ind w:firstLine="567"/>
        <w:jc w:val="both"/>
        <w:rPr>
          <w:rFonts w:ascii="Times New Roman" w:hAnsi="Times New Roman"/>
          <w:sz w:val="24"/>
          <w:szCs w:val="24"/>
        </w:rPr>
      </w:pPr>
      <w:r w:rsidRPr="00D031A3">
        <w:rPr>
          <w:rFonts w:ascii="Times New Roman" w:hAnsi="Times New Roman"/>
          <w:sz w:val="24"/>
          <w:szCs w:val="24"/>
        </w:rPr>
        <w:t>Дружеството</w:t>
      </w:r>
      <w:r w:rsidR="002E7AC5">
        <w:rPr>
          <w:rFonts w:ascii="Times New Roman" w:hAnsi="Times New Roman"/>
          <w:sz w:val="24"/>
          <w:szCs w:val="24"/>
        </w:rPr>
        <w:t xml:space="preserve"> е </w:t>
      </w:r>
      <w:r w:rsidR="00C23506">
        <w:rPr>
          <w:rFonts w:ascii="Times New Roman" w:hAnsi="Times New Roman"/>
          <w:sz w:val="24"/>
          <w:szCs w:val="24"/>
        </w:rPr>
        <w:t xml:space="preserve">внедрило </w:t>
      </w:r>
      <w:r w:rsidRPr="00D031A3">
        <w:rPr>
          <w:rFonts w:ascii="Times New Roman" w:hAnsi="Times New Roman"/>
          <w:sz w:val="24"/>
          <w:szCs w:val="24"/>
        </w:rPr>
        <w:t>регистър на лабораторните изследвания за качеството на отпадъчните води</w:t>
      </w:r>
      <w:r w:rsidR="00C23506">
        <w:rPr>
          <w:rFonts w:ascii="Times New Roman" w:hAnsi="Times New Roman"/>
          <w:sz w:val="24"/>
          <w:szCs w:val="24"/>
        </w:rPr>
        <w:t xml:space="preserve"> през 2018 г</w:t>
      </w:r>
      <w:r w:rsidR="002E7AC5" w:rsidRPr="00144975">
        <w:rPr>
          <w:rFonts w:ascii="Times New Roman" w:hAnsi="Times New Roman"/>
          <w:sz w:val="24"/>
          <w:szCs w:val="24"/>
        </w:rPr>
        <w:t>.</w:t>
      </w:r>
      <w:r w:rsidR="003C293D">
        <w:rPr>
          <w:rFonts w:ascii="Times New Roman" w:hAnsi="Times New Roman"/>
          <w:sz w:val="24"/>
          <w:szCs w:val="24"/>
        </w:rPr>
        <w:t xml:space="preserve"> и </w:t>
      </w:r>
      <w:r w:rsidR="003C293D" w:rsidRPr="00D031A3">
        <w:rPr>
          <w:rFonts w:ascii="Times New Roman" w:hAnsi="Times New Roman"/>
          <w:sz w:val="24"/>
          <w:szCs w:val="24"/>
        </w:rPr>
        <w:t>е изпълни</w:t>
      </w:r>
      <w:r w:rsidR="003C293D">
        <w:rPr>
          <w:rFonts w:ascii="Times New Roman" w:hAnsi="Times New Roman"/>
          <w:sz w:val="24"/>
          <w:szCs w:val="24"/>
        </w:rPr>
        <w:t>ло</w:t>
      </w:r>
      <w:r w:rsidR="003C293D" w:rsidRPr="00D031A3">
        <w:rPr>
          <w:rFonts w:ascii="Times New Roman" w:hAnsi="Times New Roman"/>
          <w:sz w:val="24"/>
          <w:szCs w:val="24"/>
        </w:rPr>
        <w:t xml:space="preserve"> указанията на КЕВР във връзка с въвеждане на задължителните регистри</w:t>
      </w:r>
      <w:r w:rsidR="003C293D">
        <w:rPr>
          <w:rFonts w:ascii="Times New Roman" w:hAnsi="Times New Roman"/>
          <w:sz w:val="24"/>
          <w:szCs w:val="24"/>
        </w:rPr>
        <w:t>.</w:t>
      </w:r>
    </w:p>
    <w:p w:rsidR="00E33466" w:rsidRPr="00D031A3" w:rsidRDefault="009872BF" w:rsidP="00E67118">
      <w:pPr>
        <w:pStyle w:val="Heading5"/>
        <w:numPr>
          <w:ilvl w:val="2"/>
          <w:numId w:val="2"/>
        </w:numPr>
        <w:ind w:hanging="513"/>
        <w:jc w:val="both"/>
        <w:rPr>
          <w:rFonts w:ascii="Times New Roman" w:hAnsi="Times New Roman"/>
          <w:sz w:val="24"/>
          <w:szCs w:val="24"/>
          <w:lang w:eastAsia="bg-BG"/>
        </w:rPr>
      </w:pPr>
      <w:bookmarkStart w:id="99" w:name="_Toc450131485"/>
      <w:r w:rsidRPr="00D031A3">
        <w:rPr>
          <w:rFonts w:ascii="Times New Roman" w:hAnsi="Times New Roman"/>
          <w:sz w:val="24"/>
          <w:szCs w:val="24"/>
          <w:lang w:eastAsia="bg-BG"/>
        </w:rPr>
        <w:t>Регистър на оплаквания от потребители– текущо състояние, внедряване на регистър</w:t>
      </w:r>
      <w:bookmarkEnd w:id="99"/>
    </w:p>
    <w:p w:rsidR="00E33466" w:rsidRPr="00D031A3" w:rsidRDefault="00E33466" w:rsidP="00D031A3">
      <w:pPr>
        <w:spacing w:after="120" w:line="240" w:lineRule="auto"/>
        <w:ind w:firstLine="567"/>
        <w:jc w:val="both"/>
        <w:rPr>
          <w:rFonts w:ascii="Times New Roman" w:hAnsi="Times New Roman"/>
          <w:sz w:val="24"/>
          <w:szCs w:val="24"/>
        </w:rPr>
      </w:pPr>
      <w:r w:rsidRPr="00D031A3">
        <w:rPr>
          <w:rFonts w:ascii="Times New Roman" w:hAnsi="Times New Roman"/>
          <w:sz w:val="24"/>
          <w:szCs w:val="24"/>
        </w:rPr>
        <w:t>Практиката на Дружеството към края на 2015 г.</w:t>
      </w:r>
      <w:r w:rsidR="00D031A3">
        <w:rPr>
          <w:rFonts w:ascii="Times New Roman" w:hAnsi="Times New Roman"/>
          <w:sz w:val="24"/>
          <w:szCs w:val="24"/>
        </w:rPr>
        <w:t xml:space="preserve"> е  оплакванията от клиенти да се завеждат </w:t>
      </w:r>
      <w:r w:rsidRPr="00D031A3">
        <w:rPr>
          <w:rFonts w:ascii="Times New Roman" w:hAnsi="Times New Roman"/>
          <w:sz w:val="24"/>
          <w:szCs w:val="24"/>
        </w:rPr>
        <w:t>във Вход</w:t>
      </w:r>
      <w:r w:rsidR="00D031A3">
        <w:rPr>
          <w:rFonts w:ascii="Times New Roman" w:hAnsi="Times New Roman"/>
          <w:sz w:val="24"/>
          <w:szCs w:val="24"/>
        </w:rPr>
        <w:t xml:space="preserve">ящ дневник и база данни в </w:t>
      </w:r>
      <w:r w:rsidR="00D031A3">
        <w:rPr>
          <w:rFonts w:ascii="Times New Roman" w:hAnsi="Times New Roman"/>
          <w:sz w:val="24"/>
          <w:szCs w:val="24"/>
          <w:lang w:val="en-US"/>
        </w:rPr>
        <w:t>Excel</w:t>
      </w:r>
      <w:r w:rsidR="003C293D">
        <w:rPr>
          <w:rFonts w:ascii="Times New Roman" w:hAnsi="Times New Roman"/>
          <w:sz w:val="24"/>
          <w:szCs w:val="24"/>
        </w:rPr>
        <w:t>. През</w:t>
      </w:r>
      <w:r w:rsidRPr="00D031A3">
        <w:rPr>
          <w:rFonts w:ascii="Times New Roman" w:hAnsi="Times New Roman"/>
          <w:sz w:val="24"/>
          <w:szCs w:val="24"/>
        </w:rPr>
        <w:t xml:space="preserve"> 2018 г.</w:t>
      </w:r>
      <w:r w:rsidR="003C293D">
        <w:rPr>
          <w:rFonts w:ascii="Times New Roman" w:hAnsi="Times New Roman"/>
          <w:sz w:val="24"/>
          <w:szCs w:val="24"/>
        </w:rPr>
        <w:t xml:space="preserve"> е внедрен регистър за оплакванията от клиенти</w:t>
      </w:r>
      <w:r w:rsidRPr="00D031A3">
        <w:rPr>
          <w:rFonts w:ascii="Times New Roman" w:hAnsi="Times New Roman"/>
          <w:sz w:val="24"/>
          <w:szCs w:val="24"/>
        </w:rPr>
        <w:t>, като по този начин Дружеството е изпълни</w:t>
      </w:r>
      <w:r w:rsidR="003C293D">
        <w:rPr>
          <w:rFonts w:ascii="Times New Roman" w:hAnsi="Times New Roman"/>
          <w:sz w:val="24"/>
          <w:szCs w:val="24"/>
        </w:rPr>
        <w:t>ло</w:t>
      </w:r>
      <w:r w:rsidRPr="00D031A3">
        <w:rPr>
          <w:rFonts w:ascii="Times New Roman" w:hAnsi="Times New Roman"/>
          <w:sz w:val="24"/>
          <w:szCs w:val="24"/>
        </w:rPr>
        <w:t xml:space="preserve"> указанията на КЕВР във връзка с въвеждане на задължителните регистри.</w:t>
      </w:r>
    </w:p>
    <w:p w:rsidR="009872BF" w:rsidRPr="00D031A3" w:rsidRDefault="009872BF" w:rsidP="00E67118">
      <w:pPr>
        <w:pStyle w:val="Heading5"/>
        <w:numPr>
          <w:ilvl w:val="2"/>
          <w:numId w:val="2"/>
        </w:numPr>
        <w:ind w:hanging="513"/>
        <w:jc w:val="both"/>
        <w:rPr>
          <w:rFonts w:ascii="Times New Roman" w:hAnsi="Times New Roman"/>
          <w:sz w:val="24"/>
          <w:szCs w:val="24"/>
          <w:lang w:eastAsia="bg-BG"/>
        </w:rPr>
      </w:pPr>
      <w:bookmarkStart w:id="100" w:name="_Toc450131486"/>
      <w:r w:rsidRPr="00D031A3">
        <w:rPr>
          <w:rFonts w:ascii="Times New Roman" w:hAnsi="Times New Roman"/>
          <w:sz w:val="24"/>
          <w:szCs w:val="24"/>
          <w:lang w:eastAsia="bg-BG"/>
        </w:rPr>
        <w:t>Регистър за утайките от ПСОВ – текущо състояние, внедряване на регистър</w:t>
      </w:r>
      <w:bookmarkEnd w:id="100"/>
    </w:p>
    <w:p w:rsidR="008D33A6" w:rsidRDefault="00871ED5">
      <w:pPr>
        <w:spacing w:after="120" w:line="240" w:lineRule="auto"/>
        <w:ind w:firstLine="567"/>
        <w:jc w:val="both"/>
        <w:rPr>
          <w:rFonts w:ascii="Times New Roman" w:hAnsi="Times New Roman"/>
          <w:sz w:val="24"/>
          <w:szCs w:val="24"/>
        </w:rPr>
      </w:pPr>
      <w:r w:rsidRPr="00871ED5">
        <w:rPr>
          <w:rFonts w:ascii="Times New Roman" w:hAnsi="Times New Roman"/>
          <w:sz w:val="24"/>
          <w:szCs w:val="24"/>
        </w:rPr>
        <w:t xml:space="preserve">Дружеството е </w:t>
      </w:r>
      <w:r w:rsidR="003C293D">
        <w:rPr>
          <w:rFonts w:ascii="Times New Roman" w:hAnsi="Times New Roman"/>
          <w:sz w:val="24"/>
          <w:szCs w:val="24"/>
        </w:rPr>
        <w:t xml:space="preserve">внедрило през 2018 г. </w:t>
      </w:r>
      <w:r w:rsidRPr="00871ED5">
        <w:rPr>
          <w:rFonts w:ascii="Times New Roman" w:hAnsi="Times New Roman"/>
          <w:sz w:val="24"/>
          <w:szCs w:val="24"/>
        </w:rPr>
        <w:t xml:space="preserve">регистър на </w:t>
      </w:r>
      <w:r w:rsidR="003C4BD6">
        <w:rPr>
          <w:rFonts w:ascii="Times New Roman" w:hAnsi="Times New Roman"/>
          <w:sz w:val="24"/>
          <w:szCs w:val="24"/>
        </w:rPr>
        <w:t>утайките от ПСОВ</w:t>
      </w:r>
      <w:r w:rsidR="003C293D">
        <w:rPr>
          <w:rFonts w:ascii="Times New Roman" w:hAnsi="Times New Roman"/>
          <w:sz w:val="24"/>
          <w:szCs w:val="24"/>
        </w:rPr>
        <w:t xml:space="preserve"> и</w:t>
      </w:r>
      <w:r w:rsidR="003C293D" w:rsidRPr="003C293D">
        <w:rPr>
          <w:rFonts w:ascii="Times New Roman" w:hAnsi="Times New Roman"/>
          <w:sz w:val="24"/>
          <w:szCs w:val="24"/>
        </w:rPr>
        <w:t xml:space="preserve"> </w:t>
      </w:r>
      <w:r w:rsidR="003C293D" w:rsidRPr="00D031A3">
        <w:rPr>
          <w:rFonts w:ascii="Times New Roman" w:hAnsi="Times New Roman"/>
          <w:sz w:val="24"/>
          <w:szCs w:val="24"/>
        </w:rPr>
        <w:t>е изпълни</w:t>
      </w:r>
      <w:r w:rsidR="003C293D">
        <w:rPr>
          <w:rFonts w:ascii="Times New Roman" w:hAnsi="Times New Roman"/>
          <w:sz w:val="24"/>
          <w:szCs w:val="24"/>
        </w:rPr>
        <w:t>ло</w:t>
      </w:r>
      <w:r w:rsidR="003C293D" w:rsidRPr="00D031A3">
        <w:rPr>
          <w:rFonts w:ascii="Times New Roman" w:hAnsi="Times New Roman"/>
          <w:sz w:val="24"/>
          <w:szCs w:val="24"/>
        </w:rPr>
        <w:t xml:space="preserve"> указанията на КЕВР във връзка с въвеждане на задължителните регистри</w:t>
      </w:r>
      <w:r w:rsidR="003C293D">
        <w:rPr>
          <w:rFonts w:ascii="Times New Roman" w:hAnsi="Times New Roman"/>
          <w:sz w:val="24"/>
          <w:szCs w:val="24"/>
        </w:rPr>
        <w:t xml:space="preserve"> </w:t>
      </w:r>
      <w:r w:rsidRPr="00871ED5">
        <w:rPr>
          <w:rFonts w:ascii="Times New Roman" w:hAnsi="Times New Roman"/>
          <w:sz w:val="24"/>
          <w:szCs w:val="24"/>
        </w:rPr>
        <w:t>.</w:t>
      </w:r>
    </w:p>
    <w:p w:rsidR="009872BF" w:rsidRPr="00D031A3" w:rsidRDefault="009872BF" w:rsidP="00E67118">
      <w:pPr>
        <w:pStyle w:val="Heading5"/>
        <w:numPr>
          <w:ilvl w:val="2"/>
          <w:numId w:val="2"/>
        </w:numPr>
        <w:ind w:hanging="513"/>
        <w:jc w:val="both"/>
        <w:rPr>
          <w:rFonts w:ascii="Times New Roman" w:hAnsi="Times New Roman"/>
          <w:sz w:val="24"/>
          <w:szCs w:val="24"/>
          <w:lang w:eastAsia="bg-BG"/>
        </w:rPr>
      </w:pPr>
      <w:bookmarkStart w:id="101" w:name="_Toc450131487"/>
      <w:r w:rsidRPr="00D031A3">
        <w:rPr>
          <w:rFonts w:ascii="Times New Roman" w:hAnsi="Times New Roman"/>
          <w:sz w:val="24"/>
          <w:szCs w:val="24"/>
          <w:lang w:eastAsia="bg-BG"/>
        </w:rPr>
        <w:t>Регистър на водомерите на СВО (средства за измерване) – текущо състояние, внедряване на регистър</w:t>
      </w:r>
      <w:bookmarkEnd w:id="101"/>
    </w:p>
    <w:p w:rsidR="00557FEC" w:rsidRPr="00D031A3" w:rsidRDefault="00557FEC" w:rsidP="00D031A3">
      <w:pPr>
        <w:spacing w:after="120" w:line="240" w:lineRule="auto"/>
        <w:ind w:firstLine="567"/>
        <w:jc w:val="both"/>
        <w:rPr>
          <w:rFonts w:ascii="Times New Roman" w:hAnsi="Times New Roman"/>
          <w:sz w:val="24"/>
          <w:szCs w:val="24"/>
        </w:rPr>
      </w:pPr>
      <w:r w:rsidRPr="00D031A3">
        <w:rPr>
          <w:rFonts w:ascii="Times New Roman" w:hAnsi="Times New Roman"/>
          <w:sz w:val="24"/>
          <w:szCs w:val="24"/>
        </w:rPr>
        <w:t>Към края на 2015 г., „Водоснабдяване и канализация" ЕООД  гр.Хасково не разполага с регистър на водомерите на СВО. Планирано е необходимата детайлна информация да бъде въведена и съхранявана в нова</w:t>
      </w:r>
      <w:r w:rsidR="003C293D">
        <w:rPr>
          <w:rFonts w:ascii="Times New Roman" w:hAnsi="Times New Roman"/>
          <w:sz w:val="24"/>
          <w:szCs w:val="24"/>
        </w:rPr>
        <w:t>та</w:t>
      </w:r>
      <w:r w:rsidRPr="00D031A3">
        <w:rPr>
          <w:rFonts w:ascii="Times New Roman" w:hAnsi="Times New Roman"/>
          <w:sz w:val="24"/>
          <w:szCs w:val="24"/>
        </w:rPr>
        <w:t xml:space="preserve"> система за фактуриране</w:t>
      </w:r>
      <w:r w:rsidR="006831A3" w:rsidRPr="00D031A3">
        <w:rPr>
          <w:rFonts w:ascii="Times New Roman" w:hAnsi="Times New Roman"/>
          <w:sz w:val="24"/>
          <w:szCs w:val="24"/>
        </w:rPr>
        <w:t>, информация за която е посочена в т.6.2.10</w:t>
      </w:r>
      <w:r w:rsidR="003C4BD6">
        <w:rPr>
          <w:rFonts w:ascii="Times New Roman" w:hAnsi="Times New Roman"/>
          <w:sz w:val="24"/>
          <w:szCs w:val="24"/>
        </w:rPr>
        <w:t>.</w:t>
      </w:r>
    </w:p>
    <w:p w:rsidR="009872BF" w:rsidRPr="00D031A3" w:rsidRDefault="009872BF" w:rsidP="00E67118">
      <w:pPr>
        <w:pStyle w:val="Heading5"/>
        <w:numPr>
          <w:ilvl w:val="2"/>
          <w:numId w:val="2"/>
        </w:numPr>
        <w:ind w:hanging="513"/>
        <w:jc w:val="both"/>
        <w:rPr>
          <w:rFonts w:ascii="Times New Roman" w:hAnsi="Times New Roman"/>
          <w:sz w:val="24"/>
          <w:szCs w:val="24"/>
          <w:lang w:eastAsia="bg-BG"/>
        </w:rPr>
      </w:pPr>
      <w:bookmarkStart w:id="102" w:name="_Toc450131488"/>
      <w:r w:rsidRPr="00D031A3">
        <w:rPr>
          <w:rFonts w:ascii="Times New Roman" w:hAnsi="Times New Roman"/>
          <w:sz w:val="24"/>
          <w:szCs w:val="24"/>
          <w:lang w:eastAsia="bg-BG"/>
        </w:rPr>
        <w:lastRenderedPageBreak/>
        <w:t>Система за отчитане и фактуриране</w:t>
      </w:r>
      <w:r w:rsidR="0085632C" w:rsidRPr="00D031A3">
        <w:rPr>
          <w:rFonts w:ascii="Times New Roman" w:hAnsi="Times New Roman"/>
          <w:sz w:val="24"/>
          <w:szCs w:val="24"/>
          <w:lang w:eastAsia="bg-BG"/>
        </w:rPr>
        <w:t xml:space="preserve"> </w:t>
      </w:r>
      <w:r w:rsidRPr="00D031A3">
        <w:rPr>
          <w:rFonts w:ascii="Times New Roman" w:hAnsi="Times New Roman"/>
          <w:sz w:val="24"/>
          <w:szCs w:val="24"/>
          <w:lang w:eastAsia="bg-BG"/>
        </w:rPr>
        <w:t>– текущо състояние, внедряване на система</w:t>
      </w:r>
      <w:bookmarkEnd w:id="102"/>
    </w:p>
    <w:p w:rsidR="002E7F1A" w:rsidRPr="0019606C" w:rsidRDefault="003C293D" w:rsidP="003C293D">
      <w:pPr>
        <w:spacing w:after="120" w:line="240" w:lineRule="auto"/>
        <w:ind w:firstLine="567"/>
        <w:jc w:val="both"/>
        <w:rPr>
          <w:rFonts w:ascii="Times New Roman" w:hAnsi="Times New Roman"/>
          <w:sz w:val="24"/>
          <w:szCs w:val="24"/>
        </w:rPr>
      </w:pPr>
      <w:r>
        <w:rPr>
          <w:rFonts w:ascii="Times New Roman" w:hAnsi="Times New Roman"/>
          <w:sz w:val="24"/>
          <w:szCs w:val="24"/>
        </w:rPr>
        <w:t xml:space="preserve"> От месец юни 2017 г. дружеството е внедрило нова система за отчитане и фактуриране </w:t>
      </w:r>
      <w:r w:rsidR="00557FEC" w:rsidRPr="0019606C">
        <w:rPr>
          <w:rFonts w:ascii="Times New Roman" w:hAnsi="Times New Roman"/>
          <w:sz w:val="24"/>
          <w:szCs w:val="24"/>
        </w:rPr>
        <w:t>(VIKING 3.0)</w:t>
      </w:r>
      <w:r w:rsidR="007020A9" w:rsidRPr="0019606C">
        <w:rPr>
          <w:rFonts w:ascii="Times New Roman" w:hAnsi="Times New Roman"/>
          <w:sz w:val="24"/>
          <w:szCs w:val="24"/>
        </w:rPr>
        <w:t>, която освен повишената надеждност и бързина на обработка на данните  разполага и</w:t>
      </w:r>
      <w:r>
        <w:rPr>
          <w:rFonts w:ascii="Times New Roman" w:hAnsi="Times New Roman"/>
          <w:sz w:val="24"/>
          <w:szCs w:val="24"/>
        </w:rPr>
        <w:t xml:space="preserve"> с</w:t>
      </w:r>
      <w:r w:rsidR="007020A9" w:rsidRPr="0019606C">
        <w:rPr>
          <w:rFonts w:ascii="Times New Roman" w:hAnsi="Times New Roman"/>
          <w:sz w:val="24"/>
          <w:szCs w:val="24"/>
        </w:rPr>
        <w:t xml:space="preserve"> нови функционалности</w:t>
      </w:r>
      <w:r w:rsidR="002E7F1A" w:rsidRPr="0019606C">
        <w:rPr>
          <w:rFonts w:ascii="Times New Roman" w:hAnsi="Times New Roman"/>
          <w:sz w:val="24"/>
          <w:szCs w:val="24"/>
        </w:rPr>
        <w:t>:</w:t>
      </w:r>
    </w:p>
    <w:p w:rsidR="002E7F1A" w:rsidRPr="0019606C" w:rsidRDefault="002E7F1A" w:rsidP="00E67118">
      <w:pPr>
        <w:numPr>
          <w:ilvl w:val="0"/>
          <w:numId w:val="15"/>
        </w:numPr>
        <w:spacing w:after="120" w:line="240" w:lineRule="auto"/>
        <w:ind w:left="1134" w:hanging="567"/>
        <w:jc w:val="both"/>
        <w:rPr>
          <w:rFonts w:ascii="Times New Roman" w:hAnsi="Times New Roman"/>
          <w:sz w:val="24"/>
          <w:szCs w:val="24"/>
        </w:rPr>
      </w:pPr>
      <w:r w:rsidRPr="0019606C">
        <w:rPr>
          <w:rFonts w:ascii="Times New Roman" w:hAnsi="Times New Roman"/>
          <w:sz w:val="24"/>
          <w:szCs w:val="24"/>
        </w:rPr>
        <w:t>Разработване на модул „Метрология”;</w:t>
      </w:r>
    </w:p>
    <w:p w:rsidR="002E7F1A" w:rsidRPr="0019606C" w:rsidRDefault="002E7F1A" w:rsidP="00E67118">
      <w:pPr>
        <w:numPr>
          <w:ilvl w:val="0"/>
          <w:numId w:val="15"/>
        </w:numPr>
        <w:spacing w:after="120" w:line="240" w:lineRule="auto"/>
        <w:ind w:left="1134" w:hanging="567"/>
        <w:jc w:val="both"/>
        <w:rPr>
          <w:rFonts w:ascii="Times New Roman" w:hAnsi="Times New Roman"/>
          <w:sz w:val="24"/>
          <w:szCs w:val="24"/>
        </w:rPr>
      </w:pPr>
      <w:r w:rsidRPr="0019606C">
        <w:rPr>
          <w:rFonts w:ascii="Times New Roman" w:hAnsi="Times New Roman"/>
          <w:sz w:val="24"/>
          <w:szCs w:val="24"/>
        </w:rPr>
        <w:t>Усъвършенстване на модул „Съдебни”;</w:t>
      </w:r>
    </w:p>
    <w:p w:rsidR="002E7F1A" w:rsidRPr="0019606C" w:rsidRDefault="002E7F1A" w:rsidP="00E67118">
      <w:pPr>
        <w:numPr>
          <w:ilvl w:val="0"/>
          <w:numId w:val="15"/>
        </w:numPr>
        <w:spacing w:after="120" w:line="240" w:lineRule="auto"/>
        <w:ind w:left="1134" w:hanging="567"/>
        <w:jc w:val="both"/>
        <w:rPr>
          <w:rFonts w:ascii="Times New Roman" w:hAnsi="Times New Roman"/>
          <w:sz w:val="24"/>
          <w:szCs w:val="24"/>
        </w:rPr>
      </w:pPr>
      <w:r w:rsidRPr="0019606C">
        <w:rPr>
          <w:rFonts w:ascii="Times New Roman" w:hAnsi="Times New Roman"/>
          <w:sz w:val="24"/>
          <w:szCs w:val="24"/>
        </w:rPr>
        <w:t>Разработване на нови справки;</w:t>
      </w:r>
    </w:p>
    <w:p w:rsidR="002E7F1A" w:rsidRPr="0019606C" w:rsidRDefault="002E7F1A" w:rsidP="00E67118">
      <w:pPr>
        <w:numPr>
          <w:ilvl w:val="0"/>
          <w:numId w:val="15"/>
        </w:numPr>
        <w:spacing w:after="120" w:line="240" w:lineRule="auto"/>
        <w:ind w:left="1134" w:hanging="567"/>
        <w:jc w:val="both"/>
        <w:rPr>
          <w:rFonts w:ascii="Times New Roman" w:hAnsi="Times New Roman"/>
          <w:sz w:val="24"/>
          <w:szCs w:val="24"/>
        </w:rPr>
      </w:pPr>
      <w:r w:rsidRPr="0019606C">
        <w:rPr>
          <w:rFonts w:ascii="Times New Roman" w:hAnsi="Times New Roman"/>
          <w:sz w:val="24"/>
          <w:szCs w:val="24"/>
        </w:rPr>
        <w:t>Усъвършенстване на модул „Покани за доброволно плащане”;</w:t>
      </w:r>
    </w:p>
    <w:p w:rsidR="003C293D" w:rsidRDefault="002E7F1A" w:rsidP="00E67118">
      <w:pPr>
        <w:numPr>
          <w:ilvl w:val="0"/>
          <w:numId w:val="15"/>
        </w:numPr>
        <w:spacing w:after="120" w:line="240" w:lineRule="auto"/>
        <w:ind w:left="1134" w:hanging="567"/>
        <w:jc w:val="both"/>
        <w:rPr>
          <w:rFonts w:ascii="Times New Roman" w:hAnsi="Times New Roman"/>
          <w:sz w:val="24"/>
          <w:szCs w:val="24"/>
        </w:rPr>
      </w:pPr>
      <w:r w:rsidRPr="0019606C">
        <w:rPr>
          <w:rFonts w:ascii="Times New Roman" w:hAnsi="Times New Roman"/>
          <w:sz w:val="24"/>
          <w:szCs w:val="24"/>
        </w:rPr>
        <w:t>Усъвършенстване на модул „Разсрочени договори”;</w:t>
      </w:r>
      <w:r w:rsidR="003C293D" w:rsidRPr="003C293D">
        <w:rPr>
          <w:rFonts w:ascii="Times New Roman" w:hAnsi="Times New Roman"/>
          <w:sz w:val="24"/>
          <w:szCs w:val="24"/>
        </w:rPr>
        <w:t xml:space="preserve"> </w:t>
      </w:r>
    </w:p>
    <w:p w:rsidR="002E7F1A" w:rsidRPr="0019606C" w:rsidRDefault="003C293D" w:rsidP="00E67118">
      <w:pPr>
        <w:numPr>
          <w:ilvl w:val="0"/>
          <w:numId w:val="15"/>
        </w:numPr>
        <w:spacing w:after="120" w:line="240" w:lineRule="auto"/>
        <w:ind w:left="1134" w:hanging="567"/>
        <w:jc w:val="both"/>
        <w:rPr>
          <w:rFonts w:ascii="Times New Roman" w:hAnsi="Times New Roman"/>
          <w:sz w:val="24"/>
          <w:szCs w:val="24"/>
        </w:rPr>
      </w:pPr>
      <w:r w:rsidRPr="0019606C">
        <w:rPr>
          <w:rFonts w:ascii="Times New Roman" w:hAnsi="Times New Roman"/>
          <w:sz w:val="24"/>
          <w:szCs w:val="24"/>
        </w:rPr>
        <w:t>Усъвършенстване на модул „</w:t>
      </w:r>
      <w:r>
        <w:rPr>
          <w:rFonts w:ascii="Times New Roman" w:hAnsi="Times New Roman"/>
          <w:sz w:val="24"/>
          <w:szCs w:val="24"/>
        </w:rPr>
        <w:t>Регистър на водомерите на СВО</w:t>
      </w:r>
      <w:r w:rsidRPr="0019606C">
        <w:rPr>
          <w:rFonts w:ascii="Times New Roman" w:hAnsi="Times New Roman"/>
          <w:sz w:val="24"/>
          <w:szCs w:val="24"/>
        </w:rPr>
        <w:t>”</w:t>
      </w:r>
    </w:p>
    <w:p w:rsidR="009872BF" w:rsidRPr="0019606C" w:rsidRDefault="009872BF" w:rsidP="00E67118">
      <w:pPr>
        <w:pStyle w:val="Heading5"/>
        <w:numPr>
          <w:ilvl w:val="2"/>
          <w:numId w:val="2"/>
        </w:numPr>
        <w:ind w:hanging="513"/>
        <w:jc w:val="both"/>
        <w:rPr>
          <w:rFonts w:ascii="Times New Roman" w:hAnsi="Times New Roman"/>
          <w:sz w:val="24"/>
          <w:szCs w:val="24"/>
          <w:lang w:eastAsia="bg-BG"/>
        </w:rPr>
      </w:pPr>
      <w:bookmarkStart w:id="103" w:name="_Toc450131489"/>
      <w:r w:rsidRPr="0019606C">
        <w:rPr>
          <w:rFonts w:ascii="Times New Roman" w:hAnsi="Times New Roman"/>
          <w:sz w:val="24"/>
          <w:szCs w:val="24"/>
          <w:lang w:eastAsia="bg-BG"/>
        </w:rPr>
        <w:t>Счетоводна система</w:t>
      </w:r>
      <w:r w:rsidR="0085632C" w:rsidRPr="0019606C">
        <w:rPr>
          <w:rFonts w:ascii="Times New Roman" w:hAnsi="Times New Roman"/>
          <w:sz w:val="24"/>
          <w:szCs w:val="24"/>
          <w:lang w:eastAsia="bg-BG"/>
        </w:rPr>
        <w:t xml:space="preserve"> </w:t>
      </w:r>
      <w:r w:rsidRPr="0019606C">
        <w:rPr>
          <w:rFonts w:ascii="Times New Roman" w:hAnsi="Times New Roman"/>
          <w:sz w:val="24"/>
          <w:szCs w:val="24"/>
          <w:lang w:eastAsia="bg-BG"/>
        </w:rPr>
        <w:t>– текущо състояние, внедряване на система</w:t>
      </w:r>
      <w:bookmarkEnd w:id="103"/>
    </w:p>
    <w:p w:rsidR="00B140FC" w:rsidRPr="0019606C" w:rsidRDefault="00B140FC" w:rsidP="0019606C">
      <w:pPr>
        <w:spacing w:after="120" w:line="240" w:lineRule="auto"/>
        <w:ind w:firstLine="567"/>
        <w:jc w:val="both"/>
        <w:rPr>
          <w:rFonts w:ascii="Times New Roman" w:hAnsi="Times New Roman"/>
          <w:sz w:val="24"/>
          <w:szCs w:val="24"/>
        </w:rPr>
      </w:pPr>
      <w:r w:rsidRPr="0019606C">
        <w:rPr>
          <w:rFonts w:ascii="Times New Roman" w:hAnsi="Times New Roman"/>
          <w:sz w:val="24"/>
          <w:szCs w:val="24"/>
        </w:rPr>
        <w:t>Счетоводната система, която използва „Водоснабдяване и канализация" ЕООД гр.</w:t>
      </w:r>
      <w:r w:rsidR="0019606C">
        <w:rPr>
          <w:rFonts w:ascii="Times New Roman" w:hAnsi="Times New Roman"/>
          <w:sz w:val="24"/>
          <w:szCs w:val="24"/>
          <w:lang w:val="en-US"/>
        </w:rPr>
        <w:t xml:space="preserve"> </w:t>
      </w:r>
      <w:r w:rsidRPr="0019606C">
        <w:rPr>
          <w:rFonts w:ascii="Times New Roman" w:hAnsi="Times New Roman"/>
          <w:sz w:val="24"/>
          <w:szCs w:val="24"/>
        </w:rPr>
        <w:t xml:space="preserve">Хасково </w:t>
      </w:r>
      <w:r w:rsidR="003C293D">
        <w:rPr>
          <w:rFonts w:ascii="Times New Roman" w:hAnsi="Times New Roman"/>
          <w:sz w:val="24"/>
          <w:szCs w:val="24"/>
        </w:rPr>
        <w:t xml:space="preserve">е </w:t>
      </w:r>
      <w:r w:rsidRPr="0019606C">
        <w:rPr>
          <w:rFonts w:ascii="Times New Roman" w:hAnsi="Times New Roman"/>
          <w:sz w:val="24"/>
          <w:szCs w:val="24"/>
        </w:rPr>
        <w:t>ПП</w:t>
      </w:r>
      <w:r w:rsidR="0019606C">
        <w:rPr>
          <w:rFonts w:ascii="Times New Roman" w:hAnsi="Times New Roman"/>
          <w:sz w:val="24"/>
          <w:szCs w:val="24"/>
          <w:lang w:val="en-US"/>
        </w:rPr>
        <w:t xml:space="preserve"> </w:t>
      </w:r>
      <w:r w:rsidRPr="0019606C">
        <w:rPr>
          <w:rFonts w:ascii="Times New Roman" w:hAnsi="Times New Roman"/>
          <w:sz w:val="24"/>
          <w:szCs w:val="24"/>
        </w:rPr>
        <w:t xml:space="preserve">"Ажур". Системата е въведена през 2012 г. и е изцяло съобразени с изискванията на </w:t>
      </w:r>
      <w:r w:rsidR="00544C18">
        <w:rPr>
          <w:rFonts w:ascii="Times New Roman" w:hAnsi="Times New Roman"/>
          <w:sz w:val="24"/>
          <w:szCs w:val="24"/>
        </w:rPr>
        <w:t>ЕСРО</w:t>
      </w:r>
      <w:r w:rsidRPr="0019606C">
        <w:rPr>
          <w:rFonts w:ascii="Times New Roman" w:hAnsi="Times New Roman"/>
          <w:sz w:val="24"/>
          <w:szCs w:val="24"/>
        </w:rPr>
        <w:t xml:space="preserve">. Повече информация е дадена в глава III, т.6. </w:t>
      </w:r>
    </w:p>
    <w:p w:rsidR="009872BF" w:rsidRPr="009872BF" w:rsidRDefault="009872BF" w:rsidP="0085632C">
      <w:pPr>
        <w:widowControl w:val="0"/>
        <w:spacing w:after="0" w:line="240" w:lineRule="auto"/>
        <w:contextualSpacing/>
        <w:jc w:val="both"/>
        <w:rPr>
          <w:rFonts w:ascii="Times New Roman" w:eastAsia="Times New Roman" w:hAnsi="Times New Roman"/>
          <w:sz w:val="24"/>
          <w:szCs w:val="24"/>
          <w:lang w:eastAsia="bg-BG"/>
        </w:rPr>
      </w:pPr>
    </w:p>
    <w:p w:rsidR="009872BF" w:rsidRPr="0019606C" w:rsidRDefault="009872BF" w:rsidP="00E67118">
      <w:pPr>
        <w:pStyle w:val="Heading4"/>
        <w:numPr>
          <w:ilvl w:val="1"/>
          <w:numId w:val="2"/>
        </w:numPr>
        <w:jc w:val="both"/>
        <w:rPr>
          <w:rFonts w:ascii="Times New Roman" w:eastAsia="Calibri" w:hAnsi="Times New Roman"/>
          <w:sz w:val="24"/>
          <w:szCs w:val="24"/>
        </w:rPr>
      </w:pPr>
      <w:bookmarkStart w:id="104" w:name="_Toc450131490"/>
      <w:r w:rsidRPr="0019606C">
        <w:rPr>
          <w:rFonts w:ascii="Times New Roman" w:eastAsia="Calibri" w:hAnsi="Times New Roman"/>
          <w:sz w:val="24"/>
          <w:szCs w:val="24"/>
        </w:rPr>
        <w:t>ПРОГРАМА ЗА ПОДОБРЯВАНЕ УПРАВЛЕНИЕТО НА ВИК СИСТЕМИТЕ – БАЗИ ДАННИ</w:t>
      </w:r>
      <w:bookmarkEnd w:id="104"/>
    </w:p>
    <w:p w:rsidR="009872BF" w:rsidRPr="0019606C" w:rsidRDefault="009872BF" w:rsidP="00E67118">
      <w:pPr>
        <w:pStyle w:val="Heading5"/>
        <w:numPr>
          <w:ilvl w:val="2"/>
          <w:numId w:val="2"/>
        </w:numPr>
        <w:jc w:val="both"/>
        <w:rPr>
          <w:rFonts w:ascii="Times New Roman" w:hAnsi="Times New Roman"/>
          <w:sz w:val="24"/>
          <w:szCs w:val="24"/>
        </w:rPr>
      </w:pPr>
      <w:bookmarkStart w:id="105" w:name="_Toc450131491"/>
      <w:r w:rsidRPr="0019606C">
        <w:rPr>
          <w:rFonts w:ascii="Times New Roman" w:hAnsi="Times New Roman"/>
          <w:sz w:val="24"/>
          <w:szCs w:val="24"/>
        </w:rPr>
        <w:t>База данни с измерените количества вода на вход ВС – текущо състояние, внедряване</w:t>
      </w:r>
      <w:bookmarkEnd w:id="105"/>
    </w:p>
    <w:p w:rsidR="008D7626" w:rsidRPr="0019606C" w:rsidRDefault="008D7626" w:rsidP="0019606C">
      <w:pPr>
        <w:spacing w:after="120" w:line="240" w:lineRule="auto"/>
        <w:ind w:firstLine="567"/>
        <w:jc w:val="both"/>
        <w:rPr>
          <w:rFonts w:ascii="Times New Roman" w:hAnsi="Times New Roman"/>
          <w:sz w:val="24"/>
          <w:szCs w:val="24"/>
        </w:rPr>
      </w:pPr>
      <w:r w:rsidRPr="0019606C">
        <w:rPr>
          <w:rFonts w:ascii="Times New Roman" w:hAnsi="Times New Roman"/>
          <w:sz w:val="24"/>
          <w:szCs w:val="24"/>
        </w:rPr>
        <w:t>Отчетените от служители на „ВиК“ ЕООД, гр. Хасково показания от измервателните устройства от водоизточници на вход система се записват на хартиен носител. Там където няма измервателни устройства количествата се определят по работни часове и параметри на помпените агрегати.</w:t>
      </w:r>
      <w:r w:rsidR="003C293D">
        <w:rPr>
          <w:rFonts w:ascii="Times New Roman" w:hAnsi="Times New Roman"/>
          <w:sz w:val="24"/>
          <w:szCs w:val="24"/>
        </w:rPr>
        <w:t xml:space="preserve"> Предвиден</w:t>
      </w:r>
      <w:r w:rsidR="00CB0D83">
        <w:rPr>
          <w:rFonts w:ascii="Times New Roman" w:hAnsi="Times New Roman"/>
          <w:sz w:val="24"/>
          <w:szCs w:val="24"/>
        </w:rPr>
        <w:t>и</w:t>
      </w:r>
      <w:r w:rsidR="003C293D">
        <w:rPr>
          <w:rFonts w:ascii="Times New Roman" w:hAnsi="Times New Roman"/>
          <w:sz w:val="24"/>
          <w:szCs w:val="24"/>
        </w:rPr>
        <w:t xml:space="preserve"> </w:t>
      </w:r>
      <w:r w:rsidR="00CB0D83">
        <w:rPr>
          <w:rFonts w:ascii="Times New Roman" w:hAnsi="Times New Roman"/>
          <w:sz w:val="24"/>
          <w:szCs w:val="24"/>
        </w:rPr>
        <w:t>са</w:t>
      </w:r>
      <w:r w:rsidR="003C293D">
        <w:rPr>
          <w:rFonts w:ascii="Times New Roman" w:hAnsi="Times New Roman"/>
          <w:sz w:val="24"/>
          <w:szCs w:val="24"/>
        </w:rPr>
        <w:t xml:space="preserve"> в инвестиционната програ</w:t>
      </w:r>
      <w:r w:rsidR="00CB0D83">
        <w:rPr>
          <w:rFonts w:ascii="Times New Roman" w:hAnsi="Times New Roman"/>
          <w:sz w:val="24"/>
          <w:szCs w:val="24"/>
        </w:rPr>
        <w:t>ма</w:t>
      </w:r>
      <w:r w:rsidRPr="0019606C">
        <w:rPr>
          <w:rFonts w:ascii="Times New Roman" w:hAnsi="Times New Roman"/>
          <w:sz w:val="24"/>
          <w:szCs w:val="24"/>
        </w:rPr>
        <w:t xml:space="preserve"> </w:t>
      </w:r>
      <w:r w:rsidR="00CB0D83">
        <w:rPr>
          <w:rFonts w:ascii="Times New Roman" w:hAnsi="Times New Roman"/>
          <w:sz w:val="24"/>
          <w:szCs w:val="24"/>
        </w:rPr>
        <w:t xml:space="preserve">средства за </w:t>
      </w:r>
      <w:r w:rsidRPr="0019606C">
        <w:rPr>
          <w:rFonts w:ascii="Times New Roman" w:hAnsi="Times New Roman"/>
          <w:sz w:val="24"/>
          <w:szCs w:val="24"/>
        </w:rPr>
        <w:t xml:space="preserve"> </w:t>
      </w:r>
      <w:r w:rsidR="00CB0D83">
        <w:rPr>
          <w:rFonts w:ascii="Times New Roman" w:hAnsi="Times New Roman"/>
          <w:sz w:val="24"/>
          <w:szCs w:val="24"/>
        </w:rPr>
        <w:t xml:space="preserve">създаване и поддържане на база данни за измерените количества на вход ВС. </w:t>
      </w:r>
    </w:p>
    <w:p w:rsidR="009872BF" w:rsidRPr="0019606C" w:rsidRDefault="009872BF" w:rsidP="00E67118">
      <w:pPr>
        <w:pStyle w:val="Heading5"/>
        <w:numPr>
          <w:ilvl w:val="2"/>
          <w:numId w:val="2"/>
        </w:numPr>
        <w:jc w:val="both"/>
        <w:rPr>
          <w:rFonts w:ascii="Times New Roman" w:hAnsi="Times New Roman"/>
          <w:sz w:val="24"/>
          <w:szCs w:val="24"/>
        </w:rPr>
      </w:pPr>
      <w:bookmarkStart w:id="106" w:name="_Toc450131492"/>
      <w:r w:rsidRPr="0019606C">
        <w:rPr>
          <w:rFonts w:ascii="Times New Roman" w:hAnsi="Times New Roman"/>
          <w:sz w:val="24"/>
          <w:szCs w:val="24"/>
        </w:rPr>
        <w:t>База данни за контролни разходомери и дата логери – текущо състояние, внедряване</w:t>
      </w:r>
      <w:bookmarkEnd w:id="106"/>
    </w:p>
    <w:p w:rsidR="008D7626" w:rsidRPr="0019606C" w:rsidRDefault="008D7626" w:rsidP="0019606C">
      <w:pPr>
        <w:spacing w:after="120" w:line="240" w:lineRule="auto"/>
        <w:ind w:firstLine="567"/>
        <w:jc w:val="both"/>
        <w:rPr>
          <w:rFonts w:ascii="Times New Roman" w:hAnsi="Times New Roman"/>
          <w:sz w:val="24"/>
          <w:szCs w:val="24"/>
        </w:rPr>
      </w:pPr>
      <w:r w:rsidRPr="0019606C">
        <w:rPr>
          <w:rFonts w:ascii="Times New Roman" w:hAnsi="Times New Roman"/>
          <w:sz w:val="24"/>
          <w:szCs w:val="24"/>
        </w:rPr>
        <w:t xml:space="preserve">Към момента на изготвяне на Бизнес план са налични </w:t>
      </w:r>
      <w:r w:rsidR="000A409F">
        <w:rPr>
          <w:rFonts w:ascii="Times New Roman" w:hAnsi="Times New Roman"/>
          <w:sz w:val="24"/>
          <w:szCs w:val="24"/>
        </w:rPr>
        <w:t>166</w:t>
      </w:r>
      <w:r w:rsidRPr="0019606C">
        <w:rPr>
          <w:rFonts w:ascii="Times New Roman" w:hAnsi="Times New Roman"/>
          <w:sz w:val="24"/>
          <w:szCs w:val="24"/>
        </w:rPr>
        <w:t xml:space="preserve"> контролни водомера. Информацията от тях се регистрира в таблица на Excel.</w:t>
      </w:r>
      <w:r w:rsidR="003C4BD6">
        <w:rPr>
          <w:rFonts w:ascii="Times New Roman" w:hAnsi="Times New Roman"/>
          <w:sz w:val="24"/>
          <w:szCs w:val="24"/>
        </w:rPr>
        <w:t xml:space="preserve"> Предвидено е въвеждането на база данни.</w:t>
      </w:r>
    </w:p>
    <w:p w:rsidR="009872BF" w:rsidRPr="0019606C" w:rsidRDefault="009872BF" w:rsidP="00E67118">
      <w:pPr>
        <w:pStyle w:val="Heading5"/>
        <w:numPr>
          <w:ilvl w:val="2"/>
          <w:numId w:val="2"/>
        </w:numPr>
        <w:jc w:val="both"/>
        <w:rPr>
          <w:rFonts w:ascii="Times New Roman" w:hAnsi="Times New Roman"/>
          <w:sz w:val="24"/>
          <w:szCs w:val="24"/>
        </w:rPr>
      </w:pPr>
      <w:bookmarkStart w:id="107" w:name="_Toc450131493"/>
      <w:r w:rsidRPr="0019606C">
        <w:rPr>
          <w:rFonts w:ascii="Times New Roman" w:hAnsi="Times New Roman"/>
          <w:sz w:val="24"/>
          <w:szCs w:val="24"/>
        </w:rPr>
        <w:t>База данни за изчисляване на неизмерената законна консумация – текущо състояние, внедряване</w:t>
      </w:r>
      <w:bookmarkEnd w:id="107"/>
    </w:p>
    <w:p w:rsidR="008D7626" w:rsidRPr="0019606C" w:rsidRDefault="008D7626" w:rsidP="0019606C">
      <w:pPr>
        <w:spacing w:after="120" w:line="240" w:lineRule="auto"/>
        <w:ind w:firstLine="567"/>
        <w:jc w:val="both"/>
        <w:rPr>
          <w:rFonts w:ascii="Times New Roman" w:hAnsi="Times New Roman"/>
          <w:sz w:val="24"/>
          <w:szCs w:val="24"/>
        </w:rPr>
      </w:pPr>
      <w:r w:rsidRPr="0019606C">
        <w:rPr>
          <w:rFonts w:ascii="Times New Roman" w:hAnsi="Times New Roman"/>
          <w:sz w:val="24"/>
          <w:szCs w:val="24"/>
        </w:rPr>
        <w:t xml:space="preserve">Няма налична база данни. </w:t>
      </w:r>
      <w:r w:rsidR="00C059C5">
        <w:rPr>
          <w:rFonts w:ascii="Times New Roman" w:hAnsi="Times New Roman"/>
          <w:sz w:val="24"/>
          <w:szCs w:val="24"/>
        </w:rPr>
        <w:t>Предвижда се нейното внедряване п</w:t>
      </w:r>
      <w:r w:rsidR="00C059C5" w:rsidRPr="0019606C">
        <w:rPr>
          <w:rFonts w:ascii="Times New Roman" w:hAnsi="Times New Roman"/>
          <w:sz w:val="24"/>
          <w:szCs w:val="24"/>
        </w:rPr>
        <w:t xml:space="preserve">рез </w:t>
      </w:r>
      <w:r w:rsidRPr="0019606C">
        <w:rPr>
          <w:rFonts w:ascii="Times New Roman" w:hAnsi="Times New Roman"/>
          <w:sz w:val="24"/>
          <w:szCs w:val="24"/>
        </w:rPr>
        <w:t>20</w:t>
      </w:r>
      <w:r w:rsidR="000A409F">
        <w:rPr>
          <w:rFonts w:ascii="Times New Roman" w:hAnsi="Times New Roman"/>
          <w:sz w:val="24"/>
          <w:szCs w:val="24"/>
        </w:rPr>
        <w:t>20</w:t>
      </w:r>
      <w:r w:rsidR="003750CD">
        <w:rPr>
          <w:rFonts w:ascii="Times New Roman" w:hAnsi="Times New Roman"/>
          <w:sz w:val="24"/>
          <w:szCs w:val="24"/>
        </w:rPr>
        <w:t xml:space="preserve"> - 2021</w:t>
      </w:r>
      <w:r w:rsidRPr="0019606C">
        <w:rPr>
          <w:rFonts w:ascii="Times New Roman" w:hAnsi="Times New Roman"/>
          <w:sz w:val="24"/>
          <w:szCs w:val="24"/>
        </w:rPr>
        <w:t xml:space="preserve"> г.</w:t>
      </w:r>
    </w:p>
    <w:p w:rsidR="009872BF" w:rsidRPr="0019606C" w:rsidRDefault="009872BF" w:rsidP="00E67118">
      <w:pPr>
        <w:pStyle w:val="Heading5"/>
        <w:numPr>
          <w:ilvl w:val="2"/>
          <w:numId w:val="2"/>
        </w:numPr>
        <w:jc w:val="both"/>
        <w:rPr>
          <w:rFonts w:ascii="Times New Roman" w:hAnsi="Times New Roman"/>
          <w:sz w:val="24"/>
          <w:szCs w:val="24"/>
        </w:rPr>
      </w:pPr>
      <w:bookmarkStart w:id="108" w:name="_Toc450131494"/>
      <w:r w:rsidRPr="0019606C">
        <w:rPr>
          <w:rFonts w:ascii="Times New Roman" w:hAnsi="Times New Roman"/>
          <w:sz w:val="24"/>
          <w:szCs w:val="24"/>
        </w:rPr>
        <w:t>База данни за изразходваната електрическа енергия – текущо състояние, внедряване</w:t>
      </w:r>
      <w:bookmarkEnd w:id="108"/>
    </w:p>
    <w:p w:rsidR="006A6770" w:rsidRPr="003C4BD6" w:rsidRDefault="00871ED5" w:rsidP="006A6770">
      <w:pPr>
        <w:spacing w:line="240" w:lineRule="auto"/>
        <w:ind w:firstLine="567"/>
        <w:jc w:val="both"/>
        <w:rPr>
          <w:rFonts w:ascii="Times New Roman" w:hAnsi="Times New Roman"/>
          <w:sz w:val="24"/>
          <w:szCs w:val="24"/>
        </w:rPr>
      </w:pPr>
      <w:r w:rsidRPr="00871ED5">
        <w:rPr>
          <w:rFonts w:ascii="Times New Roman" w:hAnsi="Times New Roman"/>
          <w:sz w:val="24"/>
          <w:szCs w:val="24"/>
        </w:rPr>
        <w:t>Изразходваната електрическа енергия се обработва на база фактури.</w:t>
      </w:r>
      <w:r w:rsidR="00CB0D83">
        <w:rPr>
          <w:rFonts w:ascii="Times New Roman" w:hAnsi="Times New Roman"/>
          <w:sz w:val="24"/>
          <w:szCs w:val="24"/>
        </w:rPr>
        <w:t xml:space="preserve"> Данните се въвеждат в </w:t>
      </w:r>
      <w:r w:rsidR="00CB0D83">
        <w:rPr>
          <w:rFonts w:ascii="Times New Roman" w:hAnsi="Times New Roman"/>
          <w:iCs/>
          <w:sz w:val="24"/>
          <w:szCs w:val="24"/>
        </w:rPr>
        <w:t xml:space="preserve">Информационна система, </w:t>
      </w:r>
      <w:bookmarkStart w:id="109" w:name="ReportEnergyBySvc"/>
      <w:r w:rsidRPr="00871ED5">
        <w:rPr>
          <w:rFonts w:ascii="Times New Roman" w:hAnsi="Times New Roman"/>
          <w:sz w:val="24"/>
          <w:szCs w:val="24"/>
        </w:rPr>
        <w:t xml:space="preserve">която дава възможност за  извеждане в обобщен вид </w:t>
      </w:r>
      <w:r w:rsidR="00CB0D83">
        <w:rPr>
          <w:rFonts w:ascii="Times New Roman" w:hAnsi="Times New Roman"/>
          <w:sz w:val="24"/>
          <w:szCs w:val="24"/>
        </w:rPr>
        <w:t xml:space="preserve">на </w:t>
      </w:r>
      <w:r w:rsidRPr="00871ED5">
        <w:rPr>
          <w:rFonts w:ascii="Times New Roman" w:hAnsi="Times New Roman"/>
          <w:sz w:val="24"/>
          <w:szCs w:val="24"/>
        </w:rPr>
        <w:t xml:space="preserve">данните </w:t>
      </w:r>
      <w:r w:rsidR="00CB0D83">
        <w:rPr>
          <w:rFonts w:ascii="Times New Roman" w:hAnsi="Times New Roman"/>
          <w:sz w:val="24"/>
          <w:szCs w:val="24"/>
        </w:rPr>
        <w:t xml:space="preserve">за изразходената електрическа енергия, </w:t>
      </w:r>
      <w:r w:rsidRPr="00871ED5">
        <w:rPr>
          <w:rFonts w:ascii="Times New Roman" w:hAnsi="Times New Roman"/>
          <w:sz w:val="24"/>
          <w:szCs w:val="24"/>
        </w:rPr>
        <w:t>съгласно изисквания на КЕВР</w:t>
      </w:r>
      <w:bookmarkEnd w:id="109"/>
      <w:r w:rsidRPr="00871ED5">
        <w:rPr>
          <w:rFonts w:ascii="Times New Roman" w:hAnsi="Times New Roman"/>
          <w:sz w:val="24"/>
          <w:szCs w:val="24"/>
        </w:rPr>
        <w:t>.</w:t>
      </w:r>
    </w:p>
    <w:p w:rsidR="009872BF" w:rsidRPr="0019606C" w:rsidRDefault="009872BF" w:rsidP="00E67118">
      <w:pPr>
        <w:pStyle w:val="Heading5"/>
        <w:numPr>
          <w:ilvl w:val="2"/>
          <w:numId w:val="2"/>
        </w:numPr>
        <w:jc w:val="both"/>
        <w:rPr>
          <w:rFonts w:ascii="Times New Roman" w:hAnsi="Times New Roman"/>
          <w:sz w:val="24"/>
          <w:szCs w:val="24"/>
        </w:rPr>
      </w:pPr>
      <w:bookmarkStart w:id="110" w:name="_Toc450131495"/>
      <w:r w:rsidRPr="0019606C">
        <w:rPr>
          <w:rFonts w:ascii="Times New Roman" w:hAnsi="Times New Roman"/>
          <w:sz w:val="24"/>
          <w:szCs w:val="24"/>
        </w:rPr>
        <w:t>База данни с измерените количества вода на вход ПСПВ – текущо състояние, внедряване</w:t>
      </w:r>
      <w:bookmarkEnd w:id="110"/>
    </w:p>
    <w:p w:rsidR="008D7626" w:rsidRPr="0019606C" w:rsidRDefault="008D7626" w:rsidP="0019606C">
      <w:pPr>
        <w:spacing w:after="120" w:line="240" w:lineRule="auto"/>
        <w:ind w:firstLine="567"/>
        <w:jc w:val="both"/>
        <w:rPr>
          <w:rFonts w:ascii="Times New Roman" w:hAnsi="Times New Roman"/>
          <w:sz w:val="24"/>
          <w:szCs w:val="24"/>
        </w:rPr>
      </w:pPr>
      <w:r w:rsidRPr="0019606C">
        <w:rPr>
          <w:rFonts w:ascii="Times New Roman" w:hAnsi="Times New Roman"/>
          <w:sz w:val="24"/>
          <w:szCs w:val="24"/>
        </w:rPr>
        <w:t xml:space="preserve">Информацията от измервателния уред на вход ПСПВ се </w:t>
      </w:r>
      <w:r w:rsidR="00C059C5">
        <w:rPr>
          <w:rFonts w:ascii="Times New Roman" w:hAnsi="Times New Roman"/>
          <w:sz w:val="24"/>
          <w:szCs w:val="24"/>
        </w:rPr>
        <w:t>съхранява база данни на</w:t>
      </w:r>
      <w:r w:rsidRPr="0019606C">
        <w:rPr>
          <w:rFonts w:ascii="Times New Roman" w:hAnsi="Times New Roman"/>
          <w:sz w:val="24"/>
          <w:szCs w:val="24"/>
        </w:rPr>
        <w:t xml:space="preserve"> Excel.</w:t>
      </w:r>
      <w:r w:rsidR="003C4BD6">
        <w:rPr>
          <w:rFonts w:ascii="Times New Roman" w:hAnsi="Times New Roman"/>
          <w:sz w:val="24"/>
          <w:szCs w:val="24"/>
        </w:rPr>
        <w:t xml:space="preserve"> Предвидено е внедряване на програмен продукт</w:t>
      </w:r>
      <w:r w:rsidR="00887EFE">
        <w:rPr>
          <w:rFonts w:ascii="Times New Roman" w:hAnsi="Times New Roman"/>
          <w:sz w:val="24"/>
          <w:szCs w:val="24"/>
        </w:rPr>
        <w:t>, като до края на 2020 г. се очаква да бъде изцяло внедрена.</w:t>
      </w:r>
    </w:p>
    <w:p w:rsidR="009872BF" w:rsidRPr="0019606C" w:rsidRDefault="009872BF" w:rsidP="00E67118">
      <w:pPr>
        <w:pStyle w:val="Heading5"/>
        <w:numPr>
          <w:ilvl w:val="2"/>
          <w:numId w:val="2"/>
        </w:numPr>
        <w:jc w:val="both"/>
        <w:rPr>
          <w:rFonts w:ascii="Times New Roman" w:hAnsi="Times New Roman"/>
          <w:sz w:val="24"/>
          <w:szCs w:val="24"/>
        </w:rPr>
      </w:pPr>
      <w:bookmarkStart w:id="111" w:name="_Toc450131496"/>
      <w:r w:rsidRPr="0019606C">
        <w:rPr>
          <w:rFonts w:ascii="Times New Roman" w:hAnsi="Times New Roman"/>
          <w:sz w:val="24"/>
          <w:szCs w:val="24"/>
        </w:rPr>
        <w:lastRenderedPageBreak/>
        <w:t>База данни с измерените количества вода на вход ПСОВ – текущо състояние, внедряване</w:t>
      </w:r>
      <w:bookmarkEnd w:id="111"/>
    </w:p>
    <w:p w:rsidR="008D7626" w:rsidRPr="0019606C" w:rsidRDefault="008D7626" w:rsidP="0019606C">
      <w:pPr>
        <w:spacing w:after="120" w:line="240" w:lineRule="auto"/>
        <w:ind w:firstLine="567"/>
        <w:jc w:val="both"/>
        <w:rPr>
          <w:rFonts w:ascii="Times New Roman" w:hAnsi="Times New Roman"/>
          <w:sz w:val="24"/>
          <w:szCs w:val="24"/>
        </w:rPr>
      </w:pPr>
      <w:r w:rsidRPr="0019606C">
        <w:rPr>
          <w:rFonts w:ascii="Times New Roman" w:hAnsi="Times New Roman"/>
          <w:sz w:val="24"/>
          <w:szCs w:val="24"/>
        </w:rPr>
        <w:t>Информацията от измервателните уреди на вход ПСОВ се записва автоматично в система SCADA.</w:t>
      </w:r>
      <w:r w:rsidR="00CB0D83">
        <w:rPr>
          <w:rFonts w:ascii="Times New Roman" w:hAnsi="Times New Roman"/>
          <w:sz w:val="24"/>
          <w:szCs w:val="24"/>
        </w:rPr>
        <w:t xml:space="preserve"> Има внедрен програмен продукт, в който данните се въвеждат и дава възможност за генериране на справки.</w:t>
      </w:r>
    </w:p>
    <w:p w:rsidR="009872BF" w:rsidRPr="0019606C" w:rsidRDefault="009872BF" w:rsidP="00E67118">
      <w:pPr>
        <w:pStyle w:val="Heading5"/>
        <w:numPr>
          <w:ilvl w:val="2"/>
          <w:numId w:val="2"/>
        </w:numPr>
        <w:jc w:val="both"/>
        <w:rPr>
          <w:rFonts w:ascii="Times New Roman" w:hAnsi="Times New Roman"/>
          <w:sz w:val="24"/>
          <w:szCs w:val="24"/>
        </w:rPr>
      </w:pPr>
      <w:bookmarkStart w:id="112" w:name="_Toc450131497"/>
      <w:r w:rsidRPr="0019606C">
        <w:rPr>
          <w:rFonts w:ascii="Times New Roman" w:hAnsi="Times New Roman"/>
          <w:sz w:val="24"/>
          <w:szCs w:val="24"/>
        </w:rPr>
        <w:t>База данни за сключени и изпълнени договори за присъединяване – текущо състояние, внедряване</w:t>
      </w:r>
      <w:bookmarkEnd w:id="112"/>
    </w:p>
    <w:p w:rsidR="008D7626" w:rsidRPr="0019606C" w:rsidRDefault="008D7626" w:rsidP="0019606C">
      <w:pPr>
        <w:spacing w:after="120" w:line="240" w:lineRule="auto"/>
        <w:ind w:firstLine="567"/>
        <w:jc w:val="both"/>
        <w:rPr>
          <w:rFonts w:ascii="Times New Roman" w:hAnsi="Times New Roman"/>
          <w:sz w:val="24"/>
          <w:szCs w:val="24"/>
        </w:rPr>
      </w:pPr>
      <w:r w:rsidRPr="0019606C">
        <w:rPr>
          <w:rFonts w:ascii="Times New Roman" w:hAnsi="Times New Roman"/>
          <w:sz w:val="24"/>
          <w:szCs w:val="24"/>
        </w:rPr>
        <w:t>Информация за сключените и изпълн</w:t>
      </w:r>
      <w:r w:rsidR="00CB0D83">
        <w:rPr>
          <w:rFonts w:ascii="Times New Roman" w:hAnsi="Times New Roman"/>
          <w:sz w:val="24"/>
          <w:szCs w:val="24"/>
        </w:rPr>
        <w:t>ени</w:t>
      </w:r>
      <w:r w:rsidRPr="0019606C">
        <w:rPr>
          <w:rFonts w:ascii="Times New Roman" w:hAnsi="Times New Roman"/>
          <w:sz w:val="24"/>
          <w:szCs w:val="24"/>
        </w:rPr>
        <w:t xml:space="preserve"> договори се съхранява в </w:t>
      </w:r>
      <w:r w:rsidR="00C059C5">
        <w:rPr>
          <w:rFonts w:ascii="Times New Roman" w:hAnsi="Times New Roman"/>
          <w:sz w:val="24"/>
          <w:szCs w:val="24"/>
        </w:rPr>
        <w:t>база данни на</w:t>
      </w:r>
      <w:r w:rsidRPr="0019606C">
        <w:rPr>
          <w:rFonts w:ascii="Times New Roman" w:hAnsi="Times New Roman"/>
          <w:sz w:val="24"/>
          <w:szCs w:val="24"/>
        </w:rPr>
        <w:t xml:space="preserve"> Excel, съгласно налична процедура.</w:t>
      </w:r>
      <w:r w:rsidR="00CB0D83" w:rsidRPr="00CB0D83">
        <w:rPr>
          <w:rFonts w:ascii="Times New Roman" w:hAnsi="Times New Roman"/>
          <w:sz w:val="24"/>
          <w:szCs w:val="24"/>
        </w:rPr>
        <w:t xml:space="preserve"> </w:t>
      </w:r>
      <w:r w:rsidR="00CB0D83">
        <w:rPr>
          <w:rFonts w:ascii="Times New Roman" w:hAnsi="Times New Roman"/>
          <w:sz w:val="24"/>
          <w:szCs w:val="24"/>
        </w:rPr>
        <w:t>Има внедрен програмен продукт, в който данните се въвеждат и дава възможност за генериране на справки.</w:t>
      </w:r>
    </w:p>
    <w:p w:rsidR="001B5FEF" w:rsidRPr="0019606C" w:rsidRDefault="009872BF" w:rsidP="00E67118">
      <w:pPr>
        <w:pStyle w:val="Heading5"/>
        <w:numPr>
          <w:ilvl w:val="2"/>
          <w:numId w:val="2"/>
        </w:numPr>
        <w:jc w:val="both"/>
        <w:rPr>
          <w:rFonts w:ascii="Times New Roman" w:hAnsi="Times New Roman"/>
          <w:sz w:val="24"/>
          <w:szCs w:val="24"/>
        </w:rPr>
      </w:pPr>
      <w:bookmarkStart w:id="113" w:name="_Toc450131498"/>
      <w:r w:rsidRPr="0019606C">
        <w:rPr>
          <w:rFonts w:ascii="Times New Roman" w:hAnsi="Times New Roman"/>
          <w:sz w:val="24"/>
          <w:szCs w:val="24"/>
        </w:rPr>
        <w:t>База данни с длъжностите и задълженията на персонала на ВиК оператора – текущо състояние, внедряване</w:t>
      </w:r>
      <w:bookmarkEnd w:id="113"/>
    </w:p>
    <w:p w:rsidR="00010DA4" w:rsidRPr="0019606C" w:rsidRDefault="00CB0D83" w:rsidP="0019606C">
      <w:pPr>
        <w:spacing w:after="120" w:line="240" w:lineRule="auto"/>
        <w:ind w:firstLine="567"/>
        <w:jc w:val="both"/>
        <w:rPr>
          <w:rFonts w:ascii="Times New Roman" w:hAnsi="Times New Roman"/>
          <w:sz w:val="24"/>
          <w:szCs w:val="24"/>
        </w:rPr>
      </w:pPr>
      <w:r>
        <w:rPr>
          <w:rFonts w:ascii="Times New Roman" w:hAnsi="Times New Roman"/>
          <w:sz w:val="24"/>
          <w:szCs w:val="24"/>
        </w:rPr>
        <w:t>О</w:t>
      </w:r>
      <w:r w:rsidR="00010DA4" w:rsidRPr="0019606C">
        <w:rPr>
          <w:rFonts w:ascii="Times New Roman" w:hAnsi="Times New Roman"/>
          <w:sz w:val="24"/>
          <w:szCs w:val="24"/>
        </w:rPr>
        <w:t xml:space="preserve">тдел човешки ресурси изготвя </w:t>
      </w:r>
      <w:r>
        <w:rPr>
          <w:rFonts w:ascii="Times New Roman" w:hAnsi="Times New Roman"/>
          <w:sz w:val="24"/>
          <w:szCs w:val="24"/>
        </w:rPr>
        <w:t xml:space="preserve">и поддържа </w:t>
      </w:r>
      <w:r w:rsidR="00010DA4" w:rsidRPr="0019606C">
        <w:rPr>
          <w:rFonts w:ascii="Times New Roman" w:hAnsi="Times New Roman"/>
          <w:sz w:val="24"/>
          <w:szCs w:val="24"/>
        </w:rPr>
        <w:t>длъжностно</w:t>
      </w:r>
      <w:r>
        <w:rPr>
          <w:rFonts w:ascii="Times New Roman" w:hAnsi="Times New Roman"/>
          <w:sz w:val="24"/>
          <w:szCs w:val="24"/>
        </w:rPr>
        <w:t xml:space="preserve"> щатно</w:t>
      </w:r>
      <w:r w:rsidR="00010DA4" w:rsidRPr="0019606C">
        <w:rPr>
          <w:rFonts w:ascii="Times New Roman" w:hAnsi="Times New Roman"/>
          <w:sz w:val="24"/>
          <w:szCs w:val="24"/>
        </w:rPr>
        <w:t xml:space="preserve"> разписание</w:t>
      </w:r>
      <w:r>
        <w:rPr>
          <w:rFonts w:ascii="Times New Roman" w:hAnsi="Times New Roman"/>
          <w:sz w:val="24"/>
          <w:szCs w:val="24"/>
        </w:rPr>
        <w:t xml:space="preserve">, съгласно </w:t>
      </w:r>
      <w:r w:rsidR="00010DA4" w:rsidRPr="0019606C">
        <w:rPr>
          <w:rFonts w:ascii="Times New Roman" w:hAnsi="Times New Roman"/>
          <w:sz w:val="24"/>
          <w:szCs w:val="24"/>
        </w:rPr>
        <w:t>организационна</w:t>
      </w:r>
      <w:r>
        <w:rPr>
          <w:rFonts w:ascii="Times New Roman" w:hAnsi="Times New Roman"/>
          <w:sz w:val="24"/>
          <w:szCs w:val="24"/>
        </w:rPr>
        <w:t>та</w:t>
      </w:r>
      <w:r w:rsidR="00010DA4" w:rsidRPr="0019606C">
        <w:rPr>
          <w:rFonts w:ascii="Times New Roman" w:hAnsi="Times New Roman"/>
          <w:sz w:val="24"/>
          <w:szCs w:val="24"/>
        </w:rPr>
        <w:t xml:space="preserve"> структура</w:t>
      </w:r>
      <w:r>
        <w:rPr>
          <w:rFonts w:ascii="Times New Roman" w:hAnsi="Times New Roman"/>
          <w:sz w:val="24"/>
          <w:szCs w:val="24"/>
        </w:rPr>
        <w:t xml:space="preserve"> на предприятието</w:t>
      </w:r>
      <w:r w:rsidR="00010DA4" w:rsidRPr="0019606C">
        <w:rPr>
          <w:rFonts w:ascii="Times New Roman" w:hAnsi="Times New Roman"/>
          <w:sz w:val="24"/>
          <w:szCs w:val="24"/>
        </w:rPr>
        <w:t>. Разписанието дава информация за общия брой служители в дружеството, тяхната длъжност и код по НКПД. Цялата информация се съхранява в база данни, налична в програмата за управление на персонал - Омекс. Програмният продукт има функционалност за автоматично актуализиране на кодовете по НКПД.</w:t>
      </w:r>
    </w:p>
    <w:p w:rsidR="00010DA4" w:rsidRPr="0019606C" w:rsidRDefault="00010DA4" w:rsidP="0019606C">
      <w:pPr>
        <w:spacing w:after="120" w:line="240" w:lineRule="auto"/>
        <w:ind w:firstLine="567"/>
        <w:jc w:val="both"/>
        <w:rPr>
          <w:rFonts w:ascii="Times New Roman" w:hAnsi="Times New Roman"/>
          <w:sz w:val="24"/>
          <w:szCs w:val="24"/>
        </w:rPr>
      </w:pPr>
      <w:r w:rsidRPr="0019606C">
        <w:rPr>
          <w:rFonts w:ascii="Times New Roman" w:hAnsi="Times New Roman"/>
          <w:sz w:val="24"/>
          <w:szCs w:val="24"/>
        </w:rPr>
        <w:t>Задължителна част от всеки трудов договор е длъжностната характеристика. В нея детайлно са упоменати задълженията и отговорностите на служителя. Всяка една от длъжностите във „Водоснабдяване и канализация" ЕООД  гр.Хасково има нужната длъжностна характеристика. Периодично</w:t>
      </w:r>
      <w:r w:rsidR="006975C3">
        <w:rPr>
          <w:rFonts w:ascii="Times New Roman" w:hAnsi="Times New Roman"/>
          <w:sz w:val="24"/>
          <w:szCs w:val="24"/>
        </w:rPr>
        <w:t>, при необходимост,</w:t>
      </w:r>
      <w:r w:rsidRPr="0019606C">
        <w:rPr>
          <w:rFonts w:ascii="Times New Roman" w:hAnsi="Times New Roman"/>
          <w:sz w:val="24"/>
          <w:szCs w:val="24"/>
        </w:rPr>
        <w:t xml:space="preserve"> отдел човешки ресурси актуализира длъжностните характеристики.</w:t>
      </w:r>
    </w:p>
    <w:p w:rsidR="001B5FEF" w:rsidRPr="0019606C" w:rsidRDefault="001B5FEF" w:rsidP="00E67118">
      <w:pPr>
        <w:pStyle w:val="Heading4"/>
        <w:numPr>
          <w:ilvl w:val="1"/>
          <w:numId w:val="2"/>
        </w:numPr>
        <w:jc w:val="both"/>
        <w:rPr>
          <w:rFonts w:ascii="Times New Roman" w:eastAsia="Calibri" w:hAnsi="Times New Roman"/>
          <w:sz w:val="24"/>
          <w:szCs w:val="24"/>
        </w:rPr>
      </w:pPr>
      <w:bookmarkStart w:id="114" w:name="_Toc450131499"/>
      <w:r w:rsidRPr="0019606C">
        <w:rPr>
          <w:rFonts w:ascii="Times New Roman" w:eastAsia="Calibri" w:hAnsi="Times New Roman"/>
          <w:sz w:val="24"/>
          <w:szCs w:val="24"/>
        </w:rPr>
        <w:t>АНАЛИЗ ВЪВ ВРЪЗКА С ИЗПЪЛНЕНИЕТО НА ПК14А</w:t>
      </w:r>
      <w:r w:rsidRPr="0019606C" w:rsidDel="0071178B">
        <w:rPr>
          <w:rFonts w:ascii="Times New Roman" w:eastAsia="Calibri" w:hAnsi="Times New Roman"/>
          <w:sz w:val="24"/>
          <w:szCs w:val="24"/>
        </w:rPr>
        <w:t xml:space="preserve"> </w:t>
      </w:r>
      <w:r w:rsidRPr="0019606C">
        <w:rPr>
          <w:rFonts w:ascii="Times New Roman" w:eastAsia="Calibri" w:hAnsi="Times New Roman"/>
          <w:sz w:val="24"/>
          <w:szCs w:val="24"/>
        </w:rPr>
        <w:t>ПРИСЪЕДИНЯВАНЕ КЪМ ВОДОСНАБДИТЕЛНАТА СИСТЕМА</w:t>
      </w:r>
      <w:bookmarkEnd w:id="114"/>
    </w:p>
    <w:p w:rsidR="008D7626" w:rsidRPr="0019606C" w:rsidRDefault="00CF0C53" w:rsidP="0019606C">
      <w:pPr>
        <w:spacing w:after="120" w:line="240" w:lineRule="auto"/>
        <w:ind w:firstLine="567"/>
        <w:jc w:val="both"/>
        <w:rPr>
          <w:rFonts w:ascii="Times New Roman" w:hAnsi="Times New Roman"/>
          <w:sz w:val="24"/>
          <w:szCs w:val="24"/>
        </w:rPr>
      </w:pPr>
      <w:r>
        <w:rPr>
          <w:rFonts w:ascii="Times New Roman" w:hAnsi="Times New Roman"/>
          <w:sz w:val="24"/>
          <w:szCs w:val="24"/>
        </w:rPr>
        <w:t>Към 2015г.</w:t>
      </w:r>
      <w:r w:rsidR="008D7626" w:rsidRPr="0019606C">
        <w:rPr>
          <w:rFonts w:ascii="Times New Roman" w:hAnsi="Times New Roman"/>
          <w:sz w:val="24"/>
          <w:szCs w:val="24"/>
        </w:rPr>
        <w:t xml:space="preserve"> всички сключени договори за присъединяване към водоснабдителната система се изпълняват в срок. 100% изпълнение е предвидено и за периода на Бизнес плана.</w:t>
      </w:r>
    </w:p>
    <w:p w:rsidR="001B5FEF" w:rsidRPr="0019606C" w:rsidRDefault="001B5FEF" w:rsidP="00E67118">
      <w:pPr>
        <w:pStyle w:val="Heading4"/>
        <w:numPr>
          <w:ilvl w:val="1"/>
          <w:numId w:val="2"/>
        </w:numPr>
        <w:jc w:val="both"/>
        <w:rPr>
          <w:rFonts w:ascii="Times New Roman" w:eastAsia="Calibri" w:hAnsi="Times New Roman"/>
          <w:sz w:val="24"/>
          <w:szCs w:val="24"/>
        </w:rPr>
      </w:pPr>
      <w:bookmarkStart w:id="115" w:name="_Toc450131500"/>
      <w:r w:rsidRPr="0019606C">
        <w:rPr>
          <w:rFonts w:ascii="Times New Roman" w:eastAsia="Calibri" w:hAnsi="Times New Roman"/>
          <w:sz w:val="24"/>
          <w:szCs w:val="24"/>
        </w:rPr>
        <w:t>АНАЛИЗ ВЪВ ВРЪЗКА С ИЗПЪЛНЕНИЕТО НА ПК14Б ПРИСЪЕДИНЯВАНЕ КЪМ КАНАЛИЗАЦИОННАТА СИСТЕМА;</w:t>
      </w:r>
      <w:bookmarkEnd w:id="115"/>
    </w:p>
    <w:p w:rsidR="008D7626" w:rsidRPr="0019606C" w:rsidRDefault="00CF0C53" w:rsidP="0019606C">
      <w:pPr>
        <w:spacing w:after="120" w:line="240" w:lineRule="auto"/>
        <w:ind w:firstLine="567"/>
        <w:jc w:val="both"/>
        <w:rPr>
          <w:rFonts w:ascii="Times New Roman" w:hAnsi="Times New Roman"/>
          <w:sz w:val="24"/>
          <w:szCs w:val="24"/>
        </w:rPr>
      </w:pPr>
      <w:r>
        <w:rPr>
          <w:rFonts w:ascii="Times New Roman" w:hAnsi="Times New Roman"/>
          <w:sz w:val="24"/>
          <w:szCs w:val="24"/>
        </w:rPr>
        <w:t>Към 2015г.</w:t>
      </w:r>
      <w:r w:rsidRPr="0019606C">
        <w:rPr>
          <w:rFonts w:ascii="Times New Roman" w:hAnsi="Times New Roman"/>
          <w:sz w:val="24"/>
          <w:szCs w:val="24"/>
        </w:rPr>
        <w:t xml:space="preserve"> </w:t>
      </w:r>
      <w:r w:rsidR="008D7626" w:rsidRPr="0019606C">
        <w:rPr>
          <w:rFonts w:ascii="Times New Roman" w:hAnsi="Times New Roman"/>
          <w:sz w:val="24"/>
          <w:szCs w:val="24"/>
        </w:rPr>
        <w:t>всички сключени договори за присъединяване към канализационната система се изпълняват в срок. 100% изпълнение е предвидено и за периода на Бизнес плана.</w:t>
      </w:r>
    </w:p>
    <w:p w:rsidR="00A637C8" w:rsidRDefault="00A637C8" w:rsidP="00A637C8">
      <w:pPr>
        <w:pStyle w:val="Heading2"/>
        <w:jc w:val="both"/>
        <w:rPr>
          <w:rFonts w:ascii="Times New Roman" w:hAnsi="Times New Roman"/>
          <w:sz w:val="28"/>
          <w:szCs w:val="28"/>
          <w:lang w:eastAsia="bg-BG"/>
        </w:rPr>
      </w:pPr>
      <w:bookmarkStart w:id="116" w:name="_Toc450131501"/>
      <w:bookmarkStart w:id="117" w:name="_Toc31719888"/>
    </w:p>
    <w:p w:rsidR="00C843ED" w:rsidRPr="007771E0" w:rsidRDefault="00C843ED" w:rsidP="00E67118">
      <w:pPr>
        <w:pStyle w:val="Heading2"/>
        <w:numPr>
          <w:ilvl w:val="0"/>
          <w:numId w:val="2"/>
        </w:numPr>
        <w:ind w:left="0" w:firstLine="0"/>
        <w:jc w:val="both"/>
        <w:rPr>
          <w:rFonts w:ascii="Times New Roman" w:hAnsi="Times New Roman"/>
          <w:sz w:val="28"/>
          <w:szCs w:val="28"/>
          <w:lang w:eastAsia="bg-BG"/>
        </w:rPr>
      </w:pPr>
      <w:r w:rsidRPr="007771E0">
        <w:rPr>
          <w:rFonts w:ascii="Times New Roman" w:hAnsi="Times New Roman"/>
          <w:sz w:val="28"/>
          <w:szCs w:val="28"/>
          <w:lang w:eastAsia="bg-BG"/>
        </w:rPr>
        <w:t>ПРОИЗВОДСТВЕНА ПРОГРАМА</w:t>
      </w:r>
      <w:bookmarkEnd w:id="116"/>
      <w:bookmarkEnd w:id="117"/>
    </w:p>
    <w:p w:rsidR="009872BF" w:rsidRPr="00692B17" w:rsidRDefault="00871ED5" w:rsidP="00E67118">
      <w:pPr>
        <w:pStyle w:val="Heading4"/>
        <w:numPr>
          <w:ilvl w:val="1"/>
          <w:numId w:val="2"/>
        </w:numPr>
        <w:jc w:val="both"/>
        <w:rPr>
          <w:rFonts w:ascii="Times New Roman" w:eastAsia="Calibri" w:hAnsi="Times New Roman"/>
          <w:sz w:val="24"/>
          <w:szCs w:val="24"/>
        </w:rPr>
      </w:pPr>
      <w:bookmarkStart w:id="118" w:name="_Toc450131502"/>
      <w:r w:rsidRPr="00871ED5">
        <w:rPr>
          <w:rFonts w:ascii="Times New Roman" w:eastAsia="Calibri" w:hAnsi="Times New Roman"/>
          <w:sz w:val="24"/>
          <w:szCs w:val="24"/>
        </w:rPr>
        <w:t>АНАЛИЗ НА ПРОИЗВОДСТВЕНАТА ПРОГРАМА</w:t>
      </w:r>
      <w:bookmarkEnd w:id="118"/>
    </w:p>
    <w:p w:rsidR="00D855F4" w:rsidRDefault="00D855F4" w:rsidP="004678EB">
      <w:pPr>
        <w:spacing w:after="120" w:line="240" w:lineRule="auto"/>
        <w:ind w:firstLine="567"/>
        <w:jc w:val="both"/>
        <w:rPr>
          <w:rFonts w:ascii="Times New Roman" w:hAnsi="Times New Roman"/>
          <w:sz w:val="24"/>
          <w:szCs w:val="24"/>
        </w:rPr>
      </w:pPr>
      <w:r w:rsidRPr="004678EB">
        <w:rPr>
          <w:rFonts w:ascii="Times New Roman" w:hAnsi="Times New Roman"/>
          <w:sz w:val="24"/>
          <w:szCs w:val="24"/>
        </w:rPr>
        <w:t>Детайлна информация за количествата добита и разходвана вода за периода на бизнес плана е представена в Справка №4 на електронния модел. Сумарната информация за произведената вода, законна консумация и неносещи приходи вода е следната:</w:t>
      </w:r>
    </w:p>
    <w:tbl>
      <w:tblPr>
        <w:tblW w:w="9743" w:type="dxa"/>
        <w:tblInd w:w="65" w:type="dxa"/>
        <w:tblCellMar>
          <w:left w:w="70" w:type="dxa"/>
          <w:right w:w="70" w:type="dxa"/>
        </w:tblCellMar>
        <w:tblLook w:val="04A0"/>
      </w:tblPr>
      <w:tblGrid>
        <w:gridCol w:w="301"/>
        <w:gridCol w:w="2256"/>
        <w:gridCol w:w="639"/>
        <w:gridCol w:w="872"/>
        <w:gridCol w:w="992"/>
        <w:gridCol w:w="899"/>
        <w:gridCol w:w="960"/>
        <w:gridCol w:w="960"/>
        <w:gridCol w:w="964"/>
        <w:gridCol w:w="900"/>
      </w:tblGrid>
      <w:tr w:rsidR="00860D10" w:rsidRPr="00860D10" w:rsidTr="0051351A">
        <w:trPr>
          <w:trHeight w:val="1080"/>
        </w:trPr>
        <w:tc>
          <w:tcPr>
            <w:tcW w:w="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D10" w:rsidRPr="00860D10" w:rsidRDefault="00860D10" w:rsidP="00860D10">
            <w:pPr>
              <w:spacing w:after="0" w:line="240" w:lineRule="auto"/>
              <w:jc w:val="center"/>
              <w:rPr>
                <w:rFonts w:ascii="Times New Roman" w:eastAsia="Times New Roman" w:hAnsi="Times New Roman"/>
                <w:b/>
                <w:bCs/>
                <w:sz w:val="16"/>
                <w:szCs w:val="16"/>
                <w:lang w:eastAsia="bg-BG"/>
              </w:rPr>
            </w:pPr>
            <w:r w:rsidRPr="00860D10">
              <w:rPr>
                <w:rFonts w:ascii="Times New Roman" w:eastAsia="Times New Roman" w:hAnsi="Times New Roman"/>
                <w:b/>
                <w:bCs/>
                <w:sz w:val="16"/>
                <w:szCs w:val="16"/>
                <w:lang w:eastAsia="bg-BG"/>
              </w:rPr>
              <w:t>№</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860D10" w:rsidRPr="00860D10" w:rsidRDefault="00860D10" w:rsidP="00860D10">
            <w:pPr>
              <w:spacing w:after="0" w:line="240" w:lineRule="auto"/>
              <w:jc w:val="center"/>
              <w:rPr>
                <w:rFonts w:ascii="Times New Roman" w:eastAsia="Times New Roman" w:hAnsi="Times New Roman"/>
                <w:b/>
                <w:bCs/>
                <w:sz w:val="16"/>
                <w:szCs w:val="16"/>
                <w:lang w:eastAsia="bg-BG"/>
              </w:rPr>
            </w:pPr>
            <w:r w:rsidRPr="00860D10">
              <w:rPr>
                <w:rFonts w:ascii="Times New Roman" w:eastAsia="Times New Roman" w:hAnsi="Times New Roman"/>
                <w:b/>
                <w:bCs/>
                <w:sz w:val="16"/>
                <w:szCs w:val="16"/>
                <w:lang w:eastAsia="bg-BG"/>
              </w:rPr>
              <w:t>Описание</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rsidR="00860D10" w:rsidRPr="00860D10" w:rsidRDefault="00860D10" w:rsidP="00860D10">
            <w:pPr>
              <w:spacing w:after="0" w:line="240" w:lineRule="auto"/>
              <w:jc w:val="center"/>
              <w:rPr>
                <w:rFonts w:ascii="Times New Roman" w:eastAsia="Times New Roman" w:hAnsi="Times New Roman"/>
                <w:b/>
                <w:bCs/>
                <w:sz w:val="16"/>
                <w:szCs w:val="16"/>
                <w:lang w:eastAsia="bg-BG"/>
              </w:rPr>
            </w:pPr>
            <w:r w:rsidRPr="00860D10">
              <w:rPr>
                <w:rFonts w:ascii="Times New Roman" w:eastAsia="Times New Roman" w:hAnsi="Times New Roman"/>
                <w:b/>
                <w:bCs/>
                <w:sz w:val="16"/>
                <w:szCs w:val="16"/>
                <w:lang w:eastAsia="bg-BG"/>
              </w:rPr>
              <w:t>Мярка</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860D10" w:rsidRPr="00860D10" w:rsidRDefault="00860D10" w:rsidP="00860D10">
            <w:pPr>
              <w:spacing w:after="0" w:line="240" w:lineRule="auto"/>
              <w:jc w:val="center"/>
              <w:rPr>
                <w:rFonts w:ascii="Times New Roman" w:eastAsia="Times New Roman" w:hAnsi="Times New Roman"/>
                <w:b/>
                <w:bCs/>
                <w:sz w:val="16"/>
                <w:szCs w:val="16"/>
                <w:lang w:eastAsia="bg-BG"/>
              </w:rPr>
            </w:pPr>
            <w:r w:rsidRPr="00860D10">
              <w:rPr>
                <w:rFonts w:ascii="Times New Roman" w:eastAsia="Times New Roman" w:hAnsi="Times New Roman"/>
                <w:b/>
                <w:bCs/>
                <w:sz w:val="16"/>
                <w:szCs w:val="16"/>
                <w:lang w:eastAsia="bg-BG"/>
              </w:rPr>
              <w:t>2015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60D10" w:rsidRPr="00860D10" w:rsidRDefault="00860D10" w:rsidP="00860D10">
            <w:pPr>
              <w:spacing w:after="0" w:line="240" w:lineRule="auto"/>
              <w:jc w:val="center"/>
              <w:rPr>
                <w:rFonts w:ascii="Times New Roman" w:eastAsia="Times New Roman" w:hAnsi="Times New Roman"/>
                <w:b/>
                <w:bCs/>
                <w:sz w:val="16"/>
                <w:szCs w:val="16"/>
                <w:lang w:eastAsia="bg-BG"/>
              </w:rPr>
            </w:pPr>
            <w:r w:rsidRPr="00860D10">
              <w:rPr>
                <w:rFonts w:ascii="Times New Roman" w:eastAsia="Times New Roman" w:hAnsi="Times New Roman"/>
                <w:b/>
                <w:bCs/>
                <w:sz w:val="16"/>
                <w:szCs w:val="16"/>
                <w:lang w:eastAsia="bg-BG"/>
              </w:rPr>
              <w:t>2016 г.</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860D10" w:rsidRPr="00860D10" w:rsidRDefault="00860D10" w:rsidP="00860D10">
            <w:pPr>
              <w:spacing w:after="0" w:line="240" w:lineRule="auto"/>
              <w:jc w:val="center"/>
              <w:rPr>
                <w:rFonts w:ascii="Times New Roman" w:eastAsia="Times New Roman" w:hAnsi="Times New Roman"/>
                <w:b/>
                <w:bCs/>
                <w:sz w:val="16"/>
                <w:szCs w:val="16"/>
                <w:lang w:eastAsia="bg-BG"/>
              </w:rPr>
            </w:pPr>
            <w:r w:rsidRPr="00860D10">
              <w:rPr>
                <w:rFonts w:ascii="Times New Roman" w:eastAsia="Times New Roman" w:hAnsi="Times New Roman"/>
                <w:b/>
                <w:bCs/>
                <w:sz w:val="16"/>
                <w:szCs w:val="16"/>
                <w:lang w:eastAsia="bg-BG"/>
              </w:rPr>
              <w:t>2017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60D10" w:rsidRPr="00860D10" w:rsidRDefault="00860D10" w:rsidP="00860D10">
            <w:pPr>
              <w:spacing w:after="0" w:line="240" w:lineRule="auto"/>
              <w:jc w:val="center"/>
              <w:rPr>
                <w:rFonts w:ascii="Times New Roman" w:eastAsia="Times New Roman" w:hAnsi="Times New Roman"/>
                <w:b/>
                <w:bCs/>
                <w:sz w:val="16"/>
                <w:szCs w:val="16"/>
                <w:lang w:eastAsia="bg-BG"/>
              </w:rPr>
            </w:pPr>
            <w:r w:rsidRPr="00860D10">
              <w:rPr>
                <w:rFonts w:ascii="Times New Roman" w:eastAsia="Times New Roman" w:hAnsi="Times New Roman"/>
                <w:b/>
                <w:bCs/>
                <w:sz w:val="16"/>
                <w:szCs w:val="16"/>
                <w:lang w:eastAsia="bg-BG"/>
              </w:rPr>
              <w:t>2018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60D10" w:rsidRPr="00860D10" w:rsidRDefault="00860D10" w:rsidP="00860D10">
            <w:pPr>
              <w:spacing w:after="0" w:line="240" w:lineRule="auto"/>
              <w:jc w:val="center"/>
              <w:rPr>
                <w:rFonts w:ascii="Times New Roman" w:eastAsia="Times New Roman" w:hAnsi="Times New Roman"/>
                <w:b/>
                <w:bCs/>
                <w:sz w:val="16"/>
                <w:szCs w:val="16"/>
                <w:lang w:eastAsia="bg-BG"/>
              </w:rPr>
            </w:pPr>
            <w:r w:rsidRPr="00860D10">
              <w:rPr>
                <w:rFonts w:ascii="Times New Roman" w:eastAsia="Times New Roman" w:hAnsi="Times New Roman"/>
                <w:b/>
                <w:bCs/>
                <w:sz w:val="16"/>
                <w:szCs w:val="16"/>
                <w:lang w:eastAsia="bg-BG"/>
              </w:rPr>
              <w:t>2019 г.</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860D10" w:rsidRPr="00860D10" w:rsidRDefault="00860D10" w:rsidP="00860D10">
            <w:pPr>
              <w:spacing w:after="0" w:line="240" w:lineRule="auto"/>
              <w:jc w:val="center"/>
              <w:rPr>
                <w:rFonts w:ascii="Times New Roman" w:eastAsia="Times New Roman" w:hAnsi="Times New Roman"/>
                <w:b/>
                <w:bCs/>
                <w:sz w:val="16"/>
                <w:szCs w:val="16"/>
                <w:lang w:eastAsia="bg-BG"/>
              </w:rPr>
            </w:pPr>
            <w:r w:rsidRPr="00860D10">
              <w:rPr>
                <w:rFonts w:ascii="Times New Roman" w:eastAsia="Times New Roman" w:hAnsi="Times New Roman"/>
                <w:b/>
                <w:bCs/>
                <w:sz w:val="16"/>
                <w:szCs w:val="16"/>
                <w:lang w:eastAsia="bg-BG"/>
              </w:rPr>
              <w:t>2020 г.</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860D10" w:rsidRPr="00860D10" w:rsidRDefault="00860D10" w:rsidP="00860D10">
            <w:pPr>
              <w:spacing w:after="0" w:line="240" w:lineRule="auto"/>
              <w:jc w:val="center"/>
              <w:rPr>
                <w:rFonts w:ascii="Times New Roman" w:eastAsia="Times New Roman" w:hAnsi="Times New Roman"/>
                <w:b/>
                <w:bCs/>
                <w:sz w:val="16"/>
                <w:szCs w:val="16"/>
                <w:lang w:eastAsia="bg-BG"/>
              </w:rPr>
            </w:pPr>
            <w:r w:rsidRPr="00860D10">
              <w:rPr>
                <w:rFonts w:ascii="Times New Roman" w:eastAsia="Times New Roman" w:hAnsi="Times New Roman"/>
                <w:b/>
                <w:bCs/>
                <w:sz w:val="16"/>
                <w:szCs w:val="16"/>
                <w:lang w:eastAsia="bg-BG"/>
              </w:rPr>
              <w:t>2021 г.</w:t>
            </w:r>
          </w:p>
        </w:tc>
      </w:tr>
      <w:tr w:rsidR="00E0222E" w:rsidRPr="00860D10" w:rsidTr="0051351A">
        <w:trPr>
          <w:trHeight w:val="450"/>
        </w:trPr>
        <w:tc>
          <w:tcPr>
            <w:tcW w:w="301" w:type="dxa"/>
            <w:tcBorders>
              <w:top w:val="nil"/>
              <w:left w:val="single" w:sz="4" w:space="0" w:color="auto"/>
              <w:bottom w:val="single" w:sz="4" w:space="0" w:color="auto"/>
              <w:right w:val="single" w:sz="4" w:space="0" w:color="auto"/>
            </w:tcBorders>
            <w:shd w:val="clear" w:color="auto" w:fill="auto"/>
            <w:vAlign w:val="center"/>
            <w:hideMark/>
          </w:tcPr>
          <w:p w:rsidR="00E0222E" w:rsidRPr="00860D10" w:rsidRDefault="00E0222E" w:rsidP="00860D10">
            <w:pPr>
              <w:spacing w:after="0" w:line="240" w:lineRule="auto"/>
              <w:jc w:val="right"/>
              <w:rPr>
                <w:rFonts w:ascii="Times New Roman" w:eastAsia="Times New Roman" w:hAnsi="Times New Roman"/>
                <w:sz w:val="16"/>
                <w:szCs w:val="16"/>
                <w:lang w:eastAsia="bg-BG"/>
              </w:rPr>
            </w:pPr>
            <w:r w:rsidRPr="00860D10">
              <w:rPr>
                <w:rFonts w:ascii="Times New Roman" w:eastAsia="Times New Roman" w:hAnsi="Times New Roman"/>
                <w:sz w:val="16"/>
                <w:szCs w:val="16"/>
                <w:lang w:eastAsia="bg-BG"/>
              </w:rPr>
              <w:t>1</w:t>
            </w:r>
          </w:p>
        </w:tc>
        <w:tc>
          <w:tcPr>
            <w:tcW w:w="2256" w:type="dxa"/>
            <w:tcBorders>
              <w:top w:val="nil"/>
              <w:left w:val="nil"/>
              <w:bottom w:val="single" w:sz="4" w:space="0" w:color="auto"/>
              <w:right w:val="single" w:sz="4" w:space="0" w:color="auto"/>
            </w:tcBorders>
            <w:shd w:val="clear" w:color="auto" w:fill="auto"/>
            <w:vAlign w:val="center"/>
            <w:hideMark/>
          </w:tcPr>
          <w:p w:rsidR="00E0222E" w:rsidRPr="00860D10" w:rsidRDefault="00E0222E" w:rsidP="00860D10">
            <w:pPr>
              <w:spacing w:after="0" w:line="240" w:lineRule="auto"/>
              <w:rPr>
                <w:rFonts w:ascii="Times New Roman" w:eastAsia="Times New Roman" w:hAnsi="Times New Roman"/>
                <w:sz w:val="16"/>
                <w:szCs w:val="16"/>
                <w:lang w:eastAsia="bg-BG"/>
              </w:rPr>
            </w:pPr>
            <w:r w:rsidRPr="00860D10">
              <w:rPr>
                <w:rFonts w:ascii="Times New Roman" w:eastAsia="Times New Roman" w:hAnsi="Times New Roman"/>
                <w:sz w:val="16"/>
                <w:szCs w:val="16"/>
                <w:lang w:eastAsia="bg-BG"/>
              </w:rPr>
              <w:t xml:space="preserve">Общо количество вода на входа на системата A3/Q4 </w:t>
            </w:r>
          </w:p>
        </w:tc>
        <w:tc>
          <w:tcPr>
            <w:tcW w:w="639" w:type="dxa"/>
            <w:tcBorders>
              <w:top w:val="nil"/>
              <w:left w:val="nil"/>
              <w:bottom w:val="single" w:sz="4" w:space="0" w:color="auto"/>
              <w:right w:val="single" w:sz="4" w:space="0" w:color="auto"/>
            </w:tcBorders>
            <w:shd w:val="clear" w:color="auto" w:fill="auto"/>
            <w:vAlign w:val="center"/>
            <w:hideMark/>
          </w:tcPr>
          <w:p w:rsidR="00E0222E" w:rsidRPr="00860D10" w:rsidRDefault="00E0222E" w:rsidP="00860D10">
            <w:pPr>
              <w:spacing w:after="0" w:line="240" w:lineRule="auto"/>
              <w:jc w:val="center"/>
              <w:rPr>
                <w:rFonts w:ascii="Times New Roman" w:eastAsia="Times New Roman" w:hAnsi="Times New Roman"/>
                <w:sz w:val="16"/>
                <w:szCs w:val="16"/>
                <w:lang w:eastAsia="bg-BG"/>
              </w:rPr>
            </w:pPr>
            <w:r w:rsidRPr="00860D10">
              <w:rPr>
                <w:rFonts w:ascii="Times New Roman" w:eastAsia="Times New Roman" w:hAnsi="Times New Roman"/>
                <w:sz w:val="16"/>
                <w:szCs w:val="16"/>
                <w:lang w:eastAsia="bg-BG"/>
              </w:rPr>
              <w:t xml:space="preserve">м3/год </w:t>
            </w:r>
          </w:p>
        </w:tc>
        <w:tc>
          <w:tcPr>
            <w:tcW w:w="872"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11 208 949</w:t>
            </w:r>
          </w:p>
        </w:tc>
        <w:tc>
          <w:tcPr>
            <w:tcW w:w="992"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11 163 200</w:t>
            </w:r>
          </w:p>
        </w:tc>
        <w:tc>
          <w:tcPr>
            <w:tcW w:w="899"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11 519 624</w:t>
            </w:r>
          </w:p>
        </w:tc>
        <w:tc>
          <w:tcPr>
            <w:tcW w:w="960"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11 364 656</w:t>
            </w:r>
          </w:p>
        </w:tc>
        <w:tc>
          <w:tcPr>
            <w:tcW w:w="960"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12 326 961</w:t>
            </w:r>
          </w:p>
        </w:tc>
        <w:tc>
          <w:tcPr>
            <w:tcW w:w="964"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12 222 754</w:t>
            </w:r>
          </w:p>
        </w:tc>
        <w:tc>
          <w:tcPr>
            <w:tcW w:w="900"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16 369 602</w:t>
            </w:r>
          </w:p>
        </w:tc>
      </w:tr>
      <w:tr w:rsidR="00E0222E" w:rsidRPr="00860D10" w:rsidTr="0051351A">
        <w:trPr>
          <w:trHeight w:val="300"/>
        </w:trPr>
        <w:tc>
          <w:tcPr>
            <w:tcW w:w="301" w:type="dxa"/>
            <w:tcBorders>
              <w:top w:val="nil"/>
              <w:left w:val="single" w:sz="4" w:space="0" w:color="auto"/>
              <w:bottom w:val="single" w:sz="4" w:space="0" w:color="auto"/>
              <w:right w:val="single" w:sz="4" w:space="0" w:color="auto"/>
            </w:tcBorders>
            <w:shd w:val="clear" w:color="auto" w:fill="auto"/>
            <w:vAlign w:val="center"/>
            <w:hideMark/>
          </w:tcPr>
          <w:p w:rsidR="00E0222E" w:rsidRPr="00860D10" w:rsidRDefault="00E0222E" w:rsidP="00860D10">
            <w:pPr>
              <w:spacing w:after="0" w:line="240" w:lineRule="auto"/>
              <w:jc w:val="right"/>
              <w:rPr>
                <w:rFonts w:ascii="Times New Roman" w:eastAsia="Times New Roman" w:hAnsi="Times New Roman"/>
                <w:sz w:val="16"/>
                <w:szCs w:val="16"/>
                <w:lang w:eastAsia="bg-BG"/>
              </w:rPr>
            </w:pPr>
            <w:r w:rsidRPr="00860D10">
              <w:rPr>
                <w:rFonts w:ascii="Times New Roman" w:eastAsia="Times New Roman" w:hAnsi="Times New Roman"/>
                <w:sz w:val="16"/>
                <w:szCs w:val="16"/>
                <w:lang w:eastAsia="bg-BG"/>
              </w:rPr>
              <w:t>2</w:t>
            </w:r>
          </w:p>
        </w:tc>
        <w:tc>
          <w:tcPr>
            <w:tcW w:w="2256" w:type="dxa"/>
            <w:tcBorders>
              <w:top w:val="nil"/>
              <w:left w:val="nil"/>
              <w:bottom w:val="single" w:sz="4" w:space="0" w:color="auto"/>
              <w:right w:val="single" w:sz="4" w:space="0" w:color="auto"/>
            </w:tcBorders>
            <w:shd w:val="clear" w:color="auto" w:fill="auto"/>
            <w:noWrap/>
            <w:vAlign w:val="center"/>
            <w:hideMark/>
          </w:tcPr>
          <w:p w:rsidR="00E0222E" w:rsidRPr="00860D10" w:rsidRDefault="00E0222E" w:rsidP="00860D10">
            <w:pPr>
              <w:spacing w:after="0" w:line="240" w:lineRule="auto"/>
              <w:rPr>
                <w:rFonts w:ascii="Times New Roman" w:eastAsia="Times New Roman" w:hAnsi="Times New Roman"/>
                <w:sz w:val="16"/>
                <w:szCs w:val="16"/>
                <w:lang w:eastAsia="bg-BG"/>
              </w:rPr>
            </w:pPr>
            <w:r w:rsidRPr="00860D10">
              <w:rPr>
                <w:rFonts w:ascii="Times New Roman" w:eastAsia="Times New Roman" w:hAnsi="Times New Roman"/>
                <w:sz w:val="16"/>
                <w:szCs w:val="16"/>
                <w:lang w:eastAsia="bg-BG"/>
              </w:rPr>
              <w:t xml:space="preserve">Обща законна консумация iA14/Q5 </w:t>
            </w:r>
          </w:p>
        </w:tc>
        <w:tc>
          <w:tcPr>
            <w:tcW w:w="639" w:type="dxa"/>
            <w:tcBorders>
              <w:top w:val="nil"/>
              <w:left w:val="nil"/>
              <w:bottom w:val="single" w:sz="4" w:space="0" w:color="auto"/>
              <w:right w:val="single" w:sz="4" w:space="0" w:color="auto"/>
            </w:tcBorders>
            <w:shd w:val="clear" w:color="auto" w:fill="auto"/>
            <w:vAlign w:val="center"/>
            <w:hideMark/>
          </w:tcPr>
          <w:p w:rsidR="00E0222E" w:rsidRPr="00860D10" w:rsidRDefault="00E0222E" w:rsidP="00860D10">
            <w:pPr>
              <w:spacing w:after="0" w:line="240" w:lineRule="auto"/>
              <w:jc w:val="center"/>
              <w:rPr>
                <w:rFonts w:ascii="Times New Roman" w:eastAsia="Times New Roman" w:hAnsi="Times New Roman"/>
                <w:sz w:val="16"/>
                <w:szCs w:val="16"/>
                <w:lang w:eastAsia="bg-BG"/>
              </w:rPr>
            </w:pPr>
            <w:r w:rsidRPr="00860D10">
              <w:rPr>
                <w:rFonts w:ascii="Times New Roman" w:eastAsia="Times New Roman" w:hAnsi="Times New Roman"/>
                <w:sz w:val="16"/>
                <w:szCs w:val="16"/>
                <w:lang w:eastAsia="bg-BG"/>
              </w:rPr>
              <w:t>м</w:t>
            </w:r>
            <w:r w:rsidRPr="00860D10">
              <w:rPr>
                <w:rFonts w:ascii="Times New Roman" w:eastAsia="Times New Roman" w:hAnsi="Times New Roman"/>
                <w:sz w:val="16"/>
                <w:szCs w:val="16"/>
                <w:vertAlign w:val="superscript"/>
                <w:lang w:eastAsia="bg-BG"/>
              </w:rPr>
              <w:t>3</w:t>
            </w:r>
            <w:r w:rsidRPr="00860D10">
              <w:rPr>
                <w:rFonts w:ascii="Times New Roman" w:eastAsia="Times New Roman" w:hAnsi="Times New Roman"/>
                <w:sz w:val="16"/>
                <w:szCs w:val="16"/>
                <w:lang w:eastAsia="bg-BG"/>
              </w:rPr>
              <w:t xml:space="preserve">/год </w:t>
            </w:r>
          </w:p>
        </w:tc>
        <w:tc>
          <w:tcPr>
            <w:tcW w:w="872"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5 801 136</w:t>
            </w:r>
          </w:p>
        </w:tc>
        <w:tc>
          <w:tcPr>
            <w:tcW w:w="992"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5 779 780</w:t>
            </w:r>
          </w:p>
        </w:tc>
        <w:tc>
          <w:tcPr>
            <w:tcW w:w="899"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6 000 709</w:t>
            </w:r>
          </w:p>
        </w:tc>
        <w:tc>
          <w:tcPr>
            <w:tcW w:w="960"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5 956 066</w:t>
            </w:r>
          </w:p>
        </w:tc>
        <w:tc>
          <w:tcPr>
            <w:tcW w:w="960"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6 469 677</w:t>
            </w:r>
          </w:p>
        </w:tc>
        <w:tc>
          <w:tcPr>
            <w:tcW w:w="964"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6 418 399</w:t>
            </w:r>
          </w:p>
        </w:tc>
        <w:tc>
          <w:tcPr>
            <w:tcW w:w="900"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sz w:val="16"/>
                <w:szCs w:val="16"/>
              </w:rPr>
            </w:pPr>
            <w:r w:rsidRPr="00E0222E">
              <w:rPr>
                <w:rFonts w:ascii="Times New Roman" w:hAnsi="Times New Roman"/>
                <w:sz w:val="16"/>
                <w:szCs w:val="16"/>
              </w:rPr>
              <w:t>8 377 082</w:t>
            </w:r>
          </w:p>
        </w:tc>
      </w:tr>
      <w:tr w:rsidR="00E0222E" w:rsidRPr="00860D10" w:rsidTr="0051351A">
        <w:trPr>
          <w:trHeight w:val="300"/>
        </w:trPr>
        <w:tc>
          <w:tcPr>
            <w:tcW w:w="301" w:type="dxa"/>
            <w:tcBorders>
              <w:top w:val="nil"/>
              <w:left w:val="single" w:sz="4" w:space="0" w:color="auto"/>
              <w:bottom w:val="single" w:sz="4" w:space="0" w:color="auto"/>
              <w:right w:val="single" w:sz="4" w:space="0" w:color="auto"/>
            </w:tcBorders>
            <w:shd w:val="clear" w:color="auto" w:fill="auto"/>
            <w:noWrap/>
            <w:vAlign w:val="bottom"/>
            <w:hideMark/>
          </w:tcPr>
          <w:p w:rsidR="00E0222E" w:rsidRPr="00860D10" w:rsidRDefault="00E0222E" w:rsidP="00860D10">
            <w:pPr>
              <w:spacing w:after="0" w:line="240" w:lineRule="auto"/>
              <w:rPr>
                <w:rFonts w:ascii="Times New Roman" w:eastAsia="Times New Roman" w:hAnsi="Times New Roman"/>
                <w:color w:val="000000"/>
                <w:sz w:val="16"/>
                <w:szCs w:val="16"/>
                <w:lang w:eastAsia="bg-BG"/>
              </w:rPr>
            </w:pPr>
            <w:r w:rsidRPr="00860D10">
              <w:rPr>
                <w:rFonts w:ascii="Times New Roman" w:eastAsia="Times New Roman" w:hAnsi="Times New Roman"/>
                <w:color w:val="000000"/>
                <w:sz w:val="16"/>
                <w:szCs w:val="16"/>
                <w:lang w:eastAsia="bg-BG"/>
              </w:rPr>
              <w:t>4</w:t>
            </w:r>
          </w:p>
        </w:tc>
        <w:tc>
          <w:tcPr>
            <w:tcW w:w="2256" w:type="dxa"/>
            <w:tcBorders>
              <w:top w:val="nil"/>
              <w:left w:val="nil"/>
              <w:bottom w:val="single" w:sz="4" w:space="0" w:color="auto"/>
              <w:right w:val="single" w:sz="4" w:space="0" w:color="auto"/>
            </w:tcBorders>
            <w:shd w:val="clear" w:color="auto" w:fill="auto"/>
            <w:noWrap/>
            <w:vAlign w:val="bottom"/>
            <w:hideMark/>
          </w:tcPr>
          <w:p w:rsidR="00E0222E" w:rsidRPr="00860D10" w:rsidRDefault="00E0222E" w:rsidP="00860D10">
            <w:pPr>
              <w:spacing w:after="0" w:line="240" w:lineRule="auto"/>
              <w:rPr>
                <w:rFonts w:ascii="Times New Roman" w:eastAsia="Times New Roman" w:hAnsi="Times New Roman"/>
                <w:color w:val="000000"/>
                <w:sz w:val="16"/>
                <w:szCs w:val="16"/>
                <w:lang w:eastAsia="bg-BG"/>
              </w:rPr>
            </w:pPr>
            <w:r w:rsidRPr="00860D10">
              <w:rPr>
                <w:rFonts w:ascii="Times New Roman" w:eastAsia="Times New Roman" w:hAnsi="Times New Roman"/>
                <w:color w:val="000000"/>
                <w:sz w:val="16"/>
                <w:szCs w:val="16"/>
                <w:lang w:eastAsia="bg-BG"/>
              </w:rPr>
              <w:t xml:space="preserve">Неносеща приходи вода (неотчетена вода) Q9 </w:t>
            </w:r>
          </w:p>
        </w:tc>
        <w:tc>
          <w:tcPr>
            <w:tcW w:w="639" w:type="dxa"/>
            <w:tcBorders>
              <w:top w:val="nil"/>
              <w:left w:val="nil"/>
              <w:bottom w:val="single" w:sz="4" w:space="0" w:color="auto"/>
              <w:right w:val="single" w:sz="4" w:space="0" w:color="auto"/>
            </w:tcBorders>
            <w:shd w:val="clear" w:color="auto" w:fill="auto"/>
            <w:noWrap/>
            <w:vAlign w:val="bottom"/>
            <w:hideMark/>
          </w:tcPr>
          <w:p w:rsidR="00E0222E" w:rsidRPr="00860D10" w:rsidRDefault="00E0222E" w:rsidP="00860D10">
            <w:pPr>
              <w:spacing w:after="0" w:line="240" w:lineRule="auto"/>
              <w:rPr>
                <w:rFonts w:ascii="Times New Roman" w:eastAsia="Times New Roman" w:hAnsi="Times New Roman"/>
                <w:color w:val="000000"/>
                <w:sz w:val="16"/>
                <w:szCs w:val="16"/>
                <w:lang w:eastAsia="bg-BG"/>
              </w:rPr>
            </w:pPr>
            <w:r w:rsidRPr="00860D10">
              <w:rPr>
                <w:rFonts w:ascii="Times New Roman" w:eastAsia="Times New Roman" w:hAnsi="Times New Roman"/>
                <w:color w:val="000000"/>
                <w:sz w:val="16"/>
                <w:szCs w:val="16"/>
                <w:lang w:eastAsia="bg-BG"/>
              </w:rPr>
              <w:t xml:space="preserve">м3/год </w:t>
            </w:r>
          </w:p>
        </w:tc>
        <w:tc>
          <w:tcPr>
            <w:tcW w:w="872"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color w:val="000000"/>
                <w:sz w:val="16"/>
                <w:szCs w:val="16"/>
              </w:rPr>
            </w:pPr>
            <w:r w:rsidRPr="00E0222E">
              <w:rPr>
                <w:rFonts w:ascii="Times New Roman" w:hAnsi="Times New Roman"/>
                <w:color w:val="000000"/>
                <w:sz w:val="16"/>
                <w:szCs w:val="16"/>
              </w:rPr>
              <w:t>5 573 313</w:t>
            </w:r>
          </w:p>
        </w:tc>
        <w:tc>
          <w:tcPr>
            <w:tcW w:w="992"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color w:val="000000"/>
                <w:sz w:val="16"/>
                <w:szCs w:val="16"/>
              </w:rPr>
            </w:pPr>
            <w:r w:rsidRPr="00E0222E">
              <w:rPr>
                <w:rFonts w:ascii="Times New Roman" w:hAnsi="Times New Roman"/>
                <w:color w:val="000000"/>
                <w:sz w:val="16"/>
                <w:szCs w:val="16"/>
              </w:rPr>
              <w:t>5 548 920</w:t>
            </w:r>
          </w:p>
        </w:tc>
        <w:tc>
          <w:tcPr>
            <w:tcW w:w="899"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color w:val="000000"/>
                <w:sz w:val="16"/>
                <w:szCs w:val="16"/>
              </w:rPr>
            </w:pPr>
            <w:r w:rsidRPr="00E0222E">
              <w:rPr>
                <w:rFonts w:ascii="Times New Roman" w:hAnsi="Times New Roman"/>
                <w:color w:val="000000"/>
                <w:sz w:val="16"/>
                <w:szCs w:val="16"/>
              </w:rPr>
              <w:t>5 684 415</w:t>
            </w:r>
          </w:p>
        </w:tc>
        <w:tc>
          <w:tcPr>
            <w:tcW w:w="960"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color w:val="000000"/>
                <w:sz w:val="16"/>
                <w:szCs w:val="16"/>
              </w:rPr>
            </w:pPr>
            <w:r w:rsidRPr="00E0222E">
              <w:rPr>
                <w:rFonts w:ascii="Times New Roman" w:hAnsi="Times New Roman"/>
                <w:color w:val="000000"/>
                <w:sz w:val="16"/>
                <w:szCs w:val="16"/>
              </w:rPr>
              <w:t>5 574 090</w:t>
            </w:r>
          </w:p>
        </w:tc>
        <w:tc>
          <w:tcPr>
            <w:tcW w:w="960"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color w:val="000000"/>
                <w:sz w:val="16"/>
                <w:szCs w:val="16"/>
              </w:rPr>
            </w:pPr>
            <w:r w:rsidRPr="00E0222E">
              <w:rPr>
                <w:rFonts w:ascii="Times New Roman" w:hAnsi="Times New Roman"/>
                <w:color w:val="000000"/>
                <w:sz w:val="16"/>
                <w:szCs w:val="16"/>
              </w:rPr>
              <w:t>6 037 284</w:t>
            </w:r>
          </w:p>
        </w:tc>
        <w:tc>
          <w:tcPr>
            <w:tcW w:w="964"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color w:val="000000"/>
                <w:sz w:val="16"/>
                <w:szCs w:val="16"/>
              </w:rPr>
            </w:pPr>
            <w:r w:rsidRPr="00E0222E">
              <w:rPr>
                <w:rFonts w:ascii="Times New Roman" w:hAnsi="Times New Roman"/>
                <w:color w:val="000000"/>
                <w:sz w:val="16"/>
                <w:szCs w:val="16"/>
              </w:rPr>
              <w:t>5 984 355</w:t>
            </w:r>
          </w:p>
        </w:tc>
        <w:tc>
          <w:tcPr>
            <w:tcW w:w="900" w:type="dxa"/>
            <w:tcBorders>
              <w:top w:val="nil"/>
              <w:left w:val="nil"/>
              <w:bottom w:val="single" w:sz="4" w:space="0" w:color="auto"/>
              <w:right w:val="single" w:sz="4" w:space="0" w:color="auto"/>
            </w:tcBorders>
            <w:shd w:val="clear" w:color="auto" w:fill="auto"/>
            <w:noWrap/>
            <w:vAlign w:val="center"/>
            <w:hideMark/>
          </w:tcPr>
          <w:p w:rsidR="00E0222E" w:rsidRPr="00E0222E" w:rsidRDefault="00E0222E" w:rsidP="00E0222E">
            <w:pPr>
              <w:spacing w:after="0" w:line="240" w:lineRule="auto"/>
              <w:jc w:val="right"/>
              <w:rPr>
                <w:rFonts w:ascii="Times New Roman" w:hAnsi="Times New Roman"/>
                <w:color w:val="000000"/>
                <w:sz w:val="16"/>
                <w:szCs w:val="16"/>
              </w:rPr>
            </w:pPr>
            <w:r w:rsidRPr="00E0222E">
              <w:rPr>
                <w:rFonts w:ascii="Times New Roman" w:hAnsi="Times New Roman"/>
                <w:color w:val="000000"/>
                <w:sz w:val="16"/>
                <w:szCs w:val="16"/>
              </w:rPr>
              <w:t>8 242 520</w:t>
            </w:r>
          </w:p>
        </w:tc>
      </w:tr>
    </w:tbl>
    <w:p w:rsidR="00A637C8" w:rsidRDefault="00A637C8" w:rsidP="0051351A">
      <w:pPr>
        <w:jc w:val="center"/>
      </w:pPr>
    </w:p>
    <w:p w:rsidR="00F26F76" w:rsidRDefault="00CF0C53" w:rsidP="0051351A">
      <w:pPr>
        <w:jc w:val="center"/>
        <w:rPr>
          <w:rFonts w:ascii="Times New Roman" w:hAnsi="Times New Roman"/>
          <w:sz w:val="24"/>
          <w:szCs w:val="24"/>
          <w:lang w:val="en-US"/>
        </w:rPr>
      </w:pPr>
      <w:r w:rsidRPr="00CF0C53">
        <w:lastRenderedPageBreak/>
        <w:t xml:space="preserve"> </w:t>
      </w:r>
      <w:r w:rsidR="00D855F4" w:rsidRPr="00E00857">
        <w:rPr>
          <w:rFonts w:ascii="Times New Roman" w:hAnsi="Times New Roman"/>
          <w:sz w:val="24"/>
          <w:szCs w:val="24"/>
        </w:rPr>
        <w:t>Графично информацията изглежда по</w:t>
      </w:r>
      <w:r w:rsidR="00BE250F">
        <w:rPr>
          <w:rFonts w:ascii="Times New Roman" w:hAnsi="Times New Roman"/>
          <w:sz w:val="24"/>
          <w:szCs w:val="24"/>
          <w:lang w:val="en-US"/>
        </w:rPr>
        <w:t xml:space="preserve"> </w:t>
      </w:r>
      <w:r w:rsidR="00D855F4" w:rsidRPr="00E00857">
        <w:rPr>
          <w:rFonts w:ascii="Times New Roman" w:hAnsi="Times New Roman"/>
          <w:sz w:val="24"/>
          <w:szCs w:val="24"/>
        </w:rPr>
        <w:t>следния начин:</w:t>
      </w:r>
      <w:r w:rsidR="00F26F76">
        <w:rPr>
          <w:rFonts w:ascii="Times New Roman" w:hAnsi="Times New Roman"/>
          <w:sz w:val="24"/>
          <w:szCs w:val="24"/>
          <w:lang w:val="en-US"/>
        </w:rPr>
        <w:t xml:space="preserve"> </w:t>
      </w:r>
    </w:p>
    <w:p w:rsidR="00E0222E" w:rsidRDefault="00E0222E" w:rsidP="0051351A">
      <w:pPr>
        <w:jc w:val="center"/>
        <w:rPr>
          <w:rFonts w:ascii="Times New Roman" w:hAnsi="Times New Roman"/>
          <w:sz w:val="24"/>
          <w:szCs w:val="24"/>
        </w:rPr>
      </w:pPr>
      <w:r w:rsidRPr="00E0222E">
        <w:rPr>
          <w:rFonts w:ascii="Times New Roman" w:hAnsi="Times New Roman"/>
          <w:noProof/>
          <w:sz w:val="24"/>
          <w:szCs w:val="24"/>
          <w:lang w:eastAsia="bg-BG"/>
        </w:rPr>
        <w:drawing>
          <wp:inline distT="0" distB="0" distL="0" distR="0">
            <wp:extent cx="5976234" cy="2097239"/>
            <wp:effectExtent l="19050" t="0" r="24516"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55F4" w:rsidRPr="00E00857" w:rsidRDefault="00F26F76" w:rsidP="00E00857">
      <w:pPr>
        <w:spacing w:after="120" w:line="240" w:lineRule="auto"/>
        <w:ind w:firstLine="567"/>
        <w:jc w:val="both"/>
        <w:rPr>
          <w:rFonts w:ascii="Times New Roman" w:hAnsi="Times New Roman"/>
          <w:sz w:val="24"/>
          <w:szCs w:val="24"/>
        </w:rPr>
      </w:pPr>
      <w:r w:rsidRPr="00F26F76">
        <w:rPr>
          <w:noProof/>
          <w:lang w:eastAsia="bg-BG"/>
        </w:rPr>
        <w:t xml:space="preserve"> </w:t>
      </w:r>
      <w:r w:rsidR="00D855F4" w:rsidRPr="00E00857">
        <w:rPr>
          <w:rFonts w:ascii="Times New Roman" w:hAnsi="Times New Roman"/>
          <w:sz w:val="24"/>
          <w:szCs w:val="24"/>
        </w:rPr>
        <w:t>Прогнозите на количествата произведена вода за периода на бизнес плана са съобразени с отчетените нива за 2015 г., както и с тенденциите и целите към които се стреми Дружеството по отношение на загуби и фактурирани количества.</w:t>
      </w:r>
    </w:p>
    <w:p w:rsidR="00D855F4" w:rsidRPr="00E00857" w:rsidRDefault="00D855F4" w:rsidP="00E00857">
      <w:pPr>
        <w:spacing w:after="120" w:line="240" w:lineRule="auto"/>
        <w:ind w:firstLine="567"/>
        <w:jc w:val="both"/>
        <w:rPr>
          <w:rFonts w:ascii="Times New Roman" w:hAnsi="Times New Roman"/>
          <w:sz w:val="24"/>
          <w:szCs w:val="24"/>
        </w:rPr>
      </w:pPr>
      <w:r w:rsidRPr="00E00857">
        <w:rPr>
          <w:rFonts w:ascii="Times New Roman" w:hAnsi="Times New Roman"/>
          <w:sz w:val="24"/>
          <w:szCs w:val="24"/>
        </w:rPr>
        <w:t>Основната част от добитата вода от „Водоснабдяване и канализация" ЕООД  гр.</w:t>
      </w:r>
      <w:r w:rsidR="00E00857">
        <w:rPr>
          <w:rFonts w:ascii="Times New Roman" w:hAnsi="Times New Roman"/>
          <w:sz w:val="24"/>
          <w:szCs w:val="24"/>
          <w:lang w:val="en-US"/>
        </w:rPr>
        <w:t xml:space="preserve"> </w:t>
      </w:r>
      <w:r w:rsidRPr="00E00857">
        <w:rPr>
          <w:rFonts w:ascii="Times New Roman" w:hAnsi="Times New Roman"/>
          <w:sz w:val="24"/>
          <w:szCs w:val="24"/>
        </w:rPr>
        <w:t>Хасково е от подземни водоизточници. Незначителна част (около 135 хил.м3)</w:t>
      </w:r>
      <w:r w:rsidR="00D213A1" w:rsidRPr="00E00857">
        <w:rPr>
          <w:rFonts w:ascii="Times New Roman" w:hAnsi="Times New Roman"/>
          <w:sz w:val="24"/>
          <w:szCs w:val="24"/>
        </w:rPr>
        <w:t xml:space="preserve"> от водните количества са добити по гравитачен път.</w:t>
      </w:r>
    </w:p>
    <w:p w:rsidR="00D213A1" w:rsidRPr="00E00857" w:rsidRDefault="00D213A1" w:rsidP="00E00857">
      <w:pPr>
        <w:spacing w:after="120" w:line="240" w:lineRule="auto"/>
        <w:ind w:firstLine="567"/>
        <w:jc w:val="both"/>
        <w:rPr>
          <w:rFonts w:ascii="Times New Roman" w:hAnsi="Times New Roman"/>
          <w:sz w:val="24"/>
          <w:szCs w:val="24"/>
        </w:rPr>
      </w:pPr>
      <w:r w:rsidRPr="00E00857">
        <w:rPr>
          <w:rFonts w:ascii="Times New Roman" w:hAnsi="Times New Roman"/>
          <w:sz w:val="24"/>
          <w:szCs w:val="24"/>
        </w:rPr>
        <w:t>За 2015 г. са отчетени 11 20</w:t>
      </w:r>
      <w:r w:rsidR="00CC1B58">
        <w:rPr>
          <w:rFonts w:ascii="Times New Roman" w:hAnsi="Times New Roman"/>
          <w:sz w:val="24"/>
          <w:szCs w:val="24"/>
        </w:rPr>
        <w:t>9</w:t>
      </w:r>
      <w:r w:rsidRPr="00E00857">
        <w:rPr>
          <w:rFonts w:ascii="Times New Roman" w:hAnsi="Times New Roman"/>
          <w:sz w:val="24"/>
          <w:szCs w:val="24"/>
        </w:rPr>
        <w:t xml:space="preserve"> хил.м3 вода на вход система, като това ниво приблизително остава същото до 1</w:t>
      </w:r>
      <w:r w:rsidR="00CC1B58">
        <w:rPr>
          <w:rFonts w:ascii="Times New Roman" w:hAnsi="Times New Roman"/>
          <w:sz w:val="24"/>
          <w:szCs w:val="24"/>
        </w:rPr>
        <w:t xml:space="preserve">6 </w:t>
      </w:r>
      <w:r w:rsidR="00906E4C">
        <w:rPr>
          <w:rFonts w:ascii="Times New Roman" w:hAnsi="Times New Roman"/>
          <w:sz w:val="24"/>
          <w:szCs w:val="24"/>
          <w:lang w:val="en-US"/>
        </w:rPr>
        <w:t>370</w:t>
      </w:r>
      <w:r w:rsidRPr="00E00857">
        <w:rPr>
          <w:rFonts w:ascii="Times New Roman" w:hAnsi="Times New Roman"/>
          <w:sz w:val="24"/>
          <w:szCs w:val="24"/>
        </w:rPr>
        <w:t xml:space="preserve"> хил.м3 в края на 2021 г.</w:t>
      </w:r>
    </w:p>
    <w:p w:rsidR="00D213A1" w:rsidRPr="00E00857" w:rsidRDefault="00D213A1" w:rsidP="00E00857">
      <w:pPr>
        <w:spacing w:after="120" w:line="240" w:lineRule="auto"/>
        <w:ind w:firstLine="567"/>
        <w:jc w:val="both"/>
        <w:rPr>
          <w:rFonts w:ascii="Times New Roman" w:hAnsi="Times New Roman"/>
          <w:sz w:val="24"/>
          <w:szCs w:val="24"/>
        </w:rPr>
      </w:pPr>
      <w:r w:rsidRPr="00E00857">
        <w:rPr>
          <w:rFonts w:ascii="Times New Roman" w:hAnsi="Times New Roman"/>
          <w:sz w:val="24"/>
          <w:szCs w:val="24"/>
        </w:rPr>
        <w:t xml:space="preserve">Видно от предоставената информация, общата законна консумация нараства през годините на бизнес плана и от 5 801 хил.м3 достига </w:t>
      </w:r>
      <w:r w:rsidR="00CC1B58">
        <w:rPr>
          <w:rFonts w:ascii="Times New Roman" w:hAnsi="Times New Roman"/>
          <w:sz w:val="24"/>
          <w:szCs w:val="24"/>
        </w:rPr>
        <w:t xml:space="preserve">8 </w:t>
      </w:r>
      <w:r w:rsidR="00DB1E21">
        <w:rPr>
          <w:rFonts w:ascii="Times New Roman" w:hAnsi="Times New Roman"/>
          <w:sz w:val="24"/>
          <w:szCs w:val="24"/>
          <w:lang w:val="en-US"/>
        </w:rPr>
        <w:t>377</w:t>
      </w:r>
      <w:r w:rsidRPr="00E00857">
        <w:rPr>
          <w:rFonts w:ascii="Times New Roman" w:hAnsi="Times New Roman"/>
          <w:sz w:val="24"/>
          <w:szCs w:val="24"/>
        </w:rPr>
        <w:t xml:space="preserve"> хил.м3 в края на 2021 г.</w:t>
      </w:r>
    </w:p>
    <w:p w:rsidR="00D213A1" w:rsidRPr="00E00857" w:rsidRDefault="00D213A1" w:rsidP="00E00857">
      <w:pPr>
        <w:spacing w:after="120" w:line="240" w:lineRule="auto"/>
        <w:ind w:firstLine="567"/>
        <w:jc w:val="both"/>
        <w:rPr>
          <w:rFonts w:ascii="Times New Roman" w:hAnsi="Times New Roman"/>
          <w:sz w:val="24"/>
          <w:szCs w:val="24"/>
        </w:rPr>
      </w:pPr>
      <w:r w:rsidRPr="00E00857">
        <w:rPr>
          <w:rFonts w:ascii="Times New Roman" w:hAnsi="Times New Roman"/>
          <w:sz w:val="24"/>
          <w:szCs w:val="24"/>
        </w:rPr>
        <w:t xml:space="preserve">В същото време неносещата приходи вода </w:t>
      </w:r>
      <w:r w:rsidR="00CC1B58">
        <w:rPr>
          <w:rFonts w:ascii="Times New Roman" w:hAnsi="Times New Roman"/>
          <w:sz w:val="24"/>
          <w:szCs w:val="24"/>
        </w:rPr>
        <w:t>се увеличава</w:t>
      </w:r>
      <w:r w:rsidRPr="00E00857">
        <w:rPr>
          <w:rFonts w:ascii="Times New Roman" w:hAnsi="Times New Roman"/>
          <w:sz w:val="24"/>
          <w:szCs w:val="24"/>
        </w:rPr>
        <w:t xml:space="preserve"> от 5 573 хил.м3 до </w:t>
      </w:r>
      <w:r w:rsidR="00DB1E21">
        <w:rPr>
          <w:rFonts w:ascii="Times New Roman" w:hAnsi="Times New Roman"/>
          <w:sz w:val="24"/>
          <w:szCs w:val="24"/>
          <w:lang w:val="en-US"/>
        </w:rPr>
        <w:t>8 243</w:t>
      </w:r>
      <w:r w:rsidRPr="00E00857">
        <w:rPr>
          <w:rFonts w:ascii="Times New Roman" w:hAnsi="Times New Roman"/>
          <w:sz w:val="24"/>
          <w:szCs w:val="24"/>
        </w:rPr>
        <w:t xml:space="preserve"> хил.м3 към края на регулаторния период</w:t>
      </w:r>
      <w:r w:rsidR="00742C8A">
        <w:rPr>
          <w:rFonts w:ascii="Times New Roman" w:hAnsi="Times New Roman"/>
          <w:sz w:val="24"/>
          <w:szCs w:val="24"/>
        </w:rPr>
        <w:t>, вследствие присъединяването на</w:t>
      </w:r>
      <w:r w:rsidR="00BE250F">
        <w:rPr>
          <w:rFonts w:ascii="Times New Roman" w:hAnsi="Times New Roman"/>
          <w:sz w:val="24"/>
          <w:szCs w:val="24"/>
          <w:lang w:val="en-US"/>
        </w:rPr>
        <w:t xml:space="preserve"> </w:t>
      </w:r>
      <w:r w:rsidR="00BE250F">
        <w:rPr>
          <w:rFonts w:ascii="Times New Roman" w:hAnsi="Times New Roman"/>
          <w:sz w:val="24"/>
          <w:szCs w:val="24"/>
        </w:rPr>
        <w:t>общ.</w:t>
      </w:r>
      <w:r w:rsidR="00742C8A">
        <w:rPr>
          <w:rFonts w:ascii="Times New Roman" w:hAnsi="Times New Roman"/>
          <w:sz w:val="24"/>
          <w:szCs w:val="24"/>
        </w:rPr>
        <w:t xml:space="preserve"> Димитровград</w:t>
      </w:r>
      <w:r w:rsidRPr="00E00857">
        <w:rPr>
          <w:rFonts w:ascii="Times New Roman" w:hAnsi="Times New Roman"/>
          <w:sz w:val="24"/>
          <w:szCs w:val="24"/>
        </w:rPr>
        <w:t>.</w:t>
      </w:r>
    </w:p>
    <w:p w:rsidR="008D7626" w:rsidRDefault="008D7626" w:rsidP="008D7626"/>
    <w:p w:rsidR="008D7626" w:rsidRDefault="008D7626" w:rsidP="008D7626"/>
    <w:p w:rsidR="008D7626" w:rsidRDefault="008D7626" w:rsidP="008D7626">
      <w:pPr>
        <w:sectPr w:rsidR="008D7626" w:rsidSect="00A637C8">
          <w:pgSz w:w="11906" w:h="16838"/>
          <w:pgMar w:top="851" w:right="851" w:bottom="851" w:left="1418" w:header="709" w:footer="284" w:gutter="0"/>
          <w:cols w:space="708"/>
          <w:docGrid w:linePitch="360"/>
        </w:sectPr>
      </w:pPr>
    </w:p>
    <w:p w:rsidR="001B5FEF" w:rsidRPr="00E00857" w:rsidRDefault="009872BF" w:rsidP="00E67118">
      <w:pPr>
        <w:pStyle w:val="Heading4"/>
        <w:numPr>
          <w:ilvl w:val="1"/>
          <w:numId w:val="2"/>
        </w:numPr>
        <w:jc w:val="both"/>
        <w:rPr>
          <w:rFonts w:ascii="Times New Roman" w:eastAsia="Calibri" w:hAnsi="Times New Roman"/>
          <w:sz w:val="24"/>
          <w:szCs w:val="24"/>
        </w:rPr>
      </w:pPr>
      <w:bookmarkStart w:id="119" w:name="_Toc450131503"/>
      <w:r w:rsidRPr="00E00857">
        <w:rPr>
          <w:rFonts w:ascii="Times New Roman" w:eastAsia="Calibri" w:hAnsi="Times New Roman"/>
          <w:sz w:val="24"/>
          <w:szCs w:val="24"/>
        </w:rPr>
        <w:lastRenderedPageBreak/>
        <w:t>ИНФОРМАЦИЯ ЗА ВОДОСНАБДИТЕЛНИТЕ И КАНАЛИЗАЦИОННИТЕ СИСТЕМИ, ОБСЛУЖВАНИ ОТ ВИК ОПЕРАТОРА</w:t>
      </w:r>
      <w:bookmarkEnd w:id="119"/>
      <w:r w:rsidRPr="00E00857">
        <w:rPr>
          <w:rFonts w:ascii="Times New Roman" w:eastAsia="Calibri" w:hAnsi="Times New Roman"/>
          <w:sz w:val="24"/>
          <w:szCs w:val="24"/>
        </w:rPr>
        <w:t xml:space="preserve"> </w:t>
      </w:r>
    </w:p>
    <w:p w:rsidR="009872BF" w:rsidRPr="00E00857" w:rsidRDefault="009872BF" w:rsidP="00E67118">
      <w:pPr>
        <w:pStyle w:val="Heading5"/>
        <w:numPr>
          <w:ilvl w:val="2"/>
          <w:numId w:val="2"/>
        </w:numPr>
        <w:jc w:val="both"/>
        <w:rPr>
          <w:rFonts w:ascii="Times New Roman" w:eastAsia="Calibri" w:hAnsi="Times New Roman"/>
          <w:sz w:val="24"/>
          <w:szCs w:val="24"/>
        </w:rPr>
      </w:pPr>
      <w:bookmarkStart w:id="120" w:name="_Toc450131504"/>
      <w:r w:rsidRPr="00E00857">
        <w:rPr>
          <w:rFonts w:ascii="Times New Roman" w:eastAsia="Calibri" w:hAnsi="Times New Roman"/>
          <w:sz w:val="24"/>
          <w:szCs w:val="24"/>
        </w:rPr>
        <w:t>Описание на водоизточниците</w:t>
      </w:r>
      <w:bookmarkEnd w:id="120"/>
    </w:p>
    <w:p w:rsidR="008D7626" w:rsidRPr="00E00857" w:rsidRDefault="008D7626" w:rsidP="00E00857">
      <w:pPr>
        <w:spacing w:after="120" w:line="240" w:lineRule="auto"/>
        <w:ind w:firstLine="567"/>
        <w:jc w:val="both"/>
        <w:rPr>
          <w:rFonts w:ascii="Times New Roman" w:hAnsi="Times New Roman"/>
          <w:sz w:val="24"/>
          <w:szCs w:val="24"/>
        </w:rPr>
      </w:pPr>
      <w:r w:rsidRPr="00E00857">
        <w:rPr>
          <w:rFonts w:ascii="Times New Roman" w:hAnsi="Times New Roman"/>
          <w:sz w:val="24"/>
          <w:szCs w:val="24"/>
        </w:rPr>
        <w:t>Местонахождението, вида, геологията и характеристиките на водоизточниците и водоснабдителните съоръжения са представени в таблицата, която следва:</w:t>
      </w:r>
    </w:p>
    <w:tbl>
      <w:tblPr>
        <w:tblW w:w="15170" w:type="dxa"/>
        <w:tblInd w:w="40" w:type="dxa"/>
        <w:tblLayout w:type="fixed"/>
        <w:tblCellMar>
          <w:left w:w="40" w:type="dxa"/>
          <w:right w:w="40" w:type="dxa"/>
        </w:tblCellMar>
        <w:tblLook w:val="0000"/>
      </w:tblPr>
      <w:tblGrid>
        <w:gridCol w:w="1776"/>
        <w:gridCol w:w="1094"/>
        <w:gridCol w:w="1525"/>
        <w:gridCol w:w="1559"/>
        <w:gridCol w:w="1786"/>
        <w:gridCol w:w="1488"/>
        <w:gridCol w:w="1778"/>
        <w:gridCol w:w="1418"/>
        <w:gridCol w:w="2746"/>
      </w:tblGrid>
      <w:tr w:rsidR="008D7626" w:rsidRPr="009C09BE" w:rsidTr="004B3146">
        <w:trPr>
          <w:trHeight w:hRule="exact" w:val="269"/>
        </w:trPr>
        <w:tc>
          <w:tcPr>
            <w:tcW w:w="1776"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single" w:sz="6" w:space="0" w:color="auto"/>
              <w:left w:val="single" w:sz="6" w:space="0" w:color="auto"/>
              <w:bottom w:val="nil"/>
              <w:right w:val="nil"/>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single" w:sz="6" w:space="0" w:color="auto"/>
              <w:left w:val="nil"/>
              <w:bottom w:val="nil"/>
              <w:right w:val="nil"/>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single" w:sz="6" w:space="0" w:color="auto"/>
              <w:left w:val="nil"/>
              <w:bottom w:val="nil"/>
              <w:right w:val="nil"/>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single" w:sz="6" w:space="0" w:color="auto"/>
              <w:left w:val="nil"/>
              <w:bottom w:val="nil"/>
              <w:right w:val="nil"/>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single" w:sz="6" w:space="0" w:color="auto"/>
              <w:left w:val="nil"/>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490"/>
              <w:rPr>
                <w:rFonts w:ascii="Times New Roman" w:eastAsia="Times New Roman" w:hAnsi="Times New Roman"/>
                <w:sz w:val="20"/>
                <w:szCs w:val="20"/>
                <w:lang w:eastAsia="bg-BG"/>
              </w:rPr>
            </w:pPr>
            <w:r w:rsidRPr="009C09BE">
              <w:rPr>
                <w:rFonts w:ascii="Times New Roman" w:eastAsia="Times New Roman" w:hAnsi="Times New Roman"/>
                <w:b/>
                <w:bCs/>
                <w:color w:val="000000"/>
                <w:spacing w:val="-1"/>
                <w:sz w:val="16"/>
                <w:szCs w:val="16"/>
                <w:lang w:eastAsia="bg-BG"/>
              </w:rPr>
              <w:t>Налични</w:t>
            </w:r>
          </w:p>
        </w:tc>
        <w:tc>
          <w:tcPr>
            <w:tcW w:w="1418"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2746"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557"/>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nil"/>
              <w:left w:val="single" w:sz="6" w:space="0" w:color="auto"/>
              <w:bottom w:val="nil"/>
              <w:right w:val="nil"/>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nil"/>
              <w:bottom w:val="nil"/>
              <w:right w:val="nil"/>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3345" w:type="dxa"/>
            <w:gridSpan w:val="2"/>
            <w:tcBorders>
              <w:top w:val="nil"/>
              <w:left w:val="nil"/>
              <w:bottom w:val="nil"/>
              <w:right w:val="nil"/>
            </w:tcBorders>
            <w:shd w:val="clear" w:color="auto" w:fill="FFFFFF"/>
          </w:tcPr>
          <w:p w:rsidR="008D7626" w:rsidRPr="009C09BE" w:rsidRDefault="00E00857" w:rsidP="006A2DF6">
            <w:pPr>
              <w:shd w:val="clear" w:color="auto" w:fill="FFFFFF"/>
              <w:spacing w:after="0" w:line="240" w:lineRule="auto"/>
              <w:ind w:left="451"/>
              <w:rPr>
                <w:rFonts w:ascii="Times New Roman" w:eastAsia="Times New Roman" w:hAnsi="Times New Roman"/>
                <w:sz w:val="20"/>
                <w:szCs w:val="20"/>
                <w:lang w:eastAsia="bg-BG"/>
              </w:rPr>
            </w:pPr>
            <w:r>
              <w:rPr>
                <w:rFonts w:ascii="Times New Roman" w:eastAsia="Times New Roman" w:hAnsi="Times New Roman"/>
                <w:b/>
                <w:bCs/>
                <w:color w:val="000000"/>
                <w:spacing w:val="-2"/>
                <w:sz w:val="16"/>
                <w:szCs w:val="16"/>
                <w:lang w:eastAsia="bg-BG"/>
              </w:rPr>
              <w:t>Местонахож</w:t>
            </w:r>
            <w:r w:rsidRPr="009C09BE">
              <w:rPr>
                <w:rFonts w:ascii="Times New Roman" w:eastAsia="Times New Roman" w:hAnsi="Times New Roman"/>
                <w:b/>
                <w:bCs/>
                <w:color w:val="000000"/>
                <w:spacing w:val="-2"/>
                <w:sz w:val="16"/>
                <w:szCs w:val="16"/>
                <w:lang w:eastAsia="bg-BG"/>
              </w:rPr>
              <w:t>дение</w:t>
            </w:r>
          </w:p>
        </w:tc>
        <w:tc>
          <w:tcPr>
            <w:tcW w:w="1488" w:type="dxa"/>
            <w:tcBorders>
              <w:top w:val="nil"/>
              <w:left w:val="nil"/>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69" w:lineRule="exact"/>
              <w:ind w:left="374" w:right="96"/>
              <w:rPr>
                <w:rFonts w:ascii="Times New Roman" w:eastAsia="Times New Roman" w:hAnsi="Times New Roman"/>
                <w:sz w:val="20"/>
                <w:szCs w:val="20"/>
                <w:lang w:eastAsia="bg-BG"/>
              </w:rPr>
            </w:pPr>
            <w:r w:rsidRPr="009C09BE">
              <w:rPr>
                <w:rFonts w:ascii="Times New Roman" w:eastAsia="Times New Roman" w:hAnsi="Times New Roman"/>
                <w:b/>
                <w:bCs/>
                <w:color w:val="000000"/>
                <w:spacing w:val="1"/>
                <w:sz w:val="16"/>
                <w:szCs w:val="16"/>
                <w:lang w:eastAsia="bg-BG"/>
              </w:rPr>
              <w:t xml:space="preserve">водовземни </w:t>
            </w:r>
            <w:r w:rsidRPr="009C09BE">
              <w:rPr>
                <w:rFonts w:ascii="Times New Roman" w:eastAsia="Times New Roman" w:hAnsi="Times New Roman"/>
                <w:b/>
                <w:bCs/>
                <w:color w:val="000000"/>
                <w:sz w:val="16"/>
                <w:szCs w:val="16"/>
                <w:lang w:eastAsia="bg-BG"/>
              </w:rPr>
              <w:t>съоръжения</w:t>
            </w:r>
          </w:p>
        </w:tc>
        <w:tc>
          <w:tcPr>
            <w:tcW w:w="141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274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98"/>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nil"/>
              <w:left w:val="single" w:sz="6" w:space="0" w:color="auto"/>
              <w:bottom w:val="single" w:sz="6" w:space="0" w:color="auto"/>
              <w:right w:val="nil"/>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nil"/>
              <w:bottom w:val="single" w:sz="6" w:space="0" w:color="auto"/>
              <w:right w:val="nil"/>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nil"/>
              <w:left w:val="nil"/>
              <w:bottom w:val="single" w:sz="6" w:space="0" w:color="auto"/>
              <w:right w:val="nil"/>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nil"/>
              <w:left w:val="nil"/>
              <w:bottom w:val="single" w:sz="6" w:space="0" w:color="auto"/>
              <w:right w:val="nil"/>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nil"/>
              <w:left w:val="nil"/>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88"/>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подземни води</w:t>
            </w:r>
          </w:p>
        </w:tc>
        <w:tc>
          <w:tcPr>
            <w:tcW w:w="1418"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2746"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59"/>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18"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298"/>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За източници</w:t>
            </w:r>
          </w:p>
        </w:tc>
        <w:tc>
          <w:tcPr>
            <w:tcW w:w="2746"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78"/>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1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504"/>
              <w:rPr>
                <w:rFonts w:ascii="Times New Roman" w:eastAsia="Times New Roman" w:hAnsi="Times New Roman"/>
                <w:sz w:val="20"/>
                <w:szCs w:val="20"/>
                <w:lang w:eastAsia="bg-BG"/>
              </w:rPr>
            </w:pPr>
            <w:r w:rsidRPr="009C09BE">
              <w:rPr>
                <w:rFonts w:ascii="Times New Roman" w:eastAsia="Times New Roman" w:hAnsi="Times New Roman"/>
                <w:b/>
                <w:bCs/>
                <w:color w:val="000000"/>
                <w:spacing w:val="-1"/>
                <w:sz w:val="16"/>
                <w:szCs w:val="16"/>
                <w:lang w:eastAsia="bg-BG"/>
              </w:rPr>
              <w:t>на вода,</w:t>
            </w:r>
          </w:p>
        </w:tc>
        <w:tc>
          <w:tcPr>
            <w:tcW w:w="274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88"/>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1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240"/>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предназначени</w:t>
            </w:r>
          </w:p>
        </w:tc>
        <w:tc>
          <w:tcPr>
            <w:tcW w:w="274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21"/>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744"/>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За</w:t>
            </w:r>
          </w:p>
        </w:tc>
        <w:tc>
          <w:tcPr>
            <w:tcW w:w="141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379"/>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за човешка</w:t>
            </w:r>
          </w:p>
        </w:tc>
        <w:tc>
          <w:tcPr>
            <w:tcW w:w="274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317"/>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269"/>
              <w:jc w:val="center"/>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6"/>
                <w:szCs w:val="26"/>
                <w:lang w:eastAsia="bg-BG"/>
              </w:rPr>
              <w:t>Собственик</w:t>
            </w:r>
          </w:p>
        </w:tc>
        <w:tc>
          <w:tcPr>
            <w:tcW w:w="1094"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водоизточници,</w:t>
            </w:r>
          </w:p>
        </w:tc>
        <w:tc>
          <w:tcPr>
            <w:tcW w:w="141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283"/>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консумация и</w:t>
            </w:r>
          </w:p>
        </w:tc>
        <w:tc>
          <w:tcPr>
            <w:tcW w:w="274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605"/>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Показатели /физико-</w:t>
            </w:r>
          </w:p>
        </w:tc>
      </w:tr>
      <w:tr w:rsidR="008D7626" w:rsidRPr="009C09BE" w:rsidTr="004B3146">
        <w:trPr>
          <w:trHeight w:hRule="exact" w:val="845"/>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245"/>
              <w:rPr>
                <w:rFonts w:ascii="Times New Roman" w:eastAsia="Times New Roman" w:hAnsi="Times New Roman"/>
                <w:sz w:val="20"/>
                <w:szCs w:val="20"/>
                <w:lang w:eastAsia="bg-BG"/>
              </w:rPr>
            </w:pPr>
            <w:r w:rsidRPr="009C09BE">
              <w:rPr>
                <w:rFonts w:ascii="Times New Roman" w:eastAsia="Times New Roman" w:hAnsi="Times New Roman"/>
                <w:b/>
                <w:bCs/>
                <w:color w:val="000000"/>
                <w:spacing w:val="-2"/>
                <w:sz w:val="16"/>
                <w:szCs w:val="16"/>
                <w:lang w:eastAsia="bg-BG"/>
              </w:rPr>
              <w:t>ЕКАТТЕ</w:t>
            </w:r>
          </w:p>
        </w:tc>
        <w:tc>
          <w:tcPr>
            <w:tcW w:w="1525"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78" w:lineRule="exact"/>
              <w:ind w:left="398" w:right="115"/>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 xml:space="preserve">Населено </w:t>
            </w:r>
            <w:r w:rsidRPr="009C09BE">
              <w:rPr>
                <w:rFonts w:ascii="Times New Roman" w:eastAsia="Times New Roman" w:hAnsi="Times New Roman"/>
                <w:color w:val="000000"/>
                <w:spacing w:val="-5"/>
                <w:sz w:val="18"/>
                <w:szCs w:val="18"/>
                <w:lang w:eastAsia="bg-BG"/>
              </w:rPr>
              <w:t>място</w:t>
            </w:r>
          </w:p>
        </w:tc>
        <w:tc>
          <w:tcPr>
            <w:tcW w:w="1559"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432"/>
              <w:rPr>
                <w:rFonts w:ascii="Times New Roman" w:eastAsia="Times New Roman" w:hAnsi="Times New Roman"/>
                <w:sz w:val="20"/>
                <w:szCs w:val="20"/>
                <w:lang w:eastAsia="bg-BG"/>
              </w:rPr>
            </w:pPr>
            <w:r w:rsidRPr="009C09BE">
              <w:rPr>
                <w:rFonts w:ascii="Times New Roman" w:eastAsia="Times New Roman" w:hAnsi="Times New Roman"/>
                <w:b/>
                <w:bCs/>
                <w:color w:val="000000"/>
                <w:spacing w:val="-2"/>
                <w:sz w:val="16"/>
                <w:szCs w:val="16"/>
                <w:lang w:eastAsia="bg-BG"/>
              </w:rPr>
              <w:t>Община</w:t>
            </w:r>
          </w:p>
        </w:tc>
        <w:tc>
          <w:tcPr>
            <w:tcW w:w="178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78" w:lineRule="exact"/>
              <w:ind w:left="250"/>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 xml:space="preserve">Административна </w:t>
            </w:r>
            <w:r w:rsidRPr="009C09BE">
              <w:rPr>
                <w:rFonts w:ascii="Times New Roman" w:eastAsia="Times New Roman" w:hAnsi="Times New Roman"/>
                <w:b/>
                <w:bCs/>
                <w:color w:val="000000"/>
                <w:spacing w:val="1"/>
                <w:sz w:val="16"/>
                <w:szCs w:val="16"/>
                <w:lang w:eastAsia="bg-BG"/>
              </w:rPr>
              <w:t>област</w:t>
            </w:r>
          </w:p>
        </w:tc>
        <w:tc>
          <w:tcPr>
            <w:tcW w:w="148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74" w:lineRule="exact"/>
              <w:ind w:left="254"/>
              <w:rPr>
                <w:rFonts w:ascii="Times New Roman" w:eastAsia="Times New Roman" w:hAnsi="Times New Roman"/>
                <w:sz w:val="20"/>
                <w:szCs w:val="20"/>
                <w:lang w:eastAsia="bg-BG"/>
              </w:rPr>
            </w:pPr>
            <w:r w:rsidRPr="009C09BE">
              <w:rPr>
                <w:rFonts w:ascii="Times New Roman" w:eastAsia="Times New Roman" w:hAnsi="Times New Roman"/>
                <w:b/>
                <w:bCs/>
                <w:color w:val="000000"/>
                <w:spacing w:val="-2"/>
                <w:sz w:val="16"/>
                <w:szCs w:val="16"/>
                <w:lang w:eastAsia="bg-BG"/>
              </w:rPr>
              <w:t xml:space="preserve">Експлоатиран </w:t>
            </w:r>
            <w:r w:rsidRPr="009C09BE">
              <w:rPr>
                <w:rFonts w:ascii="Times New Roman" w:eastAsia="Times New Roman" w:hAnsi="Times New Roman"/>
                <w:b/>
                <w:bCs/>
                <w:color w:val="000000"/>
                <w:sz w:val="16"/>
                <w:szCs w:val="16"/>
                <w:lang w:eastAsia="bg-BG"/>
              </w:rPr>
              <w:t>водоносен хоризонт</w:t>
            </w:r>
          </w:p>
        </w:tc>
        <w:tc>
          <w:tcPr>
            <w:tcW w:w="177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78" w:lineRule="exact"/>
              <w:ind w:left="374" w:right="91"/>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 xml:space="preserve">които </w:t>
            </w:r>
            <w:r w:rsidRPr="009C09BE">
              <w:rPr>
                <w:rFonts w:ascii="Times New Roman" w:eastAsia="Times New Roman" w:hAnsi="Times New Roman"/>
                <w:b/>
                <w:bCs/>
                <w:color w:val="000000"/>
                <w:spacing w:val="2"/>
                <w:sz w:val="16"/>
                <w:szCs w:val="16"/>
                <w:lang w:eastAsia="bg-BG"/>
              </w:rPr>
              <w:t xml:space="preserve">осигуряват </w:t>
            </w:r>
            <w:r w:rsidRPr="009C09BE">
              <w:rPr>
                <w:rFonts w:ascii="Times New Roman" w:eastAsia="Times New Roman" w:hAnsi="Times New Roman"/>
                <w:b/>
                <w:bCs/>
                <w:color w:val="000000"/>
                <w:sz w:val="16"/>
                <w:szCs w:val="16"/>
                <w:lang w:eastAsia="bg-BG"/>
              </w:rPr>
              <w:t>повече от 10</w:t>
            </w:r>
          </w:p>
        </w:tc>
        <w:tc>
          <w:tcPr>
            <w:tcW w:w="141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74" w:lineRule="exact"/>
              <w:ind w:left="302" w:right="38"/>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 xml:space="preserve">осигуряващи </w:t>
            </w:r>
            <w:r w:rsidRPr="009C09BE">
              <w:rPr>
                <w:rFonts w:ascii="Times New Roman" w:eastAsia="Times New Roman" w:hAnsi="Times New Roman"/>
                <w:b/>
                <w:bCs/>
                <w:color w:val="000000"/>
                <w:spacing w:val="1"/>
                <w:sz w:val="16"/>
                <w:szCs w:val="16"/>
                <w:lang w:eastAsia="bg-BG"/>
              </w:rPr>
              <w:t xml:space="preserve">повече от 10 </w:t>
            </w:r>
            <w:r w:rsidRPr="009C09BE">
              <w:rPr>
                <w:rFonts w:ascii="Times New Roman" w:eastAsia="Times New Roman" w:hAnsi="Times New Roman"/>
                <w:b/>
                <w:bCs/>
                <w:color w:val="000000"/>
                <w:sz w:val="16"/>
                <w:szCs w:val="16"/>
                <w:lang w:eastAsia="bg-BG"/>
              </w:rPr>
              <w:t>МЗ средно</w:t>
            </w:r>
          </w:p>
        </w:tc>
        <w:tc>
          <w:tcPr>
            <w:tcW w:w="274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78" w:lineRule="exact"/>
              <w:ind w:left="250" w:right="5"/>
              <w:rPr>
                <w:rFonts w:ascii="Times New Roman" w:eastAsia="Times New Roman" w:hAnsi="Times New Roman"/>
                <w:sz w:val="20"/>
                <w:szCs w:val="20"/>
                <w:lang w:eastAsia="bg-BG"/>
              </w:rPr>
            </w:pPr>
            <w:r w:rsidRPr="009C09BE">
              <w:rPr>
                <w:rFonts w:ascii="Times New Roman" w:eastAsia="Times New Roman" w:hAnsi="Times New Roman"/>
                <w:b/>
                <w:bCs/>
                <w:color w:val="000000"/>
                <w:spacing w:val="1"/>
                <w:sz w:val="16"/>
                <w:szCs w:val="16"/>
                <w:lang w:eastAsia="bg-BG"/>
              </w:rPr>
              <w:t xml:space="preserve">химични/, микробиологични/, по които качеството не </w:t>
            </w:r>
            <w:r w:rsidRPr="009C09BE">
              <w:rPr>
                <w:rFonts w:ascii="Times New Roman" w:eastAsia="Times New Roman" w:hAnsi="Times New Roman"/>
                <w:b/>
                <w:bCs/>
                <w:color w:val="000000"/>
                <w:sz w:val="16"/>
                <w:szCs w:val="16"/>
                <w:lang w:eastAsia="bg-BG"/>
              </w:rPr>
              <w:t>отговаря на предназначението</w:t>
            </w:r>
          </w:p>
        </w:tc>
      </w:tr>
      <w:tr w:rsidR="008D7626" w:rsidRPr="009C09BE" w:rsidTr="004B3146">
        <w:trPr>
          <w:trHeight w:hRule="exact" w:val="269"/>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437"/>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МЗ средно</w:t>
            </w:r>
          </w:p>
        </w:tc>
        <w:tc>
          <w:tcPr>
            <w:tcW w:w="141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528"/>
              <w:rPr>
                <w:rFonts w:ascii="Times New Roman" w:eastAsia="Times New Roman" w:hAnsi="Times New Roman"/>
                <w:sz w:val="20"/>
                <w:szCs w:val="20"/>
                <w:lang w:eastAsia="bg-BG"/>
              </w:rPr>
            </w:pPr>
            <w:r w:rsidRPr="009C09BE">
              <w:rPr>
                <w:rFonts w:ascii="Times New Roman" w:eastAsia="Times New Roman" w:hAnsi="Times New Roman"/>
                <w:b/>
                <w:bCs/>
                <w:color w:val="000000"/>
                <w:spacing w:val="1"/>
                <w:sz w:val="16"/>
                <w:szCs w:val="16"/>
                <w:lang w:eastAsia="bg-BG"/>
              </w:rPr>
              <w:t>дневна</w:t>
            </w:r>
          </w:p>
        </w:tc>
        <w:tc>
          <w:tcPr>
            <w:tcW w:w="274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773"/>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си. Приложения</w:t>
            </w:r>
          </w:p>
        </w:tc>
      </w:tr>
      <w:tr w:rsidR="008D7626" w:rsidRPr="009C09BE" w:rsidTr="004B3146">
        <w:trPr>
          <w:trHeight w:hRule="exact" w:val="259"/>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341"/>
              <w:rPr>
                <w:rFonts w:ascii="Times New Roman" w:eastAsia="Times New Roman" w:hAnsi="Times New Roman"/>
                <w:sz w:val="20"/>
                <w:szCs w:val="20"/>
                <w:lang w:eastAsia="bg-BG"/>
              </w:rPr>
            </w:pPr>
            <w:r w:rsidRPr="009C09BE">
              <w:rPr>
                <w:rFonts w:ascii="Times New Roman" w:eastAsia="Times New Roman" w:hAnsi="Times New Roman"/>
                <w:b/>
                <w:bCs/>
                <w:color w:val="000000"/>
                <w:spacing w:val="1"/>
                <w:sz w:val="16"/>
                <w:szCs w:val="16"/>
                <w:lang w:eastAsia="bg-BG"/>
              </w:rPr>
              <w:t>дневен дебит</w:t>
            </w:r>
          </w:p>
        </w:tc>
        <w:tc>
          <w:tcPr>
            <w:tcW w:w="141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307"/>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стойност или</w:t>
            </w:r>
          </w:p>
        </w:tc>
        <w:tc>
          <w:tcPr>
            <w:tcW w:w="274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98"/>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1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331"/>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обслужващи</w:t>
            </w:r>
          </w:p>
        </w:tc>
        <w:tc>
          <w:tcPr>
            <w:tcW w:w="274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69"/>
        </w:trPr>
        <w:tc>
          <w:tcPr>
            <w:tcW w:w="177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18"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346"/>
              <w:rPr>
                <w:rFonts w:ascii="Times New Roman" w:eastAsia="Times New Roman" w:hAnsi="Times New Roman"/>
                <w:sz w:val="20"/>
                <w:szCs w:val="20"/>
                <w:lang w:eastAsia="bg-BG"/>
              </w:rPr>
            </w:pPr>
            <w:r w:rsidRPr="009C09BE">
              <w:rPr>
                <w:rFonts w:ascii="Times New Roman" w:eastAsia="Times New Roman" w:hAnsi="Times New Roman"/>
                <w:b/>
                <w:bCs/>
                <w:color w:val="000000"/>
                <w:spacing w:val="-1"/>
                <w:sz w:val="16"/>
                <w:szCs w:val="16"/>
                <w:lang w:eastAsia="bg-BG"/>
              </w:rPr>
              <w:t>повече от 50</w:t>
            </w:r>
          </w:p>
        </w:tc>
        <w:tc>
          <w:tcPr>
            <w:tcW w:w="2746" w:type="dxa"/>
            <w:tcBorders>
              <w:top w:val="nil"/>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538"/>
        </w:trPr>
        <w:tc>
          <w:tcPr>
            <w:tcW w:w="1776"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p>
        </w:tc>
        <w:tc>
          <w:tcPr>
            <w:tcW w:w="1094"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18"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90"/>
              <w:rPr>
                <w:rFonts w:ascii="Times New Roman" w:eastAsia="Times New Roman" w:hAnsi="Times New Roman"/>
                <w:sz w:val="20"/>
                <w:szCs w:val="20"/>
                <w:lang w:eastAsia="bg-BG"/>
              </w:rPr>
            </w:pPr>
            <w:r w:rsidRPr="009C09BE">
              <w:rPr>
                <w:rFonts w:ascii="Times New Roman" w:eastAsia="Times New Roman" w:hAnsi="Times New Roman"/>
                <w:b/>
                <w:bCs/>
                <w:color w:val="000000"/>
                <w:sz w:val="16"/>
                <w:szCs w:val="16"/>
                <w:lang w:eastAsia="bg-BG"/>
              </w:rPr>
              <w:t>души</w:t>
            </w:r>
          </w:p>
        </w:tc>
        <w:tc>
          <w:tcPr>
            <w:tcW w:w="2746"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422"/>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893"/>
              <w:jc w:val="center"/>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38"/>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701"/>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432"/>
              <w:jc w:val="right"/>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4</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898"/>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739"/>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6</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797"/>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758"/>
              <w:rPr>
                <w:rFonts w:ascii="Times New Roman" w:eastAsia="Times New Roman" w:hAnsi="Times New Roman"/>
                <w:sz w:val="20"/>
                <w:szCs w:val="20"/>
                <w:lang w:eastAsia="bg-BG"/>
              </w:rPr>
            </w:pPr>
            <w:r w:rsidRPr="009C09BE">
              <w:rPr>
                <w:rFonts w:ascii="Times New Roman" w:eastAsia="Times New Roman" w:hAnsi="Times New Roman"/>
                <w:b/>
                <w:bCs/>
                <w:color w:val="000000"/>
                <w:sz w:val="20"/>
                <w:szCs w:val="20"/>
                <w:lang w:eastAsia="bg-BG"/>
              </w:rPr>
              <w:t>8</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330"/>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9</w:t>
            </w:r>
          </w:p>
        </w:tc>
      </w:tr>
      <w:tr w:rsidR="008D7626" w:rsidRPr="009C09BE" w:rsidTr="004B3146">
        <w:trPr>
          <w:trHeight w:hRule="exact" w:val="240"/>
        </w:trPr>
        <w:tc>
          <w:tcPr>
            <w:tcW w:w="1776"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ind w:left="269"/>
              <w:jc w:val="center"/>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Поречие на река</w:t>
            </w:r>
          </w:p>
        </w:tc>
        <w:tc>
          <w:tcPr>
            <w:tcW w:w="1094"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18"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2746" w:type="dxa"/>
            <w:tcBorders>
              <w:top w:val="single" w:sz="6" w:space="0" w:color="auto"/>
              <w:left w:val="single" w:sz="6" w:space="0" w:color="auto"/>
              <w:bottom w:val="nil"/>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326"/>
        </w:trPr>
        <w:tc>
          <w:tcPr>
            <w:tcW w:w="1776"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9"/>
              <w:jc w:val="center"/>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Марица</w:t>
            </w:r>
          </w:p>
        </w:tc>
        <w:tc>
          <w:tcPr>
            <w:tcW w:w="1094"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25"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559"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86"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88"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778"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1418"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c>
          <w:tcPr>
            <w:tcW w:w="2746" w:type="dxa"/>
            <w:tcBorders>
              <w:top w:val="nil"/>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845"/>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83" w:lineRule="exact"/>
              <w:ind w:left="269" w:right="259"/>
              <w:jc w:val="center"/>
              <w:rPr>
                <w:rFonts w:ascii="Times New Roman" w:eastAsia="Times New Roman" w:hAnsi="Times New Roman"/>
                <w:sz w:val="20"/>
                <w:szCs w:val="20"/>
                <w:lang w:eastAsia="bg-BG"/>
              </w:rPr>
            </w:pPr>
            <w:r w:rsidRPr="009C09BE">
              <w:rPr>
                <w:rFonts w:ascii="Times New Roman" w:eastAsia="Times New Roman" w:hAnsi="Times New Roman"/>
                <w:color w:val="000000"/>
                <w:spacing w:val="4"/>
                <w:sz w:val="20"/>
                <w:szCs w:val="20"/>
                <w:lang w:eastAsia="bg-BG"/>
              </w:rPr>
              <w:t>"ВиК"ЕООД -</w:t>
            </w:r>
            <w:r w:rsidRPr="009C09BE">
              <w:rPr>
                <w:rFonts w:ascii="Times New Roman" w:eastAsia="Times New Roman" w:hAnsi="Times New Roman"/>
                <w:color w:val="000000"/>
                <w:spacing w:val="1"/>
                <w:sz w:val="20"/>
                <w:szCs w:val="20"/>
                <w:lang w:eastAsia="bg-BG"/>
              </w:rPr>
              <w:t>Хасково</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09"/>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87076</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с. Ябълково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35"/>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Димитровград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rPr>
                <w:rFonts w:ascii="Times New Roman" w:eastAsia="Times New Roman" w:hAnsi="Times New Roman"/>
                <w:sz w:val="20"/>
                <w:szCs w:val="20"/>
                <w:lang w:val="en-US" w:eastAsia="bg-BG"/>
              </w:rPr>
            </w:pPr>
            <w:r w:rsidRPr="009C09BE">
              <w:rPr>
                <w:rFonts w:ascii="Times New Roman" w:eastAsia="Times New Roman" w:hAnsi="Times New Roman"/>
                <w:color w:val="000000"/>
                <w:sz w:val="20"/>
                <w:szCs w:val="20"/>
                <w:lang w:eastAsia="bg-BG"/>
              </w:rPr>
              <w:t>Кватернер -</w:t>
            </w:r>
            <w:r w:rsidRPr="009C09BE">
              <w:rPr>
                <w:rFonts w:ascii="Times New Roman" w:eastAsia="Times New Roman" w:hAnsi="Times New Roman"/>
                <w:color w:val="000000"/>
                <w:spacing w:val="-25"/>
                <w:sz w:val="20"/>
                <w:szCs w:val="20"/>
                <w:lang w:eastAsia="bg-BG"/>
              </w:rPr>
              <w:t>а1</w:t>
            </w:r>
            <w:r w:rsidRPr="009C09BE">
              <w:rPr>
                <w:rFonts w:ascii="Times New Roman" w:eastAsia="Times New Roman" w:hAnsi="Times New Roman"/>
                <w:color w:val="000000"/>
                <w:spacing w:val="-25"/>
                <w:sz w:val="20"/>
                <w:szCs w:val="20"/>
                <w:lang w:val="en-US" w:eastAsia="bg-BG"/>
              </w:rPr>
              <w:t>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78" w:lineRule="exact"/>
              <w:ind w:left="245" w:right="182"/>
              <w:rPr>
                <w:rFonts w:ascii="Times New Roman" w:eastAsia="Times New Roman" w:hAnsi="Times New Roman"/>
                <w:sz w:val="20"/>
                <w:szCs w:val="20"/>
                <w:lang w:eastAsia="bg-BG"/>
              </w:rPr>
            </w:pPr>
            <w:r w:rsidRPr="009C09BE">
              <w:rPr>
                <w:rFonts w:ascii="Times New Roman" w:eastAsia="Times New Roman" w:hAnsi="Times New Roman"/>
                <w:color w:val="000000"/>
                <w:spacing w:val="-2"/>
                <w:sz w:val="20"/>
                <w:szCs w:val="20"/>
                <w:lang w:eastAsia="bg-BG"/>
              </w:rPr>
              <w:t xml:space="preserve">17 </w:t>
            </w:r>
            <w:r w:rsidRPr="009C09BE">
              <w:rPr>
                <w:rFonts w:ascii="Times New Roman" w:eastAsia="Times New Roman" w:hAnsi="Times New Roman"/>
                <w:b/>
                <w:bCs/>
                <w:color w:val="000000"/>
                <w:spacing w:val="-2"/>
                <w:sz w:val="20"/>
                <w:szCs w:val="20"/>
                <w:lang w:eastAsia="bg-BG"/>
              </w:rPr>
              <w:t xml:space="preserve">бр. </w:t>
            </w:r>
            <w:r w:rsidRPr="009C09BE">
              <w:rPr>
                <w:rFonts w:ascii="Times New Roman" w:eastAsia="Times New Roman" w:hAnsi="Times New Roman"/>
                <w:color w:val="000000"/>
                <w:spacing w:val="-2"/>
                <w:sz w:val="20"/>
                <w:szCs w:val="20"/>
                <w:lang w:eastAsia="bg-BG"/>
              </w:rPr>
              <w:t xml:space="preserve">Тр. Кл. </w:t>
            </w:r>
            <w:r w:rsidRPr="009C09BE">
              <w:rPr>
                <w:rFonts w:ascii="Times New Roman" w:eastAsia="Times New Roman" w:hAnsi="Times New Roman"/>
                <w:color w:val="000000"/>
                <w:spacing w:val="-1"/>
                <w:sz w:val="20"/>
                <w:szCs w:val="20"/>
                <w:lang w:eastAsia="bg-BG"/>
              </w:rPr>
              <w:t xml:space="preserve">13 бр. Ш. Кл. </w:t>
            </w:r>
            <w:r w:rsidRPr="009C09BE">
              <w:rPr>
                <w:rFonts w:ascii="Times New Roman" w:eastAsia="Times New Roman" w:hAnsi="Times New Roman"/>
                <w:color w:val="000000"/>
                <w:spacing w:val="1"/>
                <w:sz w:val="20"/>
                <w:szCs w:val="20"/>
                <w:lang w:eastAsia="bg-BG"/>
              </w:rPr>
              <w:t>б</w:t>
            </w:r>
            <w:r w:rsidR="00DB1E21">
              <w:rPr>
                <w:rFonts w:ascii="Times New Roman" w:eastAsia="Times New Roman" w:hAnsi="Times New Roman"/>
                <w:color w:val="000000"/>
                <w:spacing w:val="1"/>
                <w:sz w:val="20"/>
                <w:szCs w:val="20"/>
                <w:lang w:val="en-US" w:eastAsia="bg-BG"/>
              </w:rPr>
              <w:t xml:space="preserve"> </w:t>
            </w:r>
            <w:r w:rsidRPr="009C09BE">
              <w:rPr>
                <w:rFonts w:ascii="Times New Roman" w:eastAsia="Times New Roman" w:hAnsi="Times New Roman"/>
                <w:color w:val="000000"/>
                <w:spacing w:val="1"/>
                <w:sz w:val="20"/>
                <w:szCs w:val="20"/>
                <w:lang w:eastAsia="bg-BG"/>
              </w:rPr>
              <w:t>бр. ШТК</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2"/>
              <w:rPr>
                <w:rFonts w:ascii="Times New Roman" w:eastAsia="Times New Roman" w:hAnsi="Times New Roman"/>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манган,фосфати,амоняк,нитрити</w:t>
            </w:r>
          </w:p>
        </w:tc>
      </w:tr>
      <w:tr w:rsidR="008D7626" w:rsidRPr="009C09BE" w:rsidTr="004B3146">
        <w:trPr>
          <w:trHeight w:hRule="exact" w:val="28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w:t>
            </w:r>
            <w:r w:rsidRPr="009C09BE">
              <w:rPr>
                <w:rFonts w:ascii="Times New Roman" w:eastAsia="Times New Roman" w:hAnsi="Times New Roman"/>
                <w:bCs/>
                <w:color w:val="000000"/>
                <w:sz w:val="20"/>
                <w:szCs w:val="20"/>
                <w:lang w:eastAsia="bg-BG"/>
              </w:rPr>
              <w:t xml:space="preserve">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4"/>
              <w:rPr>
                <w:rFonts w:ascii="Times New Roman" w:eastAsia="Times New Roman" w:hAnsi="Times New Roman"/>
                <w:sz w:val="20"/>
                <w:szCs w:val="20"/>
                <w:lang w:eastAsia="bg-BG"/>
              </w:rPr>
            </w:pPr>
            <w:r w:rsidRPr="009C09BE">
              <w:rPr>
                <w:rFonts w:ascii="Times New Roman" w:eastAsia="Times New Roman" w:hAnsi="Times New Roman"/>
                <w:color w:val="000000"/>
                <w:spacing w:val="-3"/>
                <w:sz w:val="20"/>
                <w:szCs w:val="20"/>
                <w:lang w:eastAsia="bg-BG"/>
              </w:rPr>
              <w:t>77195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гр. Хасково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карст - Т</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45"/>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2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45"/>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нитрати ,сулфати</w:t>
            </w:r>
          </w:p>
        </w:tc>
      </w:tr>
      <w:tr w:rsidR="008D7626" w:rsidRPr="009C09BE" w:rsidTr="004B3146">
        <w:trPr>
          <w:trHeight w:hRule="exact" w:val="28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lastRenderedPageBreak/>
              <w:t>--</w:t>
            </w:r>
            <w:r w:rsidRPr="009C09BE">
              <w:rPr>
                <w:rFonts w:ascii="Times New Roman" w:eastAsia="Times New Roman" w:hAnsi="Times New Roman"/>
                <w:bCs/>
                <w:color w:val="000000"/>
                <w:sz w:val="20"/>
                <w:szCs w:val="20"/>
                <w:lang w:eastAsia="bg-BG"/>
              </w:rPr>
              <w:t xml:space="preserve">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sz w:val="20"/>
                <w:szCs w:val="20"/>
                <w:lang w:eastAsia="bg-BG"/>
              </w:rPr>
            </w:pPr>
            <w:r w:rsidRPr="009C09BE">
              <w:rPr>
                <w:rFonts w:ascii="Times New Roman" w:eastAsia="Times New Roman" w:hAnsi="Times New Roman"/>
                <w:color w:val="000000"/>
                <w:spacing w:val="-5"/>
                <w:sz w:val="20"/>
                <w:szCs w:val="20"/>
                <w:lang w:eastAsia="bg-BG"/>
              </w:rPr>
              <w:t>75085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с.Узунджово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9"/>
              <w:jc w:val="right"/>
              <w:rPr>
                <w:rFonts w:ascii="Times New Roman" w:eastAsia="Times New Roman" w:hAnsi="Times New Roman"/>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45"/>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9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8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w:t>
            </w:r>
            <w:r w:rsidRPr="009C09BE">
              <w:rPr>
                <w:rFonts w:ascii="Times New Roman" w:eastAsia="Times New Roman" w:hAnsi="Times New Roman"/>
                <w:bCs/>
                <w:color w:val="000000"/>
                <w:sz w:val="20"/>
                <w:szCs w:val="20"/>
                <w:lang w:eastAsia="bg-BG"/>
              </w:rPr>
              <w:t xml:space="preserve">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4"/>
              <w:rPr>
                <w:rFonts w:ascii="Times New Roman" w:eastAsia="Times New Roman" w:hAnsi="Times New Roman"/>
                <w:sz w:val="20"/>
                <w:szCs w:val="20"/>
                <w:lang w:eastAsia="bg-BG"/>
              </w:rPr>
            </w:pPr>
            <w:r w:rsidRPr="009C09BE">
              <w:rPr>
                <w:rFonts w:ascii="Times New Roman" w:eastAsia="Times New Roman" w:hAnsi="Times New Roman"/>
                <w:color w:val="000000"/>
                <w:spacing w:val="-3"/>
                <w:sz w:val="20"/>
                <w:szCs w:val="20"/>
                <w:lang w:eastAsia="bg-BG"/>
              </w:rPr>
              <w:t>77195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гр. Хасково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9"/>
              <w:jc w:val="right"/>
              <w:rPr>
                <w:rFonts w:ascii="Times New Roman" w:eastAsia="Times New Roman" w:hAnsi="Times New Roman"/>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color w:val="000000"/>
                <w:spacing w:val="3"/>
                <w:sz w:val="20"/>
                <w:szCs w:val="20"/>
                <w:lang w:eastAsia="bg-BG"/>
              </w:rPr>
              <w:t>плиоцен-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7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8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w:t>
            </w:r>
            <w:r w:rsidRPr="009C09BE">
              <w:rPr>
                <w:rFonts w:ascii="Times New Roman" w:eastAsia="Times New Roman" w:hAnsi="Times New Roman"/>
                <w:bCs/>
                <w:color w:val="000000"/>
                <w:sz w:val="20"/>
                <w:szCs w:val="20"/>
                <w:lang w:eastAsia="bg-BG"/>
              </w:rPr>
              <w:t xml:space="preserve">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4"/>
              <w:rPr>
                <w:rFonts w:ascii="Times New Roman" w:eastAsia="Times New Roman" w:hAnsi="Times New Roman"/>
                <w:sz w:val="20"/>
                <w:szCs w:val="20"/>
                <w:lang w:eastAsia="bg-BG"/>
              </w:rPr>
            </w:pPr>
            <w:r w:rsidRPr="009C09BE">
              <w:rPr>
                <w:rFonts w:ascii="Times New Roman" w:eastAsia="Times New Roman" w:hAnsi="Times New Roman"/>
                <w:color w:val="000000"/>
                <w:spacing w:val="-2"/>
                <w:sz w:val="20"/>
                <w:szCs w:val="20"/>
                <w:lang w:eastAsia="bg-BG"/>
              </w:rPr>
              <w:t>57042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с. Подкрепа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sz w:val="20"/>
                <w:szCs w:val="20"/>
                <w:lang w:eastAsia="bg-BG"/>
              </w:rPr>
            </w:pPr>
            <w:r w:rsidRPr="009C09BE">
              <w:rPr>
                <w:rFonts w:ascii="Times New Roman" w:eastAsia="Times New Roman" w:hAnsi="Times New Roman"/>
                <w:color w:val="000000"/>
                <w:spacing w:val="-2"/>
                <w:sz w:val="20"/>
                <w:szCs w:val="20"/>
                <w:lang w:eastAsia="bg-BG"/>
              </w:rPr>
              <w:t>15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8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w:t>
            </w:r>
            <w:r w:rsidRPr="009C09BE">
              <w:rPr>
                <w:rFonts w:ascii="Times New Roman" w:eastAsia="Times New Roman" w:hAnsi="Times New Roman"/>
                <w:bCs/>
                <w:color w:val="000000"/>
                <w:sz w:val="20"/>
                <w:szCs w:val="20"/>
                <w:lang w:eastAsia="bg-BG"/>
              </w:rPr>
              <w:t xml:space="preserve">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4"/>
              <w:rPr>
                <w:rFonts w:ascii="Times New Roman" w:eastAsia="Times New Roman" w:hAnsi="Times New Roman"/>
                <w:sz w:val="20"/>
                <w:szCs w:val="20"/>
                <w:lang w:eastAsia="bg-BG"/>
              </w:rPr>
            </w:pPr>
            <w:r w:rsidRPr="009C09BE">
              <w:rPr>
                <w:rFonts w:ascii="Times New Roman" w:eastAsia="Times New Roman" w:hAnsi="Times New Roman"/>
                <w:color w:val="000000"/>
                <w:spacing w:val="-3"/>
                <w:sz w:val="20"/>
                <w:szCs w:val="20"/>
                <w:lang w:eastAsia="bg-BG"/>
              </w:rPr>
              <w:t>77195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гр. Хасково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9"/>
              <w:jc w:val="right"/>
              <w:rPr>
                <w:rFonts w:ascii="Times New Roman" w:eastAsia="Times New Roman" w:hAnsi="Times New Roman"/>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9"/>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9"/>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10 бр. Тр.кл.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82"/>
              <w:rPr>
                <w:rFonts w:ascii="Times New Roman" w:eastAsia="Times New Roman" w:hAnsi="Times New Roman"/>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45"/>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манган.желязо</w:t>
            </w:r>
          </w:p>
        </w:tc>
      </w:tr>
      <w:tr w:rsidR="008D7626" w:rsidRPr="009C09BE" w:rsidTr="004B3146">
        <w:trPr>
          <w:trHeight w:hRule="exact" w:val="27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w:t>
            </w:r>
            <w:r w:rsidRPr="009C09BE">
              <w:rPr>
                <w:rFonts w:ascii="Times New Roman" w:eastAsia="Times New Roman" w:hAnsi="Times New Roman"/>
                <w:bCs/>
                <w:color w:val="000000"/>
                <w:sz w:val="20"/>
                <w:szCs w:val="20"/>
                <w:lang w:eastAsia="bg-BG"/>
              </w:rPr>
              <w:t xml:space="preserve">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4"/>
              <w:rPr>
                <w:rFonts w:ascii="Times New Roman" w:eastAsia="Times New Roman" w:hAnsi="Times New Roman"/>
                <w:sz w:val="20"/>
                <w:szCs w:val="20"/>
                <w:lang w:eastAsia="bg-BG"/>
              </w:rPr>
            </w:pPr>
            <w:r w:rsidRPr="009C09BE">
              <w:rPr>
                <w:rFonts w:ascii="Times New Roman" w:eastAsia="Times New Roman" w:hAnsi="Times New Roman"/>
                <w:color w:val="000000"/>
                <w:spacing w:val="-2"/>
                <w:sz w:val="20"/>
                <w:szCs w:val="20"/>
                <w:lang w:eastAsia="bg-BG"/>
              </w:rPr>
              <w:t>77195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гр. Хасково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45"/>
              <w:rPr>
                <w:rFonts w:ascii="Times New Roman" w:eastAsia="Times New Roman" w:hAnsi="Times New Roman"/>
                <w:sz w:val="20"/>
                <w:szCs w:val="20"/>
                <w:lang w:eastAsia="bg-BG"/>
              </w:rPr>
            </w:pPr>
            <w:r w:rsidRPr="009C09BE">
              <w:rPr>
                <w:rFonts w:ascii="Times New Roman" w:eastAsia="Times New Roman" w:hAnsi="Times New Roman"/>
                <w:color w:val="000000"/>
                <w:spacing w:val="4"/>
                <w:sz w:val="20"/>
                <w:szCs w:val="20"/>
                <w:lang w:eastAsia="bg-BG"/>
              </w:rPr>
              <w:t>плиоцен-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40"/>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4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8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w:t>
            </w:r>
            <w:r w:rsidRPr="009C09BE">
              <w:rPr>
                <w:rFonts w:ascii="Times New Roman" w:eastAsia="Times New Roman" w:hAnsi="Times New Roman"/>
                <w:bCs/>
                <w:color w:val="000000"/>
                <w:sz w:val="20"/>
                <w:szCs w:val="20"/>
                <w:lang w:eastAsia="bg-BG"/>
              </w:rPr>
              <w:t xml:space="preserve">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sz w:val="20"/>
                <w:szCs w:val="20"/>
                <w:lang w:eastAsia="bg-BG"/>
              </w:rPr>
            </w:pPr>
            <w:r w:rsidRPr="009C09BE">
              <w:rPr>
                <w:rFonts w:ascii="Times New Roman" w:eastAsia="Times New Roman" w:hAnsi="Times New Roman"/>
                <w:color w:val="000000"/>
                <w:spacing w:val="-3"/>
                <w:sz w:val="20"/>
                <w:szCs w:val="20"/>
                <w:lang w:eastAsia="bg-BG"/>
              </w:rPr>
              <w:t>77195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гр. Хасково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9"/>
              <w:jc w:val="right"/>
              <w:rPr>
                <w:rFonts w:ascii="Times New Roman" w:eastAsia="Times New Roman" w:hAnsi="Times New Roman"/>
                <w:sz w:val="20"/>
                <w:szCs w:val="20"/>
                <w:lang w:eastAsia="bg-BG"/>
              </w:rPr>
            </w:pPr>
            <w:r w:rsidRPr="009C09BE">
              <w:rPr>
                <w:rFonts w:ascii="Times New Roman" w:eastAsia="Times New Roman" w:hAnsi="Times New Roman"/>
                <w:color w:val="000000"/>
                <w:spacing w:val="-3"/>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9"/>
              <w:rPr>
                <w:rFonts w:ascii="Times New Roman" w:eastAsia="Times New Roman" w:hAnsi="Times New Roman"/>
                <w:sz w:val="20"/>
                <w:szCs w:val="20"/>
                <w:lang w:eastAsia="bg-BG"/>
              </w:rPr>
            </w:pPr>
            <w:r w:rsidRPr="009C09BE">
              <w:rPr>
                <w:rFonts w:ascii="Times New Roman" w:eastAsia="Times New Roman" w:hAnsi="Times New Roman"/>
                <w:b/>
                <w:bCs/>
                <w:color w:val="000000"/>
                <w:spacing w:val="-2"/>
                <w:sz w:val="20"/>
                <w:szCs w:val="20"/>
                <w:lang w:eastAsia="bg-BG"/>
              </w:rPr>
              <w:t xml:space="preserve">1 </w:t>
            </w:r>
            <w:r w:rsidRPr="009C09BE">
              <w:rPr>
                <w:rFonts w:ascii="Times New Roman" w:eastAsia="Times New Roman" w:hAnsi="Times New Roman"/>
                <w:color w:val="000000"/>
                <w:spacing w:val="-2"/>
                <w:sz w:val="20"/>
                <w:szCs w:val="20"/>
                <w:lang w:eastAsia="bg-BG"/>
              </w:rPr>
              <w:t>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82"/>
              <w:rPr>
                <w:rFonts w:ascii="Times New Roman" w:eastAsia="Times New Roman" w:hAnsi="Times New Roman"/>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C09BE"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w:t>
            </w:r>
            <w:r w:rsidRPr="009C09BE">
              <w:rPr>
                <w:rFonts w:ascii="Times New Roman" w:eastAsia="Times New Roman" w:hAnsi="Times New Roman"/>
                <w:bCs/>
                <w:color w:val="000000"/>
                <w:sz w:val="20"/>
                <w:szCs w:val="20"/>
                <w:lang w:eastAsia="bg-BG"/>
              </w:rPr>
              <w:t xml:space="preserve">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sz w:val="20"/>
                <w:szCs w:val="20"/>
                <w:lang w:eastAsia="bg-BG"/>
              </w:rPr>
            </w:pPr>
            <w:r w:rsidRPr="009C09BE">
              <w:rPr>
                <w:rFonts w:ascii="Times New Roman" w:eastAsia="Times New Roman" w:hAnsi="Times New Roman"/>
                <w:color w:val="000000"/>
                <w:spacing w:val="-3"/>
                <w:sz w:val="20"/>
                <w:szCs w:val="20"/>
                <w:lang w:eastAsia="bg-BG"/>
              </w:rPr>
              <w:t>77195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гр. Хасково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sz w:val="20"/>
                <w:szCs w:val="20"/>
                <w:lang w:eastAsia="bg-BG"/>
              </w:rPr>
            </w:pPr>
            <w:r w:rsidRPr="009C09BE">
              <w:rPr>
                <w:rFonts w:ascii="Times New Roman" w:eastAsia="Times New Roman" w:hAnsi="Times New Roman"/>
                <w:b/>
                <w:bCs/>
                <w:color w:val="000000"/>
                <w:spacing w:val="-2"/>
                <w:sz w:val="20"/>
                <w:szCs w:val="20"/>
                <w:lang w:eastAsia="bg-BG"/>
              </w:rPr>
              <w:t xml:space="preserve">1 </w:t>
            </w:r>
            <w:r w:rsidRPr="009C09BE">
              <w:rPr>
                <w:rFonts w:ascii="Times New Roman" w:eastAsia="Times New Roman" w:hAnsi="Times New Roman"/>
                <w:color w:val="000000"/>
                <w:spacing w:val="-2"/>
                <w:sz w:val="20"/>
                <w:szCs w:val="20"/>
                <w:lang w:eastAsia="bg-BG"/>
              </w:rPr>
              <w:t>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77195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гр. Хасково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нитрати,манган,сулфати</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77195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гр. Хасково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44570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гр. Любимец</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Любимец</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5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556"/>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44570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гр. Любимец</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Любимец</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-а1Q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57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44570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гр. Любимец</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Любимец</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манган,желязо,сулфати,мътпост</w:t>
            </w:r>
          </w:p>
        </w:tc>
      </w:tr>
      <w:tr w:rsidR="008D7626" w:rsidRPr="009A421B" w:rsidTr="004B3146">
        <w:trPr>
          <w:trHeight w:hRule="exact" w:val="571"/>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44077</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Лозен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Любимец</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46574</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Малко градище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Любимец</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Тр. Кл. 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47278</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гр.Симеоновград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Симеоновград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Юбр. Тр. Кл. 5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манган, фосфати,амоняк,нитрити</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73208</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Троян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Симеоновград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Ш. Кл. 1бр. Др.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нитрати и сулфати</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65677</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гр.Свиленград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Свиленград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11 бр. Тр. Кл. 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манган</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36110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Капитан Андреево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Свиленград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Ш. Кл. 1 бр. Тр.кл.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манган</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47468</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Маточина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Свиленград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Каптажа 1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47737</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Мезек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Свиленград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48979</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Момково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Свиленград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 N2 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9 бр. Тр. Кл. 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манган</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66370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Сива Река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Свиленград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Тр. Кл. 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43877</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Лисово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Свиленград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70055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Студена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Свиленград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Др.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хлориди</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4128</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Бисер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Харманли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9 бр.Тр.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манган</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4129</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Бисер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Харманли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Тр. Кл. 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манган .желязо</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5298</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Болярски извор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Харманли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lastRenderedPageBreak/>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7315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Българин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Харманли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Ш. Кл. 2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манган,фосфати</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32100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Иваново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Харманли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Др. 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67101</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Славяново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Харманли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Др. 5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80827</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Черна могила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Харманли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Др. 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6759</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Брягово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амоняци,нитрити,манган</w:t>
            </w:r>
          </w:p>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,мътност</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6760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Брягово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 2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амоняци, нитрити, манган</w:t>
            </w:r>
          </w:p>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,мътност</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11867</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с.Войводово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14550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Гарваново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21155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Динево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31365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Зорница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Рg2 рг</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18232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Гълъбец</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Рg2 рг</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37383</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с.Книжовник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7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16729</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с.Г.Войводино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Рg2 рг</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37770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Козлец 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37770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Козлец 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4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38580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Корен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манган,нитрити,фосфати</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39863</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Криво поле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46293</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Малево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4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47055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Мандра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51682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Николово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51891</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Нова Надежда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нитрати,твърдост,магнезий</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62880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Родопи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72182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Текето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Калций</w:t>
            </w:r>
          </w:p>
        </w:tc>
      </w:tr>
      <w:tr w:rsidR="008D7626" w:rsidRPr="009A421B" w:rsidTr="004B3146">
        <w:trPr>
          <w:trHeight w:hRule="exact" w:val="364"/>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75085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с.Узунджово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нитрати,сулфати</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38399</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Конуш</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 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367F8A"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Калций</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1429</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с.Големанци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6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51682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Николово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Хасково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12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72403</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6752B0"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Pr>
                <w:rFonts w:ascii="Times New Roman" w:eastAsia="Times New Roman" w:hAnsi="Times New Roman"/>
                <w:color w:val="000000"/>
                <w:spacing w:val="-1"/>
                <w:sz w:val="20"/>
                <w:szCs w:val="20"/>
                <w:lang w:eastAsia="bg-BG"/>
              </w:rPr>
              <w:t>с</w:t>
            </w:r>
            <w:r w:rsidR="008D7626" w:rsidRPr="009C09BE">
              <w:rPr>
                <w:rFonts w:ascii="Times New Roman" w:eastAsia="Times New Roman" w:hAnsi="Times New Roman"/>
                <w:color w:val="000000"/>
                <w:spacing w:val="-1"/>
                <w:sz w:val="20"/>
                <w:szCs w:val="20"/>
                <w:lang w:eastAsia="bg-BG"/>
              </w:rPr>
              <w:t>. Татарево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Мин. Бани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РgЗ</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Др.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48297</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Мин. Бани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Мин. Бани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плиоцен - N2</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lastRenderedPageBreak/>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66634</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Сираково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9"/>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Мин. Бани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Рg2+3</w:t>
            </w:r>
          </w:p>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36325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с.Караманци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Мин. Бани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Др.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70250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Сусам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Мин. Бани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аlQ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Нитрати</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70651</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Сърница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Мин. Бани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Рg2 +3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7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11106</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Винево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Мин. Бани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Рg2 +3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38042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Колец</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Мин. Бани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Рg2 +3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70250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Сусам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Мин. Бани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Рg2 +3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68237</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Спахиево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Мин. Бани</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Рg2 +3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Фосфати</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15773</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Голям извор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Стамболово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А+Pt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52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22575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Долно ботево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Стамболово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Флуор</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29550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Жълти бряг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Стамболово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Др. 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65629</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Светослав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Стамболово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73585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Тънково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Стамболово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Др.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2436</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Балкан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Стамболово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15773</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Голям извор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Стамболово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57618</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Поповец</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Стамболово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Рg2 рг</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5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59207</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с.Пътниково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Стамболово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РgЗ</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581"/>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Поречие на река Арда</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566"/>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ЕТД "ВиК" ЕООД - Хасково</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7781</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Бял кладенец</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Стамболово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69688</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с.Странджево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Маджарово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Др. 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55503</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с.Бориславци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Маджарово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Др. 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549"/>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66086</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Селска поляна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Маджарово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66233</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Сеноклас</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Маджарово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72792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Тополово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Маджарово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I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27663</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Ефрем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Маджарово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Калций</w:t>
            </w: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66086</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Селска поляна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Маджарово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lastRenderedPageBreak/>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66233</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Сеноклас</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Маджарово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14060</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Габерово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Маджарово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0</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46557</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Малко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Маджарово</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Рg3</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брягово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24311</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Дъбовеи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Любимец</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66932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с.Славеево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3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16941</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Горноселци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18054</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Гугутка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539"/>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22705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Долно Луково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35997</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Камилски</w:t>
            </w:r>
          </w:p>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дол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47069</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Мандрица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Тр.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47545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Меден бук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53429</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Одринци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Кватернер -alQ</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Ш. Кл.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55748</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4B314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Pr>
                <w:rFonts w:ascii="Times New Roman" w:eastAsia="Times New Roman" w:hAnsi="Times New Roman"/>
                <w:color w:val="000000"/>
                <w:spacing w:val="-1"/>
                <w:sz w:val="20"/>
                <w:szCs w:val="20"/>
                <w:lang w:eastAsia="bg-BG"/>
              </w:rPr>
              <w:t>с. П</w:t>
            </w:r>
            <w:r w:rsidR="008D7626" w:rsidRPr="009C09BE">
              <w:rPr>
                <w:rFonts w:ascii="Times New Roman" w:eastAsia="Times New Roman" w:hAnsi="Times New Roman"/>
                <w:color w:val="000000"/>
                <w:spacing w:val="-1"/>
                <w:sz w:val="20"/>
                <w:szCs w:val="20"/>
                <w:lang w:eastAsia="bg-BG"/>
              </w:rPr>
              <w:t>левун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I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4B314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57145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Покрован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7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57769</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Попско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62935</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Розино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81044</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с.Черничино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43128</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Ламбух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23056</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Драбишна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Рg2 рг</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29074</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с. Железари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А+Рt</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2 бр. Каптажа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r w:rsidR="008D7626" w:rsidRPr="009A421B" w:rsidTr="004B3146">
        <w:trPr>
          <w:trHeight w:hRule="exact" w:val="29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pacing w:after="0" w:line="240" w:lineRule="auto"/>
              <w:jc w:val="center"/>
              <w:rPr>
                <w:rFonts w:ascii="Times New Roman" w:eastAsia="Times New Roman" w:hAnsi="Times New Roman"/>
                <w:sz w:val="20"/>
                <w:szCs w:val="20"/>
                <w:lang w:eastAsia="bg-BG"/>
              </w:rPr>
            </w:pPr>
            <w:r w:rsidRPr="009C09BE">
              <w:rPr>
                <w:rFonts w:ascii="Times New Roman" w:eastAsia="Times New Roman" w:hAnsi="Times New Roman"/>
                <w:sz w:val="20"/>
                <w:szCs w:val="20"/>
                <w:lang w:eastAsia="bg-BG"/>
              </w:rPr>
              <w:t>-- 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518"/>
              <w:rPr>
                <w:rFonts w:ascii="Times New Roman" w:eastAsia="Times New Roman" w:hAnsi="Times New Roman"/>
                <w:color w:val="000000"/>
                <w:spacing w:val="-3"/>
                <w:sz w:val="20"/>
                <w:szCs w:val="20"/>
                <w:lang w:eastAsia="bg-BG"/>
              </w:rPr>
            </w:pPr>
            <w:r w:rsidRPr="009C09BE">
              <w:rPr>
                <w:rFonts w:ascii="Times New Roman" w:eastAsia="Times New Roman" w:hAnsi="Times New Roman"/>
                <w:color w:val="000000"/>
                <w:spacing w:val="-3"/>
                <w:sz w:val="20"/>
                <w:szCs w:val="20"/>
                <w:lang w:eastAsia="bg-BG"/>
              </w:rPr>
              <w:t>32024</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гр.Ивойловград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right="384"/>
              <w:jc w:val="right"/>
              <w:rPr>
                <w:rFonts w:ascii="Times New Roman" w:eastAsia="Times New Roman" w:hAnsi="Times New Roman"/>
                <w:color w:val="000000"/>
                <w:spacing w:val="-2"/>
                <w:sz w:val="20"/>
                <w:szCs w:val="20"/>
                <w:lang w:eastAsia="bg-BG"/>
              </w:rPr>
            </w:pPr>
            <w:r w:rsidRPr="009C09BE">
              <w:rPr>
                <w:rFonts w:ascii="Times New Roman" w:eastAsia="Times New Roman" w:hAnsi="Times New Roman"/>
                <w:color w:val="000000"/>
                <w:spacing w:val="-2"/>
                <w:sz w:val="20"/>
                <w:szCs w:val="20"/>
                <w:lang w:eastAsia="bg-BG"/>
              </w:rPr>
              <w:t>Ивайловград</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4"/>
              <w:rPr>
                <w:rFonts w:ascii="Times New Roman" w:eastAsia="Times New Roman" w:hAnsi="Times New Roman"/>
                <w:color w:val="000000"/>
                <w:sz w:val="20"/>
                <w:szCs w:val="20"/>
                <w:lang w:eastAsia="bg-BG"/>
              </w:rPr>
            </w:pPr>
            <w:r w:rsidRPr="009C09BE">
              <w:rPr>
                <w:rFonts w:ascii="Times New Roman" w:eastAsia="Times New Roman" w:hAnsi="Times New Roman"/>
                <w:color w:val="000000"/>
                <w:sz w:val="20"/>
                <w:szCs w:val="20"/>
                <w:lang w:eastAsia="bg-BG"/>
              </w:rPr>
              <w:t>Хасково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50"/>
              <w:rPr>
                <w:rFonts w:ascii="Times New Roman" w:eastAsia="Times New Roman" w:hAnsi="Times New Roman"/>
                <w:color w:val="000000"/>
                <w:spacing w:val="-1"/>
                <w:sz w:val="20"/>
                <w:szCs w:val="20"/>
                <w:lang w:eastAsia="bg-BG"/>
              </w:rPr>
            </w:pPr>
            <w:r w:rsidRPr="009C09BE">
              <w:rPr>
                <w:rFonts w:ascii="Times New Roman" w:eastAsia="Times New Roman" w:hAnsi="Times New Roman"/>
                <w:color w:val="000000"/>
                <w:spacing w:val="-1"/>
                <w:sz w:val="20"/>
                <w:szCs w:val="20"/>
                <w:lang w:eastAsia="bg-BG"/>
              </w:rPr>
              <w:t>Карст - Рt2 рг</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264"/>
              <w:rPr>
                <w:rFonts w:ascii="Times New Roman" w:eastAsia="Times New Roman" w:hAnsi="Times New Roman"/>
                <w:b/>
                <w:bCs/>
                <w:color w:val="000000"/>
                <w:spacing w:val="-2"/>
                <w:sz w:val="20"/>
                <w:szCs w:val="20"/>
                <w:lang w:eastAsia="bg-BG"/>
              </w:rPr>
            </w:pPr>
            <w:r w:rsidRPr="009C09BE">
              <w:rPr>
                <w:rFonts w:ascii="Times New Roman" w:eastAsia="Times New Roman" w:hAnsi="Times New Roman"/>
                <w:b/>
                <w:bCs/>
                <w:color w:val="000000"/>
                <w:spacing w:val="-2"/>
                <w:sz w:val="20"/>
                <w:szCs w:val="20"/>
                <w:lang w:eastAsia="bg-BG"/>
              </w:rPr>
              <w:t>1 бр. Каптаж</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ind w:left="1277"/>
              <w:rPr>
                <w:rFonts w:ascii="Times New Roman" w:eastAsia="Times New Roman" w:hAnsi="Times New Roman"/>
                <w:b/>
                <w:bCs/>
                <w:color w:val="000000"/>
                <w:sz w:val="20"/>
                <w:szCs w:val="20"/>
                <w:lang w:eastAsia="bg-BG"/>
              </w:rPr>
            </w:pPr>
            <w:r w:rsidRPr="009C09BE">
              <w:rPr>
                <w:rFonts w:ascii="Times New Roman" w:eastAsia="Times New Roman" w:hAnsi="Times New Roman"/>
                <w:b/>
                <w:bCs/>
                <w:color w:val="000000"/>
                <w:sz w:val="20"/>
                <w:szCs w:val="20"/>
                <w:lang w:eastAsia="bg-BG"/>
              </w:rPr>
              <w:t>0</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8D7626" w:rsidRPr="009C09BE" w:rsidRDefault="008D7626" w:rsidP="006A2DF6">
            <w:pPr>
              <w:shd w:val="clear" w:color="auto" w:fill="FFFFFF"/>
              <w:spacing w:after="0" w:line="240" w:lineRule="auto"/>
              <w:rPr>
                <w:rFonts w:ascii="Times New Roman" w:eastAsia="Times New Roman" w:hAnsi="Times New Roman"/>
                <w:sz w:val="20"/>
                <w:szCs w:val="20"/>
                <w:lang w:eastAsia="bg-BG"/>
              </w:rPr>
            </w:pPr>
          </w:p>
        </w:tc>
      </w:tr>
    </w:tbl>
    <w:p w:rsidR="008D7626" w:rsidRDefault="008D7626" w:rsidP="008D7626"/>
    <w:p w:rsidR="008D7626" w:rsidRDefault="008D7626" w:rsidP="008D7626">
      <w:pPr>
        <w:sectPr w:rsidR="008D7626" w:rsidSect="008D7626">
          <w:pgSz w:w="16838" w:h="11906" w:orient="landscape"/>
          <w:pgMar w:top="1417" w:right="1417" w:bottom="1417" w:left="1417" w:header="708" w:footer="708" w:gutter="0"/>
          <w:cols w:space="708"/>
          <w:docGrid w:linePitch="360"/>
        </w:sectPr>
      </w:pPr>
    </w:p>
    <w:p w:rsidR="009872BF" w:rsidRPr="00E00857" w:rsidRDefault="009872BF" w:rsidP="00E67118">
      <w:pPr>
        <w:pStyle w:val="Heading5"/>
        <w:numPr>
          <w:ilvl w:val="2"/>
          <w:numId w:val="2"/>
        </w:numPr>
        <w:jc w:val="both"/>
        <w:rPr>
          <w:rFonts w:ascii="Times New Roman" w:eastAsia="Calibri" w:hAnsi="Times New Roman"/>
          <w:sz w:val="24"/>
          <w:szCs w:val="24"/>
        </w:rPr>
      </w:pPr>
      <w:bookmarkStart w:id="121" w:name="_Toc450131505"/>
      <w:r w:rsidRPr="00E00857">
        <w:rPr>
          <w:rFonts w:ascii="Times New Roman" w:eastAsia="Calibri" w:hAnsi="Times New Roman"/>
          <w:sz w:val="24"/>
          <w:szCs w:val="24"/>
        </w:rPr>
        <w:lastRenderedPageBreak/>
        <w:t>Р</w:t>
      </w:r>
      <w:r w:rsidR="001B5FEF" w:rsidRPr="00E00857">
        <w:rPr>
          <w:rFonts w:ascii="Times New Roman" w:eastAsia="Calibri" w:hAnsi="Times New Roman"/>
          <w:sz w:val="24"/>
          <w:szCs w:val="24"/>
        </w:rPr>
        <w:t xml:space="preserve">азрешителни за водовземане - №, дата </w:t>
      </w:r>
      <w:r w:rsidRPr="00E00857">
        <w:rPr>
          <w:rFonts w:ascii="Times New Roman" w:eastAsia="Calibri" w:hAnsi="Times New Roman"/>
          <w:sz w:val="24"/>
          <w:szCs w:val="24"/>
        </w:rPr>
        <w:t>на издаване и срок на валидност</w:t>
      </w:r>
      <w:bookmarkEnd w:id="121"/>
    </w:p>
    <w:p w:rsidR="008D7626" w:rsidRDefault="00E92B0A" w:rsidP="00134D56">
      <w:pPr>
        <w:spacing w:after="120" w:line="240" w:lineRule="auto"/>
        <w:jc w:val="both"/>
        <w:rPr>
          <w:rFonts w:ascii="Times New Roman" w:hAnsi="Times New Roman"/>
          <w:sz w:val="24"/>
          <w:szCs w:val="24"/>
        </w:rPr>
      </w:pPr>
      <w:r w:rsidRPr="00E92B0A">
        <w:rPr>
          <w:noProof/>
          <w:szCs w:val="24"/>
          <w:lang w:eastAsia="bg-BG"/>
        </w:rPr>
        <w:drawing>
          <wp:inline distT="0" distB="0" distL="0" distR="0">
            <wp:extent cx="6007100" cy="906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6010222" cy="9066160"/>
                    </a:xfrm>
                    <a:prstGeom prst="rect">
                      <a:avLst/>
                    </a:prstGeom>
                    <a:noFill/>
                    <a:ln w="9525">
                      <a:noFill/>
                      <a:miter lim="800000"/>
                      <a:headEnd/>
                      <a:tailEnd/>
                    </a:ln>
                  </pic:spPr>
                </pic:pic>
              </a:graphicData>
            </a:graphic>
          </wp:inline>
        </w:drawing>
      </w:r>
    </w:p>
    <w:p w:rsidR="00E92B0A" w:rsidRDefault="00E92B0A" w:rsidP="00EF69B6">
      <w:pPr>
        <w:spacing w:after="120" w:line="240" w:lineRule="auto"/>
        <w:jc w:val="both"/>
        <w:rPr>
          <w:rFonts w:ascii="Times New Roman" w:hAnsi="Times New Roman"/>
          <w:sz w:val="24"/>
          <w:szCs w:val="24"/>
        </w:rPr>
      </w:pPr>
      <w:r w:rsidRPr="00E92B0A">
        <w:rPr>
          <w:noProof/>
          <w:szCs w:val="24"/>
          <w:lang w:eastAsia="bg-BG"/>
        </w:rPr>
        <w:lastRenderedPageBreak/>
        <w:drawing>
          <wp:inline distT="0" distB="0" distL="0" distR="0">
            <wp:extent cx="5951855" cy="90551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62574" cy="9071408"/>
                    </a:xfrm>
                    <a:prstGeom prst="rect">
                      <a:avLst/>
                    </a:prstGeom>
                    <a:noFill/>
                    <a:ln w="9525">
                      <a:noFill/>
                      <a:miter lim="800000"/>
                      <a:headEnd/>
                      <a:tailEnd/>
                    </a:ln>
                  </pic:spPr>
                </pic:pic>
              </a:graphicData>
            </a:graphic>
          </wp:inline>
        </w:drawing>
      </w:r>
    </w:p>
    <w:p w:rsidR="00E92B0A" w:rsidRDefault="00E92B0A" w:rsidP="00EF69B6">
      <w:pPr>
        <w:spacing w:after="120" w:line="240" w:lineRule="auto"/>
        <w:jc w:val="both"/>
        <w:rPr>
          <w:rFonts w:ascii="Times New Roman" w:hAnsi="Times New Roman"/>
          <w:sz w:val="24"/>
          <w:szCs w:val="24"/>
          <w:lang w:val="en-US"/>
        </w:rPr>
      </w:pPr>
      <w:r w:rsidRPr="00E92B0A">
        <w:rPr>
          <w:noProof/>
          <w:szCs w:val="24"/>
          <w:lang w:eastAsia="bg-BG"/>
        </w:rPr>
        <w:lastRenderedPageBreak/>
        <w:drawing>
          <wp:inline distT="0" distB="0" distL="0" distR="0">
            <wp:extent cx="5951855" cy="854710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965685" cy="8566960"/>
                    </a:xfrm>
                    <a:prstGeom prst="rect">
                      <a:avLst/>
                    </a:prstGeom>
                    <a:noFill/>
                    <a:ln w="9525">
                      <a:noFill/>
                      <a:miter lim="800000"/>
                      <a:headEnd/>
                      <a:tailEnd/>
                    </a:ln>
                  </pic:spPr>
                </pic:pic>
              </a:graphicData>
            </a:graphic>
          </wp:inline>
        </w:drawing>
      </w:r>
    </w:p>
    <w:p w:rsidR="00A90CAC" w:rsidRPr="00D05091" w:rsidRDefault="00BE63EB" w:rsidP="00A90CAC">
      <w:pPr>
        <w:spacing w:after="120" w:line="240" w:lineRule="auto"/>
        <w:ind w:firstLine="567"/>
        <w:jc w:val="both"/>
        <w:rPr>
          <w:rFonts w:ascii="Times New Roman" w:hAnsi="Times New Roman"/>
          <w:sz w:val="24"/>
          <w:szCs w:val="24"/>
        </w:rPr>
      </w:pPr>
      <w:r w:rsidRPr="00D05091">
        <w:rPr>
          <w:rFonts w:ascii="Times New Roman" w:hAnsi="Times New Roman"/>
          <w:sz w:val="24"/>
          <w:szCs w:val="24"/>
        </w:rPr>
        <w:t>Предприета е процедура, по изготвяне на документи за издаване на разрешителни, относно водовземане от подземни води чрез съществуващи водовземни съоръжения и учредяване на СОЗ. Документацията се изготвя поетапно като се започва от водоснабдителните системи с най-голям експлоатационен дебит.</w:t>
      </w:r>
      <w:r w:rsidR="00B61121">
        <w:rPr>
          <w:rFonts w:ascii="Times New Roman" w:hAnsi="Times New Roman"/>
          <w:sz w:val="24"/>
          <w:szCs w:val="24"/>
        </w:rPr>
        <w:t xml:space="preserve"> </w:t>
      </w:r>
      <w:r w:rsidR="00D51816">
        <w:rPr>
          <w:rFonts w:ascii="Times New Roman" w:hAnsi="Times New Roman"/>
          <w:sz w:val="24"/>
          <w:szCs w:val="24"/>
        </w:rPr>
        <w:t xml:space="preserve">До края на регулаторния период се предвижда подаване на документи за издаване на разрешително за водовземане на </w:t>
      </w:r>
      <w:r w:rsidR="00D51816">
        <w:rPr>
          <w:rFonts w:ascii="Times New Roman" w:hAnsi="Times New Roman"/>
          <w:sz w:val="24"/>
          <w:szCs w:val="24"/>
        </w:rPr>
        <w:lastRenderedPageBreak/>
        <w:t>ПС Странджево.</w:t>
      </w:r>
      <w:r w:rsidR="00B61121">
        <w:rPr>
          <w:rFonts w:ascii="Times New Roman" w:hAnsi="Times New Roman"/>
          <w:color w:val="FF0000"/>
          <w:sz w:val="24"/>
          <w:szCs w:val="24"/>
        </w:rPr>
        <w:t xml:space="preserve"> </w:t>
      </w:r>
      <w:r w:rsidR="00B61121">
        <w:rPr>
          <w:rFonts w:ascii="Times New Roman" w:hAnsi="Times New Roman"/>
          <w:sz w:val="24"/>
          <w:szCs w:val="24"/>
        </w:rPr>
        <w:t>Предвижда се</w:t>
      </w:r>
      <w:r w:rsidR="00D51816">
        <w:rPr>
          <w:rFonts w:ascii="Times New Roman" w:hAnsi="Times New Roman"/>
          <w:sz w:val="24"/>
          <w:szCs w:val="24"/>
        </w:rPr>
        <w:t xml:space="preserve"> и</w:t>
      </w:r>
      <w:r w:rsidR="00B61121">
        <w:rPr>
          <w:rFonts w:ascii="Times New Roman" w:hAnsi="Times New Roman"/>
          <w:sz w:val="24"/>
          <w:szCs w:val="24"/>
        </w:rPr>
        <w:t xml:space="preserve"> поетапно продължване на срока на</w:t>
      </w:r>
      <w:r w:rsidR="00104D94">
        <w:rPr>
          <w:rFonts w:ascii="Times New Roman" w:hAnsi="Times New Roman"/>
          <w:sz w:val="24"/>
          <w:szCs w:val="24"/>
        </w:rPr>
        <w:t xml:space="preserve"> действащите</w:t>
      </w:r>
      <w:r w:rsidR="00B61121">
        <w:rPr>
          <w:rFonts w:ascii="Times New Roman" w:hAnsi="Times New Roman"/>
          <w:sz w:val="24"/>
          <w:szCs w:val="24"/>
        </w:rPr>
        <w:t xml:space="preserve"> разрешителните, които изтичат през съответния период. </w:t>
      </w:r>
      <w:r w:rsidR="00104D94">
        <w:rPr>
          <w:rFonts w:ascii="Times New Roman" w:hAnsi="Times New Roman"/>
          <w:sz w:val="24"/>
          <w:szCs w:val="24"/>
        </w:rPr>
        <w:t>Относно новоприсъединените територии – общ. Стамболово, Тополовград и Димитровград, дружеството ще предприеме действия за издаване на разрешителн</w:t>
      </w:r>
      <w:r w:rsidR="00A90CAC">
        <w:rPr>
          <w:rFonts w:ascii="Times New Roman" w:hAnsi="Times New Roman"/>
          <w:sz w:val="24"/>
          <w:szCs w:val="24"/>
        </w:rPr>
        <w:t>и</w:t>
      </w:r>
      <w:r w:rsidR="00104D94">
        <w:rPr>
          <w:rFonts w:ascii="Times New Roman" w:hAnsi="Times New Roman"/>
          <w:sz w:val="24"/>
          <w:szCs w:val="24"/>
        </w:rPr>
        <w:t xml:space="preserve"> за водовземане, но предвид кратките срокове до края на регулаторния период, считаме че това може да стане в следващия регулаторен период.</w:t>
      </w:r>
    </w:p>
    <w:p w:rsidR="00BE63EB" w:rsidRDefault="00A90CAC" w:rsidP="007A1438">
      <w:pPr>
        <w:spacing w:after="120" w:line="240" w:lineRule="auto"/>
        <w:ind w:firstLine="567"/>
        <w:jc w:val="both"/>
        <w:rPr>
          <w:rFonts w:ascii="Times New Roman" w:hAnsi="Times New Roman"/>
          <w:sz w:val="24"/>
          <w:szCs w:val="24"/>
          <w:lang w:val="en-US"/>
        </w:rPr>
      </w:pPr>
      <w:r>
        <w:rPr>
          <w:rFonts w:ascii="Times New Roman" w:hAnsi="Times New Roman"/>
          <w:sz w:val="24"/>
          <w:szCs w:val="24"/>
        </w:rPr>
        <w:t>Дружеството не може да се ангажира с конкретен график поради факта, че п</w:t>
      </w:r>
      <w:r w:rsidR="00157F7E" w:rsidRPr="00D05091">
        <w:rPr>
          <w:rFonts w:ascii="Times New Roman" w:hAnsi="Times New Roman"/>
          <w:sz w:val="24"/>
          <w:szCs w:val="24"/>
        </w:rPr>
        <w:t>роцедурите по издаване на разрешителни за водовземане са изключително бавни и свързани с големи разходи на средства. Затруднения се срещат от собствениците на имоти, в които са разположени водовземните съоръжения – съгласие за ползването им. Начинът на трайно ползване на имотите, в които се намират водовземни съоръжения, следва да бъде променен в „извор на прясна вода”. Имотите образувани от пояс І на СОЗ, следва да са публична общинска или публична държавна собственост.</w:t>
      </w:r>
      <w:r w:rsidR="00AE0183">
        <w:rPr>
          <w:rFonts w:ascii="Times New Roman" w:hAnsi="Times New Roman"/>
          <w:sz w:val="24"/>
          <w:szCs w:val="24"/>
        </w:rPr>
        <w:t xml:space="preserve"> </w:t>
      </w:r>
      <w:r w:rsidR="00157F7E" w:rsidRPr="00D05091">
        <w:rPr>
          <w:rFonts w:ascii="Times New Roman" w:hAnsi="Times New Roman"/>
          <w:sz w:val="24"/>
          <w:szCs w:val="24"/>
        </w:rPr>
        <w:t xml:space="preserve">Ограничиния и забрани за ползване в имотите от пояс ІІ и ІІІ на СОЗ е небходимо </w:t>
      </w:r>
      <w:r w:rsidR="00AE0183">
        <w:rPr>
          <w:rFonts w:ascii="Times New Roman" w:hAnsi="Times New Roman"/>
          <w:sz w:val="24"/>
          <w:szCs w:val="24"/>
        </w:rPr>
        <w:t>да</w:t>
      </w:r>
      <w:r w:rsidR="00157F7E" w:rsidRPr="00D05091">
        <w:rPr>
          <w:rFonts w:ascii="Times New Roman" w:hAnsi="Times New Roman"/>
          <w:sz w:val="24"/>
          <w:szCs w:val="24"/>
        </w:rPr>
        <w:t xml:space="preserve"> се отразят като тежест в Агенция по кадастър.</w:t>
      </w:r>
    </w:p>
    <w:p w:rsidR="00112876" w:rsidRDefault="00112876" w:rsidP="007A1438">
      <w:pPr>
        <w:spacing w:after="120" w:line="240" w:lineRule="auto"/>
        <w:ind w:firstLine="567"/>
        <w:jc w:val="both"/>
        <w:rPr>
          <w:rFonts w:ascii="Times New Roman" w:hAnsi="Times New Roman"/>
          <w:sz w:val="24"/>
          <w:szCs w:val="24"/>
        </w:rPr>
      </w:pPr>
      <w:r>
        <w:rPr>
          <w:rFonts w:ascii="Times New Roman" w:hAnsi="Times New Roman"/>
          <w:sz w:val="24"/>
          <w:szCs w:val="24"/>
        </w:rPr>
        <w:t>За периода от 2017 г. до момента дружеството е завършило процедури по издаване на разрешителни за водовземане на следните водоизточници:</w:t>
      </w:r>
    </w:p>
    <w:p w:rsidR="00112876" w:rsidRDefault="00FC5A04"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ПС Ябълково - 36 бр. кладенци - 2018 год.</w:t>
      </w:r>
    </w:p>
    <w:p w:rsidR="00FC5A04" w:rsidRDefault="00FC5A04"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ПС Извора - каптаж - 2018 год.</w:t>
      </w:r>
    </w:p>
    <w:p w:rsidR="00FC5A04" w:rsidRDefault="00FC5A04"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ПС Узунджово ІІ - 6 бр. кладенци - 2018 год.</w:t>
      </w:r>
    </w:p>
    <w:p w:rsidR="00FC5A04" w:rsidRDefault="00FC5A04"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ПС Източна зона - 15 бр. кладенци - 2018 год.</w:t>
      </w:r>
    </w:p>
    <w:p w:rsidR="00FC5A04" w:rsidRDefault="00FC5A04"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ПС Караманци - 2 бр. кладенци - 2018 год.</w:t>
      </w:r>
    </w:p>
    <w:p w:rsidR="00FC5A04" w:rsidRDefault="00FC5A04"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ПС Георги Добрево - 1 бр. кладенци - 2018 год.</w:t>
      </w:r>
    </w:p>
    <w:p w:rsidR="00FC5A04" w:rsidRDefault="00FC5A04"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ПС Симеоновград - 13 бр. кладенци - 2018 год.</w:t>
      </w:r>
    </w:p>
    <w:p w:rsidR="00FC5A04" w:rsidRDefault="00FC5A04"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ПС Белица - 1 бр. кладенци - 2018 год.</w:t>
      </w:r>
    </w:p>
    <w:p w:rsidR="00FC5A04" w:rsidRDefault="00FC5A04"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 xml:space="preserve">ПС Малко Градище - </w:t>
      </w:r>
      <w:r w:rsidR="00D67F52">
        <w:rPr>
          <w:rFonts w:ascii="Times New Roman" w:hAnsi="Times New Roman"/>
          <w:sz w:val="24"/>
          <w:szCs w:val="24"/>
        </w:rPr>
        <w:t>1</w:t>
      </w:r>
      <w:r>
        <w:rPr>
          <w:rFonts w:ascii="Times New Roman" w:hAnsi="Times New Roman"/>
          <w:sz w:val="24"/>
          <w:szCs w:val="24"/>
        </w:rPr>
        <w:t xml:space="preserve"> бр. кладен</w:t>
      </w:r>
      <w:r w:rsidR="00D67F52">
        <w:rPr>
          <w:rFonts w:ascii="Times New Roman" w:hAnsi="Times New Roman"/>
          <w:sz w:val="24"/>
          <w:szCs w:val="24"/>
          <w:lang w:val="en-US"/>
        </w:rPr>
        <w:t>e</w:t>
      </w:r>
      <w:r>
        <w:rPr>
          <w:rFonts w:ascii="Times New Roman" w:hAnsi="Times New Roman"/>
          <w:sz w:val="24"/>
          <w:szCs w:val="24"/>
        </w:rPr>
        <w:t>ц - 2018 год.</w:t>
      </w:r>
    </w:p>
    <w:p w:rsidR="00FC5A04" w:rsidRDefault="00FC5A04"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ПС Славеево - 3 бр. кладенци - 2019 год.</w:t>
      </w:r>
    </w:p>
    <w:p w:rsidR="00FC5A04" w:rsidRPr="00292125" w:rsidRDefault="00FC5A04"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ПС Вриш - 2 бр. каптажи - 2019 год.</w:t>
      </w:r>
    </w:p>
    <w:p w:rsidR="00292125" w:rsidRPr="00112876" w:rsidRDefault="00292125" w:rsidP="00112876">
      <w:pPr>
        <w:pStyle w:val="ListParagraph"/>
        <w:numPr>
          <w:ilvl w:val="0"/>
          <w:numId w:val="34"/>
        </w:numPr>
        <w:spacing w:after="120" w:line="240" w:lineRule="auto"/>
        <w:jc w:val="both"/>
        <w:rPr>
          <w:rFonts w:ascii="Times New Roman" w:hAnsi="Times New Roman"/>
          <w:sz w:val="24"/>
          <w:szCs w:val="24"/>
        </w:rPr>
      </w:pPr>
      <w:r>
        <w:rPr>
          <w:rFonts w:ascii="Times New Roman" w:hAnsi="Times New Roman"/>
          <w:sz w:val="24"/>
          <w:szCs w:val="24"/>
        </w:rPr>
        <w:t>ПС Любимец – 5 бр. кладенци – 2020</w:t>
      </w:r>
      <w:r w:rsidR="00F6150C">
        <w:rPr>
          <w:rFonts w:ascii="Times New Roman" w:hAnsi="Times New Roman"/>
          <w:sz w:val="24"/>
          <w:szCs w:val="24"/>
          <w:lang w:val="en-US"/>
        </w:rPr>
        <w:t xml:space="preserve"> </w:t>
      </w:r>
      <w:r>
        <w:rPr>
          <w:rFonts w:ascii="Times New Roman" w:hAnsi="Times New Roman"/>
          <w:sz w:val="24"/>
          <w:szCs w:val="24"/>
        </w:rPr>
        <w:t>год.</w:t>
      </w:r>
    </w:p>
    <w:p w:rsidR="009872BF" w:rsidRPr="007A1438" w:rsidRDefault="009872BF" w:rsidP="00E67118">
      <w:pPr>
        <w:pStyle w:val="Heading5"/>
        <w:numPr>
          <w:ilvl w:val="2"/>
          <w:numId w:val="2"/>
        </w:numPr>
        <w:jc w:val="both"/>
        <w:rPr>
          <w:rFonts w:ascii="Times New Roman" w:hAnsi="Times New Roman"/>
          <w:sz w:val="24"/>
          <w:szCs w:val="24"/>
        </w:rPr>
      </w:pPr>
      <w:bookmarkStart w:id="122" w:name="_Toc450131506"/>
      <w:r w:rsidRPr="007A1438">
        <w:rPr>
          <w:rFonts w:ascii="Times New Roman" w:hAnsi="Times New Roman"/>
          <w:sz w:val="24"/>
          <w:szCs w:val="24"/>
        </w:rPr>
        <w:t>Санитарно-охранителни зони</w:t>
      </w:r>
      <w:bookmarkEnd w:id="122"/>
    </w:p>
    <w:p w:rsidR="00157F7E" w:rsidRPr="00D05091" w:rsidRDefault="00CB5685" w:rsidP="00157F7E">
      <w:pPr>
        <w:spacing w:after="120" w:line="240" w:lineRule="auto"/>
        <w:ind w:firstLine="567"/>
        <w:jc w:val="both"/>
        <w:rPr>
          <w:rFonts w:ascii="Times New Roman" w:hAnsi="Times New Roman"/>
          <w:sz w:val="24"/>
          <w:szCs w:val="24"/>
          <w:lang w:val="en-US"/>
        </w:rPr>
      </w:pPr>
      <w:r>
        <w:rPr>
          <w:rFonts w:ascii="Times New Roman" w:hAnsi="Times New Roman"/>
          <w:sz w:val="24"/>
          <w:szCs w:val="24"/>
        </w:rPr>
        <w:t>Към края на 2015г.</w:t>
      </w:r>
      <w:r w:rsidR="008D7626" w:rsidRPr="007A1438">
        <w:rPr>
          <w:rFonts w:ascii="Times New Roman" w:hAnsi="Times New Roman"/>
          <w:sz w:val="24"/>
          <w:szCs w:val="24"/>
        </w:rPr>
        <w:t xml:space="preserve"> само </w:t>
      </w:r>
      <w:r>
        <w:rPr>
          <w:rFonts w:ascii="Times New Roman" w:hAnsi="Times New Roman"/>
          <w:sz w:val="24"/>
          <w:szCs w:val="24"/>
        </w:rPr>
        <w:t xml:space="preserve">на </w:t>
      </w:r>
      <w:r w:rsidRPr="00CB5685">
        <w:rPr>
          <w:rFonts w:ascii="Times New Roman" w:hAnsi="Times New Roman"/>
          <w:sz w:val="24"/>
          <w:szCs w:val="24"/>
        </w:rPr>
        <w:t>два</w:t>
      </w:r>
      <w:r w:rsidR="00871ED5" w:rsidRPr="00871ED5">
        <w:rPr>
          <w:rFonts w:ascii="Times New Roman" w:hAnsi="Times New Roman"/>
          <w:sz w:val="24"/>
          <w:szCs w:val="24"/>
        </w:rPr>
        <w:t xml:space="preserve"> от водоизточниците</w:t>
      </w:r>
      <w:r w:rsidR="008D7626" w:rsidRPr="007A1438">
        <w:rPr>
          <w:rFonts w:ascii="Times New Roman" w:hAnsi="Times New Roman"/>
          <w:sz w:val="24"/>
          <w:szCs w:val="24"/>
        </w:rPr>
        <w:t xml:space="preserve"> са учредени санитарно-охранителни зони. Поради административни</w:t>
      </w:r>
      <w:r w:rsidR="002E2B32">
        <w:rPr>
          <w:rFonts w:ascii="Times New Roman" w:hAnsi="Times New Roman"/>
          <w:sz w:val="24"/>
          <w:szCs w:val="24"/>
        </w:rPr>
        <w:t xml:space="preserve"> причини,</w:t>
      </w:r>
      <w:r w:rsidR="002E2B32" w:rsidRPr="007A1438">
        <w:rPr>
          <w:rFonts w:ascii="Times New Roman" w:hAnsi="Times New Roman"/>
          <w:sz w:val="24"/>
          <w:szCs w:val="24"/>
        </w:rPr>
        <w:t xml:space="preserve"> </w:t>
      </w:r>
      <w:r w:rsidR="008D7626" w:rsidRPr="007A1438">
        <w:rPr>
          <w:rFonts w:ascii="Times New Roman" w:hAnsi="Times New Roman"/>
          <w:sz w:val="24"/>
          <w:szCs w:val="24"/>
        </w:rPr>
        <w:t xml:space="preserve">свързани с невъзможност да се отчужди земята попадаща в обхвата на санитарно-охранителните зони </w:t>
      </w:r>
      <w:r w:rsidR="002E2B32">
        <w:rPr>
          <w:rFonts w:ascii="Times New Roman" w:hAnsi="Times New Roman"/>
          <w:sz w:val="24"/>
          <w:szCs w:val="24"/>
        </w:rPr>
        <w:t>както и липса на свободен паричен ресурс,</w:t>
      </w:r>
      <w:r w:rsidR="008D7626" w:rsidRPr="007A1438">
        <w:rPr>
          <w:rFonts w:ascii="Times New Roman" w:hAnsi="Times New Roman"/>
          <w:sz w:val="24"/>
          <w:szCs w:val="24"/>
        </w:rPr>
        <w:t xml:space="preserve"> около другите водоизточници такива все още не са учредени.</w:t>
      </w:r>
      <w:r w:rsidR="00EA707E" w:rsidRPr="00EA707E">
        <w:rPr>
          <w:rFonts w:ascii="Times New Roman" w:hAnsi="Times New Roman"/>
          <w:sz w:val="24"/>
          <w:szCs w:val="24"/>
        </w:rPr>
        <w:t xml:space="preserve"> </w:t>
      </w:r>
      <w:r w:rsidR="00EA707E" w:rsidRPr="00D05091">
        <w:rPr>
          <w:rFonts w:ascii="Times New Roman" w:hAnsi="Times New Roman"/>
          <w:sz w:val="24"/>
          <w:szCs w:val="24"/>
        </w:rPr>
        <w:t>Във връзка със Закона за водите и Наредба № 3 за условията и реда за проучване, проектиране, утвърждаване и експлоатация на санитарно-охранителните зони около водоизточниците са заложени средства за възлагане на проектиране и учредяване на СОЗ на подземни водоизточници. Процедурите обаче през които трябва да се премине за да се учреди една зона са изключително тежки и тромави. Неяснотите относно собствеността на имотите които попадат в обхвата на СОЗ, липсата на документи за собственост, тежките бюрократични изисквания правят този процес изключително бавен и труден.</w:t>
      </w:r>
      <w:r w:rsidR="00157F7E" w:rsidRPr="00D05091">
        <w:rPr>
          <w:rFonts w:ascii="Times New Roman" w:hAnsi="Times New Roman"/>
          <w:sz w:val="24"/>
          <w:szCs w:val="24"/>
          <w:lang w:val="en-US"/>
        </w:rPr>
        <w:t xml:space="preserve"> </w:t>
      </w:r>
      <w:r w:rsidR="00157F7E" w:rsidRPr="00D05091">
        <w:rPr>
          <w:rFonts w:ascii="Times New Roman" w:hAnsi="Times New Roman"/>
          <w:sz w:val="24"/>
          <w:szCs w:val="24"/>
        </w:rPr>
        <w:t>За учредяването е необходимо издаване на актуално разрешително за водовземане, проби от водоизточника/отговарящи на Наредба№9 за питейно-битови нужди/, хидрогеоложки доклад, заснемане от лицензиран геодезист, регистър на засегнати имоти в пояси ІІ и ІІІ на СОЗ от АГКК. За всички тези дейности са необходими много средства. Поетапно са започнати процедури по учредяване на СОЗ за водоизточници с най-голям дебит.</w:t>
      </w:r>
      <w:r w:rsidR="00757AD9">
        <w:rPr>
          <w:rFonts w:ascii="Times New Roman" w:hAnsi="Times New Roman"/>
          <w:sz w:val="24"/>
          <w:szCs w:val="24"/>
        </w:rPr>
        <w:t xml:space="preserve"> Към настоящия момент има учредени 6 бр. СОЗ</w:t>
      </w:r>
      <w:r w:rsidR="00766A0E">
        <w:rPr>
          <w:rFonts w:ascii="Times New Roman" w:hAnsi="Times New Roman"/>
          <w:sz w:val="24"/>
          <w:szCs w:val="24"/>
        </w:rPr>
        <w:t>.</w:t>
      </w:r>
    </w:p>
    <w:p w:rsidR="008D7626" w:rsidRPr="007A1438" w:rsidRDefault="002E2B32" w:rsidP="007A1438">
      <w:pPr>
        <w:spacing w:after="120" w:line="240" w:lineRule="auto"/>
        <w:ind w:firstLine="567"/>
        <w:jc w:val="both"/>
        <w:rPr>
          <w:rFonts w:ascii="Times New Roman" w:hAnsi="Times New Roman"/>
          <w:sz w:val="24"/>
          <w:szCs w:val="24"/>
        </w:rPr>
      </w:pPr>
      <w:r>
        <w:rPr>
          <w:rFonts w:ascii="Times New Roman" w:hAnsi="Times New Roman"/>
          <w:sz w:val="24"/>
          <w:szCs w:val="24"/>
        </w:rPr>
        <w:t xml:space="preserve"> В инвестиционната програма са предвидени средства , като се очаква в годините след 2018, броя на СОЗ да нарастне и в края на периода да бъдат</w:t>
      </w:r>
      <w:r w:rsidR="00380C74">
        <w:rPr>
          <w:rFonts w:ascii="Times New Roman" w:hAnsi="Times New Roman"/>
          <w:sz w:val="24"/>
          <w:szCs w:val="24"/>
        </w:rPr>
        <w:t xml:space="preserve"> </w:t>
      </w:r>
      <w:r w:rsidR="00F6661B">
        <w:rPr>
          <w:rFonts w:ascii="Times New Roman" w:hAnsi="Times New Roman"/>
          <w:sz w:val="24"/>
          <w:szCs w:val="24"/>
        </w:rPr>
        <w:t>25</w:t>
      </w:r>
      <w:r>
        <w:rPr>
          <w:rFonts w:ascii="Times New Roman" w:hAnsi="Times New Roman"/>
          <w:sz w:val="24"/>
          <w:szCs w:val="24"/>
        </w:rPr>
        <w:t>.</w:t>
      </w:r>
    </w:p>
    <w:p w:rsidR="009872BF" w:rsidRPr="00380C74" w:rsidRDefault="00871ED5" w:rsidP="00E67118">
      <w:pPr>
        <w:pStyle w:val="Heading5"/>
        <w:numPr>
          <w:ilvl w:val="2"/>
          <w:numId w:val="2"/>
        </w:numPr>
        <w:jc w:val="both"/>
        <w:rPr>
          <w:rFonts w:ascii="Times New Roman" w:hAnsi="Times New Roman"/>
          <w:sz w:val="24"/>
          <w:szCs w:val="24"/>
        </w:rPr>
      </w:pPr>
      <w:bookmarkStart w:id="123" w:name="_Toc450131507"/>
      <w:r w:rsidRPr="00871ED5">
        <w:rPr>
          <w:rFonts w:ascii="Times New Roman" w:hAnsi="Times New Roman"/>
          <w:sz w:val="24"/>
          <w:szCs w:val="24"/>
        </w:rPr>
        <w:t>Съоръжения за пречистване на питейните води</w:t>
      </w:r>
      <w:bookmarkEnd w:id="123"/>
    </w:p>
    <w:p w:rsidR="008D7626" w:rsidRPr="007A1438" w:rsidRDefault="008D7626" w:rsidP="007A1438">
      <w:pPr>
        <w:spacing w:after="120" w:line="240" w:lineRule="auto"/>
        <w:ind w:firstLine="567"/>
        <w:jc w:val="both"/>
        <w:rPr>
          <w:rFonts w:ascii="Times New Roman" w:hAnsi="Times New Roman"/>
          <w:sz w:val="24"/>
          <w:szCs w:val="24"/>
        </w:rPr>
      </w:pPr>
      <w:r w:rsidRPr="007A1438">
        <w:rPr>
          <w:rFonts w:ascii="Times New Roman" w:hAnsi="Times New Roman"/>
          <w:sz w:val="24"/>
          <w:szCs w:val="24"/>
        </w:rPr>
        <w:t>Дружеството експлоатира само една</w:t>
      </w:r>
      <w:r w:rsidR="00D92AC3">
        <w:rPr>
          <w:rFonts w:ascii="Times New Roman" w:hAnsi="Times New Roman"/>
          <w:sz w:val="24"/>
          <w:szCs w:val="24"/>
          <w:lang w:val="en-US"/>
        </w:rPr>
        <w:t xml:space="preserve"> </w:t>
      </w:r>
      <w:r w:rsidR="00D92AC3">
        <w:rPr>
          <w:rFonts w:ascii="Times New Roman" w:hAnsi="Times New Roman"/>
          <w:sz w:val="24"/>
          <w:szCs w:val="24"/>
        </w:rPr>
        <w:t>пречиствателна</w:t>
      </w:r>
      <w:r w:rsidRPr="007A1438">
        <w:rPr>
          <w:rFonts w:ascii="Times New Roman" w:hAnsi="Times New Roman"/>
          <w:sz w:val="24"/>
          <w:szCs w:val="24"/>
        </w:rPr>
        <w:t xml:space="preserve"> станция за питейни води - ПСПВ "Ябълково". Станцията е въведена в действие през 1982 г. с капацитет от 660 л/сек и подава </w:t>
      </w:r>
      <w:r w:rsidRPr="007A1438">
        <w:rPr>
          <w:rFonts w:ascii="Times New Roman" w:hAnsi="Times New Roman"/>
          <w:sz w:val="24"/>
          <w:szCs w:val="24"/>
        </w:rPr>
        <w:lastRenderedPageBreak/>
        <w:t>вода на Хасково, Минерални бани, Брястово, Спахиево, Татарево, Колец, Сираково, Клокотница и Каснаково.</w:t>
      </w:r>
    </w:p>
    <w:p w:rsidR="008D7626" w:rsidRPr="007A1438" w:rsidRDefault="008D7626" w:rsidP="007A1438">
      <w:pPr>
        <w:spacing w:after="120" w:line="240" w:lineRule="auto"/>
        <w:ind w:firstLine="567"/>
        <w:jc w:val="both"/>
        <w:rPr>
          <w:rFonts w:ascii="Times New Roman" w:hAnsi="Times New Roman"/>
          <w:sz w:val="24"/>
          <w:szCs w:val="24"/>
        </w:rPr>
      </w:pPr>
      <w:r w:rsidRPr="007A1438">
        <w:rPr>
          <w:rFonts w:ascii="Times New Roman" w:hAnsi="Times New Roman"/>
          <w:sz w:val="24"/>
          <w:szCs w:val="24"/>
        </w:rPr>
        <w:t>Технологичната схема на пречиствателната станция е едностъпална. основно обезманганителна с обособени следните основни процеси:</w:t>
      </w:r>
    </w:p>
    <w:p w:rsidR="008D7626" w:rsidRPr="008D7626" w:rsidRDefault="008D7626" w:rsidP="00E67118">
      <w:pPr>
        <w:numPr>
          <w:ilvl w:val="1"/>
          <w:numId w:val="17"/>
        </w:numPr>
        <w:spacing w:after="120" w:line="240" w:lineRule="auto"/>
        <w:ind w:left="1134" w:hanging="567"/>
        <w:rPr>
          <w:rFonts w:ascii="Times New Roman" w:hAnsi="Times New Roman"/>
        </w:rPr>
      </w:pPr>
      <w:r w:rsidRPr="008D7626">
        <w:rPr>
          <w:rFonts w:ascii="Times New Roman" w:hAnsi="Times New Roman"/>
        </w:rPr>
        <w:t>Опростено агрегиране;</w:t>
      </w:r>
    </w:p>
    <w:p w:rsidR="008D7626" w:rsidRPr="008D7626" w:rsidRDefault="008D7626" w:rsidP="00E67118">
      <w:pPr>
        <w:numPr>
          <w:ilvl w:val="1"/>
          <w:numId w:val="17"/>
        </w:numPr>
        <w:spacing w:after="120" w:line="240" w:lineRule="auto"/>
        <w:ind w:left="1134" w:hanging="567"/>
        <w:rPr>
          <w:rFonts w:ascii="Times New Roman" w:hAnsi="Times New Roman"/>
        </w:rPr>
      </w:pPr>
      <w:r w:rsidRPr="008D7626">
        <w:rPr>
          <w:rFonts w:ascii="Times New Roman" w:hAnsi="Times New Roman"/>
        </w:rPr>
        <w:t>Предокисление с калиев перманганат;</w:t>
      </w:r>
    </w:p>
    <w:p w:rsidR="008D7626" w:rsidRPr="008D7626" w:rsidRDefault="008D7626" w:rsidP="00E67118">
      <w:pPr>
        <w:numPr>
          <w:ilvl w:val="1"/>
          <w:numId w:val="17"/>
        </w:numPr>
        <w:spacing w:after="120" w:line="240" w:lineRule="auto"/>
        <w:ind w:left="1134" w:hanging="567"/>
        <w:rPr>
          <w:rFonts w:ascii="Times New Roman" w:hAnsi="Times New Roman"/>
        </w:rPr>
      </w:pPr>
      <w:r w:rsidRPr="008D7626">
        <w:rPr>
          <w:rFonts w:ascii="Times New Roman" w:hAnsi="Times New Roman"/>
        </w:rPr>
        <w:t>Коагулация с алуминиев сулфат;</w:t>
      </w:r>
    </w:p>
    <w:p w:rsidR="008D7626" w:rsidRPr="008D7626" w:rsidRDefault="008D7626" w:rsidP="00E67118">
      <w:pPr>
        <w:numPr>
          <w:ilvl w:val="1"/>
          <w:numId w:val="17"/>
        </w:numPr>
        <w:spacing w:after="120" w:line="240" w:lineRule="auto"/>
        <w:ind w:left="1134" w:hanging="567"/>
        <w:rPr>
          <w:rFonts w:ascii="Times New Roman" w:hAnsi="Times New Roman"/>
        </w:rPr>
      </w:pPr>
      <w:r w:rsidRPr="008D7626">
        <w:rPr>
          <w:rFonts w:ascii="Times New Roman" w:hAnsi="Times New Roman"/>
        </w:rPr>
        <w:t>Филтрация - бързи пясъчни филтри тип "Биоманган";</w:t>
      </w:r>
    </w:p>
    <w:p w:rsidR="008D7626" w:rsidRPr="008D7626" w:rsidRDefault="008D7626" w:rsidP="00E67118">
      <w:pPr>
        <w:numPr>
          <w:ilvl w:val="1"/>
          <w:numId w:val="17"/>
        </w:numPr>
        <w:spacing w:after="120" w:line="240" w:lineRule="auto"/>
        <w:ind w:left="1134" w:hanging="567"/>
        <w:rPr>
          <w:rFonts w:ascii="Times New Roman" w:hAnsi="Times New Roman"/>
        </w:rPr>
      </w:pPr>
      <w:r w:rsidRPr="008D7626">
        <w:rPr>
          <w:rFonts w:ascii="Times New Roman" w:hAnsi="Times New Roman"/>
        </w:rPr>
        <w:t>Обеззаразяване с натриев хипохлорит.</w:t>
      </w:r>
    </w:p>
    <w:p w:rsidR="008D7626" w:rsidRPr="007A1438" w:rsidRDefault="008D7626" w:rsidP="007A1438">
      <w:pPr>
        <w:spacing w:after="120" w:line="240" w:lineRule="auto"/>
        <w:ind w:firstLine="567"/>
        <w:jc w:val="both"/>
        <w:rPr>
          <w:rFonts w:ascii="Times New Roman" w:hAnsi="Times New Roman"/>
          <w:sz w:val="24"/>
          <w:szCs w:val="24"/>
        </w:rPr>
      </w:pPr>
      <w:r w:rsidRPr="007A1438">
        <w:rPr>
          <w:rFonts w:ascii="Times New Roman" w:hAnsi="Times New Roman"/>
          <w:sz w:val="24"/>
          <w:szCs w:val="24"/>
        </w:rPr>
        <w:t xml:space="preserve">Пясъкът, през който преминава суровата вода, предварително е оманганен с калиев перманганат. </w:t>
      </w:r>
    </w:p>
    <w:p w:rsidR="008D7626" w:rsidRPr="007A1438" w:rsidRDefault="008D7626" w:rsidP="007A1438">
      <w:pPr>
        <w:spacing w:after="120" w:line="240" w:lineRule="auto"/>
        <w:ind w:firstLine="567"/>
        <w:jc w:val="both"/>
        <w:rPr>
          <w:rFonts w:ascii="Times New Roman" w:hAnsi="Times New Roman"/>
          <w:sz w:val="24"/>
          <w:szCs w:val="24"/>
        </w:rPr>
      </w:pPr>
      <w:r w:rsidRPr="007A1438">
        <w:rPr>
          <w:rFonts w:ascii="Times New Roman" w:hAnsi="Times New Roman"/>
          <w:sz w:val="24"/>
          <w:szCs w:val="24"/>
        </w:rPr>
        <w:t>Постъпващото в пречиствателната станция водно количество се измерва на 5 деривационни щранга с ултразвукови разходомери и един на напорния водопровод. Промивката на филтърните клетки се извършва с вода и въздух в три фази с обща продължителност от 15 до 20 минути, промивните отпадъчни води преминават през пясъкозадължител, утаител -усреднител и калосъбирачи.</w:t>
      </w:r>
    </w:p>
    <w:p w:rsidR="008D7626" w:rsidRDefault="008D7626" w:rsidP="007A1438">
      <w:pPr>
        <w:spacing w:after="120" w:line="240" w:lineRule="auto"/>
        <w:ind w:firstLine="567"/>
        <w:jc w:val="both"/>
        <w:rPr>
          <w:rFonts w:ascii="Times New Roman" w:hAnsi="Times New Roman"/>
          <w:sz w:val="24"/>
          <w:szCs w:val="24"/>
        </w:rPr>
      </w:pPr>
      <w:r w:rsidRPr="007A1438">
        <w:rPr>
          <w:rFonts w:ascii="Times New Roman" w:hAnsi="Times New Roman"/>
          <w:sz w:val="24"/>
          <w:szCs w:val="24"/>
        </w:rPr>
        <w:t xml:space="preserve">Обеззаразяване на доставяната питейна вода се осъществява на различни точки от довеждащите водопроводи с натриев хипохлорит посредством дозаторни помпи. За ВС Брягово </w:t>
      </w:r>
      <w:r w:rsidR="007A1438" w:rsidRPr="007A1438">
        <w:rPr>
          <w:rFonts w:ascii="Times New Roman" w:hAnsi="Times New Roman"/>
          <w:sz w:val="24"/>
          <w:szCs w:val="24"/>
        </w:rPr>
        <w:t>обеззаразяването</w:t>
      </w:r>
      <w:r w:rsidRPr="007A1438">
        <w:rPr>
          <w:rFonts w:ascii="Times New Roman" w:hAnsi="Times New Roman"/>
          <w:sz w:val="24"/>
          <w:szCs w:val="24"/>
        </w:rPr>
        <w:t xml:space="preserve"> става посредством хлорен диоксид.  </w:t>
      </w:r>
    </w:p>
    <w:p w:rsidR="00380C74" w:rsidRPr="007A1438" w:rsidRDefault="00380C74" w:rsidP="007A1438">
      <w:pPr>
        <w:spacing w:after="120" w:line="240" w:lineRule="auto"/>
        <w:ind w:firstLine="567"/>
        <w:jc w:val="both"/>
        <w:rPr>
          <w:rFonts w:ascii="Times New Roman" w:hAnsi="Times New Roman"/>
          <w:sz w:val="24"/>
          <w:szCs w:val="24"/>
        </w:rPr>
      </w:pPr>
      <w:r>
        <w:rPr>
          <w:rFonts w:ascii="Times New Roman" w:hAnsi="Times New Roman"/>
          <w:sz w:val="24"/>
          <w:szCs w:val="24"/>
        </w:rPr>
        <w:t>През 2021г. се очаква да се приеме и ПСПВ Димитровград.</w:t>
      </w:r>
    </w:p>
    <w:p w:rsidR="001B5FEF" w:rsidRDefault="009872BF" w:rsidP="00E67118">
      <w:pPr>
        <w:pStyle w:val="Heading5"/>
        <w:numPr>
          <w:ilvl w:val="2"/>
          <w:numId w:val="2"/>
        </w:numPr>
        <w:jc w:val="both"/>
        <w:rPr>
          <w:rFonts w:ascii="Times New Roman" w:eastAsia="Calibri" w:hAnsi="Times New Roman"/>
          <w:sz w:val="24"/>
          <w:szCs w:val="24"/>
          <w:lang w:val="en-US"/>
        </w:rPr>
      </w:pPr>
      <w:bookmarkStart w:id="124" w:name="_Toc450131508"/>
      <w:r w:rsidRPr="007A1438">
        <w:rPr>
          <w:rFonts w:ascii="Times New Roman" w:eastAsia="Calibri" w:hAnsi="Times New Roman"/>
          <w:sz w:val="24"/>
          <w:szCs w:val="24"/>
        </w:rPr>
        <w:t>Р</w:t>
      </w:r>
      <w:r w:rsidR="001B5FEF" w:rsidRPr="007A1438">
        <w:rPr>
          <w:rFonts w:ascii="Times New Roman" w:eastAsia="Calibri" w:hAnsi="Times New Roman"/>
          <w:sz w:val="24"/>
          <w:szCs w:val="24"/>
        </w:rPr>
        <w:t>азрешителни за заустване - №, дата на издаване и срок на валидност</w:t>
      </w:r>
      <w:bookmarkEnd w:id="124"/>
    </w:p>
    <w:tbl>
      <w:tblPr>
        <w:tblW w:w="9498" w:type="dxa"/>
        <w:tblInd w:w="70" w:type="dxa"/>
        <w:tblCellMar>
          <w:left w:w="70" w:type="dxa"/>
          <w:right w:w="70" w:type="dxa"/>
        </w:tblCellMar>
        <w:tblLook w:val="04A0"/>
      </w:tblPr>
      <w:tblGrid>
        <w:gridCol w:w="426"/>
        <w:gridCol w:w="3237"/>
        <w:gridCol w:w="3841"/>
        <w:gridCol w:w="1994"/>
      </w:tblGrid>
      <w:tr w:rsidR="003F26D1" w:rsidRPr="006A5338" w:rsidTr="001D0AB2">
        <w:trPr>
          <w:trHeight w:val="507"/>
        </w:trPr>
        <w:tc>
          <w:tcPr>
            <w:tcW w:w="426" w:type="dxa"/>
            <w:tcBorders>
              <w:top w:val="single" w:sz="8" w:space="0" w:color="auto"/>
              <w:left w:val="single" w:sz="8" w:space="0" w:color="auto"/>
              <w:bottom w:val="nil"/>
              <w:right w:val="single" w:sz="8" w:space="0" w:color="auto"/>
            </w:tcBorders>
            <w:shd w:val="clear" w:color="auto" w:fill="auto"/>
            <w:noWrap/>
            <w:vAlign w:val="center"/>
            <w:hideMark/>
          </w:tcPr>
          <w:p w:rsidR="003F26D1" w:rsidRPr="006A5338" w:rsidRDefault="00871ED5" w:rsidP="001D0AB2">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w:t>
            </w:r>
          </w:p>
        </w:tc>
        <w:tc>
          <w:tcPr>
            <w:tcW w:w="3237" w:type="dxa"/>
            <w:tcBorders>
              <w:top w:val="single" w:sz="8" w:space="0" w:color="auto"/>
              <w:left w:val="nil"/>
              <w:bottom w:val="nil"/>
              <w:right w:val="single" w:sz="8" w:space="0" w:color="auto"/>
            </w:tcBorders>
            <w:shd w:val="clear" w:color="auto" w:fill="auto"/>
            <w:noWrap/>
            <w:vAlign w:val="center"/>
            <w:hideMark/>
          </w:tcPr>
          <w:p w:rsidR="003F26D1" w:rsidRPr="006A5338" w:rsidRDefault="00871ED5" w:rsidP="001D0AB2">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Населено място </w:t>
            </w:r>
          </w:p>
        </w:tc>
        <w:tc>
          <w:tcPr>
            <w:tcW w:w="3841" w:type="dxa"/>
            <w:tcBorders>
              <w:top w:val="single" w:sz="8" w:space="0" w:color="auto"/>
              <w:left w:val="nil"/>
              <w:bottom w:val="nil"/>
              <w:right w:val="single" w:sz="8" w:space="0" w:color="auto"/>
            </w:tcBorders>
            <w:shd w:val="clear" w:color="auto" w:fill="auto"/>
            <w:noWrap/>
            <w:vAlign w:val="center"/>
            <w:hideMark/>
          </w:tcPr>
          <w:p w:rsidR="003F26D1" w:rsidRPr="006A5338" w:rsidRDefault="00871ED5" w:rsidP="001D0AB2">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разрешително №</w:t>
            </w:r>
          </w:p>
        </w:tc>
        <w:tc>
          <w:tcPr>
            <w:tcW w:w="1994" w:type="dxa"/>
            <w:tcBorders>
              <w:top w:val="single" w:sz="8" w:space="0" w:color="auto"/>
              <w:left w:val="nil"/>
              <w:bottom w:val="nil"/>
              <w:right w:val="single" w:sz="8" w:space="0" w:color="auto"/>
            </w:tcBorders>
            <w:shd w:val="clear" w:color="auto" w:fill="auto"/>
            <w:vAlign w:val="center"/>
            <w:hideMark/>
          </w:tcPr>
          <w:p w:rsidR="003F26D1" w:rsidRPr="006A5338" w:rsidRDefault="00871ED5" w:rsidP="001D0AB2">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Срок на действие на разрешителното</w:t>
            </w:r>
          </w:p>
        </w:tc>
      </w:tr>
      <w:tr w:rsidR="003F26D1" w:rsidRPr="006A5338" w:rsidTr="001D0AB2">
        <w:trPr>
          <w:trHeight w:val="402"/>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F26D1" w:rsidRPr="006A5338" w:rsidRDefault="000F74B9" w:rsidP="001D0AB2">
            <w:pPr>
              <w:spacing w:after="0" w:line="240" w:lineRule="auto"/>
              <w:jc w:val="center"/>
              <w:rPr>
                <w:rFonts w:ascii="Times New Roman" w:eastAsia="Times New Roman" w:hAnsi="Times New Roman"/>
                <w:sz w:val="20"/>
                <w:szCs w:val="20"/>
                <w:lang w:val="en-US" w:eastAsia="bg-BG"/>
              </w:rPr>
            </w:pPr>
            <w:r w:rsidRPr="006A5338">
              <w:rPr>
                <w:rFonts w:ascii="Times New Roman" w:eastAsia="Times New Roman" w:hAnsi="Times New Roman"/>
                <w:sz w:val="20"/>
                <w:szCs w:val="20"/>
                <w:lang w:val="en-US" w:eastAsia="bg-BG"/>
              </w:rPr>
              <w:t>1</w:t>
            </w:r>
          </w:p>
        </w:tc>
        <w:tc>
          <w:tcPr>
            <w:tcW w:w="3237" w:type="dxa"/>
            <w:tcBorders>
              <w:top w:val="single" w:sz="8" w:space="0" w:color="auto"/>
              <w:left w:val="nil"/>
              <w:bottom w:val="single" w:sz="4" w:space="0" w:color="auto"/>
              <w:right w:val="single" w:sz="4" w:space="0" w:color="auto"/>
            </w:tcBorders>
            <w:shd w:val="clear" w:color="auto" w:fill="auto"/>
            <w:noWrap/>
            <w:vAlign w:val="bottom"/>
            <w:hideMark/>
          </w:tcPr>
          <w:p w:rsidR="003F26D1" w:rsidRPr="006A5338" w:rsidRDefault="000F74B9" w:rsidP="001D0AB2">
            <w:pPr>
              <w:spacing w:after="0" w:line="240" w:lineRule="auto"/>
              <w:rPr>
                <w:rFonts w:ascii="Times New Roman" w:eastAsia="Times New Roman" w:hAnsi="Times New Roman"/>
                <w:bCs/>
                <w:sz w:val="20"/>
                <w:szCs w:val="20"/>
                <w:lang w:eastAsia="bg-BG"/>
              </w:rPr>
            </w:pPr>
            <w:r w:rsidRPr="006A5338">
              <w:rPr>
                <w:rFonts w:ascii="Times New Roman" w:eastAsia="Times New Roman" w:hAnsi="Times New Roman"/>
                <w:bCs/>
                <w:sz w:val="20"/>
                <w:szCs w:val="20"/>
                <w:lang w:eastAsia="bg-BG"/>
              </w:rPr>
              <w:t>гр.Хасково</w:t>
            </w:r>
          </w:p>
        </w:tc>
        <w:tc>
          <w:tcPr>
            <w:tcW w:w="3841" w:type="dxa"/>
            <w:tcBorders>
              <w:top w:val="single" w:sz="8" w:space="0" w:color="auto"/>
              <w:left w:val="nil"/>
              <w:bottom w:val="single" w:sz="4" w:space="0" w:color="auto"/>
              <w:right w:val="single" w:sz="4" w:space="0" w:color="auto"/>
            </w:tcBorders>
            <w:shd w:val="clear" w:color="auto" w:fill="auto"/>
            <w:noWrap/>
            <w:vAlign w:val="bottom"/>
            <w:hideMark/>
          </w:tcPr>
          <w:p w:rsidR="003F26D1" w:rsidRPr="006A5338" w:rsidRDefault="000F74B9" w:rsidP="001D0AB2">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№33140240/03.05.2018г., изм.№РР-3509/12.04.2019г.</w:t>
            </w:r>
          </w:p>
        </w:tc>
        <w:tc>
          <w:tcPr>
            <w:tcW w:w="1994" w:type="dxa"/>
            <w:tcBorders>
              <w:top w:val="single" w:sz="8" w:space="0" w:color="auto"/>
              <w:left w:val="nil"/>
              <w:bottom w:val="single" w:sz="4" w:space="0" w:color="auto"/>
              <w:right w:val="single" w:sz="4" w:space="0" w:color="auto"/>
            </w:tcBorders>
            <w:shd w:val="clear" w:color="auto" w:fill="auto"/>
            <w:noWrap/>
            <w:vAlign w:val="bottom"/>
            <w:hideMark/>
          </w:tcPr>
          <w:p w:rsidR="003F26D1" w:rsidRPr="006A5338" w:rsidRDefault="000F74B9" w:rsidP="001D0AB2">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03.05.2024г.</w:t>
            </w:r>
          </w:p>
        </w:tc>
      </w:tr>
      <w:tr w:rsidR="003F26D1" w:rsidRPr="006A5338" w:rsidTr="001D0AB2">
        <w:trPr>
          <w:trHeight w:val="503"/>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3F26D1" w:rsidRPr="006A5338" w:rsidRDefault="000F74B9" w:rsidP="001D0AB2">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2</w:t>
            </w:r>
          </w:p>
        </w:tc>
        <w:tc>
          <w:tcPr>
            <w:tcW w:w="3237" w:type="dxa"/>
            <w:tcBorders>
              <w:top w:val="nil"/>
              <w:left w:val="nil"/>
              <w:bottom w:val="single" w:sz="4" w:space="0" w:color="auto"/>
              <w:right w:val="single" w:sz="4" w:space="0" w:color="auto"/>
            </w:tcBorders>
            <w:shd w:val="clear" w:color="auto" w:fill="auto"/>
            <w:vAlign w:val="center"/>
            <w:hideMark/>
          </w:tcPr>
          <w:p w:rsidR="003F26D1" w:rsidRPr="006A5338" w:rsidRDefault="00871ED5" w:rsidP="001D0AB2">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гр.Ивайловград</w:t>
            </w:r>
          </w:p>
        </w:tc>
        <w:tc>
          <w:tcPr>
            <w:tcW w:w="3841" w:type="dxa"/>
            <w:tcBorders>
              <w:top w:val="nil"/>
              <w:left w:val="nil"/>
              <w:bottom w:val="single" w:sz="4" w:space="0" w:color="auto"/>
              <w:right w:val="single" w:sz="4" w:space="0" w:color="auto"/>
            </w:tcBorders>
            <w:shd w:val="clear" w:color="auto" w:fill="auto"/>
            <w:noWrap/>
            <w:vAlign w:val="center"/>
            <w:hideMark/>
          </w:tcPr>
          <w:p w:rsidR="003F26D1" w:rsidRPr="006A5338" w:rsidRDefault="00871ED5" w:rsidP="001D0AB2">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0984/23.06.2003г./нов №33140184, изм.№РР-2384/22.05.2015г.</w:t>
            </w:r>
          </w:p>
        </w:tc>
        <w:tc>
          <w:tcPr>
            <w:tcW w:w="1994" w:type="dxa"/>
            <w:tcBorders>
              <w:top w:val="nil"/>
              <w:left w:val="nil"/>
              <w:bottom w:val="single" w:sz="4" w:space="0" w:color="auto"/>
              <w:right w:val="single" w:sz="4" w:space="0" w:color="auto"/>
            </w:tcBorders>
            <w:shd w:val="clear" w:color="auto" w:fill="auto"/>
            <w:noWrap/>
            <w:vAlign w:val="center"/>
            <w:hideMark/>
          </w:tcPr>
          <w:p w:rsidR="003F26D1" w:rsidRPr="006A5338" w:rsidRDefault="00871ED5" w:rsidP="001D0AB2">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tc>
      </w:tr>
      <w:tr w:rsidR="003F26D1" w:rsidRPr="006A5338" w:rsidTr="001D0AB2">
        <w:trPr>
          <w:trHeight w:val="52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3F26D1" w:rsidRPr="006A5338" w:rsidRDefault="000F74B9" w:rsidP="001D0AB2">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3</w:t>
            </w:r>
          </w:p>
        </w:tc>
        <w:tc>
          <w:tcPr>
            <w:tcW w:w="3237" w:type="dxa"/>
            <w:tcBorders>
              <w:top w:val="nil"/>
              <w:left w:val="nil"/>
              <w:bottom w:val="single" w:sz="4" w:space="0" w:color="auto"/>
              <w:right w:val="single" w:sz="4" w:space="0" w:color="auto"/>
            </w:tcBorders>
            <w:shd w:val="clear" w:color="auto" w:fill="auto"/>
            <w:noWrap/>
            <w:vAlign w:val="center"/>
            <w:hideMark/>
          </w:tcPr>
          <w:p w:rsidR="003F26D1" w:rsidRPr="006A5338" w:rsidRDefault="00871ED5" w:rsidP="001D0AB2">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гр.Любимец</w:t>
            </w:r>
          </w:p>
        </w:tc>
        <w:tc>
          <w:tcPr>
            <w:tcW w:w="3841" w:type="dxa"/>
            <w:tcBorders>
              <w:top w:val="nil"/>
              <w:left w:val="nil"/>
              <w:bottom w:val="single" w:sz="4" w:space="0" w:color="auto"/>
              <w:right w:val="single" w:sz="4" w:space="0" w:color="auto"/>
            </w:tcBorders>
            <w:shd w:val="clear" w:color="auto" w:fill="auto"/>
            <w:vAlign w:val="center"/>
            <w:hideMark/>
          </w:tcPr>
          <w:p w:rsidR="003F26D1" w:rsidRPr="006A5338" w:rsidRDefault="00871ED5" w:rsidP="001D0AB2">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300132/14.10.2003г./нов №33140182, изм.№РР-2382/22.05.2015г.</w:t>
            </w:r>
          </w:p>
        </w:tc>
        <w:tc>
          <w:tcPr>
            <w:tcW w:w="1994" w:type="dxa"/>
            <w:tcBorders>
              <w:top w:val="nil"/>
              <w:left w:val="nil"/>
              <w:bottom w:val="single" w:sz="4" w:space="0" w:color="auto"/>
              <w:right w:val="single" w:sz="4" w:space="0" w:color="auto"/>
            </w:tcBorders>
            <w:shd w:val="clear" w:color="auto" w:fill="auto"/>
            <w:noWrap/>
            <w:vAlign w:val="center"/>
            <w:hideMark/>
          </w:tcPr>
          <w:p w:rsidR="003F26D1" w:rsidRPr="006A5338" w:rsidRDefault="00871ED5" w:rsidP="001D0AB2">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tc>
      </w:tr>
      <w:tr w:rsidR="003F26D1" w:rsidRPr="006A5338" w:rsidTr="001D0AB2">
        <w:trPr>
          <w:trHeight w:val="561"/>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3F26D1" w:rsidRPr="006A5338" w:rsidRDefault="000F74B9" w:rsidP="001D0AB2">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4</w:t>
            </w:r>
          </w:p>
        </w:tc>
        <w:tc>
          <w:tcPr>
            <w:tcW w:w="3237" w:type="dxa"/>
            <w:tcBorders>
              <w:top w:val="nil"/>
              <w:left w:val="nil"/>
              <w:bottom w:val="single" w:sz="4" w:space="0" w:color="auto"/>
              <w:right w:val="single" w:sz="4" w:space="0" w:color="auto"/>
            </w:tcBorders>
            <w:shd w:val="clear" w:color="auto" w:fill="auto"/>
            <w:noWrap/>
            <w:vAlign w:val="center"/>
            <w:hideMark/>
          </w:tcPr>
          <w:p w:rsidR="003F26D1" w:rsidRPr="006A5338" w:rsidRDefault="00871ED5" w:rsidP="001D0AB2">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гр.Симеоновград</w:t>
            </w:r>
          </w:p>
        </w:tc>
        <w:tc>
          <w:tcPr>
            <w:tcW w:w="3841" w:type="dxa"/>
            <w:tcBorders>
              <w:top w:val="nil"/>
              <w:left w:val="nil"/>
              <w:bottom w:val="single" w:sz="4" w:space="0" w:color="auto"/>
              <w:right w:val="single" w:sz="4" w:space="0" w:color="auto"/>
            </w:tcBorders>
            <w:shd w:val="clear" w:color="auto" w:fill="auto"/>
            <w:vAlign w:val="center"/>
            <w:hideMark/>
          </w:tcPr>
          <w:p w:rsidR="003F26D1" w:rsidRPr="006A5338" w:rsidRDefault="00871ED5" w:rsidP="001D0AB2">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0985/23.06.2003г./нов №33140183,изм.№РР-2383/22.05.2015г.</w:t>
            </w:r>
          </w:p>
        </w:tc>
        <w:tc>
          <w:tcPr>
            <w:tcW w:w="1994" w:type="dxa"/>
            <w:tcBorders>
              <w:top w:val="nil"/>
              <w:left w:val="nil"/>
              <w:bottom w:val="single" w:sz="4" w:space="0" w:color="auto"/>
              <w:right w:val="single" w:sz="4" w:space="0" w:color="auto"/>
            </w:tcBorders>
            <w:shd w:val="clear" w:color="auto" w:fill="auto"/>
            <w:noWrap/>
            <w:vAlign w:val="center"/>
            <w:hideMark/>
          </w:tcPr>
          <w:p w:rsidR="003F26D1" w:rsidRPr="006A5338" w:rsidRDefault="00871ED5" w:rsidP="001D0AB2">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tc>
      </w:tr>
      <w:tr w:rsidR="003F26D1" w:rsidRPr="006A5338" w:rsidTr="001D0AB2">
        <w:trPr>
          <w:trHeight w:val="838"/>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3F26D1" w:rsidRPr="006A5338" w:rsidRDefault="000F74B9" w:rsidP="001D0AB2">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5</w:t>
            </w:r>
          </w:p>
        </w:tc>
        <w:tc>
          <w:tcPr>
            <w:tcW w:w="3237" w:type="dxa"/>
            <w:tcBorders>
              <w:top w:val="nil"/>
              <w:left w:val="nil"/>
              <w:bottom w:val="single" w:sz="4" w:space="0" w:color="auto"/>
              <w:right w:val="single" w:sz="4" w:space="0" w:color="auto"/>
            </w:tcBorders>
            <w:shd w:val="clear" w:color="auto" w:fill="auto"/>
            <w:noWrap/>
            <w:vAlign w:val="center"/>
            <w:hideMark/>
          </w:tcPr>
          <w:p w:rsidR="003F26D1" w:rsidRPr="006A5338" w:rsidRDefault="00871ED5" w:rsidP="001D0AB2">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гр.Харманли</w:t>
            </w:r>
          </w:p>
        </w:tc>
        <w:tc>
          <w:tcPr>
            <w:tcW w:w="3841" w:type="dxa"/>
            <w:tcBorders>
              <w:top w:val="nil"/>
              <w:left w:val="nil"/>
              <w:bottom w:val="single" w:sz="4" w:space="0" w:color="auto"/>
              <w:right w:val="single" w:sz="4" w:space="0" w:color="auto"/>
            </w:tcBorders>
            <w:shd w:val="clear" w:color="auto" w:fill="auto"/>
            <w:vAlign w:val="center"/>
            <w:hideMark/>
          </w:tcPr>
          <w:p w:rsidR="003F26D1" w:rsidRPr="006A5338" w:rsidRDefault="00871ED5" w:rsidP="001D0AB2">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300133/15.10.2003г./нов №33140180, изм.№РР-2380/22.05.2015г., РР-3338/13.07.2018г.,нов №33140186</w:t>
            </w:r>
          </w:p>
        </w:tc>
        <w:tc>
          <w:tcPr>
            <w:tcW w:w="1994" w:type="dxa"/>
            <w:tcBorders>
              <w:top w:val="nil"/>
              <w:left w:val="nil"/>
              <w:bottom w:val="single" w:sz="4" w:space="0" w:color="auto"/>
              <w:right w:val="single" w:sz="4" w:space="0" w:color="auto"/>
            </w:tcBorders>
            <w:shd w:val="clear" w:color="auto" w:fill="auto"/>
            <w:noWrap/>
            <w:hideMark/>
          </w:tcPr>
          <w:p w:rsidR="003F26D1" w:rsidRPr="006A5338" w:rsidRDefault="003F26D1" w:rsidP="001D0AB2">
            <w:pPr>
              <w:spacing w:after="0"/>
              <w:jc w:val="center"/>
              <w:rPr>
                <w:rFonts w:ascii="Times New Roman" w:eastAsia="Times New Roman" w:hAnsi="Times New Roman"/>
                <w:sz w:val="20"/>
                <w:szCs w:val="20"/>
                <w:lang w:eastAsia="bg-BG"/>
              </w:rPr>
            </w:pPr>
          </w:p>
          <w:p w:rsidR="003F26D1" w:rsidRPr="006A5338" w:rsidRDefault="00871ED5" w:rsidP="001D0AB2">
            <w:pPr>
              <w:spacing w:after="0"/>
              <w:jc w:val="center"/>
              <w:rPr>
                <w:rFonts w:ascii="Times New Roman" w:hAnsi="Times New Roman"/>
                <w:sz w:val="20"/>
                <w:szCs w:val="20"/>
              </w:rPr>
            </w:pPr>
            <w:r w:rsidRPr="006A5338">
              <w:rPr>
                <w:rFonts w:ascii="Times New Roman" w:eastAsia="Times New Roman" w:hAnsi="Times New Roman"/>
                <w:sz w:val="20"/>
                <w:szCs w:val="20"/>
                <w:lang w:eastAsia="bg-BG"/>
              </w:rPr>
              <w:t>13.04.2022г.</w:t>
            </w:r>
          </w:p>
        </w:tc>
      </w:tr>
      <w:tr w:rsidR="003F26D1" w:rsidRPr="006A5338" w:rsidTr="001D0AB2">
        <w:trPr>
          <w:trHeight w:val="553"/>
        </w:trPr>
        <w:tc>
          <w:tcPr>
            <w:tcW w:w="426" w:type="dxa"/>
            <w:tcBorders>
              <w:top w:val="nil"/>
              <w:left w:val="single" w:sz="8" w:space="0" w:color="auto"/>
              <w:bottom w:val="nil"/>
              <w:right w:val="single" w:sz="4" w:space="0" w:color="auto"/>
            </w:tcBorders>
            <w:shd w:val="clear" w:color="auto" w:fill="auto"/>
            <w:noWrap/>
            <w:vAlign w:val="center"/>
            <w:hideMark/>
          </w:tcPr>
          <w:p w:rsidR="003F26D1" w:rsidRPr="006A5338" w:rsidRDefault="000F74B9" w:rsidP="001D0AB2">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6</w:t>
            </w:r>
          </w:p>
        </w:tc>
        <w:tc>
          <w:tcPr>
            <w:tcW w:w="3237" w:type="dxa"/>
            <w:tcBorders>
              <w:top w:val="nil"/>
              <w:left w:val="nil"/>
              <w:bottom w:val="nil"/>
              <w:right w:val="single" w:sz="4" w:space="0" w:color="auto"/>
            </w:tcBorders>
            <w:shd w:val="clear" w:color="auto" w:fill="auto"/>
            <w:noWrap/>
            <w:vAlign w:val="center"/>
            <w:hideMark/>
          </w:tcPr>
          <w:p w:rsidR="003F26D1" w:rsidRPr="006A5338" w:rsidRDefault="00871ED5" w:rsidP="001D0AB2">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гр.Свиленград</w:t>
            </w:r>
          </w:p>
        </w:tc>
        <w:tc>
          <w:tcPr>
            <w:tcW w:w="3841" w:type="dxa"/>
            <w:tcBorders>
              <w:top w:val="nil"/>
              <w:left w:val="nil"/>
              <w:bottom w:val="nil"/>
              <w:right w:val="single" w:sz="4" w:space="0" w:color="auto"/>
            </w:tcBorders>
            <w:shd w:val="clear" w:color="auto" w:fill="auto"/>
            <w:vAlign w:val="center"/>
            <w:hideMark/>
          </w:tcPr>
          <w:p w:rsidR="003F26D1" w:rsidRPr="006A5338" w:rsidRDefault="00871ED5" w:rsidP="001D0AB2">
            <w:pPr>
              <w:spacing w:after="0"/>
              <w:jc w:val="center"/>
              <w:rPr>
                <w:rFonts w:ascii="Times New Roman" w:hAnsi="Times New Roman"/>
                <w:bCs/>
                <w:sz w:val="20"/>
                <w:szCs w:val="20"/>
              </w:rPr>
            </w:pPr>
            <w:r w:rsidRPr="006A5338">
              <w:rPr>
                <w:rFonts w:ascii="Times New Roman" w:hAnsi="Times New Roman"/>
                <w:bCs/>
                <w:sz w:val="20"/>
                <w:szCs w:val="20"/>
              </w:rPr>
              <w:t>300131/14.10.2003г./нов №33140181</w:t>
            </w:r>
          </w:p>
          <w:p w:rsidR="003F26D1" w:rsidRPr="006A5338" w:rsidRDefault="00871ED5" w:rsidP="001D0AB2">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изм.№РР-2381/22.05.2015г.</w:t>
            </w:r>
          </w:p>
        </w:tc>
        <w:tc>
          <w:tcPr>
            <w:tcW w:w="1994" w:type="dxa"/>
            <w:tcBorders>
              <w:top w:val="nil"/>
              <w:left w:val="nil"/>
              <w:bottom w:val="nil"/>
              <w:right w:val="single" w:sz="4" w:space="0" w:color="auto"/>
            </w:tcBorders>
            <w:shd w:val="clear" w:color="auto" w:fill="auto"/>
            <w:noWrap/>
            <w:hideMark/>
          </w:tcPr>
          <w:p w:rsidR="003F26D1" w:rsidRPr="006A5338" w:rsidRDefault="003F26D1" w:rsidP="001D0AB2">
            <w:pPr>
              <w:spacing w:after="0"/>
              <w:jc w:val="center"/>
              <w:rPr>
                <w:rFonts w:ascii="Times New Roman" w:eastAsia="Times New Roman" w:hAnsi="Times New Roman"/>
                <w:sz w:val="20"/>
                <w:szCs w:val="20"/>
                <w:lang w:eastAsia="bg-BG"/>
              </w:rPr>
            </w:pPr>
          </w:p>
          <w:p w:rsidR="003F26D1" w:rsidRPr="006A5338" w:rsidRDefault="00871ED5" w:rsidP="001D0AB2">
            <w:pPr>
              <w:spacing w:after="0"/>
              <w:jc w:val="center"/>
              <w:rPr>
                <w:rFonts w:ascii="Times New Roman" w:hAnsi="Times New Roman"/>
                <w:sz w:val="20"/>
                <w:szCs w:val="20"/>
              </w:rPr>
            </w:pPr>
            <w:r w:rsidRPr="006A5338">
              <w:rPr>
                <w:rFonts w:ascii="Times New Roman" w:eastAsia="Times New Roman" w:hAnsi="Times New Roman"/>
                <w:sz w:val="20"/>
                <w:szCs w:val="20"/>
                <w:lang w:eastAsia="bg-BG"/>
              </w:rPr>
              <w:t>13.04.2022г.</w:t>
            </w:r>
          </w:p>
        </w:tc>
      </w:tr>
      <w:tr w:rsidR="000F74B9" w:rsidRPr="006A5338" w:rsidTr="001D0AB2">
        <w:trPr>
          <w:trHeight w:val="63"/>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0F74B9" w:rsidRPr="006A5338" w:rsidRDefault="000F74B9" w:rsidP="001D0AB2">
            <w:pPr>
              <w:spacing w:after="0" w:line="240" w:lineRule="auto"/>
              <w:jc w:val="center"/>
              <w:rPr>
                <w:rFonts w:ascii="Times New Roman" w:eastAsia="Times New Roman" w:hAnsi="Times New Roman"/>
                <w:sz w:val="20"/>
                <w:szCs w:val="20"/>
                <w:lang w:eastAsia="bg-BG"/>
              </w:rPr>
            </w:pPr>
          </w:p>
        </w:tc>
        <w:tc>
          <w:tcPr>
            <w:tcW w:w="3237" w:type="dxa"/>
            <w:tcBorders>
              <w:top w:val="nil"/>
              <w:left w:val="nil"/>
              <w:bottom w:val="single" w:sz="4" w:space="0" w:color="auto"/>
              <w:right w:val="single" w:sz="4" w:space="0" w:color="auto"/>
            </w:tcBorders>
            <w:shd w:val="clear" w:color="auto" w:fill="auto"/>
            <w:noWrap/>
            <w:vAlign w:val="center"/>
            <w:hideMark/>
          </w:tcPr>
          <w:p w:rsidR="000F74B9" w:rsidRPr="006A5338" w:rsidRDefault="000F74B9" w:rsidP="001D0AB2">
            <w:pPr>
              <w:spacing w:after="0" w:line="240" w:lineRule="auto"/>
              <w:rPr>
                <w:rFonts w:ascii="Times New Roman" w:eastAsia="Times New Roman" w:hAnsi="Times New Roman"/>
                <w:sz w:val="20"/>
                <w:szCs w:val="20"/>
                <w:lang w:eastAsia="bg-BG"/>
              </w:rPr>
            </w:pPr>
          </w:p>
        </w:tc>
        <w:tc>
          <w:tcPr>
            <w:tcW w:w="3841" w:type="dxa"/>
            <w:tcBorders>
              <w:top w:val="nil"/>
              <w:left w:val="nil"/>
              <w:bottom w:val="single" w:sz="4" w:space="0" w:color="auto"/>
              <w:right w:val="single" w:sz="4" w:space="0" w:color="auto"/>
            </w:tcBorders>
            <w:shd w:val="clear" w:color="auto" w:fill="auto"/>
            <w:vAlign w:val="center"/>
            <w:hideMark/>
          </w:tcPr>
          <w:p w:rsidR="000F74B9" w:rsidRPr="006A5338" w:rsidRDefault="000F74B9" w:rsidP="001D0AB2">
            <w:pPr>
              <w:spacing w:after="0"/>
              <w:jc w:val="center"/>
              <w:rPr>
                <w:rFonts w:ascii="Times New Roman" w:hAnsi="Times New Roman"/>
                <w:bCs/>
                <w:sz w:val="20"/>
                <w:szCs w:val="20"/>
              </w:rPr>
            </w:pPr>
          </w:p>
        </w:tc>
        <w:tc>
          <w:tcPr>
            <w:tcW w:w="1994" w:type="dxa"/>
            <w:tcBorders>
              <w:top w:val="nil"/>
              <w:left w:val="nil"/>
              <w:bottom w:val="single" w:sz="4" w:space="0" w:color="auto"/>
              <w:right w:val="single" w:sz="4" w:space="0" w:color="auto"/>
            </w:tcBorders>
            <w:shd w:val="clear" w:color="auto" w:fill="auto"/>
            <w:noWrap/>
            <w:hideMark/>
          </w:tcPr>
          <w:p w:rsidR="000F74B9" w:rsidRPr="006A5338" w:rsidRDefault="000F74B9" w:rsidP="001D0AB2">
            <w:pPr>
              <w:spacing w:after="0"/>
              <w:jc w:val="center"/>
              <w:rPr>
                <w:rFonts w:ascii="Times New Roman" w:eastAsia="Times New Roman" w:hAnsi="Times New Roman"/>
                <w:sz w:val="20"/>
                <w:szCs w:val="20"/>
                <w:lang w:eastAsia="bg-BG"/>
              </w:rPr>
            </w:pPr>
          </w:p>
        </w:tc>
      </w:tr>
      <w:tr w:rsidR="000F74B9" w:rsidRPr="006A5338" w:rsidTr="001D0AB2">
        <w:trPr>
          <w:trHeight w:val="559"/>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4B9" w:rsidRPr="006A5338" w:rsidRDefault="000F74B9" w:rsidP="001D0AB2">
            <w:pPr>
              <w:spacing w:after="0"/>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7</w:t>
            </w:r>
          </w:p>
        </w:tc>
        <w:tc>
          <w:tcPr>
            <w:tcW w:w="3237" w:type="dxa"/>
            <w:tcBorders>
              <w:top w:val="single" w:sz="4" w:space="0" w:color="auto"/>
              <w:left w:val="nil"/>
              <w:bottom w:val="single" w:sz="4" w:space="0" w:color="auto"/>
              <w:right w:val="single" w:sz="4" w:space="0" w:color="auto"/>
            </w:tcBorders>
            <w:shd w:val="clear" w:color="auto" w:fill="auto"/>
            <w:noWrap/>
            <w:vAlign w:val="center"/>
            <w:hideMark/>
          </w:tcPr>
          <w:p w:rsidR="000F74B9" w:rsidRPr="006A5338" w:rsidRDefault="000F74B9" w:rsidP="001D0AB2">
            <w:pPr>
              <w:spacing w:after="0"/>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с.Мезек</w:t>
            </w:r>
            <w:r w:rsidR="00C64216" w:rsidRPr="006A5338">
              <w:rPr>
                <w:rFonts w:ascii="Times New Roman" w:eastAsia="Times New Roman" w:hAnsi="Times New Roman"/>
                <w:sz w:val="20"/>
                <w:szCs w:val="20"/>
                <w:lang w:eastAsia="bg-BG"/>
              </w:rPr>
              <w:t>, общ.Свиленград</w:t>
            </w:r>
          </w:p>
        </w:tc>
        <w:tc>
          <w:tcPr>
            <w:tcW w:w="3841" w:type="dxa"/>
            <w:tcBorders>
              <w:top w:val="single" w:sz="4" w:space="0" w:color="auto"/>
              <w:left w:val="nil"/>
              <w:bottom w:val="single" w:sz="4" w:space="0" w:color="auto"/>
              <w:right w:val="single" w:sz="4" w:space="0" w:color="auto"/>
            </w:tcBorders>
            <w:shd w:val="clear" w:color="auto" w:fill="auto"/>
            <w:vAlign w:val="center"/>
            <w:hideMark/>
          </w:tcPr>
          <w:p w:rsidR="000F74B9" w:rsidRPr="006A5338" w:rsidRDefault="00C64216" w:rsidP="001D0AB2">
            <w:pPr>
              <w:spacing w:after="0"/>
              <w:jc w:val="center"/>
              <w:rPr>
                <w:rFonts w:ascii="Times New Roman" w:hAnsi="Times New Roman"/>
                <w:bCs/>
                <w:sz w:val="20"/>
                <w:szCs w:val="20"/>
              </w:rPr>
            </w:pPr>
            <w:r w:rsidRPr="006A5338">
              <w:rPr>
                <w:rFonts w:ascii="Times New Roman" w:hAnsi="Times New Roman"/>
                <w:bCs/>
                <w:sz w:val="20"/>
                <w:szCs w:val="20"/>
              </w:rPr>
              <w:t>№33710085/26.04.2011г., изм.№РР-3597/18.07.2019Г.</w:t>
            </w:r>
          </w:p>
        </w:tc>
        <w:tc>
          <w:tcPr>
            <w:tcW w:w="1994" w:type="dxa"/>
            <w:tcBorders>
              <w:top w:val="single" w:sz="4" w:space="0" w:color="auto"/>
              <w:left w:val="nil"/>
              <w:bottom w:val="single" w:sz="4" w:space="0" w:color="auto"/>
              <w:right w:val="single" w:sz="4" w:space="0" w:color="auto"/>
            </w:tcBorders>
            <w:shd w:val="clear" w:color="auto" w:fill="auto"/>
            <w:noWrap/>
            <w:hideMark/>
          </w:tcPr>
          <w:p w:rsidR="000F74B9" w:rsidRPr="006A5338" w:rsidRDefault="00C64216" w:rsidP="001D0AB2">
            <w:pPr>
              <w:spacing w:after="0"/>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26.04.2021г.</w:t>
            </w:r>
          </w:p>
        </w:tc>
      </w:tr>
      <w:tr w:rsidR="00C64216" w:rsidRPr="006A5338" w:rsidTr="001D0AB2">
        <w:trPr>
          <w:trHeight w:val="358"/>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64216" w:rsidRPr="006A5338" w:rsidRDefault="00C64216" w:rsidP="001D0AB2">
            <w:pPr>
              <w:spacing w:after="0"/>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8</w:t>
            </w:r>
          </w:p>
        </w:tc>
        <w:tc>
          <w:tcPr>
            <w:tcW w:w="3237" w:type="dxa"/>
            <w:tcBorders>
              <w:top w:val="single" w:sz="4" w:space="0" w:color="auto"/>
              <w:left w:val="nil"/>
              <w:bottom w:val="single" w:sz="4" w:space="0" w:color="auto"/>
              <w:right w:val="single" w:sz="4" w:space="0" w:color="auto"/>
            </w:tcBorders>
            <w:shd w:val="clear" w:color="auto" w:fill="auto"/>
            <w:noWrap/>
            <w:vAlign w:val="center"/>
            <w:hideMark/>
          </w:tcPr>
          <w:p w:rsidR="00C64216" w:rsidRPr="006A5338" w:rsidRDefault="00C64216" w:rsidP="001D0AB2">
            <w:pPr>
              <w:spacing w:after="0"/>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гр.Тополовград</w:t>
            </w:r>
          </w:p>
        </w:tc>
        <w:tc>
          <w:tcPr>
            <w:tcW w:w="3841" w:type="dxa"/>
            <w:tcBorders>
              <w:top w:val="single" w:sz="4" w:space="0" w:color="auto"/>
              <w:left w:val="nil"/>
              <w:bottom w:val="single" w:sz="4" w:space="0" w:color="auto"/>
              <w:right w:val="single" w:sz="4" w:space="0" w:color="auto"/>
            </w:tcBorders>
            <w:shd w:val="clear" w:color="auto" w:fill="auto"/>
            <w:vAlign w:val="center"/>
            <w:hideMark/>
          </w:tcPr>
          <w:p w:rsidR="00C64216" w:rsidRPr="006A5338" w:rsidRDefault="00C64216" w:rsidP="001D0AB2">
            <w:pPr>
              <w:spacing w:after="0"/>
              <w:jc w:val="center"/>
              <w:rPr>
                <w:rFonts w:ascii="Times New Roman" w:hAnsi="Times New Roman"/>
                <w:bCs/>
                <w:sz w:val="20"/>
                <w:szCs w:val="20"/>
              </w:rPr>
            </w:pPr>
            <w:r w:rsidRPr="006A5338">
              <w:rPr>
                <w:rFonts w:ascii="Times New Roman" w:hAnsi="Times New Roman"/>
                <w:bCs/>
                <w:sz w:val="20"/>
                <w:szCs w:val="20"/>
              </w:rPr>
              <w:t>№0566/07.07.2005г.</w:t>
            </w:r>
          </w:p>
        </w:tc>
        <w:tc>
          <w:tcPr>
            <w:tcW w:w="1994" w:type="dxa"/>
            <w:tcBorders>
              <w:top w:val="single" w:sz="4" w:space="0" w:color="auto"/>
              <w:left w:val="nil"/>
              <w:bottom w:val="single" w:sz="4" w:space="0" w:color="auto"/>
              <w:right w:val="single" w:sz="4" w:space="0" w:color="auto"/>
            </w:tcBorders>
            <w:shd w:val="clear" w:color="auto" w:fill="auto"/>
            <w:noWrap/>
            <w:hideMark/>
          </w:tcPr>
          <w:p w:rsidR="00C64216" w:rsidRPr="006A5338" w:rsidRDefault="00C64216" w:rsidP="001D0AB2">
            <w:pPr>
              <w:spacing w:after="0"/>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 xml:space="preserve">                                         изтекло</w:t>
            </w:r>
          </w:p>
        </w:tc>
      </w:tr>
    </w:tbl>
    <w:p w:rsidR="00E722A5" w:rsidRDefault="00E722A5" w:rsidP="00F6661B">
      <w:pPr>
        <w:spacing w:after="120" w:line="240" w:lineRule="auto"/>
        <w:ind w:firstLine="567"/>
        <w:jc w:val="both"/>
        <w:rPr>
          <w:rFonts w:ascii="Times New Roman" w:hAnsi="Times New Roman"/>
          <w:sz w:val="24"/>
          <w:szCs w:val="24"/>
          <w:lang w:val="en-US"/>
        </w:rPr>
      </w:pPr>
    </w:p>
    <w:p w:rsidR="00F6661B" w:rsidRPr="00F34D8F" w:rsidRDefault="00F6661B" w:rsidP="00F6661B">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За издаване на разрешително за заустване на отпадъчни води в повърхностни водни  за </w:t>
      </w:r>
      <w:r w:rsidR="00706C04">
        <w:rPr>
          <w:rFonts w:ascii="Times New Roman" w:hAnsi="Times New Roman"/>
          <w:sz w:val="24"/>
          <w:szCs w:val="24"/>
        </w:rPr>
        <w:t xml:space="preserve">обект канализационна мрежа на </w:t>
      </w:r>
      <w:r>
        <w:rPr>
          <w:rFonts w:ascii="Times New Roman" w:hAnsi="Times New Roman"/>
          <w:sz w:val="24"/>
          <w:szCs w:val="24"/>
        </w:rPr>
        <w:t>гр.Тополовград, с титуляр „ВиК“ ЕООД, гр. Хасково е необходимо издаване на актуално разрешително за водовземане. След издаване на разрешително за водовземане дружеството ще предпиреме действия и за издаване на разрешително за заустване. Предвид краткия срок, оставащ до края на регулаторния период, смятаме, че това може да стане в следващия регулаторен период.</w:t>
      </w:r>
    </w:p>
    <w:p w:rsidR="00813981" w:rsidRPr="007771E0" w:rsidRDefault="00C843ED" w:rsidP="00E67118">
      <w:pPr>
        <w:pStyle w:val="Heading2"/>
        <w:numPr>
          <w:ilvl w:val="0"/>
          <w:numId w:val="2"/>
        </w:numPr>
        <w:ind w:left="0" w:firstLine="0"/>
        <w:jc w:val="both"/>
        <w:rPr>
          <w:rFonts w:ascii="Times New Roman" w:hAnsi="Times New Roman"/>
          <w:sz w:val="28"/>
          <w:szCs w:val="28"/>
          <w:lang w:eastAsia="bg-BG"/>
        </w:rPr>
      </w:pPr>
      <w:bookmarkStart w:id="125" w:name="_Toc450131509"/>
      <w:bookmarkStart w:id="126" w:name="_Toc31719889"/>
      <w:r w:rsidRPr="007771E0">
        <w:rPr>
          <w:rFonts w:ascii="Times New Roman" w:hAnsi="Times New Roman"/>
          <w:sz w:val="28"/>
          <w:szCs w:val="28"/>
          <w:lang w:eastAsia="bg-BG"/>
        </w:rPr>
        <w:lastRenderedPageBreak/>
        <w:t>РЕМОНТНА ПРОГРАМА</w:t>
      </w:r>
      <w:bookmarkEnd w:id="125"/>
      <w:bookmarkEnd w:id="126"/>
    </w:p>
    <w:p w:rsidR="009872BF" w:rsidRPr="007A1438" w:rsidRDefault="009872BF" w:rsidP="00E67118">
      <w:pPr>
        <w:pStyle w:val="Heading4"/>
        <w:numPr>
          <w:ilvl w:val="1"/>
          <w:numId w:val="2"/>
        </w:numPr>
        <w:ind w:hanging="513"/>
        <w:jc w:val="both"/>
        <w:rPr>
          <w:rFonts w:ascii="Times New Roman" w:hAnsi="Times New Roman"/>
          <w:sz w:val="24"/>
          <w:szCs w:val="24"/>
        </w:rPr>
      </w:pPr>
      <w:bookmarkStart w:id="127" w:name="_Toc450131510"/>
      <w:r w:rsidRPr="007A1438">
        <w:rPr>
          <w:rFonts w:ascii="Times New Roman" w:hAnsi="Times New Roman"/>
          <w:sz w:val="24"/>
          <w:szCs w:val="24"/>
        </w:rPr>
        <w:t>ВОДОСНАБДЯВАНЕ</w:t>
      </w:r>
      <w:bookmarkEnd w:id="127"/>
    </w:p>
    <w:p w:rsidR="009872BF" w:rsidRPr="007A1438" w:rsidRDefault="00133638" w:rsidP="00E67118">
      <w:pPr>
        <w:pStyle w:val="Heading5"/>
        <w:numPr>
          <w:ilvl w:val="2"/>
          <w:numId w:val="2"/>
        </w:numPr>
        <w:ind w:hanging="513"/>
        <w:jc w:val="both"/>
        <w:rPr>
          <w:rFonts w:ascii="Times New Roman" w:hAnsi="Times New Roman"/>
          <w:sz w:val="24"/>
          <w:szCs w:val="24"/>
        </w:rPr>
      </w:pPr>
      <w:bookmarkStart w:id="128" w:name="_Toc450131511"/>
      <w:r w:rsidRPr="007A1438">
        <w:rPr>
          <w:rFonts w:ascii="Times New Roman" w:hAnsi="Times New Roman"/>
          <w:sz w:val="24"/>
          <w:szCs w:val="24"/>
        </w:rPr>
        <w:t>Организация и планиране на работа</w:t>
      </w:r>
      <w:r w:rsidR="00FA27CD" w:rsidRPr="007A1438">
        <w:rPr>
          <w:rFonts w:ascii="Times New Roman" w:hAnsi="Times New Roman"/>
          <w:sz w:val="24"/>
          <w:szCs w:val="24"/>
        </w:rPr>
        <w:t>та</w:t>
      </w:r>
      <w:r w:rsidRPr="007A1438">
        <w:rPr>
          <w:rFonts w:ascii="Times New Roman" w:hAnsi="Times New Roman"/>
          <w:sz w:val="24"/>
          <w:szCs w:val="24"/>
        </w:rPr>
        <w:t xml:space="preserve"> от подаване на сигнал до отстраняване на аварията – описание на процеса</w:t>
      </w:r>
      <w:bookmarkEnd w:id="128"/>
    </w:p>
    <w:p w:rsidR="008D7626" w:rsidRPr="007A1438" w:rsidRDefault="008D7626" w:rsidP="007A1438">
      <w:pPr>
        <w:spacing w:after="120" w:line="240" w:lineRule="auto"/>
        <w:ind w:firstLine="567"/>
        <w:jc w:val="both"/>
        <w:rPr>
          <w:rFonts w:ascii="Times New Roman" w:hAnsi="Times New Roman"/>
          <w:sz w:val="24"/>
          <w:szCs w:val="24"/>
        </w:rPr>
      </w:pPr>
      <w:r w:rsidRPr="007A1438">
        <w:rPr>
          <w:rFonts w:ascii="Times New Roman" w:hAnsi="Times New Roman"/>
          <w:sz w:val="24"/>
          <w:szCs w:val="24"/>
        </w:rPr>
        <w:t>Дружеството има действащ диспечерски център, в който денонощно се приемат сигнали за аварии. Всеки постъпил сигнал се записва в дневник.</w:t>
      </w:r>
      <w:r w:rsidR="000D09E9">
        <w:rPr>
          <w:rFonts w:ascii="Times New Roman" w:hAnsi="Times New Roman"/>
          <w:sz w:val="24"/>
          <w:szCs w:val="24"/>
          <w:lang w:val="en-US"/>
        </w:rPr>
        <w:t xml:space="preserve"> </w:t>
      </w:r>
      <w:r w:rsidR="00EA243F">
        <w:rPr>
          <w:rFonts w:ascii="Times New Roman" w:hAnsi="Times New Roman"/>
          <w:sz w:val="24"/>
          <w:szCs w:val="24"/>
        </w:rPr>
        <w:t>Въведен</w:t>
      </w:r>
      <w:r w:rsidR="000D09E9">
        <w:rPr>
          <w:rFonts w:ascii="Times New Roman" w:hAnsi="Times New Roman"/>
          <w:sz w:val="24"/>
          <w:szCs w:val="24"/>
        </w:rPr>
        <w:t xml:space="preserve"> е електронен регистър на аварии.</w:t>
      </w:r>
      <w:r w:rsidRPr="007A1438">
        <w:rPr>
          <w:rFonts w:ascii="Times New Roman" w:hAnsi="Times New Roman"/>
          <w:sz w:val="24"/>
          <w:szCs w:val="24"/>
        </w:rPr>
        <w:t xml:space="preserve"> Дежурният диспечер предава получения сигнал на техническия ръководител, отговарящ за експлоатационния район, за който е постъпил сигнала. Аварийна група извършва проверка на мястото на сигнала и предприема съответните действия за отстраняване на аварията: </w:t>
      </w:r>
    </w:p>
    <w:p w:rsidR="008D7626" w:rsidRPr="00C30F20" w:rsidRDefault="008D7626" w:rsidP="00E67118">
      <w:pPr>
        <w:numPr>
          <w:ilvl w:val="1"/>
          <w:numId w:val="17"/>
        </w:numPr>
        <w:spacing w:after="120" w:line="240" w:lineRule="auto"/>
        <w:ind w:left="1134" w:hanging="567"/>
        <w:rPr>
          <w:rFonts w:ascii="Times New Roman" w:hAnsi="Times New Roman"/>
          <w:sz w:val="24"/>
          <w:szCs w:val="24"/>
        </w:rPr>
      </w:pPr>
      <w:r w:rsidRPr="00C30F20">
        <w:rPr>
          <w:rFonts w:ascii="Times New Roman" w:hAnsi="Times New Roman"/>
          <w:sz w:val="24"/>
          <w:szCs w:val="24"/>
        </w:rPr>
        <w:t>Спира се водата и се изолира възможно най-малка зона от водопроводната мрежа;</w:t>
      </w:r>
    </w:p>
    <w:p w:rsidR="008D7626" w:rsidRPr="00C30F20" w:rsidRDefault="008D7626" w:rsidP="001D0AB2">
      <w:pPr>
        <w:numPr>
          <w:ilvl w:val="1"/>
          <w:numId w:val="17"/>
        </w:numPr>
        <w:spacing w:after="120" w:line="240" w:lineRule="auto"/>
        <w:ind w:left="0" w:firstLine="567"/>
        <w:rPr>
          <w:rFonts w:ascii="Times New Roman" w:hAnsi="Times New Roman"/>
          <w:sz w:val="24"/>
          <w:szCs w:val="24"/>
        </w:rPr>
      </w:pPr>
      <w:r w:rsidRPr="00C30F20">
        <w:rPr>
          <w:rFonts w:ascii="Times New Roman" w:hAnsi="Times New Roman"/>
          <w:sz w:val="24"/>
          <w:szCs w:val="24"/>
        </w:rPr>
        <w:t>Локализира се местоположение на възникналата авария и се определя вида й – при необходимост се използва специализирана техника и апаратура за откриване на скрити течове;</w:t>
      </w:r>
    </w:p>
    <w:p w:rsidR="008D7626" w:rsidRPr="00C30F20" w:rsidRDefault="008D7626" w:rsidP="001D0AB2">
      <w:pPr>
        <w:numPr>
          <w:ilvl w:val="1"/>
          <w:numId w:val="17"/>
        </w:numPr>
        <w:spacing w:after="120" w:line="240" w:lineRule="auto"/>
        <w:ind w:left="0" w:firstLine="567"/>
        <w:rPr>
          <w:rFonts w:ascii="Times New Roman" w:hAnsi="Times New Roman"/>
          <w:sz w:val="24"/>
          <w:szCs w:val="24"/>
        </w:rPr>
      </w:pPr>
      <w:r w:rsidRPr="00C30F20">
        <w:rPr>
          <w:rFonts w:ascii="Times New Roman" w:hAnsi="Times New Roman"/>
          <w:sz w:val="24"/>
          <w:szCs w:val="24"/>
        </w:rPr>
        <w:t>При необходимост от извършване на изкопни работи на мястото на аварията се осигурява подходяща механизация;</w:t>
      </w:r>
    </w:p>
    <w:p w:rsidR="008D7626" w:rsidRPr="00C30F20" w:rsidRDefault="008D7626" w:rsidP="00E67118">
      <w:pPr>
        <w:numPr>
          <w:ilvl w:val="1"/>
          <w:numId w:val="17"/>
        </w:numPr>
        <w:spacing w:after="120" w:line="240" w:lineRule="auto"/>
        <w:ind w:left="1134" w:hanging="567"/>
        <w:rPr>
          <w:rFonts w:ascii="Times New Roman" w:hAnsi="Times New Roman"/>
          <w:sz w:val="24"/>
          <w:szCs w:val="24"/>
        </w:rPr>
      </w:pPr>
      <w:r w:rsidRPr="00C30F20">
        <w:rPr>
          <w:rFonts w:ascii="Times New Roman" w:hAnsi="Times New Roman"/>
          <w:sz w:val="24"/>
          <w:szCs w:val="24"/>
        </w:rPr>
        <w:t>Авариралият участък или арматура се подменят с подходящи материали;</w:t>
      </w:r>
    </w:p>
    <w:p w:rsidR="008D7626" w:rsidRPr="00C30F20" w:rsidRDefault="008D7626" w:rsidP="001D0AB2">
      <w:pPr>
        <w:numPr>
          <w:ilvl w:val="1"/>
          <w:numId w:val="17"/>
        </w:numPr>
        <w:spacing w:after="120" w:line="240" w:lineRule="auto"/>
        <w:ind w:left="0" w:firstLine="567"/>
        <w:rPr>
          <w:rFonts w:ascii="Times New Roman" w:hAnsi="Times New Roman"/>
          <w:sz w:val="24"/>
          <w:szCs w:val="24"/>
        </w:rPr>
      </w:pPr>
      <w:r w:rsidRPr="00C30F20">
        <w:rPr>
          <w:rFonts w:ascii="Times New Roman" w:hAnsi="Times New Roman"/>
          <w:sz w:val="24"/>
          <w:szCs w:val="24"/>
        </w:rPr>
        <w:t>В случай, че са извършени изкопни работи, изкопът се засипва с пясък и фракция с подходящ размер, същите се уплътняват;</w:t>
      </w:r>
    </w:p>
    <w:p w:rsidR="008D7626" w:rsidRPr="00C30F20" w:rsidRDefault="008D7626" w:rsidP="001D0AB2">
      <w:pPr>
        <w:numPr>
          <w:ilvl w:val="1"/>
          <w:numId w:val="17"/>
        </w:numPr>
        <w:spacing w:after="120" w:line="240" w:lineRule="auto"/>
        <w:ind w:left="0" w:firstLine="567"/>
        <w:rPr>
          <w:rFonts w:ascii="Times New Roman" w:hAnsi="Times New Roman"/>
          <w:sz w:val="24"/>
          <w:szCs w:val="24"/>
        </w:rPr>
      </w:pPr>
      <w:r w:rsidRPr="00C30F20">
        <w:rPr>
          <w:rFonts w:ascii="Times New Roman" w:hAnsi="Times New Roman"/>
          <w:sz w:val="24"/>
          <w:szCs w:val="24"/>
        </w:rPr>
        <w:t>Водоподаването се възстановява и се подава обратна информация към дежурния диспечер;</w:t>
      </w:r>
    </w:p>
    <w:p w:rsidR="008D7626" w:rsidRPr="00C30F20" w:rsidRDefault="000D09E9" w:rsidP="00E67118">
      <w:pPr>
        <w:numPr>
          <w:ilvl w:val="1"/>
          <w:numId w:val="17"/>
        </w:numPr>
        <w:spacing w:after="120" w:line="240" w:lineRule="auto"/>
        <w:ind w:left="1134" w:hanging="567"/>
        <w:rPr>
          <w:rFonts w:ascii="Times New Roman" w:hAnsi="Times New Roman"/>
          <w:sz w:val="24"/>
          <w:szCs w:val="24"/>
        </w:rPr>
      </w:pPr>
      <w:r>
        <w:rPr>
          <w:rFonts w:ascii="Times New Roman" w:hAnsi="Times New Roman"/>
          <w:sz w:val="24"/>
          <w:szCs w:val="24"/>
        </w:rPr>
        <w:t>В</w:t>
      </w:r>
      <w:r w:rsidR="008D7626" w:rsidRPr="00C30F20">
        <w:rPr>
          <w:rFonts w:ascii="Times New Roman" w:hAnsi="Times New Roman"/>
          <w:sz w:val="24"/>
          <w:szCs w:val="24"/>
        </w:rPr>
        <w:t>ъзстановява</w:t>
      </w:r>
      <w:r>
        <w:rPr>
          <w:rFonts w:ascii="Times New Roman" w:hAnsi="Times New Roman"/>
          <w:sz w:val="24"/>
          <w:szCs w:val="24"/>
        </w:rPr>
        <w:t>т се</w:t>
      </w:r>
      <w:r w:rsidR="008D7626" w:rsidRPr="00C30F20">
        <w:rPr>
          <w:rFonts w:ascii="Times New Roman" w:hAnsi="Times New Roman"/>
          <w:sz w:val="24"/>
          <w:szCs w:val="24"/>
        </w:rPr>
        <w:t xml:space="preserve"> разрушените настилки;</w:t>
      </w:r>
    </w:p>
    <w:p w:rsidR="008D7626" w:rsidRPr="00C30F20" w:rsidRDefault="008D7626" w:rsidP="00E67118">
      <w:pPr>
        <w:numPr>
          <w:ilvl w:val="1"/>
          <w:numId w:val="17"/>
        </w:numPr>
        <w:spacing w:after="120" w:line="240" w:lineRule="auto"/>
        <w:ind w:left="1134" w:hanging="567"/>
        <w:rPr>
          <w:rFonts w:ascii="Times New Roman" w:hAnsi="Times New Roman"/>
          <w:sz w:val="24"/>
          <w:szCs w:val="24"/>
        </w:rPr>
      </w:pPr>
      <w:r w:rsidRPr="00C30F20">
        <w:rPr>
          <w:rFonts w:ascii="Times New Roman" w:hAnsi="Times New Roman"/>
          <w:sz w:val="24"/>
          <w:szCs w:val="24"/>
        </w:rPr>
        <w:t>Съставят се отчетни документи, които се предават за последващо обработване.</w:t>
      </w:r>
    </w:p>
    <w:p w:rsidR="009872BF" w:rsidRPr="00C30F20" w:rsidRDefault="00133638" w:rsidP="00E67118">
      <w:pPr>
        <w:pStyle w:val="Heading5"/>
        <w:numPr>
          <w:ilvl w:val="2"/>
          <w:numId w:val="2"/>
        </w:numPr>
        <w:ind w:hanging="513"/>
        <w:jc w:val="both"/>
        <w:rPr>
          <w:rFonts w:ascii="Times New Roman" w:hAnsi="Times New Roman"/>
          <w:sz w:val="24"/>
          <w:szCs w:val="24"/>
        </w:rPr>
      </w:pPr>
      <w:bookmarkStart w:id="129" w:name="_Toc450131512"/>
      <w:r w:rsidRPr="00C30F20">
        <w:rPr>
          <w:rFonts w:ascii="Times New Roman" w:hAnsi="Times New Roman"/>
          <w:sz w:val="24"/>
          <w:szCs w:val="24"/>
        </w:rPr>
        <w:t>Мерки и технологии за отстраняване на аварии</w:t>
      </w:r>
      <w:bookmarkEnd w:id="129"/>
    </w:p>
    <w:p w:rsidR="00EA753D" w:rsidRPr="00C30F20" w:rsidRDefault="00EA753D" w:rsidP="00C30F20">
      <w:pPr>
        <w:spacing w:after="120" w:line="240" w:lineRule="auto"/>
        <w:ind w:firstLine="567"/>
        <w:jc w:val="both"/>
        <w:rPr>
          <w:rFonts w:ascii="Times New Roman" w:hAnsi="Times New Roman"/>
          <w:sz w:val="24"/>
          <w:szCs w:val="24"/>
        </w:rPr>
      </w:pPr>
      <w:r w:rsidRPr="00C30F20">
        <w:rPr>
          <w:rFonts w:ascii="Times New Roman" w:hAnsi="Times New Roman"/>
          <w:sz w:val="24"/>
          <w:szCs w:val="24"/>
        </w:rPr>
        <w:t xml:space="preserve">В най-общия случай при явен теч се извършва изкоп при мястото на аварията. „Водоснабдяване и канализация“ ЕООД, гр. Хасково използва всички налични на пазара продукти за отстраняване на аварии на водопроводната мрежа с цел най-бързо отстраняване на възникналия дефект. </w:t>
      </w:r>
    </w:p>
    <w:p w:rsidR="00EA753D" w:rsidRPr="00C30F20" w:rsidRDefault="00EA753D" w:rsidP="00C30F20">
      <w:pPr>
        <w:spacing w:after="120" w:line="240" w:lineRule="auto"/>
        <w:ind w:firstLine="567"/>
        <w:jc w:val="both"/>
        <w:rPr>
          <w:rFonts w:ascii="Times New Roman" w:hAnsi="Times New Roman"/>
          <w:sz w:val="24"/>
          <w:szCs w:val="24"/>
        </w:rPr>
      </w:pPr>
      <w:r w:rsidRPr="00C30F20">
        <w:rPr>
          <w:rFonts w:ascii="Times New Roman" w:hAnsi="Times New Roman"/>
          <w:sz w:val="24"/>
          <w:szCs w:val="24"/>
        </w:rPr>
        <w:t>Дружеството разполага с разнообразна апаратура за диагностика на водопроводната мрежа: за откриване на скрити течове; за трасиране местоположението на водопроводи; за измерване на налягане и дебит във водопроводните участъци. Когато аварията не е видима или е необходимо по-прецизно локализиране на местоположението й, дружеството използва наличната апаратура за откриване на скрити течове, като по</w:t>
      </w:r>
      <w:r w:rsidR="000D09E9">
        <w:rPr>
          <w:rFonts w:ascii="Times New Roman" w:hAnsi="Times New Roman"/>
          <w:sz w:val="24"/>
          <w:szCs w:val="24"/>
        </w:rPr>
        <w:t xml:space="preserve"> </w:t>
      </w:r>
      <w:r w:rsidRPr="00C30F20">
        <w:rPr>
          <w:rFonts w:ascii="Times New Roman" w:hAnsi="Times New Roman"/>
          <w:sz w:val="24"/>
          <w:szCs w:val="24"/>
        </w:rPr>
        <w:t>този начин значително се намалява обема на изкопите. Това респективно води до намаляване на общите разходи и по-кратък срок за възстановяване на водоподаването.</w:t>
      </w:r>
    </w:p>
    <w:p w:rsidR="009872BF" w:rsidRPr="00C30F20" w:rsidRDefault="00133638" w:rsidP="00E67118">
      <w:pPr>
        <w:pStyle w:val="Heading5"/>
        <w:numPr>
          <w:ilvl w:val="2"/>
          <w:numId w:val="2"/>
        </w:numPr>
        <w:ind w:hanging="513"/>
        <w:jc w:val="both"/>
        <w:rPr>
          <w:rFonts w:ascii="Times New Roman" w:hAnsi="Times New Roman"/>
          <w:sz w:val="24"/>
          <w:szCs w:val="24"/>
        </w:rPr>
      </w:pPr>
      <w:bookmarkStart w:id="130" w:name="_Toc450131513"/>
      <w:r w:rsidRPr="00C30F20">
        <w:rPr>
          <w:rFonts w:ascii="Times New Roman" w:hAnsi="Times New Roman"/>
          <w:sz w:val="24"/>
          <w:szCs w:val="24"/>
        </w:rPr>
        <w:t>Използване на вътрешни ресурси</w:t>
      </w:r>
      <w:bookmarkEnd w:id="130"/>
    </w:p>
    <w:p w:rsidR="00EA753D" w:rsidRPr="00C30F20" w:rsidRDefault="00EA753D" w:rsidP="00C30F20">
      <w:pPr>
        <w:spacing w:after="120" w:line="240" w:lineRule="auto"/>
        <w:ind w:firstLine="567"/>
        <w:jc w:val="both"/>
        <w:rPr>
          <w:rFonts w:ascii="Times New Roman" w:hAnsi="Times New Roman"/>
          <w:sz w:val="24"/>
          <w:szCs w:val="24"/>
        </w:rPr>
      </w:pPr>
      <w:r w:rsidRPr="00C30F20">
        <w:rPr>
          <w:rFonts w:ascii="Times New Roman" w:hAnsi="Times New Roman"/>
          <w:sz w:val="24"/>
          <w:szCs w:val="24"/>
        </w:rPr>
        <w:t>Ремонтите по водоснабдителните мрежи и съоръжения се изпълняват основно със собствени сили и с наличния в</w:t>
      </w:r>
      <w:r w:rsidR="000D09E9">
        <w:rPr>
          <w:rFonts w:ascii="Times New Roman" w:hAnsi="Times New Roman"/>
          <w:sz w:val="24"/>
          <w:szCs w:val="24"/>
        </w:rPr>
        <w:t xml:space="preserve"> дружеството</w:t>
      </w:r>
      <w:r w:rsidRPr="00C30F20">
        <w:rPr>
          <w:rFonts w:ascii="Times New Roman" w:hAnsi="Times New Roman"/>
          <w:sz w:val="24"/>
          <w:szCs w:val="24"/>
        </w:rPr>
        <w:t xml:space="preserve"> капацитет от специализирана техника и работна ръка. По този начин се постига минимална себестойност на ремонтите и максимална ефективност при разпределяне на паричните средства, предвидени за инвестиции.</w:t>
      </w:r>
    </w:p>
    <w:p w:rsidR="009872BF" w:rsidRPr="00C30F20" w:rsidRDefault="00133638" w:rsidP="00E67118">
      <w:pPr>
        <w:pStyle w:val="Heading5"/>
        <w:numPr>
          <w:ilvl w:val="2"/>
          <w:numId w:val="2"/>
        </w:numPr>
        <w:ind w:hanging="513"/>
        <w:jc w:val="both"/>
        <w:rPr>
          <w:rFonts w:ascii="Times New Roman" w:hAnsi="Times New Roman"/>
          <w:sz w:val="24"/>
          <w:szCs w:val="24"/>
        </w:rPr>
      </w:pPr>
      <w:bookmarkStart w:id="131" w:name="_Toc450131514"/>
      <w:r w:rsidRPr="00C30F20">
        <w:rPr>
          <w:rFonts w:ascii="Times New Roman" w:hAnsi="Times New Roman"/>
          <w:sz w:val="24"/>
          <w:szCs w:val="24"/>
        </w:rPr>
        <w:t>Използване на подизпълнители</w:t>
      </w:r>
      <w:bookmarkEnd w:id="131"/>
    </w:p>
    <w:p w:rsidR="00EA753D" w:rsidRPr="00C30F20" w:rsidRDefault="00EA753D" w:rsidP="00C30F20">
      <w:pPr>
        <w:spacing w:after="120" w:line="240" w:lineRule="auto"/>
        <w:ind w:firstLine="567"/>
        <w:jc w:val="both"/>
        <w:rPr>
          <w:rFonts w:ascii="Times New Roman" w:hAnsi="Times New Roman"/>
          <w:sz w:val="24"/>
          <w:szCs w:val="24"/>
        </w:rPr>
      </w:pPr>
      <w:r w:rsidRPr="00C30F20">
        <w:rPr>
          <w:rFonts w:ascii="Times New Roman" w:hAnsi="Times New Roman"/>
          <w:sz w:val="24"/>
          <w:szCs w:val="24"/>
        </w:rPr>
        <w:t>При изпълнение на ремонти, при които се изпълняват специализирани СМР, работите се възлагат на външни изпълнители, избрани по реда на ЗОП.</w:t>
      </w:r>
    </w:p>
    <w:p w:rsidR="009872BF" w:rsidRPr="007771E0" w:rsidRDefault="009872BF" w:rsidP="0085632C">
      <w:pPr>
        <w:jc w:val="both"/>
        <w:rPr>
          <w:rFonts w:ascii="Times New Roman" w:hAnsi="Times New Roman"/>
        </w:rPr>
      </w:pPr>
    </w:p>
    <w:p w:rsidR="009872BF" w:rsidRPr="00C30F20" w:rsidRDefault="009872BF" w:rsidP="00E67118">
      <w:pPr>
        <w:pStyle w:val="Heading4"/>
        <w:numPr>
          <w:ilvl w:val="1"/>
          <w:numId w:val="2"/>
        </w:numPr>
        <w:ind w:hanging="513"/>
        <w:jc w:val="both"/>
        <w:rPr>
          <w:rFonts w:ascii="Times New Roman" w:hAnsi="Times New Roman"/>
          <w:sz w:val="24"/>
          <w:szCs w:val="24"/>
        </w:rPr>
      </w:pPr>
      <w:bookmarkStart w:id="132" w:name="_Toc450131515"/>
      <w:r w:rsidRPr="00C30F20">
        <w:rPr>
          <w:rFonts w:ascii="Times New Roman" w:hAnsi="Times New Roman"/>
          <w:sz w:val="24"/>
          <w:szCs w:val="24"/>
        </w:rPr>
        <w:lastRenderedPageBreak/>
        <w:t>КАНАЛИЗАЦИЯ</w:t>
      </w:r>
      <w:bookmarkEnd w:id="132"/>
    </w:p>
    <w:p w:rsidR="00133638" w:rsidRPr="00C30F20" w:rsidRDefault="00133638" w:rsidP="00E67118">
      <w:pPr>
        <w:pStyle w:val="Heading5"/>
        <w:numPr>
          <w:ilvl w:val="2"/>
          <w:numId w:val="2"/>
        </w:numPr>
        <w:ind w:hanging="513"/>
        <w:jc w:val="both"/>
        <w:rPr>
          <w:rFonts w:ascii="Times New Roman" w:hAnsi="Times New Roman"/>
          <w:sz w:val="24"/>
          <w:szCs w:val="24"/>
        </w:rPr>
      </w:pPr>
      <w:bookmarkStart w:id="133" w:name="_Toc450131516"/>
      <w:r w:rsidRPr="00C30F20">
        <w:rPr>
          <w:rFonts w:ascii="Times New Roman" w:hAnsi="Times New Roman"/>
          <w:sz w:val="24"/>
          <w:szCs w:val="24"/>
        </w:rPr>
        <w:t>Организация и планиране на работа</w:t>
      </w:r>
      <w:r w:rsidR="00FA27CD" w:rsidRPr="00C30F20">
        <w:rPr>
          <w:rFonts w:ascii="Times New Roman" w:hAnsi="Times New Roman"/>
          <w:sz w:val="24"/>
          <w:szCs w:val="24"/>
        </w:rPr>
        <w:t>та</w:t>
      </w:r>
      <w:r w:rsidRPr="00C30F20">
        <w:rPr>
          <w:rFonts w:ascii="Times New Roman" w:hAnsi="Times New Roman"/>
          <w:sz w:val="24"/>
          <w:szCs w:val="24"/>
        </w:rPr>
        <w:t xml:space="preserve"> от подаване на сигнал до отстраняване на аварията – описание на процеса</w:t>
      </w:r>
      <w:bookmarkEnd w:id="133"/>
    </w:p>
    <w:p w:rsidR="00EA753D" w:rsidRPr="00C30F20" w:rsidRDefault="00EA753D" w:rsidP="00C30F20">
      <w:pPr>
        <w:spacing w:after="120" w:line="240" w:lineRule="auto"/>
        <w:ind w:firstLine="567"/>
        <w:jc w:val="both"/>
        <w:rPr>
          <w:rFonts w:ascii="Times New Roman" w:hAnsi="Times New Roman"/>
          <w:sz w:val="24"/>
          <w:szCs w:val="24"/>
        </w:rPr>
      </w:pPr>
      <w:r w:rsidRPr="00C30F20">
        <w:rPr>
          <w:rFonts w:ascii="Times New Roman" w:hAnsi="Times New Roman"/>
          <w:sz w:val="24"/>
          <w:szCs w:val="24"/>
        </w:rPr>
        <w:t>Дружеството има действащ диспечерски център, в който денонощно се приемат сигнали за аварии. Всеки постъпил сигнал се записва в дневник.</w:t>
      </w:r>
      <w:r w:rsidR="007D2FA7" w:rsidRPr="007D2FA7">
        <w:rPr>
          <w:rFonts w:ascii="Times New Roman" w:hAnsi="Times New Roman"/>
          <w:sz w:val="24"/>
          <w:szCs w:val="24"/>
        </w:rPr>
        <w:t xml:space="preserve"> </w:t>
      </w:r>
      <w:r w:rsidR="00EA243F">
        <w:rPr>
          <w:rFonts w:ascii="Times New Roman" w:hAnsi="Times New Roman"/>
          <w:sz w:val="24"/>
          <w:szCs w:val="24"/>
        </w:rPr>
        <w:t>Въведен</w:t>
      </w:r>
      <w:r w:rsidR="007D2FA7">
        <w:rPr>
          <w:rFonts w:ascii="Times New Roman" w:hAnsi="Times New Roman"/>
          <w:sz w:val="24"/>
          <w:szCs w:val="24"/>
        </w:rPr>
        <w:t xml:space="preserve"> е електронен регистър на аварии.</w:t>
      </w:r>
      <w:r w:rsidRPr="00C30F20">
        <w:rPr>
          <w:rFonts w:ascii="Times New Roman" w:hAnsi="Times New Roman"/>
          <w:sz w:val="24"/>
          <w:szCs w:val="24"/>
        </w:rPr>
        <w:t xml:space="preserve"> Дежурният диспечер предава получения сигнал на техническия ръководител, отговарящ за експлоатационния район, за който е постъпил сигнала. Аварийна група извършва проверка на мястото на сигнала и предприема съответните действия за отстраняване на аварията: </w:t>
      </w:r>
    </w:p>
    <w:p w:rsidR="00C30F20" w:rsidRPr="00C30F20" w:rsidRDefault="00EA753D" w:rsidP="001D0AB2">
      <w:pPr>
        <w:numPr>
          <w:ilvl w:val="1"/>
          <w:numId w:val="17"/>
        </w:numPr>
        <w:spacing w:after="120" w:line="240" w:lineRule="auto"/>
        <w:ind w:left="0" w:firstLine="567"/>
        <w:rPr>
          <w:rFonts w:ascii="Times New Roman" w:hAnsi="Times New Roman"/>
          <w:sz w:val="24"/>
          <w:szCs w:val="24"/>
        </w:rPr>
      </w:pPr>
      <w:r w:rsidRPr="00C30F20">
        <w:rPr>
          <w:rFonts w:ascii="Times New Roman" w:hAnsi="Times New Roman"/>
          <w:sz w:val="24"/>
          <w:szCs w:val="24"/>
        </w:rPr>
        <w:t>Локализира се местоположение на възникналата авария и се определя вида й – при необходимост се използва специализирана техника</w:t>
      </w:r>
      <w:r w:rsidR="00C30F20" w:rsidRPr="00C30F20">
        <w:rPr>
          <w:rFonts w:ascii="Times New Roman" w:hAnsi="Times New Roman"/>
          <w:sz w:val="24"/>
          <w:szCs w:val="24"/>
        </w:rPr>
        <w:t xml:space="preserve">. </w:t>
      </w:r>
      <w:r w:rsidRPr="00C30F20">
        <w:rPr>
          <w:rFonts w:ascii="Times New Roman" w:hAnsi="Times New Roman"/>
          <w:sz w:val="24"/>
          <w:szCs w:val="24"/>
        </w:rPr>
        <w:t xml:space="preserve"> </w:t>
      </w:r>
    </w:p>
    <w:p w:rsidR="00EA753D" w:rsidRPr="00C30F20" w:rsidRDefault="00EA753D" w:rsidP="001D0AB2">
      <w:pPr>
        <w:numPr>
          <w:ilvl w:val="1"/>
          <w:numId w:val="17"/>
        </w:numPr>
        <w:spacing w:after="120" w:line="240" w:lineRule="auto"/>
        <w:ind w:left="0" w:firstLine="567"/>
        <w:rPr>
          <w:rFonts w:ascii="Times New Roman" w:hAnsi="Times New Roman"/>
          <w:sz w:val="24"/>
          <w:szCs w:val="24"/>
        </w:rPr>
      </w:pPr>
      <w:r w:rsidRPr="00C30F20">
        <w:rPr>
          <w:rFonts w:ascii="Times New Roman" w:hAnsi="Times New Roman"/>
          <w:sz w:val="24"/>
          <w:szCs w:val="24"/>
        </w:rPr>
        <w:t>При необходимост от извършване на изкопни работи на мястото на аварията се осигурява подходяща механизация;</w:t>
      </w:r>
    </w:p>
    <w:p w:rsidR="00EA753D" w:rsidRPr="00C30F20" w:rsidRDefault="00EA753D" w:rsidP="00E67118">
      <w:pPr>
        <w:numPr>
          <w:ilvl w:val="1"/>
          <w:numId w:val="17"/>
        </w:numPr>
        <w:spacing w:after="120" w:line="240" w:lineRule="auto"/>
        <w:ind w:left="1134" w:hanging="567"/>
        <w:rPr>
          <w:rFonts w:ascii="Times New Roman" w:hAnsi="Times New Roman"/>
          <w:sz w:val="24"/>
          <w:szCs w:val="24"/>
        </w:rPr>
      </w:pPr>
      <w:r w:rsidRPr="00C30F20">
        <w:rPr>
          <w:rFonts w:ascii="Times New Roman" w:hAnsi="Times New Roman"/>
          <w:sz w:val="24"/>
          <w:szCs w:val="24"/>
        </w:rPr>
        <w:t>Авариралият участък или арматура се подменят с подходящи материали;</w:t>
      </w:r>
    </w:p>
    <w:p w:rsidR="00EA753D" w:rsidRPr="00C30F20" w:rsidRDefault="00EA753D" w:rsidP="001D0AB2">
      <w:pPr>
        <w:numPr>
          <w:ilvl w:val="1"/>
          <w:numId w:val="17"/>
        </w:numPr>
        <w:spacing w:after="120" w:line="240" w:lineRule="auto"/>
        <w:ind w:left="0" w:firstLine="567"/>
        <w:rPr>
          <w:rFonts w:ascii="Times New Roman" w:hAnsi="Times New Roman"/>
          <w:sz w:val="24"/>
          <w:szCs w:val="24"/>
        </w:rPr>
      </w:pPr>
      <w:r w:rsidRPr="00C30F20">
        <w:rPr>
          <w:rFonts w:ascii="Times New Roman" w:hAnsi="Times New Roman"/>
          <w:sz w:val="24"/>
          <w:szCs w:val="24"/>
        </w:rPr>
        <w:t>В случай, че са извършени изкопни работи, изкопът се засипва с пясък и фракция с подходящ размер, същите се уплътняват;</w:t>
      </w:r>
    </w:p>
    <w:p w:rsidR="00EA753D" w:rsidRPr="00C30F20" w:rsidRDefault="00C30F20" w:rsidP="00E67118">
      <w:pPr>
        <w:numPr>
          <w:ilvl w:val="1"/>
          <w:numId w:val="17"/>
        </w:numPr>
        <w:spacing w:after="120" w:line="240" w:lineRule="auto"/>
        <w:ind w:left="1134" w:hanging="567"/>
        <w:rPr>
          <w:rFonts w:ascii="Times New Roman" w:hAnsi="Times New Roman"/>
          <w:sz w:val="24"/>
          <w:szCs w:val="24"/>
        </w:rPr>
      </w:pPr>
      <w:r w:rsidRPr="00C30F20">
        <w:rPr>
          <w:rFonts w:ascii="Times New Roman" w:hAnsi="Times New Roman"/>
          <w:sz w:val="24"/>
          <w:szCs w:val="24"/>
        </w:rPr>
        <w:t>П</w:t>
      </w:r>
      <w:r w:rsidR="00EA753D" w:rsidRPr="00C30F20">
        <w:rPr>
          <w:rFonts w:ascii="Times New Roman" w:hAnsi="Times New Roman"/>
          <w:sz w:val="24"/>
          <w:szCs w:val="24"/>
        </w:rPr>
        <w:t xml:space="preserve">одава </w:t>
      </w:r>
      <w:r w:rsidRPr="00C30F20">
        <w:rPr>
          <w:rFonts w:ascii="Times New Roman" w:hAnsi="Times New Roman"/>
          <w:sz w:val="24"/>
          <w:szCs w:val="24"/>
        </w:rPr>
        <w:t xml:space="preserve">се </w:t>
      </w:r>
      <w:r w:rsidR="00EA753D" w:rsidRPr="00C30F20">
        <w:rPr>
          <w:rFonts w:ascii="Times New Roman" w:hAnsi="Times New Roman"/>
          <w:sz w:val="24"/>
          <w:szCs w:val="24"/>
        </w:rPr>
        <w:t>обратна информация към дежурния диспечер;</w:t>
      </w:r>
    </w:p>
    <w:p w:rsidR="00EA753D" w:rsidRPr="00C30F20" w:rsidRDefault="007D2FA7" w:rsidP="00E67118">
      <w:pPr>
        <w:numPr>
          <w:ilvl w:val="1"/>
          <w:numId w:val="17"/>
        </w:numPr>
        <w:spacing w:after="120" w:line="240" w:lineRule="auto"/>
        <w:ind w:left="1134" w:hanging="567"/>
        <w:rPr>
          <w:rFonts w:ascii="Times New Roman" w:hAnsi="Times New Roman"/>
          <w:sz w:val="24"/>
          <w:szCs w:val="24"/>
        </w:rPr>
      </w:pPr>
      <w:r>
        <w:rPr>
          <w:rFonts w:ascii="Times New Roman" w:hAnsi="Times New Roman"/>
          <w:sz w:val="24"/>
          <w:szCs w:val="24"/>
        </w:rPr>
        <w:t>В</w:t>
      </w:r>
      <w:r w:rsidR="00EA753D" w:rsidRPr="00C30F20">
        <w:rPr>
          <w:rFonts w:ascii="Times New Roman" w:hAnsi="Times New Roman"/>
          <w:sz w:val="24"/>
          <w:szCs w:val="24"/>
        </w:rPr>
        <w:t>ъзстановява</w:t>
      </w:r>
      <w:r>
        <w:rPr>
          <w:rFonts w:ascii="Times New Roman" w:hAnsi="Times New Roman"/>
          <w:sz w:val="24"/>
          <w:szCs w:val="24"/>
        </w:rPr>
        <w:t>т се</w:t>
      </w:r>
      <w:r w:rsidR="00EA753D" w:rsidRPr="00C30F20">
        <w:rPr>
          <w:rFonts w:ascii="Times New Roman" w:hAnsi="Times New Roman"/>
          <w:sz w:val="24"/>
          <w:szCs w:val="24"/>
        </w:rPr>
        <w:t xml:space="preserve"> разрушените настилки;</w:t>
      </w:r>
    </w:p>
    <w:p w:rsidR="00EA753D" w:rsidRPr="00C30F20" w:rsidRDefault="00EA753D" w:rsidP="00E67118">
      <w:pPr>
        <w:numPr>
          <w:ilvl w:val="1"/>
          <w:numId w:val="17"/>
        </w:numPr>
        <w:spacing w:after="120" w:line="240" w:lineRule="auto"/>
        <w:ind w:left="1134" w:hanging="567"/>
        <w:rPr>
          <w:rFonts w:ascii="Times New Roman" w:hAnsi="Times New Roman"/>
          <w:sz w:val="24"/>
          <w:szCs w:val="24"/>
        </w:rPr>
      </w:pPr>
      <w:r w:rsidRPr="00C30F20">
        <w:rPr>
          <w:rFonts w:ascii="Times New Roman" w:hAnsi="Times New Roman"/>
          <w:sz w:val="24"/>
          <w:szCs w:val="24"/>
        </w:rPr>
        <w:t>Съставят се отчетни документи, които се предават за последващо обработване.</w:t>
      </w:r>
    </w:p>
    <w:p w:rsidR="00133638" w:rsidRPr="00C30F20" w:rsidRDefault="00133638" w:rsidP="00E67118">
      <w:pPr>
        <w:pStyle w:val="Heading5"/>
        <w:numPr>
          <w:ilvl w:val="2"/>
          <w:numId w:val="2"/>
        </w:numPr>
        <w:ind w:hanging="513"/>
        <w:jc w:val="both"/>
        <w:rPr>
          <w:rFonts w:ascii="Times New Roman" w:hAnsi="Times New Roman"/>
          <w:sz w:val="24"/>
          <w:szCs w:val="24"/>
        </w:rPr>
      </w:pPr>
      <w:bookmarkStart w:id="134" w:name="_Toc450131517"/>
      <w:r w:rsidRPr="00C30F20">
        <w:rPr>
          <w:rFonts w:ascii="Times New Roman" w:hAnsi="Times New Roman"/>
          <w:sz w:val="24"/>
          <w:szCs w:val="24"/>
        </w:rPr>
        <w:t>Мерки и технологии за отстраняване на аварии</w:t>
      </w:r>
      <w:bookmarkEnd w:id="134"/>
    </w:p>
    <w:p w:rsidR="00EA753D" w:rsidRPr="00C30F20" w:rsidRDefault="00EA753D" w:rsidP="00C30F20">
      <w:pPr>
        <w:spacing w:after="120" w:line="240" w:lineRule="auto"/>
        <w:ind w:firstLine="567"/>
        <w:jc w:val="both"/>
        <w:rPr>
          <w:rFonts w:ascii="Times New Roman" w:hAnsi="Times New Roman"/>
          <w:sz w:val="24"/>
          <w:szCs w:val="24"/>
        </w:rPr>
      </w:pPr>
      <w:r w:rsidRPr="00C30F20">
        <w:rPr>
          <w:rFonts w:ascii="Times New Roman" w:hAnsi="Times New Roman"/>
          <w:sz w:val="24"/>
          <w:szCs w:val="24"/>
        </w:rPr>
        <w:t xml:space="preserve">При запушвания по канализацията се използва специализирана машина за почистване на канализационните профили. </w:t>
      </w:r>
    </w:p>
    <w:p w:rsidR="00EA753D" w:rsidRPr="00C30F20" w:rsidRDefault="00EA753D" w:rsidP="00C30F20">
      <w:pPr>
        <w:spacing w:after="120" w:line="240" w:lineRule="auto"/>
        <w:ind w:firstLine="567"/>
        <w:jc w:val="both"/>
        <w:rPr>
          <w:rFonts w:ascii="Times New Roman" w:hAnsi="Times New Roman"/>
          <w:sz w:val="24"/>
          <w:szCs w:val="24"/>
        </w:rPr>
      </w:pPr>
      <w:r w:rsidRPr="00C30F20">
        <w:rPr>
          <w:rFonts w:ascii="Times New Roman" w:hAnsi="Times New Roman"/>
          <w:sz w:val="24"/>
          <w:szCs w:val="24"/>
        </w:rPr>
        <w:t>До изкопни работи и подмяна на участъци се прибягва при компрометирани тръби участъци или запушване с едри камъни и наноси, които не могат да бъдат почистени със специализирана каналочистачна машина.</w:t>
      </w:r>
    </w:p>
    <w:p w:rsidR="00EA753D" w:rsidRPr="00C30F20" w:rsidRDefault="00EA753D" w:rsidP="00C30F20">
      <w:pPr>
        <w:spacing w:after="120" w:line="240" w:lineRule="auto"/>
        <w:ind w:firstLine="567"/>
        <w:jc w:val="both"/>
        <w:rPr>
          <w:rFonts w:ascii="Times New Roman" w:hAnsi="Times New Roman"/>
          <w:sz w:val="24"/>
          <w:szCs w:val="24"/>
        </w:rPr>
      </w:pPr>
      <w:r w:rsidRPr="00C30F20">
        <w:rPr>
          <w:rFonts w:ascii="Times New Roman" w:hAnsi="Times New Roman"/>
          <w:sz w:val="24"/>
          <w:szCs w:val="24"/>
        </w:rPr>
        <w:t>Дружеството прибягва до използване на специализирана видеокамера (наета) за обследване на канализацията в случаите, когато не са ясни причините за възникналите проблеми с канализацията.</w:t>
      </w:r>
    </w:p>
    <w:p w:rsidR="00133638" w:rsidRPr="00C30F20" w:rsidRDefault="00133638" w:rsidP="00E67118">
      <w:pPr>
        <w:pStyle w:val="Heading5"/>
        <w:numPr>
          <w:ilvl w:val="2"/>
          <w:numId w:val="2"/>
        </w:numPr>
        <w:ind w:hanging="513"/>
        <w:jc w:val="both"/>
        <w:rPr>
          <w:rFonts w:ascii="Times New Roman" w:hAnsi="Times New Roman"/>
          <w:sz w:val="24"/>
          <w:szCs w:val="24"/>
        </w:rPr>
      </w:pPr>
      <w:bookmarkStart w:id="135" w:name="_Toc450131518"/>
      <w:r w:rsidRPr="00C30F20">
        <w:rPr>
          <w:rFonts w:ascii="Times New Roman" w:hAnsi="Times New Roman"/>
          <w:sz w:val="24"/>
          <w:szCs w:val="24"/>
        </w:rPr>
        <w:t>Използване на вътрешни ресурси</w:t>
      </w:r>
      <w:bookmarkEnd w:id="135"/>
    </w:p>
    <w:p w:rsidR="00EA753D" w:rsidRPr="00C30F20" w:rsidRDefault="00EA753D" w:rsidP="00C30F20">
      <w:pPr>
        <w:spacing w:after="120" w:line="240" w:lineRule="auto"/>
        <w:ind w:firstLine="567"/>
        <w:jc w:val="both"/>
        <w:rPr>
          <w:rFonts w:ascii="Times New Roman" w:hAnsi="Times New Roman"/>
          <w:sz w:val="24"/>
          <w:szCs w:val="24"/>
        </w:rPr>
      </w:pPr>
      <w:r w:rsidRPr="00C30F20">
        <w:rPr>
          <w:rFonts w:ascii="Times New Roman" w:hAnsi="Times New Roman"/>
          <w:sz w:val="24"/>
          <w:szCs w:val="24"/>
        </w:rPr>
        <w:t>Ремонтите по канализационните мрежи и съоръжения се изпълняват основно със собствени сили и с наличния в</w:t>
      </w:r>
      <w:r w:rsidR="007D2FA7">
        <w:rPr>
          <w:rFonts w:ascii="Times New Roman" w:hAnsi="Times New Roman"/>
          <w:sz w:val="24"/>
          <w:szCs w:val="24"/>
        </w:rPr>
        <w:t xml:space="preserve"> дружеството</w:t>
      </w:r>
      <w:r w:rsidRPr="00C30F20">
        <w:rPr>
          <w:rFonts w:ascii="Times New Roman" w:hAnsi="Times New Roman"/>
          <w:sz w:val="24"/>
          <w:szCs w:val="24"/>
        </w:rPr>
        <w:t xml:space="preserve"> капацитет от специализирана техника и работна ръка. По този начин  се постига минимална себестойност на ремонтите и максимална ефективност при разпределяне на паричните средства, предвидени за инвестиции. Дружеството извърша и периодична профилактика на канализационните мрежи.</w:t>
      </w:r>
    </w:p>
    <w:p w:rsidR="00133638" w:rsidRPr="00C30F20" w:rsidRDefault="00133638" w:rsidP="00E67118">
      <w:pPr>
        <w:pStyle w:val="Heading5"/>
        <w:numPr>
          <w:ilvl w:val="2"/>
          <w:numId w:val="2"/>
        </w:numPr>
        <w:ind w:hanging="513"/>
        <w:jc w:val="both"/>
        <w:rPr>
          <w:rFonts w:ascii="Times New Roman" w:hAnsi="Times New Roman"/>
          <w:sz w:val="24"/>
          <w:szCs w:val="24"/>
        </w:rPr>
      </w:pPr>
      <w:bookmarkStart w:id="136" w:name="_Toc450131519"/>
      <w:r w:rsidRPr="00C30F20">
        <w:rPr>
          <w:rFonts w:ascii="Times New Roman" w:hAnsi="Times New Roman"/>
          <w:sz w:val="24"/>
          <w:szCs w:val="24"/>
        </w:rPr>
        <w:t>Използване на подизпълнители</w:t>
      </w:r>
      <w:bookmarkEnd w:id="136"/>
    </w:p>
    <w:p w:rsidR="00EA753D" w:rsidRPr="00C30F20" w:rsidRDefault="00EA753D" w:rsidP="00C30F20">
      <w:pPr>
        <w:spacing w:after="120" w:line="240" w:lineRule="auto"/>
        <w:ind w:firstLine="567"/>
        <w:jc w:val="both"/>
        <w:rPr>
          <w:rFonts w:ascii="Times New Roman" w:hAnsi="Times New Roman"/>
          <w:sz w:val="24"/>
          <w:szCs w:val="24"/>
        </w:rPr>
      </w:pPr>
      <w:r w:rsidRPr="00C30F20">
        <w:rPr>
          <w:rFonts w:ascii="Times New Roman" w:hAnsi="Times New Roman"/>
          <w:sz w:val="24"/>
          <w:szCs w:val="24"/>
        </w:rPr>
        <w:t xml:space="preserve">При изпълнение на ремонти, при които се изпълняват специализирани СМР, работите се възлагат на външни изпълнители, избрани по реда на ЗОП.  </w:t>
      </w:r>
    </w:p>
    <w:p w:rsidR="00FC7EF4" w:rsidRDefault="00FC7EF4" w:rsidP="00C30F20">
      <w:pPr>
        <w:spacing w:after="120" w:line="240" w:lineRule="auto"/>
        <w:ind w:firstLine="567"/>
        <w:jc w:val="both"/>
        <w:rPr>
          <w:rFonts w:ascii="Times New Roman" w:hAnsi="Times New Roman"/>
          <w:sz w:val="24"/>
          <w:szCs w:val="24"/>
        </w:rPr>
      </w:pPr>
      <w:r w:rsidRPr="00C30F20">
        <w:rPr>
          <w:rFonts w:ascii="Times New Roman" w:hAnsi="Times New Roman"/>
          <w:sz w:val="24"/>
          <w:szCs w:val="24"/>
        </w:rPr>
        <w:t>До външен изпълнител за тази услуга се прибягва в случаите, когато почистването със собствената ни каналочистачна машина не е довело до необходимия резултат.</w:t>
      </w:r>
    </w:p>
    <w:p w:rsidR="00BE59BB" w:rsidRPr="00C30F20" w:rsidRDefault="00BE59BB" w:rsidP="00BE59BB">
      <w:pPr>
        <w:pStyle w:val="Heading4"/>
        <w:numPr>
          <w:ilvl w:val="1"/>
          <w:numId w:val="2"/>
        </w:numPr>
        <w:ind w:hanging="513"/>
        <w:jc w:val="both"/>
        <w:rPr>
          <w:rFonts w:ascii="Times New Roman" w:hAnsi="Times New Roman"/>
          <w:sz w:val="24"/>
          <w:szCs w:val="24"/>
        </w:rPr>
      </w:pPr>
      <w:r w:rsidRPr="00C30F20">
        <w:rPr>
          <w:rFonts w:ascii="Times New Roman" w:hAnsi="Times New Roman"/>
          <w:sz w:val="24"/>
          <w:szCs w:val="24"/>
        </w:rPr>
        <w:t>ПРЕЧИСТВАНЕ НА ОТПАДЪЧНИ ВОДИ</w:t>
      </w:r>
    </w:p>
    <w:p w:rsidR="00BE59BB" w:rsidRPr="00BE59BB" w:rsidRDefault="00BE59BB" w:rsidP="00BE59BB">
      <w:pPr>
        <w:pStyle w:val="Heading5"/>
        <w:numPr>
          <w:ilvl w:val="2"/>
          <w:numId w:val="2"/>
        </w:numPr>
        <w:ind w:hanging="513"/>
        <w:jc w:val="both"/>
        <w:rPr>
          <w:rFonts w:ascii="Times New Roman" w:hAnsi="Times New Roman"/>
          <w:color w:val="1F497D" w:themeColor="text2"/>
          <w:sz w:val="24"/>
          <w:szCs w:val="24"/>
        </w:rPr>
      </w:pPr>
      <w:bookmarkStart w:id="137" w:name="_Toc450131521"/>
      <w:r w:rsidRPr="00BE59BB">
        <w:rPr>
          <w:rFonts w:ascii="Times New Roman" w:hAnsi="Times New Roman"/>
          <w:color w:val="1F497D" w:themeColor="text2"/>
          <w:sz w:val="24"/>
          <w:szCs w:val="24"/>
        </w:rPr>
        <w:t>Организация и планиране на работата от подаване на сигнал до отстраняване на аварията – описание на процеса</w:t>
      </w:r>
      <w:bookmarkEnd w:id="137"/>
    </w:p>
    <w:p w:rsidR="00FC7EF4" w:rsidRPr="0088071E" w:rsidRDefault="007D2FA7" w:rsidP="0088071E">
      <w:pPr>
        <w:spacing w:after="120" w:line="240" w:lineRule="auto"/>
        <w:ind w:firstLine="567"/>
        <w:jc w:val="both"/>
        <w:rPr>
          <w:rFonts w:ascii="Times New Roman" w:hAnsi="Times New Roman"/>
          <w:sz w:val="24"/>
          <w:szCs w:val="24"/>
        </w:rPr>
      </w:pPr>
      <w:r>
        <w:rPr>
          <w:rFonts w:ascii="Times New Roman" w:hAnsi="Times New Roman"/>
          <w:sz w:val="24"/>
          <w:szCs w:val="24"/>
        </w:rPr>
        <w:t>Пречиствателната с</w:t>
      </w:r>
      <w:r w:rsidR="00FC7EF4" w:rsidRPr="0088071E">
        <w:rPr>
          <w:rFonts w:ascii="Times New Roman" w:hAnsi="Times New Roman"/>
          <w:sz w:val="24"/>
          <w:szCs w:val="24"/>
        </w:rPr>
        <w:t>танция</w:t>
      </w:r>
      <w:r>
        <w:rPr>
          <w:rFonts w:ascii="Times New Roman" w:hAnsi="Times New Roman"/>
          <w:sz w:val="24"/>
          <w:szCs w:val="24"/>
        </w:rPr>
        <w:t xml:space="preserve"> за отпадъчни води</w:t>
      </w:r>
      <w:r w:rsidR="00FC7EF4" w:rsidRPr="0088071E">
        <w:rPr>
          <w:rFonts w:ascii="Times New Roman" w:hAnsi="Times New Roman"/>
          <w:sz w:val="24"/>
          <w:szCs w:val="24"/>
        </w:rPr>
        <w:t xml:space="preserve"> има</w:t>
      </w:r>
      <w:r w:rsidR="00EA243F">
        <w:rPr>
          <w:rFonts w:ascii="Times New Roman" w:hAnsi="Times New Roman"/>
          <w:sz w:val="24"/>
          <w:szCs w:val="24"/>
        </w:rPr>
        <w:t xml:space="preserve"> изградена система за уведомяване при възникнали аварии чрез</w:t>
      </w:r>
      <w:r w:rsidR="00FC7EF4" w:rsidRPr="0088071E">
        <w:rPr>
          <w:rFonts w:ascii="Times New Roman" w:hAnsi="Times New Roman"/>
          <w:sz w:val="24"/>
          <w:szCs w:val="24"/>
        </w:rPr>
        <w:t xml:space="preserve"> аварийна светлинна и звукова сигнализация. Действията на дежурния оператор са разписани в специални инструкции в зависимост от вида на аварията.</w:t>
      </w:r>
    </w:p>
    <w:p w:rsidR="00133638" w:rsidRPr="00C30F20" w:rsidRDefault="00133638" w:rsidP="00E67118">
      <w:pPr>
        <w:pStyle w:val="Heading5"/>
        <w:numPr>
          <w:ilvl w:val="2"/>
          <w:numId w:val="2"/>
        </w:numPr>
        <w:ind w:hanging="513"/>
        <w:jc w:val="both"/>
        <w:rPr>
          <w:rFonts w:ascii="Times New Roman" w:hAnsi="Times New Roman"/>
          <w:sz w:val="24"/>
          <w:szCs w:val="24"/>
        </w:rPr>
      </w:pPr>
      <w:bookmarkStart w:id="138" w:name="_Toc450131522"/>
      <w:r w:rsidRPr="00C30F20">
        <w:rPr>
          <w:rFonts w:ascii="Times New Roman" w:hAnsi="Times New Roman"/>
          <w:sz w:val="24"/>
          <w:szCs w:val="24"/>
        </w:rPr>
        <w:t>Мерки и технологии за отстраняване на аварии</w:t>
      </w:r>
      <w:bookmarkEnd w:id="138"/>
    </w:p>
    <w:p w:rsidR="00FC7EF4" w:rsidRPr="0088071E" w:rsidRDefault="00C616F0" w:rsidP="0088071E">
      <w:pPr>
        <w:spacing w:after="120" w:line="240" w:lineRule="auto"/>
        <w:ind w:firstLine="567"/>
        <w:jc w:val="both"/>
        <w:rPr>
          <w:rFonts w:ascii="Times New Roman" w:hAnsi="Times New Roman"/>
          <w:sz w:val="24"/>
          <w:szCs w:val="24"/>
        </w:rPr>
      </w:pPr>
      <w:r>
        <w:rPr>
          <w:rFonts w:ascii="Times New Roman" w:hAnsi="Times New Roman"/>
          <w:sz w:val="24"/>
          <w:szCs w:val="24"/>
        </w:rPr>
        <w:t>Възможни са различни сценарии</w:t>
      </w:r>
      <w:r w:rsidR="00FC7EF4" w:rsidRPr="0088071E">
        <w:rPr>
          <w:rFonts w:ascii="Times New Roman" w:hAnsi="Times New Roman"/>
          <w:sz w:val="24"/>
          <w:szCs w:val="24"/>
        </w:rPr>
        <w:t>, но основния фактор е бързо възстановяване на автоматичния режим на работа на станцията.</w:t>
      </w:r>
    </w:p>
    <w:p w:rsidR="00133638" w:rsidRPr="00C30F20" w:rsidRDefault="00133638" w:rsidP="00E67118">
      <w:pPr>
        <w:pStyle w:val="Heading5"/>
        <w:numPr>
          <w:ilvl w:val="2"/>
          <w:numId w:val="2"/>
        </w:numPr>
        <w:ind w:hanging="513"/>
        <w:jc w:val="both"/>
        <w:rPr>
          <w:rFonts w:ascii="Times New Roman" w:hAnsi="Times New Roman"/>
          <w:sz w:val="24"/>
          <w:szCs w:val="24"/>
        </w:rPr>
      </w:pPr>
      <w:bookmarkStart w:id="139" w:name="_Toc450131523"/>
      <w:r w:rsidRPr="00C30F20">
        <w:rPr>
          <w:rFonts w:ascii="Times New Roman" w:hAnsi="Times New Roman"/>
          <w:sz w:val="24"/>
          <w:szCs w:val="24"/>
        </w:rPr>
        <w:t>Използване на вътрешни ресурси</w:t>
      </w:r>
      <w:bookmarkEnd w:id="139"/>
    </w:p>
    <w:p w:rsidR="00FC7EF4" w:rsidRPr="0088071E" w:rsidRDefault="00F1329C" w:rsidP="0088071E">
      <w:pPr>
        <w:spacing w:after="120" w:line="240" w:lineRule="auto"/>
        <w:ind w:firstLine="567"/>
        <w:jc w:val="both"/>
        <w:rPr>
          <w:rFonts w:ascii="Times New Roman" w:hAnsi="Times New Roman"/>
          <w:sz w:val="24"/>
          <w:szCs w:val="24"/>
        </w:rPr>
      </w:pPr>
      <w:r>
        <w:rPr>
          <w:rFonts w:ascii="Times New Roman" w:hAnsi="Times New Roman"/>
          <w:sz w:val="24"/>
          <w:szCs w:val="24"/>
        </w:rPr>
        <w:t>Р</w:t>
      </w:r>
      <w:r w:rsidR="00FC7EF4" w:rsidRPr="0088071E">
        <w:rPr>
          <w:rFonts w:ascii="Times New Roman" w:hAnsi="Times New Roman"/>
          <w:sz w:val="24"/>
          <w:szCs w:val="24"/>
        </w:rPr>
        <w:t>аботи</w:t>
      </w:r>
      <w:r>
        <w:rPr>
          <w:rFonts w:ascii="Times New Roman" w:hAnsi="Times New Roman"/>
          <w:sz w:val="24"/>
          <w:szCs w:val="24"/>
        </w:rPr>
        <w:t xml:space="preserve"> се предимно</w:t>
      </w:r>
      <w:r w:rsidR="00FC7EF4" w:rsidRPr="0088071E">
        <w:rPr>
          <w:rFonts w:ascii="Times New Roman" w:hAnsi="Times New Roman"/>
          <w:sz w:val="24"/>
          <w:szCs w:val="24"/>
        </w:rPr>
        <w:t xml:space="preserve"> със собствени ресурси поради характера на производствения процес.</w:t>
      </w:r>
    </w:p>
    <w:p w:rsidR="00133638" w:rsidRPr="00C30F20" w:rsidRDefault="00133638" w:rsidP="00E67118">
      <w:pPr>
        <w:pStyle w:val="Heading5"/>
        <w:numPr>
          <w:ilvl w:val="2"/>
          <w:numId w:val="2"/>
        </w:numPr>
        <w:ind w:hanging="513"/>
        <w:jc w:val="both"/>
        <w:rPr>
          <w:rFonts w:ascii="Times New Roman" w:hAnsi="Times New Roman"/>
          <w:sz w:val="24"/>
          <w:szCs w:val="24"/>
        </w:rPr>
      </w:pPr>
      <w:bookmarkStart w:id="140" w:name="_Toc450131524"/>
      <w:r w:rsidRPr="00C30F20">
        <w:rPr>
          <w:rFonts w:ascii="Times New Roman" w:hAnsi="Times New Roman"/>
          <w:sz w:val="24"/>
          <w:szCs w:val="24"/>
        </w:rPr>
        <w:t>Използване на подизпълнители</w:t>
      </w:r>
      <w:bookmarkEnd w:id="140"/>
    </w:p>
    <w:p w:rsidR="00FC7EF4" w:rsidRDefault="00FC7EF4" w:rsidP="0088071E">
      <w:pPr>
        <w:spacing w:after="120" w:line="240" w:lineRule="auto"/>
        <w:ind w:firstLine="567"/>
        <w:jc w:val="both"/>
        <w:rPr>
          <w:rFonts w:ascii="Times New Roman" w:hAnsi="Times New Roman"/>
          <w:sz w:val="24"/>
          <w:szCs w:val="24"/>
        </w:rPr>
      </w:pPr>
      <w:r w:rsidRPr="0088071E">
        <w:rPr>
          <w:rFonts w:ascii="Times New Roman" w:hAnsi="Times New Roman"/>
          <w:sz w:val="24"/>
          <w:szCs w:val="24"/>
        </w:rPr>
        <w:t>На външни подизпълнители се възлагат само заготовки на отделни елементи, детайли и други</w:t>
      </w:r>
      <w:r w:rsidR="00577BD8">
        <w:rPr>
          <w:rFonts w:ascii="Times New Roman" w:hAnsi="Times New Roman"/>
          <w:sz w:val="24"/>
          <w:szCs w:val="24"/>
        </w:rPr>
        <w:t xml:space="preserve"> специфични дейности, които не могат да бъдат извършени със собствени ресурси</w:t>
      </w:r>
      <w:r w:rsidRPr="0088071E">
        <w:rPr>
          <w:rFonts w:ascii="Times New Roman" w:hAnsi="Times New Roman"/>
          <w:sz w:val="24"/>
          <w:szCs w:val="24"/>
        </w:rPr>
        <w:t>.</w:t>
      </w:r>
    </w:p>
    <w:p w:rsidR="00BE59BB" w:rsidRDefault="00BE59BB" w:rsidP="0088071E">
      <w:pPr>
        <w:spacing w:after="120" w:line="240" w:lineRule="auto"/>
        <w:ind w:firstLine="567"/>
        <w:jc w:val="both"/>
        <w:rPr>
          <w:rFonts w:ascii="Times New Roman" w:hAnsi="Times New Roman"/>
          <w:sz w:val="24"/>
          <w:szCs w:val="24"/>
        </w:rPr>
      </w:pPr>
    </w:p>
    <w:p w:rsidR="00813981" w:rsidRPr="003D2784" w:rsidRDefault="00871ED5" w:rsidP="00E67118">
      <w:pPr>
        <w:pStyle w:val="Heading2"/>
        <w:numPr>
          <w:ilvl w:val="0"/>
          <w:numId w:val="2"/>
        </w:numPr>
        <w:ind w:left="426" w:hanging="426"/>
        <w:jc w:val="both"/>
        <w:rPr>
          <w:rFonts w:ascii="Times New Roman" w:hAnsi="Times New Roman"/>
          <w:sz w:val="28"/>
          <w:szCs w:val="28"/>
        </w:rPr>
      </w:pPr>
      <w:bookmarkStart w:id="141" w:name="_Toc450131525"/>
      <w:bookmarkStart w:id="142" w:name="_Toc31719890"/>
      <w:r w:rsidRPr="00871ED5">
        <w:rPr>
          <w:rFonts w:ascii="Times New Roman" w:hAnsi="Times New Roman"/>
          <w:sz w:val="28"/>
          <w:szCs w:val="28"/>
        </w:rPr>
        <w:t>СИСТЕМИ ЗА КАЧЕСТВО И ПУБЛИЧНОСТ НА ИНФОРМАЦИЯТА</w:t>
      </w:r>
      <w:bookmarkEnd w:id="141"/>
      <w:bookmarkEnd w:id="142"/>
    </w:p>
    <w:p w:rsidR="00813981" w:rsidRPr="0088071E" w:rsidRDefault="00813981" w:rsidP="00E67118">
      <w:pPr>
        <w:pStyle w:val="Heading4"/>
        <w:numPr>
          <w:ilvl w:val="1"/>
          <w:numId w:val="2"/>
        </w:numPr>
        <w:ind w:hanging="513"/>
        <w:jc w:val="both"/>
        <w:rPr>
          <w:rFonts w:ascii="Times New Roman" w:hAnsi="Times New Roman"/>
          <w:sz w:val="24"/>
          <w:szCs w:val="24"/>
        </w:rPr>
      </w:pPr>
      <w:bookmarkStart w:id="143" w:name="_Toc450131526"/>
      <w:r w:rsidRPr="0088071E">
        <w:rPr>
          <w:rFonts w:ascii="Times New Roman" w:hAnsi="Times New Roman"/>
          <w:sz w:val="24"/>
          <w:szCs w:val="24"/>
        </w:rPr>
        <w:t>ВНЕДРЯВАНЕ НА СИСТЕМА ЗА УПРАВЛЕНИЕ БДС EN ISO 9001:20</w:t>
      </w:r>
      <w:bookmarkEnd w:id="143"/>
      <w:r w:rsidR="00C616F0">
        <w:rPr>
          <w:rFonts w:ascii="Times New Roman" w:hAnsi="Times New Roman"/>
          <w:sz w:val="24"/>
          <w:szCs w:val="24"/>
        </w:rPr>
        <w:t>15</w:t>
      </w:r>
    </w:p>
    <w:p w:rsidR="00B140FC" w:rsidRPr="0088071E" w:rsidRDefault="00B140FC" w:rsidP="0088071E">
      <w:pPr>
        <w:spacing w:after="120" w:line="240" w:lineRule="auto"/>
        <w:ind w:firstLine="567"/>
        <w:jc w:val="both"/>
        <w:rPr>
          <w:rFonts w:ascii="Times New Roman" w:hAnsi="Times New Roman"/>
          <w:sz w:val="24"/>
          <w:szCs w:val="24"/>
        </w:rPr>
      </w:pPr>
      <w:r w:rsidRPr="0088071E">
        <w:rPr>
          <w:rFonts w:ascii="Times New Roman" w:hAnsi="Times New Roman"/>
          <w:sz w:val="24"/>
          <w:szCs w:val="24"/>
        </w:rPr>
        <w:t>„Водоснабдяване и канализация" ЕООД гр.</w:t>
      </w:r>
      <w:r w:rsidR="0088071E">
        <w:rPr>
          <w:rFonts w:ascii="Times New Roman" w:hAnsi="Times New Roman"/>
          <w:sz w:val="24"/>
          <w:szCs w:val="24"/>
        </w:rPr>
        <w:t xml:space="preserve"> </w:t>
      </w:r>
      <w:r w:rsidRPr="0088071E">
        <w:rPr>
          <w:rFonts w:ascii="Times New Roman" w:hAnsi="Times New Roman"/>
          <w:sz w:val="24"/>
          <w:szCs w:val="24"/>
        </w:rPr>
        <w:t xml:space="preserve">Хасково </w:t>
      </w:r>
      <w:r w:rsidR="00533313">
        <w:rPr>
          <w:rFonts w:ascii="Times New Roman" w:hAnsi="Times New Roman"/>
          <w:sz w:val="24"/>
          <w:szCs w:val="24"/>
        </w:rPr>
        <w:t>и</w:t>
      </w:r>
      <w:r w:rsidRPr="0088071E">
        <w:rPr>
          <w:rFonts w:ascii="Times New Roman" w:hAnsi="Times New Roman"/>
          <w:sz w:val="24"/>
          <w:szCs w:val="24"/>
        </w:rPr>
        <w:t>ма издаден сертификат по ISO 9001:20</w:t>
      </w:r>
      <w:r w:rsidR="005A3160">
        <w:rPr>
          <w:rFonts w:ascii="Times New Roman" w:hAnsi="Times New Roman"/>
          <w:sz w:val="24"/>
          <w:szCs w:val="24"/>
        </w:rPr>
        <w:t>15</w:t>
      </w:r>
      <w:r w:rsidRPr="0088071E">
        <w:rPr>
          <w:rFonts w:ascii="Times New Roman" w:hAnsi="Times New Roman"/>
          <w:sz w:val="24"/>
          <w:szCs w:val="24"/>
        </w:rPr>
        <w:t>.</w:t>
      </w:r>
      <w:r w:rsidR="00533313">
        <w:rPr>
          <w:rFonts w:ascii="Times New Roman" w:hAnsi="Times New Roman"/>
          <w:sz w:val="24"/>
          <w:szCs w:val="24"/>
        </w:rPr>
        <w:t xml:space="preserve"> </w:t>
      </w:r>
      <w:r w:rsidRPr="0088071E">
        <w:rPr>
          <w:rFonts w:ascii="Times New Roman" w:hAnsi="Times New Roman"/>
          <w:sz w:val="24"/>
          <w:szCs w:val="24"/>
        </w:rPr>
        <w:t xml:space="preserve"> </w:t>
      </w:r>
      <w:r w:rsidR="00533313">
        <w:rPr>
          <w:rFonts w:ascii="Times New Roman" w:hAnsi="Times New Roman"/>
          <w:sz w:val="24"/>
          <w:szCs w:val="24"/>
        </w:rPr>
        <w:t>С</w:t>
      </w:r>
      <w:r w:rsidRPr="0088071E">
        <w:rPr>
          <w:rFonts w:ascii="Times New Roman" w:hAnsi="Times New Roman"/>
          <w:sz w:val="24"/>
          <w:szCs w:val="24"/>
        </w:rPr>
        <w:t>ъобразно изискван</w:t>
      </w:r>
      <w:r w:rsidR="00533313">
        <w:rPr>
          <w:rFonts w:ascii="Times New Roman" w:hAnsi="Times New Roman"/>
          <w:sz w:val="24"/>
          <w:szCs w:val="24"/>
        </w:rPr>
        <w:t>ията</w:t>
      </w:r>
      <w:r w:rsidRPr="0088071E">
        <w:rPr>
          <w:rFonts w:ascii="Times New Roman" w:hAnsi="Times New Roman"/>
          <w:sz w:val="24"/>
          <w:szCs w:val="24"/>
        </w:rPr>
        <w:t xml:space="preserve"> заложени в </w:t>
      </w:r>
      <w:r w:rsidR="00973387" w:rsidRPr="0088071E">
        <w:rPr>
          <w:rFonts w:ascii="Times New Roman" w:hAnsi="Times New Roman"/>
          <w:sz w:val="24"/>
          <w:szCs w:val="24"/>
        </w:rPr>
        <w:t xml:space="preserve"> Указания за прилагане Наредба за регулиране на качеството на ВиКУ_Протокол 76_19.04.2016 </w:t>
      </w:r>
      <w:r w:rsidR="00533313">
        <w:rPr>
          <w:rFonts w:ascii="Times New Roman" w:hAnsi="Times New Roman"/>
          <w:sz w:val="24"/>
          <w:szCs w:val="24"/>
        </w:rPr>
        <w:t>сертифицирането по</w:t>
      </w:r>
      <w:r w:rsidR="00533313" w:rsidRPr="00533313">
        <w:rPr>
          <w:rFonts w:ascii="Times New Roman" w:hAnsi="Times New Roman"/>
          <w:sz w:val="24"/>
          <w:szCs w:val="24"/>
        </w:rPr>
        <w:t xml:space="preserve"> </w:t>
      </w:r>
      <w:r w:rsidR="00533313" w:rsidRPr="0088071E">
        <w:rPr>
          <w:rFonts w:ascii="Times New Roman" w:hAnsi="Times New Roman"/>
          <w:sz w:val="24"/>
          <w:szCs w:val="24"/>
        </w:rPr>
        <w:t>ISO 9001:20</w:t>
      </w:r>
      <w:r w:rsidR="005A3160">
        <w:rPr>
          <w:rFonts w:ascii="Times New Roman" w:hAnsi="Times New Roman"/>
          <w:sz w:val="24"/>
          <w:szCs w:val="24"/>
        </w:rPr>
        <w:t>15</w:t>
      </w:r>
      <w:r w:rsidR="00533313">
        <w:rPr>
          <w:rFonts w:ascii="Times New Roman" w:hAnsi="Times New Roman"/>
          <w:sz w:val="24"/>
          <w:szCs w:val="24"/>
        </w:rPr>
        <w:t xml:space="preserve"> е приключило през 2017 г.</w:t>
      </w:r>
    </w:p>
    <w:p w:rsidR="00813981" w:rsidRPr="0088071E" w:rsidRDefault="00813981" w:rsidP="00E67118">
      <w:pPr>
        <w:pStyle w:val="Heading4"/>
        <w:numPr>
          <w:ilvl w:val="1"/>
          <w:numId w:val="2"/>
        </w:numPr>
        <w:ind w:hanging="513"/>
        <w:jc w:val="both"/>
        <w:rPr>
          <w:rFonts w:ascii="Times New Roman" w:hAnsi="Times New Roman"/>
          <w:sz w:val="24"/>
          <w:szCs w:val="24"/>
        </w:rPr>
      </w:pPr>
      <w:bookmarkStart w:id="144" w:name="_Toc450131527"/>
      <w:r w:rsidRPr="0088071E">
        <w:rPr>
          <w:rFonts w:ascii="Times New Roman" w:hAnsi="Times New Roman"/>
          <w:sz w:val="24"/>
          <w:szCs w:val="24"/>
        </w:rPr>
        <w:t>ВНЕДРЯВАНЕ НА СИСТЕМА ЗА УПРАВЛЕНИЕ БДС EN ISO 14001:20</w:t>
      </w:r>
      <w:bookmarkEnd w:id="144"/>
      <w:r w:rsidR="00C616F0">
        <w:rPr>
          <w:rFonts w:ascii="Times New Roman" w:hAnsi="Times New Roman"/>
          <w:sz w:val="24"/>
          <w:szCs w:val="24"/>
        </w:rPr>
        <w:t>15</w:t>
      </w:r>
    </w:p>
    <w:p w:rsidR="00973387" w:rsidRPr="0088071E" w:rsidRDefault="00533313" w:rsidP="0088071E">
      <w:pPr>
        <w:spacing w:after="120" w:line="240" w:lineRule="auto"/>
        <w:ind w:firstLine="567"/>
        <w:jc w:val="both"/>
        <w:rPr>
          <w:rFonts w:ascii="Times New Roman" w:hAnsi="Times New Roman"/>
          <w:sz w:val="24"/>
          <w:szCs w:val="24"/>
        </w:rPr>
      </w:pPr>
      <w:r w:rsidRPr="0088071E">
        <w:rPr>
          <w:rFonts w:ascii="Times New Roman" w:hAnsi="Times New Roman"/>
          <w:sz w:val="24"/>
          <w:szCs w:val="24"/>
        </w:rPr>
        <w:t>„Водоснабдяване и канализация" ЕООД гр.</w:t>
      </w:r>
      <w:r>
        <w:rPr>
          <w:rFonts w:ascii="Times New Roman" w:hAnsi="Times New Roman"/>
          <w:sz w:val="24"/>
          <w:szCs w:val="24"/>
        </w:rPr>
        <w:t xml:space="preserve"> </w:t>
      </w:r>
      <w:r w:rsidRPr="0088071E">
        <w:rPr>
          <w:rFonts w:ascii="Times New Roman" w:hAnsi="Times New Roman"/>
          <w:sz w:val="24"/>
          <w:szCs w:val="24"/>
        </w:rPr>
        <w:t xml:space="preserve">Хасково </w:t>
      </w:r>
      <w:r>
        <w:rPr>
          <w:rFonts w:ascii="Times New Roman" w:hAnsi="Times New Roman"/>
          <w:sz w:val="24"/>
          <w:szCs w:val="24"/>
        </w:rPr>
        <w:t>и</w:t>
      </w:r>
      <w:r w:rsidRPr="0088071E">
        <w:rPr>
          <w:rFonts w:ascii="Times New Roman" w:hAnsi="Times New Roman"/>
          <w:sz w:val="24"/>
          <w:szCs w:val="24"/>
        </w:rPr>
        <w:t xml:space="preserve">ма издаден сертификат по ISO </w:t>
      </w:r>
      <w:r>
        <w:rPr>
          <w:rFonts w:ascii="Times New Roman" w:hAnsi="Times New Roman"/>
          <w:sz w:val="24"/>
          <w:szCs w:val="24"/>
        </w:rPr>
        <w:t>14</w:t>
      </w:r>
      <w:r w:rsidRPr="0088071E">
        <w:rPr>
          <w:rFonts w:ascii="Times New Roman" w:hAnsi="Times New Roman"/>
          <w:sz w:val="24"/>
          <w:szCs w:val="24"/>
        </w:rPr>
        <w:t>001:20</w:t>
      </w:r>
      <w:r w:rsidR="005A3160">
        <w:rPr>
          <w:rFonts w:ascii="Times New Roman" w:hAnsi="Times New Roman"/>
          <w:sz w:val="24"/>
          <w:szCs w:val="24"/>
        </w:rPr>
        <w:t>15</w:t>
      </w:r>
      <w:r w:rsidRPr="0088071E">
        <w:rPr>
          <w:rFonts w:ascii="Times New Roman" w:hAnsi="Times New Roman"/>
          <w:sz w:val="24"/>
          <w:szCs w:val="24"/>
        </w:rPr>
        <w:t>.</w:t>
      </w:r>
      <w:r w:rsidR="00F40971">
        <w:rPr>
          <w:rFonts w:ascii="Times New Roman" w:hAnsi="Times New Roman"/>
          <w:sz w:val="24"/>
          <w:szCs w:val="24"/>
        </w:rPr>
        <w:t xml:space="preserve"> </w:t>
      </w:r>
      <w:r>
        <w:rPr>
          <w:rFonts w:ascii="Times New Roman" w:hAnsi="Times New Roman"/>
          <w:sz w:val="24"/>
          <w:szCs w:val="24"/>
        </w:rPr>
        <w:t>С</w:t>
      </w:r>
      <w:r w:rsidRPr="0088071E">
        <w:rPr>
          <w:rFonts w:ascii="Times New Roman" w:hAnsi="Times New Roman"/>
          <w:sz w:val="24"/>
          <w:szCs w:val="24"/>
        </w:rPr>
        <w:t>ъобразно изискван</w:t>
      </w:r>
      <w:r>
        <w:rPr>
          <w:rFonts w:ascii="Times New Roman" w:hAnsi="Times New Roman"/>
          <w:sz w:val="24"/>
          <w:szCs w:val="24"/>
        </w:rPr>
        <w:t>ията</w:t>
      </w:r>
      <w:r w:rsidRPr="0088071E">
        <w:rPr>
          <w:rFonts w:ascii="Times New Roman" w:hAnsi="Times New Roman"/>
          <w:sz w:val="24"/>
          <w:szCs w:val="24"/>
        </w:rPr>
        <w:t xml:space="preserve"> заложени в  Указания за прилагане Наредба за регулиране на качеството на ВиКУ_Протокол 76_19.04.2016 </w:t>
      </w:r>
      <w:r>
        <w:rPr>
          <w:rFonts w:ascii="Times New Roman" w:hAnsi="Times New Roman"/>
          <w:sz w:val="24"/>
          <w:szCs w:val="24"/>
        </w:rPr>
        <w:t>сертифицирането по</w:t>
      </w:r>
      <w:r w:rsidRPr="00533313">
        <w:rPr>
          <w:rFonts w:ascii="Times New Roman" w:hAnsi="Times New Roman"/>
          <w:sz w:val="24"/>
          <w:szCs w:val="24"/>
        </w:rPr>
        <w:t xml:space="preserve"> </w:t>
      </w:r>
      <w:r w:rsidRPr="0088071E">
        <w:rPr>
          <w:rFonts w:ascii="Times New Roman" w:hAnsi="Times New Roman"/>
          <w:sz w:val="24"/>
          <w:szCs w:val="24"/>
        </w:rPr>
        <w:t xml:space="preserve">ISO </w:t>
      </w:r>
      <w:r>
        <w:rPr>
          <w:rFonts w:ascii="Times New Roman" w:hAnsi="Times New Roman"/>
          <w:sz w:val="24"/>
          <w:szCs w:val="24"/>
        </w:rPr>
        <w:t>14</w:t>
      </w:r>
      <w:r w:rsidRPr="0088071E">
        <w:rPr>
          <w:rFonts w:ascii="Times New Roman" w:hAnsi="Times New Roman"/>
          <w:sz w:val="24"/>
          <w:szCs w:val="24"/>
        </w:rPr>
        <w:t>001:20</w:t>
      </w:r>
      <w:r w:rsidR="005A3160">
        <w:rPr>
          <w:rFonts w:ascii="Times New Roman" w:hAnsi="Times New Roman"/>
          <w:sz w:val="24"/>
          <w:szCs w:val="24"/>
        </w:rPr>
        <w:t>15</w:t>
      </w:r>
      <w:r>
        <w:rPr>
          <w:rFonts w:ascii="Times New Roman" w:hAnsi="Times New Roman"/>
          <w:sz w:val="24"/>
          <w:szCs w:val="24"/>
        </w:rPr>
        <w:t xml:space="preserve"> е приключило през 2017 г</w:t>
      </w:r>
      <w:r w:rsidR="00973387" w:rsidRPr="0088071E">
        <w:rPr>
          <w:rFonts w:ascii="Times New Roman" w:hAnsi="Times New Roman"/>
          <w:sz w:val="24"/>
          <w:szCs w:val="24"/>
        </w:rPr>
        <w:t>.</w:t>
      </w:r>
    </w:p>
    <w:p w:rsidR="00813981" w:rsidRPr="0088071E" w:rsidRDefault="00813981" w:rsidP="00E67118">
      <w:pPr>
        <w:pStyle w:val="Heading4"/>
        <w:numPr>
          <w:ilvl w:val="1"/>
          <w:numId w:val="2"/>
        </w:numPr>
        <w:ind w:hanging="513"/>
        <w:jc w:val="both"/>
        <w:rPr>
          <w:rFonts w:ascii="Times New Roman" w:hAnsi="Times New Roman"/>
          <w:sz w:val="24"/>
          <w:szCs w:val="24"/>
        </w:rPr>
      </w:pPr>
      <w:bookmarkStart w:id="145" w:name="_Toc450131528"/>
      <w:r w:rsidRPr="0088071E">
        <w:rPr>
          <w:rFonts w:ascii="Times New Roman" w:hAnsi="Times New Roman"/>
          <w:sz w:val="24"/>
          <w:szCs w:val="24"/>
        </w:rPr>
        <w:t>ВНЕДРЯВАНЕ НА СИСТЕМА ЗА УПРАВЛЕНИЕ BS OHSAS 18001:2007</w:t>
      </w:r>
      <w:bookmarkEnd w:id="145"/>
    </w:p>
    <w:p w:rsidR="00973387" w:rsidRPr="0088071E" w:rsidRDefault="00533313" w:rsidP="0088071E">
      <w:pPr>
        <w:spacing w:after="120" w:line="240" w:lineRule="auto"/>
        <w:ind w:firstLine="567"/>
        <w:jc w:val="both"/>
        <w:rPr>
          <w:rFonts w:ascii="Times New Roman" w:hAnsi="Times New Roman"/>
          <w:sz w:val="24"/>
          <w:szCs w:val="24"/>
        </w:rPr>
      </w:pPr>
      <w:r w:rsidRPr="0088071E">
        <w:rPr>
          <w:rFonts w:ascii="Times New Roman" w:hAnsi="Times New Roman"/>
          <w:sz w:val="24"/>
          <w:szCs w:val="24"/>
        </w:rPr>
        <w:t>„Водоснабдяване и канализация" ЕООД гр.</w:t>
      </w:r>
      <w:r>
        <w:rPr>
          <w:rFonts w:ascii="Times New Roman" w:hAnsi="Times New Roman"/>
          <w:sz w:val="24"/>
          <w:szCs w:val="24"/>
        </w:rPr>
        <w:t xml:space="preserve"> </w:t>
      </w:r>
      <w:r w:rsidRPr="0088071E">
        <w:rPr>
          <w:rFonts w:ascii="Times New Roman" w:hAnsi="Times New Roman"/>
          <w:sz w:val="24"/>
          <w:szCs w:val="24"/>
        </w:rPr>
        <w:t xml:space="preserve">Хасково </w:t>
      </w:r>
      <w:r>
        <w:rPr>
          <w:rFonts w:ascii="Times New Roman" w:hAnsi="Times New Roman"/>
          <w:sz w:val="24"/>
          <w:szCs w:val="24"/>
        </w:rPr>
        <w:t>има издаден сертификат по ISO 18</w:t>
      </w:r>
      <w:r w:rsidRPr="0088071E">
        <w:rPr>
          <w:rFonts w:ascii="Times New Roman" w:hAnsi="Times New Roman"/>
          <w:sz w:val="24"/>
          <w:szCs w:val="24"/>
        </w:rPr>
        <w:t>001:200</w:t>
      </w:r>
      <w:r>
        <w:rPr>
          <w:rFonts w:ascii="Times New Roman" w:hAnsi="Times New Roman"/>
          <w:sz w:val="24"/>
          <w:szCs w:val="24"/>
        </w:rPr>
        <w:t>7</w:t>
      </w:r>
      <w:r w:rsidRPr="0088071E">
        <w:rPr>
          <w:rFonts w:ascii="Times New Roman" w:hAnsi="Times New Roman"/>
          <w:sz w:val="24"/>
          <w:szCs w:val="24"/>
        </w:rPr>
        <w:t>.</w:t>
      </w:r>
      <w:r w:rsidR="00F40971">
        <w:rPr>
          <w:rFonts w:ascii="Times New Roman" w:hAnsi="Times New Roman"/>
          <w:sz w:val="24"/>
          <w:szCs w:val="24"/>
        </w:rPr>
        <w:t xml:space="preserve"> </w:t>
      </w:r>
      <w:r>
        <w:rPr>
          <w:rFonts w:ascii="Times New Roman" w:hAnsi="Times New Roman"/>
          <w:sz w:val="24"/>
          <w:szCs w:val="24"/>
        </w:rPr>
        <w:t>С</w:t>
      </w:r>
      <w:r w:rsidRPr="0088071E">
        <w:rPr>
          <w:rFonts w:ascii="Times New Roman" w:hAnsi="Times New Roman"/>
          <w:sz w:val="24"/>
          <w:szCs w:val="24"/>
        </w:rPr>
        <w:t>ъобразно изискван</w:t>
      </w:r>
      <w:r>
        <w:rPr>
          <w:rFonts w:ascii="Times New Roman" w:hAnsi="Times New Roman"/>
          <w:sz w:val="24"/>
          <w:szCs w:val="24"/>
        </w:rPr>
        <w:t>ията</w:t>
      </w:r>
      <w:r w:rsidRPr="0088071E">
        <w:rPr>
          <w:rFonts w:ascii="Times New Roman" w:hAnsi="Times New Roman"/>
          <w:sz w:val="24"/>
          <w:szCs w:val="24"/>
        </w:rPr>
        <w:t xml:space="preserve"> заложени в  Указания за прилагане Наредба за регулиране на качеството на ВиКУ_Протокол 76_19.04.2016 </w:t>
      </w:r>
      <w:r>
        <w:rPr>
          <w:rFonts w:ascii="Times New Roman" w:hAnsi="Times New Roman"/>
          <w:sz w:val="24"/>
          <w:szCs w:val="24"/>
        </w:rPr>
        <w:t>сертифицирането по</w:t>
      </w:r>
      <w:r w:rsidRPr="00533313">
        <w:rPr>
          <w:rFonts w:ascii="Times New Roman" w:hAnsi="Times New Roman"/>
          <w:sz w:val="24"/>
          <w:szCs w:val="24"/>
        </w:rPr>
        <w:t xml:space="preserve"> </w:t>
      </w:r>
      <w:r w:rsidRPr="0088071E">
        <w:rPr>
          <w:rFonts w:ascii="Times New Roman" w:hAnsi="Times New Roman"/>
          <w:sz w:val="24"/>
          <w:szCs w:val="24"/>
        </w:rPr>
        <w:t xml:space="preserve">ISO </w:t>
      </w:r>
      <w:r>
        <w:rPr>
          <w:rFonts w:ascii="Times New Roman" w:hAnsi="Times New Roman"/>
          <w:sz w:val="24"/>
          <w:szCs w:val="24"/>
        </w:rPr>
        <w:t>18</w:t>
      </w:r>
      <w:r w:rsidRPr="0088071E">
        <w:rPr>
          <w:rFonts w:ascii="Times New Roman" w:hAnsi="Times New Roman"/>
          <w:sz w:val="24"/>
          <w:szCs w:val="24"/>
        </w:rPr>
        <w:t>001:200</w:t>
      </w:r>
      <w:r>
        <w:rPr>
          <w:rFonts w:ascii="Times New Roman" w:hAnsi="Times New Roman"/>
          <w:sz w:val="24"/>
          <w:szCs w:val="24"/>
        </w:rPr>
        <w:t>7 е приключило през 2017 г</w:t>
      </w:r>
      <w:r w:rsidR="00973387" w:rsidRPr="0088071E">
        <w:rPr>
          <w:rFonts w:ascii="Times New Roman" w:hAnsi="Times New Roman"/>
          <w:sz w:val="24"/>
          <w:szCs w:val="24"/>
        </w:rPr>
        <w:t>.</w:t>
      </w:r>
    </w:p>
    <w:p w:rsidR="00813981" w:rsidRPr="0088071E" w:rsidRDefault="00813981" w:rsidP="00E67118">
      <w:pPr>
        <w:pStyle w:val="Heading4"/>
        <w:numPr>
          <w:ilvl w:val="1"/>
          <w:numId w:val="2"/>
        </w:numPr>
        <w:ind w:hanging="513"/>
        <w:jc w:val="both"/>
        <w:rPr>
          <w:rFonts w:ascii="Times New Roman" w:hAnsi="Times New Roman"/>
          <w:sz w:val="24"/>
          <w:szCs w:val="24"/>
        </w:rPr>
      </w:pPr>
      <w:bookmarkStart w:id="146" w:name="_Toc450131529"/>
      <w:r w:rsidRPr="0088071E">
        <w:rPr>
          <w:rFonts w:ascii="Times New Roman" w:hAnsi="Times New Roman"/>
          <w:sz w:val="24"/>
          <w:szCs w:val="24"/>
        </w:rPr>
        <w:t>СЪЗДАВАНЕ И ПОДДЪРЖАНЕ НА ИНТЕРНЕТ СТРАНИЦА</w:t>
      </w:r>
      <w:bookmarkEnd w:id="146"/>
    </w:p>
    <w:p w:rsidR="009E274C" w:rsidRPr="0088071E" w:rsidRDefault="00450D8C" w:rsidP="0088071E">
      <w:pPr>
        <w:spacing w:after="120" w:line="240" w:lineRule="auto"/>
        <w:ind w:firstLine="567"/>
        <w:jc w:val="both"/>
        <w:rPr>
          <w:rFonts w:ascii="Times New Roman" w:hAnsi="Times New Roman"/>
          <w:sz w:val="24"/>
          <w:szCs w:val="24"/>
        </w:rPr>
      </w:pPr>
      <w:r w:rsidRPr="0088071E">
        <w:rPr>
          <w:rFonts w:ascii="Times New Roman" w:hAnsi="Times New Roman"/>
          <w:sz w:val="24"/>
          <w:szCs w:val="24"/>
        </w:rPr>
        <w:t>„Водоснабдяване и канализация" ЕООД гр.</w:t>
      </w:r>
      <w:r w:rsidR="0088071E">
        <w:rPr>
          <w:rFonts w:ascii="Times New Roman" w:hAnsi="Times New Roman"/>
          <w:sz w:val="24"/>
          <w:szCs w:val="24"/>
        </w:rPr>
        <w:t xml:space="preserve"> </w:t>
      </w:r>
      <w:r w:rsidRPr="0088071E">
        <w:rPr>
          <w:rFonts w:ascii="Times New Roman" w:hAnsi="Times New Roman"/>
          <w:sz w:val="24"/>
          <w:szCs w:val="24"/>
        </w:rPr>
        <w:t xml:space="preserve">Хасково разполага с интернет сайт разработен през 2010 г. С течение на годините неговите функционалности са подобрявани, като към днешна дата отговаря на </w:t>
      </w:r>
      <w:r w:rsidR="009E274C" w:rsidRPr="0088071E">
        <w:rPr>
          <w:rFonts w:ascii="Times New Roman" w:hAnsi="Times New Roman"/>
          <w:sz w:val="24"/>
          <w:szCs w:val="24"/>
        </w:rPr>
        <w:t xml:space="preserve">всички изисквания с оглед информираност на различните заинтересовани страни. </w:t>
      </w:r>
      <w:r w:rsidRPr="0088071E">
        <w:rPr>
          <w:rFonts w:ascii="Times New Roman" w:hAnsi="Times New Roman"/>
          <w:sz w:val="24"/>
          <w:szCs w:val="24"/>
        </w:rPr>
        <w:t xml:space="preserve">В сайтът може да се проверят </w:t>
      </w:r>
      <w:r w:rsidR="009E274C" w:rsidRPr="0088071E">
        <w:rPr>
          <w:rFonts w:ascii="Times New Roman" w:hAnsi="Times New Roman"/>
          <w:sz w:val="24"/>
          <w:szCs w:val="24"/>
        </w:rPr>
        <w:t>а</w:t>
      </w:r>
      <w:r w:rsidRPr="0088071E">
        <w:rPr>
          <w:rFonts w:ascii="Times New Roman" w:hAnsi="Times New Roman"/>
          <w:sz w:val="24"/>
          <w:szCs w:val="24"/>
        </w:rPr>
        <w:t xml:space="preserve">ктуалните задължения на клиентите на </w:t>
      </w:r>
      <w:r w:rsidR="00F1329C">
        <w:rPr>
          <w:rFonts w:ascii="Times New Roman" w:hAnsi="Times New Roman"/>
          <w:sz w:val="24"/>
          <w:szCs w:val="24"/>
        </w:rPr>
        <w:t>д</w:t>
      </w:r>
      <w:r w:rsidR="00F1329C" w:rsidRPr="0088071E">
        <w:rPr>
          <w:rFonts w:ascii="Times New Roman" w:hAnsi="Times New Roman"/>
          <w:sz w:val="24"/>
          <w:szCs w:val="24"/>
        </w:rPr>
        <w:t>ружеството</w:t>
      </w:r>
      <w:r w:rsidRPr="0088071E">
        <w:rPr>
          <w:rFonts w:ascii="Times New Roman" w:hAnsi="Times New Roman"/>
          <w:sz w:val="24"/>
          <w:szCs w:val="24"/>
        </w:rPr>
        <w:t>.</w:t>
      </w:r>
      <w:r w:rsidR="009E274C" w:rsidRPr="0088071E">
        <w:rPr>
          <w:rFonts w:ascii="Times New Roman" w:hAnsi="Times New Roman"/>
          <w:sz w:val="24"/>
          <w:szCs w:val="24"/>
        </w:rPr>
        <w:t xml:space="preserve"> Налична е възможност клиентите на оператора да </w:t>
      </w:r>
      <w:r w:rsidR="00E45586">
        <w:rPr>
          <w:rFonts w:ascii="Times New Roman" w:hAnsi="Times New Roman"/>
          <w:sz w:val="24"/>
          <w:szCs w:val="24"/>
        </w:rPr>
        <w:t xml:space="preserve">получат информация за </w:t>
      </w:r>
      <w:r w:rsidRPr="0088071E">
        <w:rPr>
          <w:rFonts w:ascii="Times New Roman" w:hAnsi="Times New Roman"/>
          <w:sz w:val="24"/>
          <w:szCs w:val="24"/>
        </w:rPr>
        <w:t xml:space="preserve"> авари</w:t>
      </w:r>
      <w:r w:rsidR="009E274C" w:rsidRPr="0088071E">
        <w:rPr>
          <w:rFonts w:ascii="Times New Roman" w:hAnsi="Times New Roman"/>
          <w:sz w:val="24"/>
          <w:szCs w:val="24"/>
        </w:rPr>
        <w:t>и</w:t>
      </w:r>
      <w:r w:rsidR="00E45586">
        <w:rPr>
          <w:rFonts w:ascii="Times New Roman" w:hAnsi="Times New Roman"/>
          <w:sz w:val="24"/>
          <w:szCs w:val="24"/>
        </w:rPr>
        <w:t xml:space="preserve">те и </w:t>
      </w:r>
      <w:r w:rsidR="009E274C" w:rsidRPr="0088071E">
        <w:rPr>
          <w:rFonts w:ascii="Times New Roman" w:hAnsi="Times New Roman"/>
          <w:sz w:val="24"/>
          <w:szCs w:val="24"/>
        </w:rPr>
        <w:t>районите</w:t>
      </w:r>
      <w:r w:rsidR="00E45586">
        <w:rPr>
          <w:rFonts w:ascii="Times New Roman" w:hAnsi="Times New Roman"/>
          <w:sz w:val="24"/>
          <w:szCs w:val="24"/>
        </w:rPr>
        <w:t>,</w:t>
      </w:r>
      <w:r w:rsidR="009E274C" w:rsidRPr="0088071E">
        <w:rPr>
          <w:rFonts w:ascii="Times New Roman" w:hAnsi="Times New Roman"/>
          <w:sz w:val="24"/>
          <w:szCs w:val="24"/>
        </w:rPr>
        <w:t xml:space="preserve"> в които има ограничение на водоподаването</w:t>
      </w:r>
      <w:r w:rsidRPr="0088071E">
        <w:rPr>
          <w:rFonts w:ascii="Times New Roman" w:hAnsi="Times New Roman"/>
          <w:sz w:val="24"/>
          <w:szCs w:val="24"/>
        </w:rPr>
        <w:t xml:space="preserve">. </w:t>
      </w:r>
    </w:p>
    <w:p w:rsidR="00450D8C" w:rsidRPr="0088071E" w:rsidRDefault="00450D8C" w:rsidP="0088071E">
      <w:pPr>
        <w:spacing w:after="120" w:line="240" w:lineRule="auto"/>
        <w:ind w:firstLine="567"/>
        <w:jc w:val="both"/>
        <w:rPr>
          <w:rFonts w:ascii="Times New Roman" w:hAnsi="Times New Roman"/>
          <w:sz w:val="24"/>
          <w:szCs w:val="24"/>
        </w:rPr>
      </w:pPr>
      <w:r w:rsidRPr="0088071E">
        <w:rPr>
          <w:rFonts w:ascii="Times New Roman" w:hAnsi="Times New Roman"/>
          <w:sz w:val="24"/>
          <w:szCs w:val="24"/>
        </w:rPr>
        <w:t xml:space="preserve">На сайтът е публикуван и денонощен телефон за </w:t>
      </w:r>
      <w:r w:rsidR="009E274C" w:rsidRPr="0088071E">
        <w:rPr>
          <w:rFonts w:ascii="Times New Roman" w:hAnsi="Times New Roman"/>
          <w:sz w:val="24"/>
          <w:szCs w:val="24"/>
        </w:rPr>
        <w:t>а</w:t>
      </w:r>
      <w:r w:rsidRPr="0088071E">
        <w:rPr>
          <w:rFonts w:ascii="Times New Roman" w:hAnsi="Times New Roman"/>
          <w:sz w:val="24"/>
          <w:szCs w:val="24"/>
        </w:rPr>
        <w:t>варии, както и телефон за връзка с „</w:t>
      </w:r>
      <w:r w:rsidR="00E45586">
        <w:rPr>
          <w:rFonts w:ascii="Times New Roman" w:hAnsi="Times New Roman"/>
          <w:sz w:val="24"/>
          <w:szCs w:val="24"/>
        </w:rPr>
        <w:t>Ц</w:t>
      </w:r>
      <w:r w:rsidR="00E45586" w:rsidRPr="0088071E">
        <w:rPr>
          <w:rFonts w:ascii="Times New Roman" w:hAnsi="Times New Roman"/>
          <w:sz w:val="24"/>
          <w:szCs w:val="24"/>
        </w:rPr>
        <w:t xml:space="preserve">ентъра </w:t>
      </w:r>
      <w:r w:rsidRPr="0088071E">
        <w:rPr>
          <w:rFonts w:ascii="Times New Roman" w:hAnsi="Times New Roman"/>
          <w:sz w:val="24"/>
          <w:szCs w:val="24"/>
        </w:rPr>
        <w:t>за работа с клиенти” .</w:t>
      </w:r>
      <w:r w:rsidR="009E274C" w:rsidRPr="0088071E">
        <w:rPr>
          <w:rFonts w:ascii="Times New Roman" w:hAnsi="Times New Roman"/>
          <w:sz w:val="24"/>
          <w:szCs w:val="24"/>
        </w:rPr>
        <w:t xml:space="preserve"> </w:t>
      </w:r>
    </w:p>
    <w:p w:rsidR="00450D8C" w:rsidRPr="0088071E" w:rsidRDefault="009E274C" w:rsidP="0088071E">
      <w:pPr>
        <w:spacing w:after="120" w:line="240" w:lineRule="auto"/>
        <w:ind w:firstLine="567"/>
        <w:jc w:val="both"/>
        <w:rPr>
          <w:rFonts w:ascii="Times New Roman" w:hAnsi="Times New Roman"/>
          <w:sz w:val="24"/>
          <w:szCs w:val="24"/>
        </w:rPr>
      </w:pPr>
      <w:r w:rsidRPr="0088071E">
        <w:rPr>
          <w:rFonts w:ascii="Times New Roman" w:hAnsi="Times New Roman"/>
          <w:sz w:val="24"/>
          <w:szCs w:val="24"/>
        </w:rPr>
        <w:t>Нова функционалност бе създадена п</w:t>
      </w:r>
      <w:r w:rsidR="00450D8C" w:rsidRPr="0088071E">
        <w:rPr>
          <w:rFonts w:ascii="Times New Roman" w:hAnsi="Times New Roman"/>
          <w:sz w:val="24"/>
          <w:szCs w:val="24"/>
        </w:rPr>
        <w:t xml:space="preserve">рез 2016 г. </w:t>
      </w:r>
      <w:r w:rsidRPr="0088071E">
        <w:rPr>
          <w:rFonts w:ascii="Times New Roman" w:hAnsi="Times New Roman"/>
          <w:sz w:val="24"/>
          <w:szCs w:val="24"/>
        </w:rPr>
        <w:t xml:space="preserve">- </w:t>
      </w:r>
      <w:r w:rsidR="00450D8C" w:rsidRPr="0088071E">
        <w:rPr>
          <w:rFonts w:ascii="Times New Roman" w:hAnsi="Times New Roman"/>
          <w:sz w:val="24"/>
          <w:szCs w:val="24"/>
        </w:rPr>
        <w:t>портал за Обществени поръчки,</w:t>
      </w:r>
      <w:r w:rsidRPr="0088071E">
        <w:rPr>
          <w:rFonts w:ascii="Times New Roman" w:hAnsi="Times New Roman"/>
          <w:sz w:val="24"/>
          <w:szCs w:val="24"/>
        </w:rPr>
        <w:t xml:space="preserve"> </w:t>
      </w:r>
      <w:r w:rsidR="00450D8C" w:rsidRPr="0088071E">
        <w:rPr>
          <w:rFonts w:ascii="Times New Roman" w:hAnsi="Times New Roman"/>
          <w:sz w:val="24"/>
          <w:szCs w:val="24"/>
        </w:rPr>
        <w:t>ко</w:t>
      </w:r>
      <w:r w:rsidRPr="0088071E">
        <w:rPr>
          <w:rFonts w:ascii="Times New Roman" w:hAnsi="Times New Roman"/>
          <w:sz w:val="24"/>
          <w:szCs w:val="24"/>
        </w:rPr>
        <w:t>й</w:t>
      </w:r>
      <w:r w:rsidR="00450D8C" w:rsidRPr="0088071E">
        <w:rPr>
          <w:rFonts w:ascii="Times New Roman" w:hAnsi="Times New Roman"/>
          <w:sz w:val="24"/>
          <w:szCs w:val="24"/>
        </w:rPr>
        <w:t>то позволява на фирмите желаещи да участват в обществени поръчки да се снабдят с нужната документация за кандидатстване.</w:t>
      </w:r>
    </w:p>
    <w:p w:rsidR="00450D8C" w:rsidRDefault="00450D8C" w:rsidP="0088071E">
      <w:pPr>
        <w:spacing w:after="120" w:line="240" w:lineRule="auto"/>
        <w:ind w:firstLine="567"/>
        <w:jc w:val="both"/>
        <w:rPr>
          <w:rFonts w:ascii="Times New Roman" w:hAnsi="Times New Roman"/>
        </w:rPr>
      </w:pPr>
      <w:r w:rsidRPr="0088071E">
        <w:rPr>
          <w:rFonts w:ascii="Times New Roman" w:hAnsi="Times New Roman"/>
          <w:sz w:val="24"/>
          <w:szCs w:val="24"/>
        </w:rPr>
        <w:t>В са</w:t>
      </w:r>
      <w:r w:rsidR="009E274C" w:rsidRPr="0088071E">
        <w:rPr>
          <w:rFonts w:ascii="Times New Roman" w:hAnsi="Times New Roman"/>
          <w:sz w:val="24"/>
          <w:szCs w:val="24"/>
        </w:rPr>
        <w:t>йтът има полезна информация за с</w:t>
      </w:r>
      <w:r w:rsidRPr="0088071E">
        <w:rPr>
          <w:rFonts w:ascii="Times New Roman" w:hAnsi="Times New Roman"/>
          <w:sz w:val="24"/>
          <w:szCs w:val="24"/>
        </w:rPr>
        <w:t xml:space="preserve">труктурата и </w:t>
      </w:r>
      <w:r w:rsidR="009E274C" w:rsidRPr="0088071E">
        <w:rPr>
          <w:rFonts w:ascii="Times New Roman" w:hAnsi="Times New Roman"/>
          <w:sz w:val="24"/>
          <w:szCs w:val="24"/>
        </w:rPr>
        <w:t>и</w:t>
      </w:r>
      <w:r w:rsidRPr="0088071E">
        <w:rPr>
          <w:rFonts w:ascii="Times New Roman" w:hAnsi="Times New Roman"/>
          <w:sz w:val="24"/>
          <w:szCs w:val="24"/>
        </w:rPr>
        <w:t xml:space="preserve">сторията на </w:t>
      </w:r>
      <w:r w:rsidR="00E45586">
        <w:rPr>
          <w:rFonts w:ascii="Times New Roman" w:hAnsi="Times New Roman"/>
          <w:sz w:val="24"/>
          <w:szCs w:val="24"/>
        </w:rPr>
        <w:t>д</w:t>
      </w:r>
      <w:r w:rsidR="00E45586" w:rsidRPr="0088071E">
        <w:rPr>
          <w:rFonts w:ascii="Times New Roman" w:hAnsi="Times New Roman"/>
          <w:sz w:val="24"/>
          <w:szCs w:val="24"/>
        </w:rPr>
        <w:t>ружеството</w:t>
      </w:r>
      <w:r w:rsidRPr="0088071E">
        <w:rPr>
          <w:rFonts w:ascii="Times New Roman" w:hAnsi="Times New Roman"/>
          <w:sz w:val="24"/>
          <w:szCs w:val="24"/>
        </w:rPr>
        <w:t xml:space="preserve">.  Също така </w:t>
      </w:r>
      <w:r w:rsidR="009E274C" w:rsidRPr="0088071E">
        <w:rPr>
          <w:rFonts w:ascii="Times New Roman" w:hAnsi="Times New Roman"/>
          <w:sz w:val="24"/>
          <w:szCs w:val="24"/>
        </w:rPr>
        <w:t xml:space="preserve">заинтересованите страни </w:t>
      </w:r>
      <w:r w:rsidRPr="0088071E">
        <w:rPr>
          <w:rFonts w:ascii="Times New Roman" w:hAnsi="Times New Roman"/>
          <w:sz w:val="24"/>
          <w:szCs w:val="24"/>
        </w:rPr>
        <w:t>мо</w:t>
      </w:r>
      <w:r w:rsidR="009E274C" w:rsidRPr="0088071E">
        <w:rPr>
          <w:rFonts w:ascii="Times New Roman" w:hAnsi="Times New Roman"/>
          <w:sz w:val="24"/>
          <w:szCs w:val="24"/>
        </w:rPr>
        <w:t xml:space="preserve">гат да се намерят официални документи свързани с </w:t>
      </w:r>
      <w:r w:rsidR="009E274C" w:rsidRPr="0088071E">
        <w:rPr>
          <w:rFonts w:ascii="Times New Roman" w:hAnsi="Times New Roman"/>
          <w:sz w:val="24"/>
          <w:szCs w:val="24"/>
        </w:rPr>
        <w:lastRenderedPageBreak/>
        <w:t xml:space="preserve">дейността на дружеството – финансови отчети, </w:t>
      </w:r>
      <w:r w:rsidRPr="0088071E">
        <w:rPr>
          <w:rFonts w:ascii="Times New Roman" w:hAnsi="Times New Roman"/>
          <w:sz w:val="24"/>
          <w:szCs w:val="24"/>
        </w:rPr>
        <w:t xml:space="preserve">Закони и наредби свързани с </w:t>
      </w:r>
      <w:r w:rsidR="009E274C" w:rsidRPr="0088071E">
        <w:rPr>
          <w:rFonts w:ascii="Times New Roman" w:hAnsi="Times New Roman"/>
          <w:sz w:val="24"/>
          <w:szCs w:val="24"/>
        </w:rPr>
        <w:t>водния сектор и дейността на оператора</w:t>
      </w:r>
      <w:r w:rsidRPr="00450D8C">
        <w:rPr>
          <w:rFonts w:ascii="Times New Roman" w:hAnsi="Times New Roman"/>
        </w:rPr>
        <w:t>.</w:t>
      </w:r>
    </w:p>
    <w:p w:rsidR="0088071E" w:rsidRPr="00F40971" w:rsidRDefault="00F40971" w:rsidP="0088071E">
      <w:pPr>
        <w:spacing w:after="120" w:line="240" w:lineRule="auto"/>
        <w:ind w:firstLine="567"/>
        <w:jc w:val="both"/>
        <w:rPr>
          <w:rFonts w:ascii="Times New Roman" w:hAnsi="Times New Roman"/>
          <w:sz w:val="24"/>
          <w:szCs w:val="24"/>
        </w:rPr>
        <w:sectPr w:rsidR="0088071E" w:rsidRPr="00F40971" w:rsidSect="00A637C8">
          <w:pgSz w:w="11906" w:h="16838"/>
          <w:pgMar w:top="851" w:right="851" w:bottom="851" w:left="1418" w:header="709" w:footer="227" w:gutter="0"/>
          <w:cols w:space="708"/>
          <w:docGrid w:linePitch="360"/>
        </w:sectPr>
      </w:pPr>
      <w:r w:rsidRPr="00F40971">
        <w:rPr>
          <w:rFonts w:ascii="Times New Roman" w:hAnsi="Times New Roman"/>
          <w:sz w:val="24"/>
          <w:szCs w:val="24"/>
        </w:rPr>
        <w:t>Предвижда се създаване на възможност потребителите на дружеството да заплащат смет</w:t>
      </w:r>
      <w:r>
        <w:rPr>
          <w:rFonts w:ascii="Times New Roman" w:hAnsi="Times New Roman"/>
          <w:sz w:val="24"/>
          <w:szCs w:val="24"/>
        </w:rPr>
        <w:t>ките за вода през онлайн</w:t>
      </w:r>
      <w:r w:rsidRPr="00F40971">
        <w:rPr>
          <w:rFonts w:ascii="Times New Roman" w:hAnsi="Times New Roman"/>
          <w:sz w:val="24"/>
          <w:szCs w:val="24"/>
        </w:rPr>
        <w:t xml:space="preserve"> портал</w:t>
      </w:r>
      <w:r>
        <w:rPr>
          <w:rFonts w:ascii="Times New Roman" w:hAnsi="Times New Roman"/>
          <w:sz w:val="24"/>
          <w:szCs w:val="24"/>
        </w:rPr>
        <w:t xml:space="preserve"> на сайта на дружеството.</w:t>
      </w:r>
    </w:p>
    <w:p w:rsidR="00C843ED" w:rsidRPr="003D2784" w:rsidRDefault="00871ED5" w:rsidP="0085632C">
      <w:pPr>
        <w:pStyle w:val="Heading1"/>
        <w:jc w:val="both"/>
        <w:rPr>
          <w:rFonts w:ascii="Times New Roman" w:hAnsi="Times New Roman"/>
          <w:sz w:val="32"/>
          <w:szCs w:val="32"/>
        </w:rPr>
      </w:pPr>
      <w:bookmarkStart w:id="147" w:name="_Toc450131530"/>
      <w:bookmarkStart w:id="148" w:name="_Toc31719891"/>
      <w:r w:rsidRPr="00871ED5">
        <w:rPr>
          <w:rFonts w:ascii="Times New Roman" w:hAnsi="Times New Roman"/>
          <w:sz w:val="32"/>
          <w:szCs w:val="32"/>
          <w:lang w:val="en-US"/>
        </w:rPr>
        <w:lastRenderedPageBreak/>
        <w:t xml:space="preserve">III. </w:t>
      </w:r>
      <w:r w:rsidRPr="00871ED5">
        <w:rPr>
          <w:rFonts w:ascii="Times New Roman" w:hAnsi="Times New Roman"/>
          <w:sz w:val="32"/>
          <w:szCs w:val="32"/>
        </w:rPr>
        <w:t>ФИНАНСОВА ЧАСТ</w:t>
      </w:r>
      <w:bookmarkEnd w:id="147"/>
      <w:bookmarkEnd w:id="148"/>
    </w:p>
    <w:p w:rsidR="00C843ED" w:rsidRPr="007771E0" w:rsidRDefault="00C843ED" w:rsidP="0085632C">
      <w:pPr>
        <w:jc w:val="both"/>
        <w:rPr>
          <w:rFonts w:ascii="Times New Roman" w:hAnsi="Times New Roman"/>
        </w:rPr>
      </w:pPr>
    </w:p>
    <w:p w:rsidR="00C843ED" w:rsidRPr="003D2784" w:rsidRDefault="00871ED5" w:rsidP="00E67118">
      <w:pPr>
        <w:pStyle w:val="Heading2"/>
        <w:numPr>
          <w:ilvl w:val="0"/>
          <w:numId w:val="4"/>
        </w:numPr>
        <w:ind w:left="426" w:hanging="426"/>
        <w:jc w:val="both"/>
        <w:rPr>
          <w:rFonts w:ascii="Times New Roman" w:hAnsi="Times New Roman"/>
          <w:sz w:val="28"/>
          <w:szCs w:val="28"/>
          <w:lang w:eastAsia="bg-BG"/>
        </w:rPr>
      </w:pPr>
      <w:bookmarkStart w:id="149" w:name="_Toc450131531"/>
      <w:bookmarkStart w:id="150" w:name="_Toc31719892"/>
      <w:r w:rsidRPr="00871ED5">
        <w:rPr>
          <w:rFonts w:ascii="Times New Roman" w:hAnsi="Times New Roman"/>
          <w:sz w:val="28"/>
          <w:szCs w:val="28"/>
          <w:lang w:eastAsia="bg-BG"/>
        </w:rPr>
        <w:t>ИНВЕСТИЦИОННА ПРОГРАМА</w:t>
      </w:r>
      <w:bookmarkEnd w:id="149"/>
      <w:bookmarkEnd w:id="150"/>
    </w:p>
    <w:p w:rsidR="00C843ED" w:rsidRPr="007771E0" w:rsidRDefault="00C843ED" w:rsidP="0085632C">
      <w:pPr>
        <w:jc w:val="both"/>
        <w:rPr>
          <w:rFonts w:ascii="Times New Roman" w:hAnsi="Times New Roman"/>
        </w:rPr>
      </w:pPr>
    </w:p>
    <w:p w:rsidR="00C843ED" w:rsidRPr="00090720" w:rsidRDefault="00C843ED" w:rsidP="00E67118">
      <w:pPr>
        <w:pStyle w:val="Heading3"/>
        <w:numPr>
          <w:ilvl w:val="1"/>
          <w:numId w:val="3"/>
        </w:numPr>
        <w:ind w:left="851" w:hanging="284"/>
        <w:jc w:val="both"/>
        <w:rPr>
          <w:rFonts w:ascii="Times New Roman" w:hAnsi="Times New Roman"/>
          <w:i/>
          <w:sz w:val="24"/>
          <w:szCs w:val="24"/>
          <w:lang w:eastAsia="bg-BG"/>
        </w:rPr>
      </w:pPr>
      <w:bookmarkStart w:id="151" w:name="_Toc450131532"/>
      <w:bookmarkStart w:id="152" w:name="_Toc31719893"/>
      <w:r w:rsidRPr="00090720">
        <w:rPr>
          <w:rFonts w:ascii="Times New Roman" w:hAnsi="Times New Roman"/>
          <w:i/>
          <w:sz w:val="24"/>
          <w:szCs w:val="24"/>
        </w:rPr>
        <w:t xml:space="preserve">ИНВЕСТИЦИИ ЗА </w:t>
      </w:r>
      <w:r w:rsidRPr="00090720">
        <w:rPr>
          <w:rFonts w:ascii="Times New Roman" w:hAnsi="Times New Roman"/>
          <w:i/>
          <w:sz w:val="24"/>
          <w:szCs w:val="24"/>
          <w:lang w:eastAsia="bg-BG"/>
        </w:rPr>
        <w:t>ПОСТИГАНЕ НА ПОКАЗАТЕЛИТЕ ЗА КАЧЕСТВО</w:t>
      </w:r>
      <w:bookmarkEnd w:id="151"/>
      <w:r w:rsidR="00B33A65" w:rsidRPr="00090720">
        <w:rPr>
          <w:rFonts w:ascii="Times New Roman" w:hAnsi="Times New Roman"/>
          <w:i/>
          <w:sz w:val="24"/>
          <w:szCs w:val="24"/>
          <w:lang w:val="en-US" w:eastAsia="bg-BG"/>
        </w:rPr>
        <w:t xml:space="preserve"> </w:t>
      </w:r>
      <w:r w:rsidR="00B33A65" w:rsidRPr="00090720">
        <w:rPr>
          <w:rFonts w:ascii="Times New Roman" w:hAnsi="Times New Roman"/>
          <w:i/>
          <w:sz w:val="24"/>
          <w:szCs w:val="24"/>
          <w:lang w:eastAsia="bg-BG"/>
        </w:rPr>
        <w:t>И ЗА ПОДОБРЯВАНЕ НА ДЕЙНОСТТА И ЕФЕКТИВНОСТТА НА ВИК ОПЕРАТОРА</w:t>
      </w:r>
      <w:bookmarkEnd w:id="152"/>
    </w:p>
    <w:p w:rsidR="00FC0624" w:rsidRDefault="00FC0624" w:rsidP="00090720">
      <w:pPr>
        <w:spacing w:after="120" w:line="240" w:lineRule="auto"/>
        <w:ind w:firstLine="567"/>
        <w:jc w:val="both"/>
        <w:rPr>
          <w:rFonts w:ascii="Times New Roman" w:hAnsi="Times New Roman"/>
          <w:sz w:val="24"/>
          <w:szCs w:val="24"/>
          <w:lang w:val="en-US"/>
        </w:rPr>
      </w:pPr>
      <w:r w:rsidRPr="00090720">
        <w:rPr>
          <w:rFonts w:ascii="Times New Roman" w:hAnsi="Times New Roman"/>
          <w:sz w:val="24"/>
          <w:szCs w:val="24"/>
        </w:rPr>
        <w:t>Обобщена информация за предвидените инвестиции от „Водоснабдяване и канализация" ЕООД гр.</w:t>
      </w:r>
      <w:r w:rsidR="00090720">
        <w:rPr>
          <w:rFonts w:ascii="Times New Roman" w:hAnsi="Times New Roman"/>
          <w:sz w:val="24"/>
          <w:szCs w:val="24"/>
        </w:rPr>
        <w:t xml:space="preserve"> </w:t>
      </w:r>
      <w:r w:rsidRPr="00090720">
        <w:rPr>
          <w:rFonts w:ascii="Times New Roman" w:hAnsi="Times New Roman"/>
          <w:sz w:val="24"/>
          <w:szCs w:val="24"/>
        </w:rPr>
        <w:t>Хасково  за регулаторен период 2017-2021 г. са представени в таблицата по-долу</w:t>
      </w:r>
      <w:r w:rsidR="0000696F">
        <w:rPr>
          <w:rFonts w:ascii="Times New Roman" w:hAnsi="Times New Roman"/>
          <w:sz w:val="24"/>
          <w:szCs w:val="24"/>
          <w:lang w:val="en-US"/>
        </w:rPr>
        <w:t xml:space="preserve"> </w:t>
      </w:r>
      <w:r w:rsidRPr="00090720">
        <w:rPr>
          <w:rFonts w:ascii="Times New Roman" w:hAnsi="Times New Roman"/>
          <w:sz w:val="24"/>
          <w:szCs w:val="24"/>
        </w:rPr>
        <w:t>(хил.</w:t>
      </w:r>
      <w:r w:rsidR="00090720">
        <w:rPr>
          <w:rFonts w:ascii="Times New Roman" w:hAnsi="Times New Roman"/>
          <w:sz w:val="24"/>
          <w:szCs w:val="24"/>
        </w:rPr>
        <w:t xml:space="preserve"> </w:t>
      </w:r>
      <w:r w:rsidRPr="00090720">
        <w:rPr>
          <w:rFonts w:ascii="Times New Roman" w:hAnsi="Times New Roman"/>
          <w:sz w:val="24"/>
          <w:szCs w:val="24"/>
        </w:rPr>
        <w:t>лв.):</w:t>
      </w:r>
    </w:p>
    <w:tbl>
      <w:tblPr>
        <w:tblW w:w="9647" w:type="dxa"/>
        <w:tblInd w:w="60" w:type="dxa"/>
        <w:tblCellMar>
          <w:left w:w="70" w:type="dxa"/>
          <w:right w:w="70" w:type="dxa"/>
        </w:tblCellMar>
        <w:tblLook w:val="04A0"/>
      </w:tblPr>
      <w:tblGrid>
        <w:gridCol w:w="2137"/>
        <w:gridCol w:w="907"/>
        <w:gridCol w:w="907"/>
        <w:gridCol w:w="907"/>
        <w:gridCol w:w="907"/>
        <w:gridCol w:w="907"/>
        <w:gridCol w:w="907"/>
        <w:gridCol w:w="907"/>
        <w:gridCol w:w="1161"/>
      </w:tblGrid>
      <w:tr w:rsidR="00F40971" w:rsidRPr="008C3718" w:rsidTr="008C3718">
        <w:trPr>
          <w:trHeight w:val="170"/>
        </w:trPr>
        <w:tc>
          <w:tcPr>
            <w:tcW w:w="2137" w:type="dxa"/>
            <w:vMerge w:val="restart"/>
            <w:tcBorders>
              <w:top w:val="single" w:sz="8" w:space="0" w:color="auto"/>
              <w:left w:val="single" w:sz="8" w:space="0" w:color="auto"/>
              <w:right w:val="nil"/>
            </w:tcBorders>
            <w:shd w:val="clear" w:color="auto" w:fill="auto"/>
            <w:vAlign w:val="center"/>
            <w:hideMark/>
          </w:tcPr>
          <w:p w:rsidR="00222BB9" w:rsidRPr="008C3718" w:rsidRDefault="00222BB9" w:rsidP="00530AFC">
            <w:pPr>
              <w:pStyle w:val="NoSpacing"/>
              <w:rPr>
                <w:rFonts w:ascii="Times New Roman" w:hAnsi="Times New Roman"/>
                <w:b/>
                <w:sz w:val="18"/>
                <w:szCs w:val="18"/>
                <w:lang w:eastAsia="bg-BG"/>
              </w:rPr>
            </w:pPr>
            <w:r w:rsidRPr="008C3718">
              <w:rPr>
                <w:rFonts w:ascii="Times New Roman" w:hAnsi="Times New Roman"/>
                <w:b/>
                <w:sz w:val="18"/>
                <w:szCs w:val="18"/>
                <w:lang w:eastAsia="bg-BG"/>
              </w:rPr>
              <w:t>ИНВЕСТИЦИИ Водоснабдяване, Отвеждане и Пречистване:</w:t>
            </w:r>
          </w:p>
        </w:tc>
        <w:tc>
          <w:tcPr>
            <w:tcW w:w="9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22BB9" w:rsidRPr="008C3718" w:rsidRDefault="00222BB9" w:rsidP="006D4D70">
            <w:pPr>
              <w:spacing w:after="0" w:line="240" w:lineRule="auto"/>
              <w:jc w:val="center"/>
              <w:rPr>
                <w:rFonts w:ascii="Times New Roman" w:eastAsia="Times New Roman" w:hAnsi="Times New Roman"/>
                <w:b/>
                <w:bCs/>
                <w:iCs/>
                <w:sz w:val="18"/>
                <w:szCs w:val="18"/>
                <w:lang w:eastAsia="bg-BG"/>
              </w:rPr>
            </w:pPr>
            <w:r w:rsidRPr="008C3718">
              <w:rPr>
                <w:rFonts w:ascii="Times New Roman" w:eastAsia="Times New Roman" w:hAnsi="Times New Roman"/>
                <w:b/>
                <w:bCs/>
                <w:iCs/>
                <w:sz w:val="18"/>
                <w:szCs w:val="18"/>
                <w:lang w:val="en-US" w:eastAsia="bg-BG"/>
              </w:rPr>
              <w:t>2015</w:t>
            </w:r>
            <w:r w:rsidR="006C2F31" w:rsidRPr="008C3718">
              <w:rPr>
                <w:rFonts w:ascii="Times New Roman" w:eastAsia="Times New Roman" w:hAnsi="Times New Roman"/>
                <w:b/>
                <w:bCs/>
                <w:iCs/>
                <w:sz w:val="18"/>
                <w:szCs w:val="18"/>
                <w:lang w:eastAsia="bg-BG"/>
              </w:rPr>
              <w:t xml:space="preserve"> г.</w:t>
            </w:r>
          </w:p>
        </w:tc>
        <w:tc>
          <w:tcPr>
            <w:tcW w:w="907" w:type="dxa"/>
            <w:tcBorders>
              <w:top w:val="single" w:sz="8" w:space="0" w:color="auto"/>
              <w:left w:val="nil"/>
              <w:bottom w:val="single" w:sz="4" w:space="0" w:color="auto"/>
              <w:right w:val="single" w:sz="8" w:space="0" w:color="auto"/>
            </w:tcBorders>
            <w:shd w:val="clear" w:color="auto" w:fill="auto"/>
            <w:noWrap/>
            <w:vAlign w:val="center"/>
            <w:hideMark/>
          </w:tcPr>
          <w:p w:rsidR="00222BB9" w:rsidRPr="008C3718" w:rsidRDefault="00222BB9" w:rsidP="006D4D70">
            <w:pPr>
              <w:spacing w:after="0" w:line="240" w:lineRule="auto"/>
              <w:jc w:val="center"/>
              <w:rPr>
                <w:rFonts w:ascii="Times New Roman" w:eastAsia="Times New Roman" w:hAnsi="Times New Roman"/>
                <w:b/>
                <w:bCs/>
                <w:iCs/>
                <w:sz w:val="18"/>
                <w:szCs w:val="18"/>
                <w:lang w:eastAsia="bg-BG"/>
              </w:rPr>
            </w:pPr>
            <w:r w:rsidRPr="008C3718">
              <w:rPr>
                <w:rFonts w:ascii="Times New Roman" w:eastAsia="Times New Roman" w:hAnsi="Times New Roman"/>
                <w:b/>
                <w:bCs/>
                <w:iCs/>
                <w:sz w:val="18"/>
                <w:szCs w:val="18"/>
                <w:lang w:val="en-US" w:eastAsia="bg-BG"/>
              </w:rPr>
              <w:t>2016</w:t>
            </w:r>
            <w:r w:rsidR="006C2F31" w:rsidRPr="008C3718">
              <w:rPr>
                <w:rFonts w:ascii="Times New Roman" w:eastAsia="Times New Roman" w:hAnsi="Times New Roman"/>
                <w:b/>
                <w:bCs/>
                <w:iCs/>
                <w:sz w:val="18"/>
                <w:szCs w:val="18"/>
                <w:lang w:eastAsia="bg-BG"/>
              </w:rPr>
              <w:t xml:space="preserve"> г.</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222BB9" w:rsidRPr="008C3718" w:rsidRDefault="00222BB9" w:rsidP="006D4D70">
            <w:pPr>
              <w:spacing w:after="0" w:line="240" w:lineRule="auto"/>
              <w:jc w:val="center"/>
              <w:rPr>
                <w:rFonts w:ascii="Times New Roman" w:eastAsia="Times New Roman" w:hAnsi="Times New Roman"/>
                <w:b/>
                <w:bCs/>
                <w:sz w:val="18"/>
                <w:szCs w:val="18"/>
                <w:lang w:eastAsia="bg-BG"/>
              </w:rPr>
            </w:pPr>
            <w:r w:rsidRPr="008C3718">
              <w:rPr>
                <w:rFonts w:ascii="Times New Roman" w:eastAsia="Times New Roman" w:hAnsi="Times New Roman"/>
                <w:b/>
                <w:bCs/>
                <w:sz w:val="18"/>
                <w:szCs w:val="18"/>
                <w:lang w:val="en-US" w:eastAsia="bg-BG"/>
              </w:rPr>
              <w:t>2017</w:t>
            </w:r>
            <w:r w:rsidR="00A5752C" w:rsidRPr="008C3718">
              <w:rPr>
                <w:rFonts w:ascii="Times New Roman" w:eastAsia="Times New Roman" w:hAnsi="Times New Roman"/>
                <w:b/>
                <w:bCs/>
                <w:sz w:val="18"/>
                <w:szCs w:val="18"/>
                <w:lang w:eastAsia="bg-BG"/>
              </w:rPr>
              <w:t xml:space="preserve"> </w:t>
            </w:r>
            <w:r w:rsidR="00A5752C" w:rsidRPr="008C3718">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222BB9" w:rsidRPr="008C3718" w:rsidRDefault="00222BB9" w:rsidP="006D4D70">
            <w:pPr>
              <w:spacing w:after="0" w:line="240" w:lineRule="auto"/>
              <w:jc w:val="center"/>
              <w:rPr>
                <w:rFonts w:ascii="Times New Roman" w:eastAsia="Times New Roman" w:hAnsi="Times New Roman"/>
                <w:b/>
                <w:bCs/>
                <w:sz w:val="18"/>
                <w:szCs w:val="18"/>
                <w:lang w:eastAsia="bg-BG"/>
              </w:rPr>
            </w:pPr>
            <w:r w:rsidRPr="008C3718">
              <w:rPr>
                <w:rFonts w:ascii="Times New Roman" w:eastAsia="Times New Roman" w:hAnsi="Times New Roman"/>
                <w:b/>
                <w:bCs/>
                <w:sz w:val="18"/>
                <w:szCs w:val="18"/>
                <w:lang w:val="en-US" w:eastAsia="bg-BG"/>
              </w:rPr>
              <w:t>2018</w:t>
            </w:r>
            <w:r w:rsidR="00A5752C" w:rsidRPr="008C3718">
              <w:rPr>
                <w:rFonts w:ascii="Times New Roman" w:eastAsia="Times New Roman" w:hAnsi="Times New Roman"/>
                <w:b/>
                <w:bCs/>
                <w:sz w:val="18"/>
                <w:szCs w:val="18"/>
                <w:lang w:eastAsia="bg-BG"/>
              </w:rPr>
              <w:t xml:space="preserve"> </w:t>
            </w:r>
            <w:r w:rsidR="00A5752C" w:rsidRPr="008C3718">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222BB9" w:rsidRPr="008C3718" w:rsidRDefault="00222BB9" w:rsidP="006D4D70">
            <w:pPr>
              <w:spacing w:after="0" w:line="240" w:lineRule="auto"/>
              <w:jc w:val="center"/>
              <w:rPr>
                <w:rFonts w:ascii="Times New Roman" w:eastAsia="Times New Roman" w:hAnsi="Times New Roman"/>
                <w:b/>
                <w:bCs/>
                <w:sz w:val="18"/>
                <w:szCs w:val="18"/>
                <w:lang w:eastAsia="bg-BG"/>
              </w:rPr>
            </w:pPr>
            <w:r w:rsidRPr="008C3718">
              <w:rPr>
                <w:rFonts w:ascii="Times New Roman" w:eastAsia="Times New Roman" w:hAnsi="Times New Roman"/>
                <w:b/>
                <w:bCs/>
                <w:sz w:val="18"/>
                <w:szCs w:val="18"/>
                <w:lang w:val="en-US" w:eastAsia="bg-BG"/>
              </w:rPr>
              <w:t>2019</w:t>
            </w:r>
            <w:r w:rsidR="00A5752C" w:rsidRPr="008C3718">
              <w:rPr>
                <w:rFonts w:ascii="Times New Roman" w:eastAsia="Times New Roman" w:hAnsi="Times New Roman"/>
                <w:b/>
                <w:bCs/>
                <w:sz w:val="18"/>
                <w:szCs w:val="18"/>
                <w:lang w:eastAsia="bg-BG"/>
              </w:rPr>
              <w:t xml:space="preserve"> </w:t>
            </w:r>
            <w:r w:rsidR="00A5752C" w:rsidRPr="008C3718">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222BB9" w:rsidRPr="008C3718" w:rsidRDefault="00222BB9" w:rsidP="006D4D70">
            <w:pPr>
              <w:spacing w:after="0" w:line="240" w:lineRule="auto"/>
              <w:jc w:val="center"/>
              <w:rPr>
                <w:rFonts w:ascii="Times New Roman" w:eastAsia="Times New Roman" w:hAnsi="Times New Roman"/>
                <w:b/>
                <w:bCs/>
                <w:sz w:val="18"/>
                <w:szCs w:val="18"/>
                <w:lang w:eastAsia="bg-BG"/>
              </w:rPr>
            </w:pPr>
            <w:r w:rsidRPr="008C3718">
              <w:rPr>
                <w:rFonts w:ascii="Times New Roman" w:eastAsia="Times New Roman" w:hAnsi="Times New Roman"/>
                <w:b/>
                <w:bCs/>
                <w:sz w:val="18"/>
                <w:szCs w:val="18"/>
                <w:lang w:val="en-US" w:eastAsia="bg-BG"/>
              </w:rPr>
              <w:t>2020</w:t>
            </w:r>
            <w:r w:rsidR="00A5752C" w:rsidRPr="008C3718">
              <w:rPr>
                <w:rFonts w:ascii="Times New Roman" w:eastAsia="Times New Roman" w:hAnsi="Times New Roman"/>
                <w:b/>
                <w:bCs/>
                <w:sz w:val="18"/>
                <w:szCs w:val="18"/>
                <w:lang w:eastAsia="bg-BG"/>
              </w:rPr>
              <w:t xml:space="preserve"> </w:t>
            </w:r>
            <w:r w:rsidR="00A5752C" w:rsidRPr="008C3718">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nil"/>
            </w:tcBorders>
            <w:shd w:val="clear" w:color="auto" w:fill="auto"/>
            <w:noWrap/>
            <w:vAlign w:val="center"/>
            <w:hideMark/>
          </w:tcPr>
          <w:p w:rsidR="00222BB9" w:rsidRPr="008C3718" w:rsidRDefault="00222BB9" w:rsidP="006D4D70">
            <w:pPr>
              <w:spacing w:after="0" w:line="240" w:lineRule="auto"/>
              <w:jc w:val="center"/>
              <w:rPr>
                <w:rFonts w:ascii="Times New Roman" w:eastAsia="Times New Roman" w:hAnsi="Times New Roman"/>
                <w:b/>
                <w:bCs/>
                <w:sz w:val="18"/>
                <w:szCs w:val="18"/>
                <w:lang w:eastAsia="bg-BG"/>
              </w:rPr>
            </w:pPr>
            <w:r w:rsidRPr="008C3718">
              <w:rPr>
                <w:rFonts w:ascii="Times New Roman" w:eastAsia="Times New Roman" w:hAnsi="Times New Roman"/>
                <w:b/>
                <w:bCs/>
                <w:sz w:val="18"/>
                <w:szCs w:val="18"/>
                <w:lang w:val="en-US" w:eastAsia="bg-BG"/>
              </w:rPr>
              <w:t>2021</w:t>
            </w:r>
            <w:r w:rsidR="00A5752C" w:rsidRPr="008C3718">
              <w:rPr>
                <w:rFonts w:ascii="Times New Roman" w:eastAsia="Times New Roman" w:hAnsi="Times New Roman"/>
                <w:b/>
                <w:bCs/>
                <w:sz w:val="18"/>
                <w:szCs w:val="18"/>
                <w:lang w:eastAsia="bg-BG"/>
              </w:rPr>
              <w:t xml:space="preserve"> </w:t>
            </w:r>
            <w:r w:rsidR="00A5752C" w:rsidRPr="008C3718">
              <w:rPr>
                <w:rFonts w:ascii="Times New Roman" w:eastAsia="Times New Roman" w:hAnsi="Times New Roman"/>
                <w:b/>
                <w:bCs/>
                <w:iCs/>
                <w:sz w:val="18"/>
                <w:szCs w:val="18"/>
                <w:lang w:eastAsia="bg-BG"/>
              </w:rPr>
              <w:t>г.</w:t>
            </w:r>
          </w:p>
        </w:tc>
        <w:tc>
          <w:tcPr>
            <w:tcW w:w="11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22BB9" w:rsidRPr="008C3718" w:rsidRDefault="00222BB9" w:rsidP="00DF4131">
            <w:pPr>
              <w:spacing w:after="0" w:line="240" w:lineRule="auto"/>
              <w:jc w:val="center"/>
              <w:rPr>
                <w:rFonts w:ascii="Times New Roman" w:eastAsia="Times New Roman" w:hAnsi="Times New Roman"/>
                <w:b/>
                <w:bCs/>
                <w:sz w:val="18"/>
                <w:szCs w:val="18"/>
                <w:lang w:eastAsia="bg-BG"/>
              </w:rPr>
            </w:pPr>
            <w:r w:rsidRPr="008C3718">
              <w:rPr>
                <w:rFonts w:ascii="Times New Roman" w:eastAsia="Times New Roman" w:hAnsi="Times New Roman"/>
                <w:b/>
                <w:bCs/>
                <w:sz w:val="18"/>
                <w:szCs w:val="18"/>
                <w:lang w:eastAsia="bg-BG"/>
              </w:rPr>
              <w:t>Общо инвестиции 2017-2021</w:t>
            </w:r>
          </w:p>
        </w:tc>
      </w:tr>
      <w:tr w:rsidR="00257ED5" w:rsidRPr="008C3718" w:rsidTr="008C3718">
        <w:trPr>
          <w:trHeight w:val="302"/>
        </w:trPr>
        <w:tc>
          <w:tcPr>
            <w:tcW w:w="2137" w:type="dxa"/>
            <w:vMerge/>
            <w:tcBorders>
              <w:left w:val="single" w:sz="8" w:space="0" w:color="auto"/>
              <w:bottom w:val="single" w:sz="4" w:space="0" w:color="auto"/>
              <w:right w:val="nil"/>
            </w:tcBorders>
            <w:shd w:val="clear" w:color="auto" w:fill="auto"/>
            <w:vAlign w:val="center"/>
            <w:hideMark/>
          </w:tcPr>
          <w:p w:rsidR="00257ED5" w:rsidRPr="008C3718" w:rsidRDefault="00257ED5" w:rsidP="00257ED5">
            <w:pPr>
              <w:spacing w:after="0" w:line="240" w:lineRule="auto"/>
              <w:rPr>
                <w:rFonts w:ascii="Times New Roman" w:eastAsia="Times New Roman" w:hAnsi="Times New Roman"/>
                <w:b/>
                <w:bCs/>
                <w:sz w:val="18"/>
                <w:szCs w:val="18"/>
                <w:lang w:eastAsia="bg-BG"/>
              </w:rPr>
            </w:pPr>
          </w:p>
        </w:tc>
        <w:tc>
          <w:tcPr>
            <w:tcW w:w="90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b/>
                <w:color w:val="000000"/>
                <w:sz w:val="18"/>
                <w:szCs w:val="18"/>
              </w:rPr>
            </w:pPr>
            <w:r w:rsidRPr="00257ED5">
              <w:rPr>
                <w:rFonts w:ascii="Times New Roman" w:hAnsi="Times New Roman"/>
                <w:b/>
                <w:color w:val="000000"/>
                <w:sz w:val="18"/>
                <w:szCs w:val="18"/>
              </w:rPr>
              <w:t>630</w:t>
            </w:r>
          </w:p>
        </w:tc>
        <w:tc>
          <w:tcPr>
            <w:tcW w:w="907" w:type="dxa"/>
            <w:tcBorders>
              <w:top w:val="single" w:sz="8" w:space="0" w:color="auto"/>
              <w:left w:val="nil"/>
              <w:bottom w:val="single" w:sz="4" w:space="0" w:color="auto"/>
              <w:right w:val="single" w:sz="8"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b/>
                <w:color w:val="000000"/>
                <w:sz w:val="18"/>
                <w:szCs w:val="18"/>
              </w:rPr>
            </w:pPr>
            <w:r w:rsidRPr="00257ED5">
              <w:rPr>
                <w:rFonts w:ascii="Times New Roman" w:hAnsi="Times New Roman"/>
                <w:b/>
                <w:color w:val="000000"/>
                <w:sz w:val="18"/>
                <w:szCs w:val="18"/>
              </w:rPr>
              <w:t>1140</w:t>
            </w:r>
          </w:p>
        </w:tc>
        <w:tc>
          <w:tcPr>
            <w:tcW w:w="907" w:type="dxa"/>
            <w:tcBorders>
              <w:top w:val="single" w:sz="8" w:space="0" w:color="auto"/>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b/>
                <w:color w:val="000000"/>
                <w:sz w:val="18"/>
                <w:szCs w:val="18"/>
              </w:rPr>
            </w:pPr>
            <w:r w:rsidRPr="00257ED5">
              <w:rPr>
                <w:rFonts w:ascii="Times New Roman" w:hAnsi="Times New Roman"/>
                <w:b/>
                <w:color w:val="000000"/>
                <w:sz w:val="18"/>
                <w:szCs w:val="18"/>
              </w:rPr>
              <w:t>456</w:t>
            </w:r>
          </w:p>
        </w:tc>
        <w:tc>
          <w:tcPr>
            <w:tcW w:w="907" w:type="dxa"/>
            <w:tcBorders>
              <w:top w:val="single" w:sz="8" w:space="0" w:color="auto"/>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b/>
                <w:color w:val="000000"/>
                <w:sz w:val="18"/>
                <w:szCs w:val="18"/>
              </w:rPr>
            </w:pPr>
            <w:r w:rsidRPr="00257ED5">
              <w:rPr>
                <w:rFonts w:ascii="Times New Roman" w:hAnsi="Times New Roman"/>
                <w:b/>
                <w:color w:val="000000"/>
                <w:sz w:val="18"/>
                <w:szCs w:val="18"/>
              </w:rPr>
              <w:t>534</w:t>
            </w:r>
          </w:p>
        </w:tc>
        <w:tc>
          <w:tcPr>
            <w:tcW w:w="907" w:type="dxa"/>
            <w:tcBorders>
              <w:top w:val="single" w:sz="8" w:space="0" w:color="auto"/>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b/>
                <w:color w:val="000000"/>
                <w:sz w:val="18"/>
                <w:szCs w:val="18"/>
              </w:rPr>
            </w:pPr>
            <w:r w:rsidRPr="00257ED5">
              <w:rPr>
                <w:rFonts w:ascii="Times New Roman" w:hAnsi="Times New Roman"/>
                <w:b/>
                <w:color w:val="000000"/>
                <w:sz w:val="18"/>
                <w:szCs w:val="18"/>
              </w:rPr>
              <w:t>513</w:t>
            </w:r>
          </w:p>
        </w:tc>
        <w:tc>
          <w:tcPr>
            <w:tcW w:w="907" w:type="dxa"/>
            <w:tcBorders>
              <w:top w:val="single" w:sz="8" w:space="0" w:color="auto"/>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b/>
                <w:color w:val="000000"/>
                <w:sz w:val="18"/>
                <w:szCs w:val="18"/>
              </w:rPr>
            </w:pPr>
            <w:r w:rsidRPr="00257ED5">
              <w:rPr>
                <w:rFonts w:ascii="Times New Roman" w:hAnsi="Times New Roman"/>
                <w:b/>
                <w:color w:val="000000"/>
                <w:sz w:val="18"/>
                <w:szCs w:val="18"/>
              </w:rPr>
              <w:t>1923</w:t>
            </w:r>
          </w:p>
        </w:tc>
        <w:tc>
          <w:tcPr>
            <w:tcW w:w="907" w:type="dxa"/>
            <w:tcBorders>
              <w:top w:val="single" w:sz="8" w:space="0" w:color="auto"/>
              <w:left w:val="nil"/>
              <w:bottom w:val="single" w:sz="4" w:space="0" w:color="auto"/>
              <w:right w:val="nil"/>
            </w:tcBorders>
            <w:shd w:val="clear" w:color="auto" w:fill="auto"/>
            <w:noWrap/>
            <w:vAlign w:val="bottom"/>
            <w:hideMark/>
          </w:tcPr>
          <w:p w:rsidR="00257ED5" w:rsidRPr="00257ED5" w:rsidRDefault="00257ED5" w:rsidP="000B05B6">
            <w:pPr>
              <w:spacing w:after="0" w:line="240" w:lineRule="auto"/>
              <w:jc w:val="right"/>
              <w:rPr>
                <w:rFonts w:ascii="Times New Roman" w:hAnsi="Times New Roman"/>
                <w:b/>
                <w:color w:val="000000"/>
                <w:sz w:val="18"/>
                <w:szCs w:val="18"/>
              </w:rPr>
            </w:pPr>
            <w:r w:rsidRPr="00257ED5">
              <w:rPr>
                <w:rFonts w:ascii="Times New Roman" w:hAnsi="Times New Roman"/>
                <w:b/>
                <w:color w:val="000000"/>
                <w:sz w:val="18"/>
                <w:szCs w:val="18"/>
              </w:rPr>
              <w:t>423</w:t>
            </w:r>
            <w:r w:rsidR="000B05B6">
              <w:rPr>
                <w:rFonts w:ascii="Times New Roman" w:hAnsi="Times New Roman"/>
                <w:b/>
                <w:color w:val="000000"/>
                <w:sz w:val="18"/>
                <w:szCs w:val="18"/>
              </w:rPr>
              <w:t>6</w:t>
            </w:r>
          </w:p>
        </w:tc>
        <w:tc>
          <w:tcPr>
            <w:tcW w:w="116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57ED5" w:rsidRPr="00257ED5" w:rsidRDefault="00257ED5" w:rsidP="000B05B6">
            <w:pPr>
              <w:spacing w:after="0" w:line="240" w:lineRule="auto"/>
              <w:jc w:val="right"/>
              <w:rPr>
                <w:rFonts w:ascii="Times New Roman" w:hAnsi="Times New Roman"/>
                <w:b/>
                <w:color w:val="000000"/>
                <w:sz w:val="18"/>
                <w:szCs w:val="18"/>
              </w:rPr>
            </w:pPr>
            <w:r w:rsidRPr="00257ED5">
              <w:rPr>
                <w:rFonts w:ascii="Times New Roman" w:hAnsi="Times New Roman"/>
                <w:b/>
                <w:color w:val="000000"/>
                <w:sz w:val="18"/>
                <w:szCs w:val="18"/>
              </w:rPr>
              <w:t>766</w:t>
            </w:r>
            <w:r w:rsidR="000B05B6">
              <w:rPr>
                <w:rFonts w:ascii="Times New Roman" w:hAnsi="Times New Roman"/>
                <w:b/>
                <w:color w:val="000000"/>
                <w:sz w:val="18"/>
                <w:szCs w:val="18"/>
              </w:rPr>
              <w:t>2</w:t>
            </w:r>
          </w:p>
        </w:tc>
      </w:tr>
      <w:tr w:rsidR="00257ED5" w:rsidRPr="008C3718" w:rsidTr="00257ED5">
        <w:trPr>
          <w:trHeight w:val="255"/>
        </w:trPr>
        <w:tc>
          <w:tcPr>
            <w:tcW w:w="2137" w:type="dxa"/>
            <w:tcBorders>
              <w:top w:val="nil"/>
              <w:left w:val="single" w:sz="8" w:space="0" w:color="auto"/>
              <w:bottom w:val="single" w:sz="4" w:space="0" w:color="auto"/>
              <w:right w:val="nil"/>
            </w:tcBorders>
            <w:shd w:val="clear" w:color="000000" w:fill="auto"/>
            <w:vAlign w:val="center"/>
            <w:hideMark/>
          </w:tcPr>
          <w:p w:rsidR="00257ED5" w:rsidRPr="008C3718" w:rsidRDefault="00257ED5" w:rsidP="00257ED5">
            <w:pPr>
              <w:spacing w:after="0" w:line="240" w:lineRule="auto"/>
              <w:rPr>
                <w:rFonts w:ascii="Times New Roman" w:eastAsia="Times New Roman" w:hAnsi="Times New Roman"/>
                <w:sz w:val="18"/>
                <w:szCs w:val="18"/>
                <w:lang w:eastAsia="bg-BG"/>
              </w:rPr>
            </w:pPr>
            <w:r w:rsidRPr="008C3718">
              <w:rPr>
                <w:rFonts w:ascii="Times New Roman" w:eastAsia="Times New Roman" w:hAnsi="Times New Roman"/>
                <w:sz w:val="18"/>
                <w:szCs w:val="18"/>
                <w:lang w:eastAsia="bg-BG"/>
              </w:rPr>
              <w:t>Водоснабдяване:</w:t>
            </w:r>
          </w:p>
        </w:tc>
        <w:tc>
          <w:tcPr>
            <w:tcW w:w="907" w:type="dxa"/>
            <w:tcBorders>
              <w:top w:val="nil"/>
              <w:left w:val="single" w:sz="8" w:space="0" w:color="auto"/>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611</w:t>
            </w:r>
          </w:p>
        </w:tc>
        <w:tc>
          <w:tcPr>
            <w:tcW w:w="907" w:type="dxa"/>
            <w:tcBorders>
              <w:top w:val="nil"/>
              <w:left w:val="nil"/>
              <w:bottom w:val="single" w:sz="4" w:space="0" w:color="auto"/>
              <w:right w:val="single" w:sz="8"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1002</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327</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490</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512</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1814</w:t>
            </w:r>
          </w:p>
        </w:tc>
        <w:tc>
          <w:tcPr>
            <w:tcW w:w="907" w:type="dxa"/>
            <w:tcBorders>
              <w:top w:val="nil"/>
              <w:left w:val="nil"/>
              <w:bottom w:val="single" w:sz="4" w:space="0" w:color="auto"/>
              <w:right w:val="nil"/>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3980</w:t>
            </w:r>
          </w:p>
        </w:tc>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7123</w:t>
            </w:r>
          </w:p>
        </w:tc>
      </w:tr>
      <w:tr w:rsidR="00257ED5" w:rsidRPr="008C3718" w:rsidTr="00257ED5">
        <w:trPr>
          <w:trHeight w:val="255"/>
        </w:trPr>
        <w:tc>
          <w:tcPr>
            <w:tcW w:w="2137" w:type="dxa"/>
            <w:tcBorders>
              <w:top w:val="nil"/>
              <w:left w:val="single" w:sz="8" w:space="0" w:color="auto"/>
              <w:bottom w:val="single" w:sz="4" w:space="0" w:color="auto"/>
              <w:right w:val="nil"/>
            </w:tcBorders>
            <w:shd w:val="clear" w:color="000000" w:fill="auto"/>
            <w:vAlign w:val="center"/>
            <w:hideMark/>
          </w:tcPr>
          <w:p w:rsidR="00257ED5" w:rsidRPr="008C3718" w:rsidRDefault="00257ED5" w:rsidP="00257ED5">
            <w:pPr>
              <w:spacing w:after="0" w:line="240" w:lineRule="auto"/>
              <w:rPr>
                <w:rFonts w:ascii="Times New Roman" w:eastAsia="Times New Roman" w:hAnsi="Times New Roman"/>
                <w:sz w:val="18"/>
                <w:szCs w:val="18"/>
                <w:lang w:eastAsia="bg-BG"/>
              </w:rPr>
            </w:pPr>
            <w:r w:rsidRPr="008C3718">
              <w:rPr>
                <w:rFonts w:ascii="Times New Roman" w:eastAsia="Times New Roman" w:hAnsi="Times New Roman"/>
                <w:sz w:val="18"/>
                <w:szCs w:val="18"/>
                <w:lang w:eastAsia="bg-BG"/>
              </w:rPr>
              <w:t>Отвеждане:</w:t>
            </w:r>
          </w:p>
        </w:tc>
        <w:tc>
          <w:tcPr>
            <w:tcW w:w="907" w:type="dxa"/>
            <w:tcBorders>
              <w:top w:val="nil"/>
              <w:left w:val="single" w:sz="8" w:space="0" w:color="auto"/>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19</w:t>
            </w:r>
          </w:p>
        </w:tc>
        <w:tc>
          <w:tcPr>
            <w:tcW w:w="907" w:type="dxa"/>
            <w:tcBorders>
              <w:top w:val="nil"/>
              <w:left w:val="nil"/>
              <w:bottom w:val="single" w:sz="4" w:space="0" w:color="auto"/>
              <w:right w:val="single" w:sz="8"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66</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20</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31</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1</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65</w:t>
            </w:r>
          </w:p>
        </w:tc>
        <w:tc>
          <w:tcPr>
            <w:tcW w:w="907" w:type="dxa"/>
            <w:tcBorders>
              <w:top w:val="nil"/>
              <w:left w:val="nil"/>
              <w:bottom w:val="single" w:sz="4" w:space="0" w:color="auto"/>
              <w:right w:val="nil"/>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105</w:t>
            </w:r>
          </w:p>
        </w:tc>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222</w:t>
            </w:r>
          </w:p>
        </w:tc>
      </w:tr>
      <w:tr w:rsidR="00257ED5" w:rsidRPr="008C3718" w:rsidTr="00257ED5">
        <w:trPr>
          <w:trHeight w:val="255"/>
        </w:trPr>
        <w:tc>
          <w:tcPr>
            <w:tcW w:w="2137" w:type="dxa"/>
            <w:tcBorders>
              <w:top w:val="nil"/>
              <w:left w:val="single" w:sz="8" w:space="0" w:color="auto"/>
              <w:bottom w:val="single" w:sz="4" w:space="0" w:color="auto"/>
              <w:right w:val="nil"/>
            </w:tcBorders>
            <w:shd w:val="clear" w:color="000000" w:fill="auto"/>
            <w:vAlign w:val="center"/>
            <w:hideMark/>
          </w:tcPr>
          <w:p w:rsidR="00257ED5" w:rsidRPr="008C3718" w:rsidRDefault="00257ED5" w:rsidP="00257ED5">
            <w:pPr>
              <w:spacing w:after="0" w:line="240" w:lineRule="auto"/>
              <w:rPr>
                <w:rFonts w:ascii="Times New Roman" w:eastAsia="Times New Roman" w:hAnsi="Times New Roman"/>
                <w:sz w:val="18"/>
                <w:szCs w:val="18"/>
                <w:lang w:eastAsia="bg-BG"/>
              </w:rPr>
            </w:pPr>
            <w:r w:rsidRPr="008C3718">
              <w:rPr>
                <w:rFonts w:ascii="Times New Roman" w:eastAsia="Times New Roman" w:hAnsi="Times New Roman"/>
                <w:sz w:val="18"/>
                <w:szCs w:val="18"/>
                <w:lang w:eastAsia="bg-BG"/>
              </w:rPr>
              <w:t>Пречистване:</w:t>
            </w:r>
          </w:p>
        </w:tc>
        <w:tc>
          <w:tcPr>
            <w:tcW w:w="907" w:type="dxa"/>
            <w:tcBorders>
              <w:top w:val="nil"/>
              <w:left w:val="single" w:sz="8" w:space="0" w:color="auto"/>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0</w:t>
            </w:r>
          </w:p>
        </w:tc>
        <w:tc>
          <w:tcPr>
            <w:tcW w:w="907" w:type="dxa"/>
            <w:tcBorders>
              <w:top w:val="nil"/>
              <w:left w:val="nil"/>
              <w:bottom w:val="single" w:sz="4" w:space="0" w:color="auto"/>
              <w:right w:val="single" w:sz="8"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72</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109</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13</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0</w:t>
            </w:r>
          </w:p>
        </w:tc>
        <w:tc>
          <w:tcPr>
            <w:tcW w:w="907" w:type="dxa"/>
            <w:tcBorders>
              <w:top w:val="nil"/>
              <w:left w:val="nil"/>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44</w:t>
            </w:r>
          </w:p>
        </w:tc>
        <w:tc>
          <w:tcPr>
            <w:tcW w:w="907" w:type="dxa"/>
            <w:tcBorders>
              <w:top w:val="nil"/>
              <w:left w:val="nil"/>
              <w:bottom w:val="single" w:sz="4" w:space="0" w:color="auto"/>
              <w:right w:val="nil"/>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151</w:t>
            </w:r>
          </w:p>
        </w:tc>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257ED5" w:rsidRPr="00257ED5" w:rsidRDefault="00257ED5" w:rsidP="00257ED5">
            <w:pPr>
              <w:spacing w:after="0" w:line="240" w:lineRule="auto"/>
              <w:jc w:val="right"/>
              <w:rPr>
                <w:rFonts w:ascii="Times New Roman" w:hAnsi="Times New Roman"/>
                <w:color w:val="000000"/>
                <w:sz w:val="18"/>
                <w:szCs w:val="18"/>
              </w:rPr>
            </w:pPr>
            <w:r w:rsidRPr="00257ED5">
              <w:rPr>
                <w:rFonts w:ascii="Times New Roman" w:hAnsi="Times New Roman"/>
                <w:color w:val="000000"/>
                <w:sz w:val="18"/>
                <w:szCs w:val="18"/>
              </w:rPr>
              <w:t>317</w:t>
            </w:r>
          </w:p>
        </w:tc>
      </w:tr>
    </w:tbl>
    <w:p w:rsidR="006D4D70" w:rsidRPr="006D4D70" w:rsidRDefault="006D4D70" w:rsidP="00257ED5">
      <w:pPr>
        <w:spacing w:after="0" w:line="240" w:lineRule="auto"/>
        <w:ind w:firstLine="567"/>
        <w:jc w:val="both"/>
        <w:rPr>
          <w:rFonts w:ascii="Times New Roman" w:hAnsi="Times New Roman"/>
          <w:sz w:val="24"/>
          <w:szCs w:val="24"/>
          <w:lang w:val="en-US"/>
        </w:rPr>
      </w:pPr>
    </w:p>
    <w:p w:rsidR="00FC0624" w:rsidRPr="006B58C6" w:rsidRDefault="00FC0624" w:rsidP="00090720">
      <w:pPr>
        <w:spacing w:after="120" w:line="240" w:lineRule="auto"/>
        <w:ind w:firstLine="567"/>
        <w:jc w:val="both"/>
        <w:rPr>
          <w:rFonts w:ascii="Times New Roman" w:hAnsi="Times New Roman"/>
          <w:sz w:val="24"/>
          <w:szCs w:val="24"/>
        </w:rPr>
      </w:pPr>
      <w:r w:rsidRPr="006B58C6">
        <w:rPr>
          <w:rFonts w:ascii="Times New Roman" w:hAnsi="Times New Roman"/>
          <w:sz w:val="24"/>
          <w:szCs w:val="24"/>
        </w:rPr>
        <w:t xml:space="preserve">Общата сума на предвидените инвестиции е в размер на </w:t>
      </w:r>
      <w:r w:rsidR="0068485F">
        <w:rPr>
          <w:rFonts w:ascii="Times New Roman" w:hAnsi="Times New Roman"/>
          <w:sz w:val="24"/>
          <w:szCs w:val="24"/>
          <w:lang w:val="en-US"/>
        </w:rPr>
        <w:t>7 66</w:t>
      </w:r>
      <w:r w:rsidR="000B05B6">
        <w:rPr>
          <w:rFonts w:ascii="Times New Roman" w:hAnsi="Times New Roman"/>
          <w:sz w:val="24"/>
          <w:szCs w:val="24"/>
        </w:rPr>
        <w:t>2</w:t>
      </w:r>
      <w:r w:rsidRPr="006B58C6">
        <w:rPr>
          <w:rFonts w:ascii="Times New Roman" w:hAnsi="Times New Roman"/>
          <w:sz w:val="24"/>
          <w:szCs w:val="24"/>
        </w:rPr>
        <w:t xml:space="preserve"> хил.лв. Най-голям е делът на инвестициите в услугата водоснабдяване – </w:t>
      </w:r>
      <w:r w:rsidR="0068485F">
        <w:rPr>
          <w:rFonts w:ascii="Times New Roman" w:hAnsi="Times New Roman"/>
          <w:sz w:val="24"/>
          <w:szCs w:val="24"/>
          <w:lang w:val="en-US"/>
        </w:rPr>
        <w:t>7 123</w:t>
      </w:r>
      <w:r w:rsidRPr="006B58C6">
        <w:rPr>
          <w:rFonts w:ascii="Times New Roman" w:hAnsi="Times New Roman"/>
          <w:sz w:val="24"/>
          <w:szCs w:val="24"/>
        </w:rPr>
        <w:t xml:space="preserve"> хил.лв</w:t>
      </w:r>
      <w:r w:rsidR="006B58C6" w:rsidRPr="006B58C6">
        <w:rPr>
          <w:rFonts w:ascii="Times New Roman" w:hAnsi="Times New Roman"/>
          <w:sz w:val="24"/>
          <w:szCs w:val="24"/>
        </w:rPr>
        <w:t>., следвани от пречистване</w:t>
      </w:r>
      <w:r w:rsidRPr="006B58C6">
        <w:rPr>
          <w:rFonts w:ascii="Times New Roman" w:hAnsi="Times New Roman"/>
          <w:sz w:val="24"/>
          <w:szCs w:val="24"/>
        </w:rPr>
        <w:t xml:space="preserve"> – </w:t>
      </w:r>
      <w:r w:rsidR="0068485F">
        <w:rPr>
          <w:rFonts w:ascii="Times New Roman" w:hAnsi="Times New Roman"/>
          <w:sz w:val="24"/>
          <w:szCs w:val="24"/>
          <w:lang w:val="en-US"/>
        </w:rPr>
        <w:t>317</w:t>
      </w:r>
      <w:r w:rsidRPr="006B58C6">
        <w:rPr>
          <w:rFonts w:ascii="Times New Roman" w:hAnsi="Times New Roman"/>
          <w:sz w:val="24"/>
          <w:szCs w:val="24"/>
        </w:rPr>
        <w:t xml:space="preserve"> хил.лв. и </w:t>
      </w:r>
      <w:r w:rsidR="006B58C6" w:rsidRPr="006B58C6">
        <w:rPr>
          <w:rFonts w:ascii="Times New Roman" w:hAnsi="Times New Roman"/>
          <w:sz w:val="24"/>
          <w:szCs w:val="24"/>
        </w:rPr>
        <w:t>отвеждане</w:t>
      </w:r>
      <w:r w:rsidRPr="006B58C6">
        <w:rPr>
          <w:rFonts w:ascii="Times New Roman" w:hAnsi="Times New Roman"/>
          <w:sz w:val="24"/>
          <w:szCs w:val="24"/>
        </w:rPr>
        <w:t xml:space="preserve"> – </w:t>
      </w:r>
      <w:r w:rsidR="000B05B6">
        <w:rPr>
          <w:rFonts w:ascii="Times New Roman" w:hAnsi="Times New Roman"/>
          <w:sz w:val="24"/>
          <w:szCs w:val="24"/>
        </w:rPr>
        <w:t>222</w:t>
      </w:r>
      <w:r w:rsidRPr="006B58C6">
        <w:rPr>
          <w:rFonts w:ascii="Times New Roman" w:hAnsi="Times New Roman"/>
          <w:sz w:val="24"/>
          <w:szCs w:val="24"/>
        </w:rPr>
        <w:t xml:space="preserve"> хил.лв.</w:t>
      </w:r>
    </w:p>
    <w:p w:rsidR="00902DE5" w:rsidRPr="00090720" w:rsidRDefault="00133638" w:rsidP="00E67118">
      <w:pPr>
        <w:pStyle w:val="Heading5"/>
        <w:numPr>
          <w:ilvl w:val="2"/>
          <w:numId w:val="3"/>
        </w:numPr>
        <w:ind w:left="1134" w:hanging="567"/>
        <w:rPr>
          <w:rFonts w:ascii="Times New Roman" w:hAnsi="Times New Roman"/>
          <w:sz w:val="24"/>
          <w:szCs w:val="24"/>
        </w:rPr>
      </w:pPr>
      <w:bookmarkStart w:id="153" w:name="_Toc450131533"/>
      <w:r w:rsidRPr="00090720">
        <w:rPr>
          <w:rFonts w:ascii="Times New Roman" w:hAnsi="Times New Roman"/>
          <w:sz w:val="24"/>
          <w:szCs w:val="24"/>
        </w:rPr>
        <w:t>Инвестиции в собствени активи</w:t>
      </w:r>
      <w:bookmarkEnd w:id="153"/>
    </w:p>
    <w:p w:rsidR="00FC0624" w:rsidRDefault="007C11E2"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Инвестициите в собствени активи в бизнес план 2017-2021 г.</w:t>
      </w:r>
      <w:r w:rsidR="00547247" w:rsidRPr="00090720">
        <w:rPr>
          <w:rFonts w:ascii="Times New Roman" w:hAnsi="Times New Roman"/>
          <w:sz w:val="24"/>
          <w:szCs w:val="24"/>
        </w:rPr>
        <w:t xml:space="preserve"> представляват </w:t>
      </w:r>
      <w:r w:rsidR="00533032">
        <w:rPr>
          <w:rFonts w:ascii="Times New Roman" w:hAnsi="Times New Roman"/>
          <w:sz w:val="24"/>
          <w:szCs w:val="24"/>
          <w:lang w:val="en-US"/>
        </w:rPr>
        <w:t>1</w:t>
      </w:r>
      <w:r w:rsidR="000B05B6">
        <w:rPr>
          <w:rFonts w:ascii="Times New Roman" w:hAnsi="Times New Roman"/>
          <w:sz w:val="24"/>
          <w:szCs w:val="24"/>
        </w:rPr>
        <w:t>2</w:t>
      </w:r>
      <w:r w:rsidR="00533032">
        <w:rPr>
          <w:rFonts w:ascii="Times New Roman" w:hAnsi="Times New Roman"/>
          <w:sz w:val="24"/>
          <w:szCs w:val="24"/>
          <w:lang w:val="en-US"/>
        </w:rPr>
        <w:t>.</w:t>
      </w:r>
      <w:r w:rsidR="000B05B6">
        <w:rPr>
          <w:rFonts w:ascii="Times New Roman" w:hAnsi="Times New Roman"/>
          <w:sz w:val="24"/>
          <w:szCs w:val="24"/>
        </w:rPr>
        <w:t>92</w:t>
      </w:r>
      <w:r w:rsidR="00533032">
        <w:rPr>
          <w:rFonts w:ascii="Times New Roman" w:hAnsi="Times New Roman"/>
          <w:sz w:val="24"/>
          <w:szCs w:val="24"/>
          <w:lang w:val="en-US"/>
        </w:rPr>
        <w:t>%</w:t>
      </w:r>
      <w:r w:rsidR="00547247" w:rsidRPr="00090720">
        <w:rPr>
          <w:rFonts w:ascii="Times New Roman" w:hAnsi="Times New Roman"/>
          <w:sz w:val="24"/>
          <w:szCs w:val="24"/>
        </w:rPr>
        <w:t xml:space="preserve"> от общите и са разпределени по години</w:t>
      </w:r>
      <w:r w:rsidRPr="00090720">
        <w:rPr>
          <w:rFonts w:ascii="Times New Roman" w:hAnsi="Times New Roman"/>
          <w:sz w:val="24"/>
          <w:szCs w:val="24"/>
        </w:rPr>
        <w:t>:</w:t>
      </w:r>
    </w:p>
    <w:tbl>
      <w:tblPr>
        <w:tblW w:w="9647" w:type="dxa"/>
        <w:tblInd w:w="60" w:type="dxa"/>
        <w:tblCellMar>
          <w:left w:w="70" w:type="dxa"/>
          <w:right w:w="70" w:type="dxa"/>
        </w:tblCellMar>
        <w:tblLook w:val="04A0"/>
      </w:tblPr>
      <w:tblGrid>
        <w:gridCol w:w="2137"/>
        <w:gridCol w:w="907"/>
        <w:gridCol w:w="907"/>
        <w:gridCol w:w="907"/>
        <w:gridCol w:w="907"/>
        <w:gridCol w:w="907"/>
        <w:gridCol w:w="907"/>
        <w:gridCol w:w="907"/>
        <w:gridCol w:w="1161"/>
      </w:tblGrid>
      <w:tr w:rsidR="00276E8C" w:rsidRPr="00864850" w:rsidTr="00864850">
        <w:trPr>
          <w:trHeight w:val="270"/>
        </w:trPr>
        <w:tc>
          <w:tcPr>
            <w:tcW w:w="2137" w:type="dxa"/>
            <w:vMerge w:val="restart"/>
            <w:tcBorders>
              <w:top w:val="single" w:sz="8" w:space="0" w:color="auto"/>
              <w:left w:val="single" w:sz="8" w:space="0" w:color="auto"/>
              <w:right w:val="nil"/>
            </w:tcBorders>
            <w:shd w:val="clear" w:color="auto" w:fill="auto"/>
            <w:vAlign w:val="center"/>
            <w:hideMark/>
          </w:tcPr>
          <w:p w:rsidR="00276E8C" w:rsidRPr="00864850" w:rsidRDefault="00276E8C" w:rsidP="00276E8C">
            <w:pPr>
              <w:rPr>
                <w:rFonts w:ascii="Times New Roman" w:eastAsia="Times New Roman" w:hAnsi="Times New Roman"/>
                <w:b/>
                <w:bCs/>
                <w:sz w:val="18"/>
                <w:szCs w:val="18"/>
                <w:lang w:eastAsia="bg-BG"/>
              </w:rPr>
            </w:pPr>
            <w:r w:rsidRPr="00864850">
              <w:rPr>
                <w:rFonts w:ascii="Times New Roman" w:eastAsia="Times New Roman" w:hAnsi="Times New Roman"/>
                <w:b/>
                <w:bCs/>
                <w:sz w:val="18"/>
                <w:szCs w:val="18"/>
                <w:lang w:eastAsia="bg-BG"/>
              </w:rPr>
              <w:t>Инвестиции в собствени активи:</w:t>
            </w:r>
          </w:p>
        </w:tc>
        <w:tc>
          <w:tcPr>
            <w:tcW w:w="9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76E8C" w:rsidRPr="00864850" w:rsidRDefault="00276E8C" w:rsidP="00A71C64">
            <w:pPr>
              <w:spacing w:after="0" w:line="240" w:lineRule="auto"/>
              <w:jc w:val="center"/>
              <w:rPr>
                <w:rFonts w:ascii="Times New Roman" w:eastAsia="Times New Roman" w:hAnsi="Times New Roman"/>
                <w:b/>
                <w:bCs/>
                <w:iCs/>
                <w:sz w:val="18"/>
                <w:szCs w:val="18"/>
                <w:lang w:eastAsia="bg-BG"/>
              </w:rPr>
            </w:pPr>
            <w:r w:rsidRPr="00864850">
              <w:rPr>
                <w:rFonts w:ascii="Times New Roman" w:eastAsia="Times New Roman" w:hAnsi="Times New Roman"/>
                <w:b/>
                <w:bCs/>
                <w:iCs/>
                <w:sz w:val="18"/>
                <w:szCs w:val="18"/>
                <w:lang w:val="en-US" w:eastAsia="bg-BG"/>
              </w:rPr>
              <w:t>2015</w:t>
            </w:r>
            <w:r w:rsidRPr="00864850">
              <w:rPr>
                <w:rFonts w:ascii="Times New Roman" w:eastAsia="Times New Roman" w:hAnsi="Times New Roman"/>
                <w:b/>
                <w:bCs/>
                <w:iCs/>
                <w:sz w:val="18"/>
                <w:szCs w:val="18"/>
                <w:lang w:eastAsia="bg-BG"/>
              </w:rPr>
              <w:t xml:space="preserve"> г.</w:t>
            </w:r>
          </w:p>
        </w:tc>
        <w:tc>
          <w:tcPr>
            <w:tcW w:w="907" w:type="dxa"/>
            <w:tcBorders>
              <w:top w:val="single" w:sz="8" w:space="0" w:color="auto"/>
              <w:left w:val="nil"/>
              <w:bottom w:val="single" w:sz="4" w:space="0" w:color="auto"/>
              <w:right w:val="single" w:sz="8" w:space="0" w:color="auto"/>
            </w:tcBorders>
            <w:shd w:val="clear" w:color="auto" w:fill="auto"/>
            <w:noWrap/>
            <w:vAlign w:val="center"/>
            <w:hideMark/>
          </w:tcPr>
          <w:p w:rsidR="00276E8C" w:rsidRPr="00864850" w:rsidRDefault="00276E8C" w:rsidP="00A71C64">
            <w:pPr>
              <w:spacing w:after="0" w:line="240" w:lineRule="auto"/>
              <w:jc w:val="center"/>
              <w:rPr>
                <w:rFonts w:ascii="Times New Roman" w:eastAsia="Times New Roman" w:hAnsi="Times New Roman"/>
                <w:b/>
                <w:bCs/>
                <w:iCs/>
                <w:sz w:val="18"/>
                <w:szCs w:val="18"/>
                <w:lang w:eastAsia="bg-BG"/>
              </w:rPr>
            </w:pPr>
            <w:r w:rsidRPr="00864850">
              <w:rPr>
                <w:rFonts w:ascii="Times New Roman" w:eastAsia="Times New Roman" w:hAnsi="Times New Roman"/>
                <w:b/>
                <w:bCs/>
                <w:iCs/>
                <w:sz w:val="18"/>
                <w:szCs w:val="18"/>
                <w:lang w:val="en-US" w:eastAsia="bg-BG"/>
              </w:rPr>
              <w:t>2016</w:t>
            </w:r>
            <w:r w:rsidRPr="00864850">
              <w:rPr>
                <w:rFonts w:ascii="Times New Roman" w:eastAsia="Times New Roman" w:hAnsi="Times New Roman"/>
                <w:b/>
                <w:bCs/>
                <w:iCs/>
                <w:sz w:val="18"/>
                <w:szCs w:val="18"/>
                <w:lang w:eastAsia="bg-BG"/>
              </w:rPr>
              <w:t xml:space="preserve"> г.</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276E8C" w:rsidRPr="00864850" w:rsidRDefault="00276E8C" w:rsidP="00A71C64">
            <w:pPr>
              <w:spacing w:after="0" w:line="240" w:lineRule="auto"/>
              <w:jc w:val="center"/>
              <w:rPr>
                <w:rFonts w:ascii="Times New Roman" w:eastAsia="Times New Roman" w:hAnsi="Times New Roman"/>
                <w:b/>
                <w:bCs/>
                <w:sz w:val="18"/>
                <w:szCs w:val="18"/>
                <w:lang w:eastAsia="bg-BG"/>
              </w:rPr>
            </w:pPr>
            <w:r w:rsidRPr="00864850">
              <w:rPr>
                <w:rFonts w:ascii="Times New Roman" w:eastAsia="Times New Roman" w:hAnsi="Times New Roman"/>
                <w:b/>
                <w:bCs/>
                <w:sz w:val="18"/>
                <w:szCs w:val="18"/>
                <w:lang w:val="en-US" w:eastAsia="bg-BG"/>
              </w:rPr>
              <w:t>2017</w:t>
            </w:r>
            <w:r w:rsidRPr="00864850">
              <w:rPr>
                <w:rFonts w:ascii="Times New Roman" w:eastAsia="Times New Roman" w:hAnsi="Times New Roman"/>
                <w:b/>
                <w:bCs/>
                <w:sz w:val="18"/>
                <w:szCs w:val="18"/>
                <w:lang w:eastAsia="bg-BG"/>
              </w:rPr>
              <w:t xml:space="preserve"> </w:t>
            </w:r>
            <w:r w:rsidRPr="00864850">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276E8C" w:rsidRPr="00864850" w:rsidRDefault="00276E8C" w:rsidP="00A71C64">
            <w:pPr>
              <w:spacing w:after="0" w:line="240" w:lineRule="auto"/>
              <w:jc w:val="center"/>
              <w:rPr>
                <w:rFonts w:ascii="Times New Roman" w:eastAsia="Times New Roman" w:hAnsi="Times New Roman"/>
                <w:b/>
                <w:bCs/>
                <w:sz w:val="18"/>
                <w:szCs w:val="18"/>
                <w:lang w:eastAsia="bg-BG"/>
              </w:rPr>
            </w:pPr>
            <w:r w:rsidRPr="00864850">
              <w:rPr>
                <w:rFonts w:ascii="Times New Roman" w:eastAsia="Times New Roman" w:hAnsi="Times New Roman"/>
                <w:b/>
                <w:bCs/>
                <w:sz w:val="18"/>
                <w:szCs w:val="18"/>
                <w:lang w:val="en-US" w:eastAsia="bg-BG"/>
              </w:rPr>
              <w:t>2018</w:t>
            </w:r>
            <w:r w:rsidRPr="00864850">
              <w:rPr>
                <w:rFonts w:ascii="Times New Roman" w:eastAsia="Times New Roman" w:hAnsi="Times New Roman"/>
                <w:b/>
                <w:bCs/>
                <w:sz w:val="18"/>
                <w:szCs w:val="18"/>
                <w:lang w:eastAsia="bg-BG"/>
              </w:rPr>
              <w:t xml:space="preserve"> </w:t>
            </w:r>
            <w:r w:rsidRPr="00864850">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276E8C" w:rsidRPr="00864850" w:rsidRDefault="00276E8C" w:rsidP="00A71C64">
            <w:pPr>
              <w:spacing w:after="0" w:line="240" w:lineRule="auto"/>
              <w:jc w:val="center"/>
              <w:rPr>
                <w:rFonts w:ascii="Times New Roman" w:eastAsia="Times New Roman" w:hAnsi="Times New Roman"/>
                <w:b/>
                <w:bCs/>
                <w:sz w:val="18"/>
                <w:szCs w:val="18"/>
                <w:lang w:eastAsia="bg-BG"/>
              </w:rPr>
            </w:pPr>
            <w:r w:rsidRPr="00864850">
              <w:rPr>
                <w:rFonts w:ascii="Times New Roman" w:eastAsia="Times New Roman" w:hAnsi="Times New Roman"/>
                <w:b/>
                <w:bCs/>
                <w:sz w:val="18"/>
                <w:szCs w:val="18"/>
                <w:lang w:val="en-US" w:eastAsia="bg-BG"/>
              </w:rPr>
              <w:t>2019</w:t>
            </w:r>
            <w:r w:rsidRPr="00864850">
              <w:rPr>
                <w:rFonts w:ascii="Times New Roman" w:eastAsia="Times New Roman" w:hAnsi="Times New Roman"/>
                <w:b/>
                <w:bCs/>
                <w:sz w:val="18"/>
                <w:szCs w:val="18"/>
                <w:lang w:eastAsia="bg-BG"/>
              </w:rPr>
              <w:t xml:space="preserve"> </w:t>
            </w:r>
            <w:r w:rsidRPr="00864850">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276E8C" w:rsidRPr="00864850" w:rsidRDefault="00276E8C" w:rsidP="00A71C64">
            <w:pPr>
              <w:spacing w:after="0" w:line="240" w:lineRule="auto"/>
              <w:jc w:val="center"/>
              <w:rPr>
                <w:rFonts w:ascii="Times New Roman" w:eastAsia="Times New Roman" w:hAnsi="Times New Roman"/>
                <w:b/>
                <w:bCs/>
                <w:sz w:val="18"/>
                <w:szCs w:val="18"/>
                <w:lang w:eastAsia="bg-BG"/>
              </w:rPr>
            </w:pPr>
            <w:r w:rsidRPr="00864850">
              <w:rPr>
                <w:rFonts w:ascii="Times New Roman" w:eastAsia="Times New Roman" w:hAnsi="Times New Roman"/>
                <w:b/>
                <w:bCs/>
                <w:sz w:val="18"/>
                <w:szCs w:val="18"/>
                <w:lang w:val="en-US" w:eastAsia="bg-BG"/>
              </w:rPr>
              <w:t>2020</w:t>
            </w:r>
            <w:r w:rsidRPr="00864850">
              <w:rPr>
                <w:rFonts w:ascii="Times New Roman" w:eastAsia="Times New Roman" w:hAnsi="Times New Roman"/>
                <w:b/>
                <w:bCs/>
                <w:sz w:val="18"/>
                <w:szCs w:val="18"/>
                <w:lang w:eastAsia="bg-BG"/>
              </w:rPr>
              <w:t xml:space="preserve"> </w:t>
            </w:r>
            <w:r w:rsidRPr="00864850">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nil"/>
            </w:tcBorders>
            <w:shd w:val="clear" w:color="auto" w:fill="auto"/>
            <w:noWrap/>
            <w:vAlign w:val="center"/>
            <w:hideMark/>
          </w:tcPr>
          <w:p w:rsidR="00276E8C" w:rsidRPr="00864850" w:rsidRDefault="00276E8C" w:rsidP="00A71C64">
            <w:pPr>
              <w:spacing w:after="0" w:line="240" w:lineRule="auto"/>
              <w:jc w:val="center"/>
              <w:rPr>
                <w:rFonts w:ascii="Times New Roman" w:eastAsia="Times New Roman" w:hAnsi="Times New Roman"/>
                <w:b/>
                <w:bCs/>
                <w:sz w:val="18"/>
                <w:szCs w:val="18"/>
                <w:lang w:eastAsia="bg-BG"/>
              </w:rPr>
            </w:pPr>
            <w:r w:rsidRPr="00864850">
              <w:rPr>
                <w:rFonts w:ascii="Times New Roman" w:eastAsia="Times New Roman" w:hAnsi="Times New Roman"/>
                <w:b/>
                <w:bCs/>
                <w:sz w:val="18"/>
                <w:szCs w:val="18"/>
                <w:lang w:val="en-US" w:eastAsia="bg-BG"/>
              </w:rPr>
              <w:t>2021</w:t>
            </w:r>
            <w:r w:rsidRPr="00864850">
              <w:rPr>
                <w:rFonts w:ascii="Times New Roman" w:eastAsia="Times New Roman" w:hAnsi="Times New Roman"/>
                <w:b/>
                <w:bCs/>
                <w:sz w:val="18"/>
                <w:szCs w:val="18"/>
                <w:lang w:eastAsia="bg-BG"/>
              </w:rPr>
              <w:t xml:space="preserve"> </w:t>
            </w:r>
            <w:r w:rsidRPr="00864850">
              <w:rPr>
                <w:rFonts w:ascii="Times New Roman" w:eastAsia="Times New Roman" w:hAnsi="Times New Roman"/>
                <w:b/>
                <w:bCs/>
                <w:iCs/>
                <w:sz w:val="18"/>
                <w:szCs w:val="18"/>
                <w:lang w:eastAsia="bg-BG"/>
              </w:rPr>
              <w:t>г.</w:t>
            </w:r>
          </w:p>
        </w:tc>
        <w:tc>
          <w:tcPr>
            <w:tcW w:w="11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76E8C" w:rsidRPr="00864850" w:rsidRDefault="00276E8C" w:rsidP="00A71C64">
            <w:pPr>
              <w:spacing w:after="0" w:line="240" w:lineRule="auto"/>
              <w:jc w:val="center"/>
              <w:rPr>
                <w:rFonts w:ascii="Times New Roman" w:eastAsia="Times New Roman" w:hAnsi="Times New Roman"/>
                <w:b/>
                <w:bCs/>
                <w:sz w:val="18"/>
                <w:szCs w:val="18"/>
                <w:lang w:eastAsia="bg-BG"/>
              </w:rPr>
            </w:pPr>
            <w:r w:rsidRPr="00864850">
              <w:rPr>
                <w:rFonts w:ascii="Times New Roman" w:eastAsia="Times New Roman" w:hAnsi="Times New Roman"/>
                <w:b/>
                <w:bCs/>
                <w:sz w:val="18"/>
                <w:szCs w:val="18"/>
                <w:lang w:eastAsia="bg-BG"/>
              </w:rPr>
              <w:t>Общо инвестиции 2017-2021</w:t>
            </w:r>
          </w:p>
        </w:tc>
      </w:tr>
      <w:tr w:rsidR="003E5D56" w:rsidRPr="00864850" w:rsidTr="00864850">
        <w:trPr>
          <w:trHeight w:val="270"/>
        </w:trPr>
        <w:tc>
          <w:tcPr>
            <w:tcW w:w="2137" w:type="dxa"/>
            <w:vMerge/>
            <w:tcBorders>
              <w:left w:val="single" w:sz="8" w:space="0" w:color="auto"/>
              <w:bottom w:val="single" w:sz="4" w:space="0" w:color="auto"/>
              <w:right w:val="nil"/>
            </w:tcBorders>
            <w:shd w:val="clear" w:color="auto" w:fill="auto"/>
            <w:vAlign w:val="center"/>
            <w:hideMark/>
          </w:tcPr>
          <w:p w:rsidR="003E5D56" w:rsidRPr="00864850" w:rsidRDefault="003E5D56" w:rsidP="003E5D56">
            <w:pPr>
              <w:spacing w:after="0" w:line="240" w:lineRule="auto"/>
              <w:rPr>
                <w:rFonts w:ascii="Times New Roman" w:eastAsia="Times New Roman" w:hAnsi="Times New Roman"/>
                <w:b/>
                <w:bCs/>
                <w:sz w:val="18"/>
                <w:szCs w:val="18"/>
                <w:lang w:eastAsia="bg-BG"/>
              </w:rPr>
            </w:pPr>
          </w:p>
        </w:tc>
        <w:tc>
          <w:tcPr>
            <w:tcW w:w="90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b/>
                <w:color w:val="000000"/>
                <w:sz w:val="18"/>
                <w:szCs w:val="18"/>
              </w:rPr>
            </w:pPr>
            <w:r w:rsidRPr="003E5D56">
              <w:rPr>
                <w:rFonts w:ascii="Times New Roman" w:hAnsi="Times New Roman"/>
                <w:b/>
                <w:color w:val="000000"/>
                <w:sz w:val="18"/>
                <w:szCs w:val="18"/>
              </w:rPr>
              <w:t>286</w:t>
            </w:r>
          </w:p>
        </w:tc>
        <w:tc>
          <w:tcPr>
            <w:tcW w:w="907" w:type="dxa"/>
            <w:tcBorders>
              <w:top w:val="single" w:sz="8" w:space="0" w:color="auto"/>
              <w:left w:val="nil"/>
              <w:bottom w:val="single" w:sz="4" w:space="0" w:color="auto"/>
              <w:right w:val="single" w:sz="8" w:space="0" w:color="auto"/>
            </w:tcBorders>
            <w:shd w:val="clear" w:color="auto" w:fill="auto"/>
            <w:noWrap/>
            <w:vAlign w:val="bottom"/>
            <w:hideMark/>
          </w:tcPr>
          <w:p w:rsidR="003E5D56" w:rsidRPr="003E5D56" w:rsidRDefault="003E5D56" w:rsidP="003E5D56">
            <w:pPr>
              <w:spacing w:after="0"/>
              <w:jc w:val="right"/>
              <w:rPr>
                <w:rFonts w:ascii="Times New Roman" w:hAnsi="Times New Roman"/>
                <w:b/>
                <w:color w:val="000000"/>
                <w:sz w:val="18"/>
                <w:szCs w:val="18"/>
              </w:rPr>
            </w:pPr>
            <w:r w:rsidRPr="003E5D56">
              <w:rPr>
                <w:rFonts w:ascii="Times New Roman" w:hAnsi="Times New Roman"/>
                <w:b/>
                <w:color w:val="000000"/>
                <w:sz w:val="18"/>
                <w:szCs w:val="18"/>
              </w:rPr>
              <w:t>384</w:t>
            </w:r>
          </w:p>
        </w:tc>
        <w:tc>
          <w:tcPr>
            <w:tcW w:w="907" w:type="dxa"/>
            <w:tcBorders>
              <w:top w:val="single" w:sz="8" w:space="0" w:color="auto"/>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b/>
                <w:color w:val="000000"/>
                <w:sz w:val="18"/>
                <w:szCs w:val="18"/>
              </w:rPr>
            </w:pPr>
            <w:r w:rsidRPr="003E5D56">
              <w:rPr>
                <w:rFonts w:ascii="Times New Roman" w:hAnsi="Times New Roman"/>
                <w:b/>
                <w:color w:val="000000"/>
                <w:sz w:val="18"/>
                <w:szCs w:val="18"/>
              </w:rPr>
              <w:t>138</w:t>
            </w:r>
          </w:p>
        </w:tc>
        <w:tc>
          <w:tcPr>
            <w:tcW w:w="907" w:type="dxa"/>
            <w:tcBorders>
              <w:top w:val="single" w:sz="8" w:space="0" w:color="auto"/>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b/>
                <w:color w:val="000000"/>
                <w:sz w:val="18"/>
                <w:szCs w:val="18"/>
              </w:rPr>
            </w:pPr>
            <w:r w:rsidRPr="003E5D56">
              <w:rPr>
                <w:rFonts w:ascii="Times New Roman" w:hAnsi="Times New Roman"/>
                <w:b/>
                <w:color w:val="000000"/>
                <w:sz w:val="18"/>
                <w:szCs w:val="18"/>
              </w:rPr>
              <w:t>67</w:t>
            </w:r>
          </w:p>
        </w:tc>
        <w:tc>
          <w:tcPr>
            <w:tcW w:w="907" w:type="dxa"/>
            <w:tcBorders>
              <w:top w:val="single" w:sz="8" w:space="0" w:color="auto"/>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b/>
                <w:color w:val="000000"/>
                <w:sz w:val="18"/>
                <w:szCs w:val="18"/>
              </w:rPr>
            </w:pPr>
            <w:r w:rsidRPr="003E5D56">
              <w:rPr>
                <w:rFonts w:ascii="Times New Roman" w:hAnsi="Times New Roman"/>
                <w:b/>
                <w:color w:val="000000"/>
                <w:sz w:val="18"/>
                <w:szCs w:val="18"/>
              </w:rPr>
              <w:t>41</w:t>
            </w:r>
          </w:p>
        </w:tc>
        <w:tc>
          <w:tcPr>
            <w:tcW w:w="907" w:type="dxa"/>
            <w:tcBorders>
              <w:top w:val="single" w:sz="8" w:space="0" w:color="auto"/>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b/>
                <w:color w:val="000000"/>
                <w:sz w:val="18"/>
                <w:szCs w:val="18"/>
              </w:rPr>
            </w:pPr>
            <w:r w:rsidRPr="003E5D56">
              <w:rPr>
                <w:rFonts w:ascii="Times New Roman" w:hAnsi="Times New Roman"/>
                <w:b/>
                <w:color w:val="000000"/>
                <w:sz w:val="18"/>
                <w:szCs w:val="18"/>
              </w:rPr>
              <w:t>195</w:t>
            </w:r>
          </w:p>
        </w:tc>
        <w:tc>
          <w:tcPr>
            <w:tcW w:w="907" w:type="dxa"/>
            <w:tcBorders>
              <w:top w:val="single" w:sz="8" w:space="0" w:color="auto"/>
              <w:left w:val="nil"/>
              <w:bottom w:val="single" w:sz="4" w:space="0" w:color="auto"/>
              <w:right w:val="nil"/>
            </w:tcBorders>
            <w:shd w:val="clear" w:color="auto" w:fill="auto"/>
            <w:noWrap/>
            <w:vAlign w:val="bottom"/>
            <w:hideMark/>
          </w:tcPr>
          <w:p w:rsidR="003E5D56" w:rsidRPr="003E5D56" w:rsidRDefault="003E5D56" w:rsidP="003E5D56">
            <w:pPr>
              <w:spacing w:after="0"/>
              <w:jc w:val="right"/>
              <w:rPr>
                <w:rFonts w:ascii="Times New Roman" w:hAnsi="Times New Roman"/>
                <w:b/>
                <w:color w:val="000000"/>
                <w:sz w:val="18"/>
                <w:szCs w:val="18"/>
              </w:rPr>
            </w:pPr>
            <w:r w:rsidRPr="003E5D56">
              <w:rPr>
                <w:rFonts w:ascii="Times New Roman" w:hAnsi="Times New Roman"/>
                <w:b/>
                <w:color w:val="000000"/>
                <w:sz w:val="18"/>
                <w:szCs w:val="18"/>
              </w:rPr>
              <w:t>550</w:t>
            </w:r>
          </w:p>
        </w:tc>
        <w:tc>
          <w:tcPr>
            <w:tcW w:w="116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b/>
                <w:color w:val="000000"/>
                <w:sz w:val="18"/>
                <w:szCs w:val="18"/>
              </w:rPr>
            </w:pPr>
            <w:r w:rsidRPr="003E5D56">
              <w:rPr>
                <w:rFonts w:ascii="Times New Roman" w:hAnsi="Times New Roman"/>
                <w:b/>
                <w:color w:val="000000"/>
                <w:sz w:val="18"/>
                <w:szCs w:val="18"/>
              </w:rPr>
              <w:t>991</w:t>
            </w:r>
          </w:p>
        </w:tc>
      </w:tr>
      <w:tr w:rsidR="003E5D56" w:rsidRPr="00864850" w:rsidTr="00864850">
        <w:trPr>
          <w:trHeight w:val="255"/>
        </w:trPr>
        <w:tc>
          <w:tcPr>
            <w:tcW w:w="2137" w:type="dxa"/>
            <w:tcBorders>
              <w:top w:val="nil"/>
              <w:left w:val="single" w:sz="8" w:space="0" w:color="auto"/>
              <w:bottom w:val="single" w:sz="4" w:space="0" w:color="auto"/>
              <w:right w:val="nil"/>
            </w:tcBorders>
            <w:shd w:val="clear" w:color="auto" w:fill="auto"/>
            <w:vAlign w:val="center"/>
            <w:hideMark/>
          </w:tcPr>
          <w:p w:rsidR="003E5D56" w:rsidRPr="00864850" w:rsidRDefault="003E5D56" w:rsidP="003E5D56">
            <w:pPr>
              <w:spacing w:after="0" w:line="240" w:lineRule="auto"/>
              <w:rPr>
                <w:rFonts w:ascii="Times New Roman" w:eastAsia="Times New Roman" w:hAnsi="Times New Roman"/>
                <w:sz w:val="18"/>
                <w:szCs w:val="18"/>
                <w:lang w:eastAsia="bg-BG"/>
              </w:rPr>
            </w:pPr>
            <w:r w:rsidRPr="00864850">
              <w:rPr>
                <w:rFonts w:ascii="Times New Roman" w:eastAsia="Times New Roman" w:hAnsi="Times New Roman"/>
                <w:sz w:val="18"/>
                <w:szCs w:val="18"/>
                <w:lang w:eastAsia="bg-BG"/>
              </w:rPr>
              <w:t>Водоснабдяване:</w:t>
            </w:r>
          </w:p>
        </w:tc>
        <w:tc>
          <w:tcPr>
            <w:tcW w:w="907" w:type="dxa"/>
            <w:tcBorders>
              <w:top w:val="nil"/>
              <w:left w:val="single" w:sz="8" w:space="0" w:color="auto"/>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267</w:t>
            </w:r>
          </w:p>
        </w:tc>
        <w:tc>
          <w:tcPr>
            <w:tcW w:w="907" w:type="dxa"/>
            <w:tcBorders>
              <w:top w:val="nil"/>
              <w:left w:val="nil"/>
              <w:bottom w:val="single" w:sz="4" w:space="0" w:color="auto"/>
              <w:right w:val="single" w:sz="8"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370</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95</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43</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41</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181</w:t>
            </w:r>
          </w:p>
        </w:tc>
        <w:tc>
          <w:tcPr>
            <w:tcW w:w="907" w:type="dxa"/>
            <w:tcBorders>
              <w:top w:val="nil"/>
              <w:left w:val="nil"/>
              <w:bottom w:val="single" w:sz="4" w:space="0" w:color="auto"/>
              <w:right w:val="nil"/>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485</w:t>
            </w:r>
          </w:p>
        </w:tc>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845</w:t>
            </w:r>
          </w:p>
        </w:tc>
      </w:tr>
      <w:tr w:rsidR="003E5D56" w:rsidRPr="00864850" w:rsidTr="00864850">
        <w:trPr>
          <w:trHeight w:val="255"/>
        </w:trPr>
        <w:tc>
          <w:tcPr>
            <w:tcW w:w="2137" w:type="dxa"/>
            <w:tcBorders>
              <w:top w:val="nil"/>
              <w:left w:val="single" w:sz="8" w:space="0" w:color="auto"/>
              <w:bottom w:val="single" w:sz="4" w:space="0" w:color="auto"/>
              <w:right w:val="nil"/>
            </w:tcBorders>
            <w:shd w:val="clear" w:color="auto" w:fill="auto"/>
            <w:vAlign w:val="center"/>
            <w:hideMark/>
          </w:tcPr>
          <w:p w:rsidR="003E5D56" w:rsidRPr="00864850" w:rsidRDefault="003E5D56" w:rsidP="003E5D56">
            <w:pPr>
              <w:spacing w:after="0" w:line="240" w:lineRule="auto"/>
              <w:rPr>
                <w:rFonts w:ascii="Times New Roman" w:eastAsia="Times New Roman" w:hAnsi="Times New Roman"/>
                <w:sz w:val="18"/>
                <w:szCs w:val="18"/>
                <w:lang w:eastAsia="bg-BG"/>
              </w:rPr>
            </w:pPr>
            <w:r w:rsidRPr="00864850">
              <w:rPr>
                <w:rFonts w:ascii="Times New Roman" w:eastAsia="Times New Roman" w:hAnsi="Times New Roman"/>
                <w:sz w:val="18"/>
                <w:szCs w:val="18"/>
                <w:lang w:eastAsia="bg-BG"/>
              </w:rPr>
              <w:t>Отвеждане:</w:t>
            </w:r>
          </w:p>
        </w:tc>
        <w:tc>
          <w:tcPr>
            <w:tcW w:w="907" w:type="dxa"/>
            <w:tcBorders>
              <w:top w:val="nil"/>
              <w:left w:val="single" w:sz="8" w:space="0" w:color="auto"/>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19</w:t>
            </w:r>
          </w:p>
        </w:tc>
        <w:tc>
          <w:tcPr>
            <w:tcW w:w="907" w:type="dxa"/>
            <w:tcBorders>
              <w:top w:val="nil"/>
              <w:left w:val="nil"/>
              <w:bottom w:val="single" w:sz="4" w:space="0" w:color="auto"/>
              <w:right w:val="single" w:sz="8"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14</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16</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13</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0</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12</w:t>
            </w:r>
          </w:p>
        </w:tc>
        <w:tc>
          <w:tcPr>
            <w:tcW w:w="907" w:type="dxa"/>
            <w:tcBorders>
              <w:top w:val="nil"/>
              <w:left w:val="nil"/>
              <w:bottom w:val="single" w:sz="4" w:space="0" w:color="auto"/>
              <w:right w:val="nil"/>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22</w:t>
            </w:r>
          </w:p>
        </w:tc>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63</w:t>
            </w:r>
          </w:p>
        </w:tc>
      </w:tr>
      <w:tr w:rsidR="003E5D56" w:rsidRPr="00864850" w:rsidTr="00864850">
        <w:trPr>
          <w:trHeight w:val="270"/>
        </w:trPr>
        <w:tc>
          <w:tcPr>
            <w:tcW w:w="2137" w:type="dxa"/>
            <w:tcBorders>
              <w:top w:val="nil"/>
              <w:left w:val="single" w:sz="8" w:space="0" w:color="auto"/>
              <w:bottom w:val="single" w:sz="4" w:space="0" w:color="auto"/>
              <w:right w:val="nil"/>
            </w:tcBorders>
            <w:shd w:val="clear" w:color="auto" w:fill="auto"/>
            <w:vAlign w:val="center"/>
            <w:hideMark/>
          </w:tcPr>
          <w:p w:rsidR="003E5D56" w:rsidRPr="00864850" w:rsidRDefault="003E5D56" w:rsidP="003E5D56">
            <w:pPr>
              <w:spacing w:after="0" w:line="240" w:lineRule="auto"/>
              <w:rPr>
                <w:rFonts w:ascii="Times New Roman" w:eastAsia="Times New Roman" w:hAnsi="Times New Roman"/>
                <w:sz w:val="18"/>
                <w:szCs w:val="18"/>
                <w:lang w:eastAsia="bg-BG"/>
              </w:rPr>
            </w:pPr>
            <w:r w:rsidRPr="00864850">
              <w:rPr>
                <w:rFonts w:ascii="Times New Roman" w:eastAsia="Times New Roman" w:hAnsi="Times New Roman"/>
                <w:sz w:val="18"/>
                <w:szCs w:val="18"/>
                <w:lang w:eastAsia="bg-BG"/>
              </w:rPr>
              <w:t>Пречистване:</w:t>
            </w:r>
          </w:p>
        </w:tc>
        <w:tc>
          <w:tcPr>
            <w:tcW w:w="907" w:type="dxa"/>
            <w:tcBorders>
              <w:top w:val="nil"/>
              <w:left w:val="single" w:sz="8" w:space="0" w:color="auto"/>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0</w:t>
            </w:r>
          </w:p>
        </w:tc>
        <w:tc>
          <w:tcPr>
            <w:tcW w:w="907" w:type="dxa"/>
            <w:tcBorders>
              <w:top w:val="nil"/>
              <w:left w:val="nil"/>
              <w:bottom w:val="single" w:sz="4" w:space="0" w:color="auto"/>
              <w:right w:val="single" w:sz="8"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0</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27</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12</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0</w:t>
            </w:r>
          </w:p>
        </w:tc>
        <w:tc>
          <w:tcPr>
            <w:tcW w:w="907" w:type="dxa"/>
            <w:tcBorders>
              <w:top w:val="nil"/>
              <w:left w:val="nil"/>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2</w:t>
            </w:r>
          </w:p>
        </w:tc>
        <w:tc>
          <w:tcPr>
            <w:tcW w:w="907" w:type="dxa"/>
            <w:tcBorders>
              <w:top w:val="nil"/>
              <w:left w:val="nil"/>
              <w:bottom w:val="single" w:sz="4" w:space="0" w:color="auto"/>
              <w:right w:val="nil"/>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43</w:t>
            </w:r>
          </w:p>
        </w:tc>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3E5D56" w:rsidRPr="003E5D56" w:rsidRDefault="003E5D56" w:rsidP="003E5D56">
            <w:pPr>
              <w:spacing w:after="0"/>
              <w:jc w:val="right"/>
              <w:rPr>
                <w:rFonts w:ascii="Times New Roman" w:hAnsi="Times New Roman"/>
                <w:color w:val="000000"/>
                <w:sz w:val="18"/>
                <w:szCs w:val="18"/>
              </w:rPr>
            </w:pPr>
            <w:r w:rsidRPr="003E5D56">
              <w:rPr>
                <w:rFonts w:ascii="Times New Roman" w:hAnsi="Times New Roman"/>
                <w:color w:val="000000"/>
                <w:sz w:val="18"/>
                <w:szCs w:val="18"/>
              </w:rPr>
              <w:t>83</w:t>
            </w:r>
          </w:p>
        </w:tc>
      </w:tr>
    </w:tbl>
    <w:p w:rsidR="00276E8C" w:rsidRPr="00090720" w:rsidRDefault="00276E8C" w:rsidP="003E5D56">
      <w:pPr>
        <w:spacing w:after="0" w:line="240" w:lineRule="auto"/>
        <w:ind w:firstLine="567"/>
        <w:jc w:val="both"/>
        <w:rPr>
          <w:rFonts w:ascii="Times New Roman" w:hAnsi="Times New Roman"/>
          <w:sz w:val="24"/>
          <w:szCs w:val="24"/>
        </w:rPr>
      </w:pPr>
    </w:p>
    <w:p w:rsidR="007C11E2" w:rsidRDefault="00FC0CBA"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 xml:space="preserve">Най-значими от тях са инвестициите в подмяна на лекотоварни, тежкотоварни автомобили и специализирана техника с оглед на критичното състояние на съществуващите. Подробна информация </w:t>
      </w:r>
      <w:r w:rsidR="00547247" w:rsidRPr="00090720">
        <w:rPr>
          <w:rFonts w:ascii="Times New Roman" w:hAnsi="Times New Roman"/>
          <w:sz w:val="24"/>
          <w:szCs w:val="24"/>
        </w:rPr>
        <w:t>за средствата по категории са представени в справка №9 от електронния модел.</w:t>
      </w:r>
    </w:p>
    <w:p w:rsidR="0054644C" w:rsidRDefault="0054644C" w:rsidP="00090720">
      <w:pPr>
        <w:spacing w:after="120" w:line="240" w:lineRule="auto"/>
        <w:ind w:firstLine="567"/>
        <w:jc w:val="both"/>
        <w:rPr>
          <w:rFonts w:ascii="Times New Roman" w:hAnsi="Times New Roman"/>
          <w:sz w:val="24"/>
          <w:szCs w:val="24"/>
        </w:rPr>
      </w:pPr>
      <w:r>
        <w:rPr>
          <w:rFonts w:ascii="Times New Roman" w:hAnsi="Times New Roman"/>
          <w:sz w:val="24"/>
          <w:szCs w:val="24"/>
        </w:rPr>
        <w:t>Тежкотоварни автомобили – 1 бр. през 2020 г.; 2 бр. 2021 г.</w:t>
      </w:r>
    </w:p>
    <w:p w:rsidR="0054644C" w:rsidRDefault="0054644C" w:rsidP="00090720">
      <w:pPr>
        <w:spacing w:after="120" w:line="240" w:lineRule="auto"/>
        <w:ind w:firstLine="567"/>
        <w:jc w:val="both"/>
        <w:rPr>
          <w:rFonts w:ascii="Times New Roman" w:hAnsi="Times New Roman"/>
          <w:sz w:val="24"/>
          <w:szCs w:val="24"/>
        </w:rPr>
      </w:pPr>
      <w:r>
        <w:rPr>
          <w:rFonts w:ascii="Times New Roman" w:hAnsi="Times New Roman"/>
          <w:sz w:val="24"/>
          <w:szCs w:val="24"/>
        </w:rPr>
        <w:t>Лекотоварни автомобили – 2 бр. през 2020 г.; 2 бр. 2021 г.</w:t>
      </w:r>
    </w:p>
    <w:p w:rsidR="0054644C" w:rsidRPr="00090720" w:rsidRDefault="0054644C" w:rsidP="00090720">
      <w:pPr>
        <w:spacing w:after="120" w:line="240" w:lineRule="auto"/>
        <w:ind w:firstLine="567"/>
        <w:jc w:val="both"/>
        <w:rPr>
          <w:rFonts w:ascii="Times New Roman" w:hAnsi="Times New Roman"/>
          <w:sz w:val="24"/>
          <w:szCs w:val="24"/>
        </w:rPr>
      </w:pPr>
      <w:r>
        <w:rPr>
          <w:rFonts w:ascii="Times New Roman" w:hAnsi="Times New Roman"/>
          <w:sz w:val="24"/>
          <w:szCs w:val="24"/>
        </w:rPr>
        <w:t>Специализирана и строителна механизация – 1 бр. багер през 2020 г.; 2 бр. багери и 1 бр. цистерна за вода през 2021 г.</w:t>
      </w:r>
    </w:p>
    <w:p w:rsidR="00902DE5" w:rsidRPr="00090720" w:rsidRDefault="00133638" w:rsidP="00E67118">
      <w:pPr>
        <w:pStyle w:val="Heading5"/>
        <w:numPr>
          <w:ilvl w:val="2"/>
          <w:numId w:val="3"/>
        </w:numPr>
        <w:ind w:left="1134" w:hanging="567"/>
        <w:rPr>
          <w:rFonts w:ascii="Times New Roman" w:hAnsi="Times New Roman"/>
          <w:sz w:val="24"/>
          <w:szCs w:val="24"/>
        </w:rPr>
      </w:pPr>
      <w:bookmarkStart w:id="154" w:name="_Toc450131534"/>
      <w:r w:rsidRPr="00090720">
        <w:rPr>
          <w:rFonts w:ascii="Times New Roman" w:hAnsi="Times New Roman"/>
          <w:sz w:val="24"/>
          <w:szCs w:val="24"/>
        </w:rPr>
        <w:t>Инвестиции в публични активи</w:t>
      </w:r>
      <w:bookmarkEnd w:id="154"/>
    </w:p>
    <w:p w:rsidR="000D01D1" w:rsidRDefault="00547247"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 xml:space="preserve">Общата сума на инвестициите в публични активи е в размер на </w:t>
      </w:r>
      <w:r w:rsidR="000B05B6">
        <w:rPr>
          <w:rFonts w:ascii="Times New Roman" w:hAnsi="Times New Roman"/>
          <w:sz w:val="24"/>
          <w:szCs w:val="24"/>
        </w:rPr>
        <w:t>6672</w:t>
      </w:r>
      <w:r w:rsidRPr="00090720">
        <w:rPr>
          <w:rFonts w:ascii="Times New Roman" w:hAnsi="Times New Roman"/>
          <w:sz w:val="24"/>
          <w:szCs w:val="24"/>
        </w:rPr>
        <w:t xml:space="preserve"> хил.лв. и представлява </w:t>
      </w:r>
      <w:r w:rsidR="000B05B6">
        <w:rPr>
          <w:rFonts w:ascii="Times New Roman" w:hAnsi="Times New Roman"/>
          <w:sz w:val="24"/>
          <w:szCs w:val="24"/>
        </w:rPr>
        <w:t>87,08</w:t>
      </w:r>
      <w:r w:rsidR="0091563A">
        <w:rPr>
          <w:rFonts w:ascii="Times New Roman" w:hAnsi="Times New Roman"/>
          <w:sz w:val="24"/>
          <w:szCs w:val="24"/>
        </w:rPr>
        <w:t xml:space="preserve"> </w:t>
      </w:r>
      <w:r w:rsidRPr="00090720">
        <w:rPr>
          <w:rFonts w:ascii="Times New Roman" w:hAnsi="Times New Roman"/>
          <w:sz w:val="24"/>
          <w:szCs w:val="24"/>
        </w:rPr>
        <w:t>% от общата сума на инвестиции предвидени от Дружеството за периода 2017-2021 г. Разпределението по години се представя в следната таблица:</w:t>
      </w:r>
    </w:p>
    <w:p w:rsidR="001D0AB2" w:rsidRDefault="001D0AB2" w:rsidP="00090720">
      <w:pPr>
        <w:spacing w:after="120" w:line="240" w:lineRule="auto"/>
        <w:ind w:firstLine="567"/>
        <w:jc w:val="both"/>
        <w:rPr>
          <w:rFonts w:ascii="Times New Roman" w:hAnsi="Times New Roman"/>
          <w:sz w:val="24"/>
          <w:szCs w:val="24"/>
        </w:rPr>
      </w:pPr>
    </w:p>
    <w:p w:rsidR="006F768D" w:rsidRDefault="006F768D" w:rsidP="00090720">
      <w:pPr>
        <w:spacing w:after="120" w:line="240" w:lineRule="auto"/>
        <w:ind w:firstLine="567"/>
        <w:jc w:val="both"/>
        <w:rPr>
          <w:rFonts w:ascii="Times New Roman" w:hAnsi="Times New Roman"/>
          <w:sz w:val="24"/>
          <w:szCs w:val="24"/>
        </w:rPr>
      </w:pPr>
    </w:p>
    <w:tbl>
      <w:tblPr>
        <w:tblW w:w="9647" w:type="dxa"/>
        <w:tblInd w:w="60" w:type="dxa"/>
        <w:tblCellMar>
          <w:left w:w="70" w:type="dxa"/>
          <w:right w:w="70" w:type="dxa"/>
        </w:tblCellMar>
        <w:tblLook w:val="04A0"/>
      </w:tblPr>
      <w:tblGrid>
        <w:gridCol w:w="2137"/>
        <w:gridCol w:w="907"/>
        <w:gridCol w:w="907"/>
        <w:gridCol w:w="907"/>
        <w:gridCol w:w="907"/>
        <w:gridCol w:w="907"/>
        <w:gridCol w:w="907"/>
        <w:gridCol w:w="907"/>
        <w:gridCol w:w="1161"/>
      </w:tblGrid>
      <w:tr w:rsidR="0091563A" w:rsidRPr="0091563A" w:rsidTr="001F153B">
        <w:trPr>
          <w:trHeight w:val="270"/>
        </w:trPr>
        <w:tc>
          <w:tcPr>
            <w:tcW w:w="2137" w:type="dxa"/>
            <w:vMerge w:val="restart"/>
            <w:tcBorders>
              <w:top w:val="single" w:sz="8" w:space="0" w:color="auto"/>
              <w:left w:val="single" w:sz="8" w:space="0" w:color="auto"/>
              <w:right w:val="nil"/>
            </w:tcBorders>
            <w:shd w:val="clear" w:color="000000" w:fill="CCFFFF"/>
            <w:vAlign w:val="center"/>
            <w:hideMark/>
          </w:tcPr>
          <w:p w:rsidR="006248DC" w:rsidRPr="0091563A" w:rsidRDefault="006248DC" w:rsidP="006248DC">
            <w:pPr>
              <w:rPr>
                <w:rFonts w:ascii="Times New Roman" w:eastAsia="Times New Roman" w:hAnsi="Times New Roman"/>
                <w:b/>
                <w:bCs/>
                <w:sz w:val="18"/>
                <w:szCs w:val="18"/>
                <w:lang w:eastAsia="bg-BG"/>
              </w:rPr>
            </w:pPr>
            <w:r w:rsidRPr="0091563A">
              <w:rPr>
                <w:rFonts w:ascii="Times New Roman" w:eastAsia="Times New Roman" w:hAnsi="Times New Roman"/>
                <w:b/>
                <w:bCs/>
                <w:sz w:val="18"/>
                <w:szCs w:val="18"/>
                <w:lang w:eastAsia="bg-BG"/>
              </w:rPr>
              <w:lastRenderedPageBreak/>
              <w:t>Инвестиции в публични активи:</w:t>
            </w:r>
          </w:p>
        </w:tc>
        <w:tc>
          <w:tcPr>
            <w:tcW w:w="907"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6248DC" w:rsidRPr="0091563A" w:rsidRDefault="006248DC" w:rsidP="00A71C64">
            <w:pPr>
              <w:spacing w:after="0" w:line="240" w:lineRule="auto"/>
              <w:jc w:val="center"/>
              <w:rPr>
                <w:rFonts w:ascii="Times New Roman" w:eastAsia="Times New Roman" w:hAnsi="Times New Roman"/>
                <w:b/>
                <w:bCs/>
                <w:iCs/>
                <w:sz w:val="18"/>
                <w:szCs w:val="18"/>
                <w:lang w:eastAsia="bg-BG"/>
              </w:rPr>
            </w:pPr>
            <w:r w:rsidRPr="0091563A">
              <w:rPr>
                <w:rFonts w:ascii="Times New Roman" w:eastAsia="Times New Roman" w:hAnsi="Times New Roman"/>
                <w:b/>
                <w:bCs/>
                <w:iCs/>
                <w:sz w:val="18"/>
                <w:szCs w:val="18"/>
                <w:lang w:val="en-US" w:eastAsia="bg-BG"/>
              </w:rPr>
              <w:t>2015</w:t>
            </w:r>
            <w:r w:rsidRPr="0091563A">
              <w:rPr>
                <w:rFonts w:ascii="Times New Roman" w:eastAsia="Times New Roman" w:hAnsi="Times New Roman"/>
                <w:b/>
                <w:bCs/>
                <w:iCs/>
                <w:sz w:val="18"/>
                <w:szCs w:val="18"/>
                <w:lang w:eastAsia="bg-BG"/>
              </w:rPr>
              <w:t xml:space="preserve"> г.</w:t>
            </w:r>
          </w:p>
        </w:tc>
        <w:tc>
          <w:tcPr>
            <w:tcW w:w="907" w:type="dxa"/>
            <w:tcBorders>
              <w:top w:val="single" w:sz="8" w:space="0" w:color="auto"/>
              <w:left w:val="nil"/>
              <w:bottom w:val="single" w:sz="4" w:space="0" w:color="auto"/>
              <w:right w:val="single" w:sz="8" w:space="0" w:color="auto"/>
            </w:tcBorders>
            <w:shd w:val="clear" w:color="000000" w:fill="CCFFFF"/>
            <w:noWrap/>
            <w:vAlign w:val="center"/>
            <w:hideMark/>
          </w:tcPr>
          <w:p w:rsidR="006248DC" w:rsidRPr="0091563A" w:rsidRDefault="006248DC" w:rsidP="00A71C64">
            <w:pPr>
              <w:spacing w:after="0" w:line="240" w:lineRule="auto"/>
              <w:jc w:val="center"/>
              <w:rPr>
                <w:rFonts w:ascii="Times New Roman" w:eastAsia="Times New Roman" w:hAnsi="Times New Roman"/>
                <w:b/>
                <w:bCs/>
                <w:iCs/>
                <w:sz w:val="18"/>
                <w:szCs w:val="18"/>
                <w:lang w:eastAsia="bg-BG"/>
              </w:rPr>
            </w:pPr>
            <w:r w:rsidRPr="0091563A">
              <w:rPr>
                <w:rFonts w:ascii="Times New Roman" w:eastAsia="Times New Roman" w:hAnsi="Times New Roman"/>
                <w:b/>
                <w:bCs/>
                <w:iCs/>
                <w:sz w:val="18"/>
                <w:szCs w:val="18"/>
                <w:lang w:val="en-US" w:eastAsia="bg-BG"/>
              </w:rPr>
              <w:t>2016</w:t>
            </w:r>
            <w:r w:rsidRPr="0091563A">
              <w:rPr>
                <w:rFonts w:ascii="Times New Roman" w:eastAsia="Times New Roman" w:hAnsi="Times New Roman"/>
                <w:b/>
                <w:bCs/>
                <w:iCs/>
                <w:sz w:val="18"/>
                <w:szCs w:val="18"/>
                <w:lang w:eastAsia="bg-BG"/>
              </w:rPr>
              <w:t xml:space="preserve"> г.</w:t>
            </w:r>
          </w:p>
        </w:tc>
        <w:tc>
          <w:tcPr>
            <w:tcW w:w="907" w:type="dxa"/>
            <w:tcBorders>
              <w:top w:val="single" w:sz="8" w:space="0" w:color="auto"/>
              <w:left w:val="nil"/>
              <w:bottom w:val="single" w:sz="4" w:space="0" w:color="auto"/>
              <w:right w:val="single" w:sz="4" w:space="0" w:color="auto"/>
            </w:tcBorders>
            <w:shd w:val="clear" w:color="000000" w:fill="CCFFFF"/>
            <w:noWrap/>
            <w:vAlign w:val="center"/>
            <w:hideMark/>
          </w:tcPr>
          <w:p w:rsidR="006248DC" w:rsidRPr="0091563A" w:rsidRDefault="006248DC" w:rsidP="00A71C64">
            <w:pPr>
              <w:spacing w:after="0" w:line="240" w:lineRule="auto"/>
              <w:jc w:val="center"/>
              <w:rPr>
                <w:rFonts w:ascii="Times New Roman" w:eastAsia="Times New Roman" w:hAnsi="Times New Roman"/>
                <w:b/>
                <w:bCs/>
                <w:sz w:val="18"/>
                <w:szCs w:val="18"/>
                <w:lang w:eastAsia="bg-BG"/>
              </w:rPr>
            </w:pPr>
            <w:r w:rsidRPr="0091563A">
              <w:rPr>
                <w:rFonts w:ascii="Times New Roman" w:eastAsia="Times New Roman" w:hAnsi="Times New Roman"/>
                <w:b/>
                <w:bCs/>
                <w:sz w:val="18"/>
                <w:szCs w:val="18"/>
                <w:lang w:val="en-US" w:eastAsia="bg-BG"/>
              </w:rPr>
              <w:t>2017</w:t>
            </w:r>
            <w:r w:rsidRPr="0091563A">
              <w:rPr>
                <w:rFonts w:ascii="Times New Roman" w:eastAsia="Times New Roman" w:hAnsi="Times New Roman"/>
                <w:b/>
                <w:bCs/>
                <w:sz w:val="18"/>
                <w:szCs w:val="18"/>
                <w:lang w:eastAsia="bg-BG"/>
              </w:rPr>
              <w:t xml:space="preserve"> </w:t>
            </w:r>
            <w:r w:rsidRPr="0091563A">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single" w:sz="4" w:space="0" w:color="auto"/>
            </w:tcBorders>
            <w:shd w:val="clear" w:color="000000" w:fill="CCFFFF"/>
            <w:noWrap/>
            <w:vAlign w:val="center"/>
            <w:hideMark/>
          </w:tcPr>
          <w:p w:rsidR="006248DC" w:rsidRPr="0091563A" w:rsidRDefault="006248DC" w:rsidP="00A71C64">
            <w:pPr>
              <w:spacing w:after="0" w:line="240" w:lineRule="auto"/>
              <w:jc w:val="center"/>
              <w:rPr>
                <w:rFonts w:ascii="Times New Roman" w:eastAsia="Times New Roman" w:hAnsi="Times New Roman"/>
                <w:b/>
                <w:bCs/>
                <w:sz w:val="18"/>
                <w:szCs w:val="18"/>
                <w:lang w:eastAsia="bg-BG"/>
              </w:rPr>
            </w:pPr>
            <w:r w:rsidRPr="0091563A">
              <w:rPr>
                <w:rFonts w:ascii="Times New Roman" w:eastAsia="Times New Roman" w:hAnsi="Times New Roman"/>
                <w:b/>
                <w:bCs/>
                <w:sz w:val="18"/>
                <w:szCs w:val="18"/>
                <w:lang w:val="en-US" w:eastAsia="bg-BG"/>
              </w:rPr>
              <w:t>2018</w:t>
            </w:r>
            <w:r w:rsidRPr="0091563A">
              <w:rPr>
                <w:rFonts w:ascii="Times New Roman" w:eastAsia="Times New Roman" w:hAnsi="Times New Roman"/>
                <w:b/>
                <w:bCs/>
                <w:sz w:val="18"/>
                <w:szCs w:val="18"/>
                <w:lang w:eastAsia="bg-BG"/>
              </w:rPr>
              <w:t xml:space="preserve"> </w:t>
            </w:r>
            <w:r w:rsidRPr="0091563A">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single" w:sz="4" w:space="0" w:color="auto"/>
            </w:tcBorders>
            <w:shd w:val="clear" w:color="000000" w:fill="CCFFFF"/>
            <w:noWrap/>
            <w:vAlign w:val="center"/>
            <w:hideMark/>
          </w:tcPr>
          <w:p w:rsidR="006248DC" w:rsidRPr="0091563A" w:rsidRDefault="006248DC" w:rsidP="00A71C64">
            <w:pPr>
              <w:spacing w:after="0" w:line="240" w:lineRule="auto"/>
              <w:jc w:val="center"/>
              <w:rPr>
                <w:rFonts w:ascii="Times New Roman" w:eastAsia="Times New Roman" w:hAnsi="Times New Roman"/>
                <w:b/>
                <w:bCs/>
                <w:sz w:val="18"/>
                <w:szCs w:val="18"/>
                <w:lang w:eastAsia="bg-BG"/>
              </w:rPr>
            </w:pPr>
            <w:r w:rsidRPr="0091563A">
              <w:rPr>
                <w:rFonts w:ascii="Times New Roman" w:eastAsia="Times New Roman" w:hAnsi="Times New Roman"/>
                <w:b/>
                <w:bCs/>
                <w:sz w:val="18"/>
                <w:szCs w:val="18"/>
                <w:lang w:val="en-US" w:eastAsia="bg-BG"/>
              </w:rPr>
              <w:t>2019</w:t>
            </w:r>
            <w:r w:rsidRPr="0091563A">
              <w:rPr>
                <w:rFonts w:ascii="Times New Roman" w:eastAsia="Times New Roman" w:hAnsi="Times New Roman"/>
                <w:b/>
                <w:bCs/>
                <w:sz w:val="18"/>
                <w:szCs w:val="18"/>
                <w:lang w:eastAsia="bg-BG"/>
              </w:rPr>
              <w:t xml:space="preserve"> </w:t>
            </w:r>
            <w:r w:rsidRPr="0091563A">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single" w:sz="4" w:space="0" w:color="auto"/>
            </w:tcBorders>
            <w:shd w:val="clear" w:color="000000" w:fill="CCFFFF"/>
            <w:noWrap/>
            <w:vAlign w:val="center"/>
            <w:hideMark/>
          </w:tcPr>
          <w:p w:rsidR="006248DC" w:rsidRPr="0091563A" w:rsidRDefault="006248DC" w:rsidP="00A71C64">
            <w:pPr>
              <w:spacing w:after="0" w:line="240" w:lineRule="auto"/>
              <w:jc w:val="center"/>
              <w:rPr>
                <w:rFonts w:ascii="Times New Roman" w:eastAsia="Times New Roman" w:hAnsi="Times New Roman"/>
                <w:b/>
                <w:bCs/>
                <w:sz w:val="18"/>
                <w:szCs w:val="18"/>
                <w:lang w:eastAsia="bg-BG"/>
              </w:rPr>
            </w:pPr>
            <w:r w:rsidRPr="0091563A">
              <w:rPr>
                <w:rFonts w:ascii="Times New Roman" w:eastAsia="Times New Roman" w:hAnsi="Times New Roman"/>
                <w:b/>
                <w:bCs/>
                <w:sz w:val="18"/>
                <w:szCs w:val="18"/>
                <w:lang w:val="en-US" w:eastAsia="bg-BG"/>
              </w:rPr>
              <w:t>2020</w:t>
            </w:r>
            <w:r w:rsidRPr="0091563A">
              <w:rPr>
                <w:rFonts w:ascii="Times New Roman" w:eastAsia="Times New Roman" w:hAnsi="Times New Roman"/>
                <w:b/>
                <w:bCs/>
                <w:sz w:val="18"/>
                <w:szCs w:val="18"/>
                <w:lang w:eastAsia="bg-BG"/>
              </w:rPr>
              <w:t xml:space="preserve"> </w:t>
            </w:r>
            <w:r w:rsidRPr="0091563A">
              <w:rPr>
                <w:rFonts w:ascii="Times New Roman" w:eastAsia="Times New Roman" w:hAnsi="Times New Roman"/>
                <w:b/>
                <w:bCs/>
                <w:iCs/>
                <w:sz w:val="18"/>
                <w:szCs w:val="18"/>
                <w:lang w:eastAsia="bg-BG"/>
              </w:rPr>
              <w:t>г.</w:t>
            </w:r>
          </w:p>
        </w:tc>
        <w:tc>
          <w:tcPr>
            <w:tcW w:w="907" w:type="dxa"/>
            <w:tcBorders>
              <w:top w:val="single" w:sz="8" w:space="0" w:color="auto"/>
              <w:left w:val="nil"/>
              <w:bottom w:val="single" w:sz="4" w:space="0" w:color="auto"/>
              <w:right w:val="nil"/>
            </w:tcBorders>
            <w:shd w:val="clear" w:color="000000" w:fill="CCFFFF"/>
            <w:noWrap/>
            <w:vAlign w:val="center"/>
            <w:hideMark/>
          </w:tcPr>
          <w:p w:rsidR="006248DC" w:rsidRPr="0091563A" w:rsidRDefault="006248DC" w:rsidP="00A71C64">
            <w:pPr>
              <w:spacing w:after="0" w:line="240" w:lineRule="auto"/>
              <w:jc w:val="center"/>
              <w:rPr>
                <w:rFonts w:ascii="Times New Roman" w:eastAsia="Times New Roman" w:hAnsi="Times New Roman"/>
                <w:b/>
                <w:bCs/>
                <w:sz w:val="18"/>
                <w:szCs w:val="18"/>
                <w:lang w:eastAsia="bg-BG"/>
              </w:rPr>
            </w:pPr>
            <w:r w:rsidRPr="0091563A">
              <w:rPr>
                <w:rFonts w:ascii="Times New Roman" w:eastAsia="Times New Roman" w:hAnsi="Times New Roman"/>
                <w:b/>
                <w:bCs/>
                <w:sz w:val="18"/>
                <w:szCs w:val="18"/>
                <w:lang w:val="en-US" w:eastAsia="bg-BG"/>
              </w:rPr>
              <w:t>2021</w:t>
            </w:r>
            <w:r w:rsidRPr="0091563A">
              <w:rPr>
                <w:rFonts w:ascii="Times New Roman" w:eastAsia="Times New Roman" w:hAnsi="Times New Roman"/>
                <w:b/>
                <w:bCs/>
                <w:sz w:val="18"/>
                <w:szCs w:val="18"/>
                <w:lang w:eastAsia="bg-BG"/>
              </w:rPr>
              <w:t xml:space="preserve"> </w:t>
            </w:r>
            <w:r w:rsidRPr="0091563A">
              <w:rPr>
                <w:rFonts w:ascii="Times New Roman" w:eastAsia="Times New Roman" w:hAnsi="Times New Roman"/>
                <w:b/>
                <w:bCs/>
                <w:iCs/>
                <w:sz w:val="18"/>
                <w:szCs w:val="18"/>
                <w:lang w:eastAsia="bg-BG"/>
              </w:rPr>
              <w:t>г.</w:t>
            </w:r>
          </w:p>
        </w:tc>
        <w:tc>
          <w:tcPr>
            <w:tcW w:w="1161"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6248DC" w:rsidRPr="0091563A" w:rsidRDefault="006248DC" w:rsidP="00A71C64">
            <w:pPr>
              <w:spacing w:after="0" w:line="240" w:lineRule="auto"/>
              <w:jc w:val="center"/>
              <w:rPr>
                <w:rFonts w:ascii="Times New Roman" w:eastAsia="Times New Roman" w:hAnsi="Times New Roman"/>
                <w:b/>
                <w:bCs/>
                <w:sz w:val="18"/>
                <w:szCs w:val="18"/>
                <w:lang w:eastAsia="bg-BG"/>
              </w:rPr>
            </w:pPr>
            <w:r w:rsidRPr="0091563A">
              <w:rPr>
                <w:rFonts w:ascii="Times New Roman" w:eastAsia="Times New Roman" w:hAnsi="Times New Roman"/>
                <w:b/>
                <w:bCs/>
                <w:sz w:val="18"/>
                <w:szCs w:val="18"/>
                <w:lang w:eastAsia="bg-BG"/>
              </w:rPr>
              <w:t>Общо инвестиции 2017-2021</w:t>
            </w:r>
          </w:p>
        </w:tc>
      </w:tr>
      <w:tr w:rsidR="002501CA" w:rsidRPr="0091563A" w:rsidTr="002501CA">
        <w:trPr>
          <w:trHeight w:val="270"/>
        </w:trPr>
        <w:tc>
          <w:tcPr>
            <w:tcW w:w="2137" w:type="dxa"/>
            <w:vMerge/>
            <w:tcBorders>
              <w:left w:val="single" w:sz="8" w:space="0" w:color="auto"/>
              <w:bottom w:val="single" w:sz="4" w:space="0" w:color="auto"/>
              <w:right w:val="nil"/>
            </w:tcBorders>
            <w:shd w:val="clear" w:color="000000" w:fill="CCFFFF"/>
            <w:vAlign w:val="center"/>
            <w:hideMark/>
          </w:tcPr>
          <w:p w:rsidR="002501CA" w:rsidRPr="0091563A" w:rsidRDefault="002501CA" w:rsidP="002501CA">
            <w:pPr>
              <w:spacing w:after="0" w:line="240" w:lineRule="auto"/>
              <w:rPr>
                <w:rFonts w:ascii="Times New Roman" w:eastAsia="Times New Roman" w:hAnsi="Times New Roman"/>
                <w:b/>
                <w:bCs/>
                <w:sz w:val="18"/>
                <w:szCs w:val="18"/>
                <w:lang w:eastAsia="bg-BG"/>
              </w:rPr>
            </w:pPr>
          </w:p>
        </w:tc>
        <w:tc>
          <w:tcPr>
            <w:tcW w:w="907" w:type="dxa"/>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344</w:t>
            </w:r>
          </w:p>
        </w:tc>
        <w:tc>
          <w:tcPr>
            <w:tcW w:w="907" w:type="dxa"/>
            <w:tcBorders>
              <w:top w:val="single" w:sz="8" w:space="0" w:color="auto"/>
              <w:left w:val="nil"/>
              <w:bottom w:val="single" w:sz="4" w:space="0" w:color="auto"/>
              <w:right w:val="single" w:sz="8" w:space="0" w:color="auto"/>
            </w:tcBorders>
            <w:shd w:val="clear" w:color="000000" w:fill="CCFFFF"/>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756</w:t>
            </w:r>
          </w:p>
        </w:tc>
        <w:tc>
          <w:tcPr>
            <w:tcW w:w="907" w:type="dxa"/>
            <w:tcBorders>
              <w:top w:val="single" w:sz="8" w:space="0" w:color="auto"/>
              <w:left w:val="nil"/>
              <w:bottom w:val="single" w:sz="4" w:space="0" w:color="auto"/>
              <w:right w:val="single" w:sz="4" w:space="0" w:color="auto"/>
            </w:tcBorders>
            <w:shd w:val="clear" w:color="000000" w:fill="CCFFFF"/>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318</w:t>
            </w:r>
          </w:p>
        </w:tc>
        <w:tc>
          <w:tcPr>
            <w:tcW w:w="907" w:type="dxa"/>
            <w:tcBorders>
              <w:top w:val="single" w:sz="8" w:space="0" w:color="auto"/>
              <w:left w:val="nil"/>
              <w:bottom w:val="single" w:sz="4" w:space="0" w:color="auto"/>
              <w:right w:val="single" w:sz="4" w:space="0" w:color="auto"/>
            </w:tcBorders>
            <w:shd w:val="clear" w:color="000000" w:fill="CCFFFF"/>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467</w:t>
            </w:r>
          </w:p>
        </w:tc>
        <w:tc>
          <w:tcPr>
            <w:tcW w:w="907" w:type="dxa"/>
            <w:tcBorders>
              <w:top w:val="single" w:sz="8" w:space="0" w:color="auto"/>
              <w:left w:val="nil"/>
              <w:bottom w:val="single" w:sz="4" w:space="0" w:color="auto"/>
              <w:right w:val="single" w:sz="4" w:space="0" w:color="auto"/>
            </w:tcBorders>
            <w:shd w:val="clear" w:color="000000" w:fill="CCFFFF"/>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472</w:t>
            </w:r>
          </w:p>
        </w:tc>
        <w:tc>
          <w:tcPr>
            <w:tcW w:w="907" w:type="dxa"/>
            <w:tcBorders>
              <w:top w:val="single" w:sz="8" w:space="0" w:color="auto"/>
              <w:left w:val="nil"/>
              <w:bottom w:val="single" w:sz="4" w:space="0" w:color="auto"/>
              <w:right w:val="single" w:sz="4" w:space="0" w:color="auto"/>
            </w:tcBorders>
            <w:shd w:val="clear" w:color="000000" w:fill="CCFFFF"/>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1728</w:t>
            </w:r>
          </w:p>
        </w:tc>
        <w:tc>
          <w:tcPr>
            <w:tcW w:w="907" w:type="dxa"/>
            <w:tcBorders>
              <w:top w:val="single" w:sz="8" w:space="0" w:color="auto"/>
              <w:left w:val="nil"/>
              <w:bottom w:val="single" w:sz="4" w:space="0" w:color="auto"/>
              <w:right w:val="nil"/>
            </w:tcBorders>
            <w:shd w:val="clear" w:color="000000" w:fill="CCFFFF"/>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3687</w:t>
            </w:r>
          </w:p>
        </w:tc>
        <w:tc>
          <w:tcPr>
            <w:tcW w:w="1161" w:type="dxa"/>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6672</w:t>
            </w:r>
          </w:p>
        </w:tc>
      </w:tr>
      <w:tr w:rsidR="002501CA" w:rsidRPr="0091563A" w:rsidTr="002501CA">
        <w:trPr>
          <w:trHeight w:val="255"/>
        </w:trPr>
        <w:tc>
          <w:tcPr>
            <w:tcW w:w="2137" w:type="dxa"/>
            <w:tcBorders>
              <w:top w:val="nil"/>
              <w:left w:val="single" w:sz="8" w:space="0" w:color="auto"/>
              <w:bottom w:val="single" w:sz="4" w:space="0" w:color="auto"/>
              <w:right w:val="nil"/>
            </w:tcBorders>
            <w:shd w:val="clear" w:color="000000" w:fill="auto"/>
            <w:vAlign w:val="center"/>
            <w:hideMark/>
          </w:tcPr>
          <w:p w:rsidR="002501CA" w:rsidRPr="0091563A" w:rsidRDefault="002501CA" w:rsidP="002501CA">
            <w:pPr>
              <w:spacing w:after="0" w:line="240" w:lineRule="auto"/>
              <w:rPr>
                <w:rFonts w:ascii="Times New Roman" w:eastAsia="Times New Roman" w:hAnsi="Times New Roman"/>
                <w:sz w:val="18"/>
                <w:szCs w:val="18"/>
                <w:lang w:eastAsia="bg-BG"/>
              </w:rPr>
            </w:pPr>
            <w:r w:rsidRPr="0091563A">
              <w:rPr>
                <w:rFonts w:ascii="Times New Roman" w:eastAsia="Times New Roman" w:hAnsi="Times New Roman"/>
                <w:sz w:val="18"/>
                <w:szCs w:val="18"/>
                <w:lang w:eastAsia="bg-BG"/>
              </w:rPr>
              <w:t>Водоснабдяване:</w:t>
            </w:r>
          </w:p>
        </w:tc>
        <w:tc>
          <w:tcPr>
            <w:tcW w:w="907" w:type="dxa"/>
            <w:tcBorders>
              <w:top w:val="nil"/>
              <w:left w:val="single" w:sz="8" w:space="0" w:color="auto"/>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344</w:t>
            </w:r>
          </w:p>
        </w:tc>
        <w:tc>
          <w:tcPr>
            <w:tcW w:w="907" w:type="dxa"/>
            <w:tcBorders>
              <w:top w:val="nil"/>
              <w:left w:val="nil"/>
              <w:bottom w:val="single" w:sz="4" w:space="0" w:color="auto"/>
              <w:right w:val="single" w:sz="8"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632</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232</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447</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471</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1633</w:t>
            </w:r>
          </w:p>
        </w:tc>
        <w:tc>
          <w:tcPr>
            <w:tcW w:w="907" w:type="dxa"/>
            <w:tcBorders>
              <w:top w:val="nil"/>
              <w:left w:val="nil"/>
              <w:bottom w:val="single" w:sz="4" w:space="0" w:color="auto"/>
              <w:right w:val="nil"/>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3495</w:t>
            </w:r>
          </w:p>
        </w:tc>
        <w:tc>
          <w:tcPr>
            <w:tcW w:w="1161" w:type="dxa"/>
            <w:tcBorders>
              <w:top w:val="nil"/>
              <w:left w:val="single" w:sz="8" w:space="0" w:color="auto"/>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6278</w:t>
            </w:r>
          </w:p>
        </w:tc>
      </w:tr>
      <w:tr w:rsidR="002501CA" w:rsidRPr="0091563A" w:rsidTr="002501CA">
        <w:trPr>
          <w:trHeight w:val="255"/>
        </w:trPr>
        <w:tc>
          <w:tcPr>
            <w:tcW w:w="2137" w:type="dxa"/>
            <w:tcBorders>
              <w:top w:val="nil"/>
              <w:left w:val="single" w:sz="8" w:space="0" w:color="auto"/>
              <w:bottom w:val="single" w:sz="4" w:space="0" w:color="auto"/>
              <w:right w:val="nil"/>
            </w:tcBorders>
            <w:shd w:val="clear" w:color="000000" w:fill="auto"/>
            <w:vAlign w:val="center"/>
            <w:hideMark/>
          </w:tcPr>
          <w:p w:rsidR="002501CA" w:rsidRPr="0091563A" w:rsidRDefault="002501CA" w:rsidP="002501CA">
            <w:pPr>
              <w:spacing w:after="0" w:line="240" w:lineRule="auto"/>
              <w:rPr>
                <w:rFonts w:ascii="Times New Roman" w:eastAsia="Times New Roman" w:hAnsi="Times New Roman"/>
                <w:sz w:val="18"/>
                <w:szCs w:val="18"/>
                <w:lang w:eastAsia="bg-BG"/>
              </w:rPr>
            </w:pPr>
            <w:r w:rsidRPr="0091563A">
              <w:rPr>
                <w:rFonts w:ascii="Times New Roman" w:eastAsia="Times New Roman" w:hAnsi="Times New Roman"/>
                <w:sz w:val="18"/>
                <w:szCs w:val="18"/>
                <w:lang w:eastAsia="bg-BG"/>
              </w:rPr>
              <w:t>Отвеждане:</w:t>
            </w:r>
          </w:p>
        </w:tc>
        <w:tc>
          <w:tcPr>
            <w:tcW w:w="907" w:type="dxa"/>
            <w:tcBorders>
              <w:top w:val="nil"/>
              <w:left w:val="single" w:sz="8" w:space="0" w:color="auto"/>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0</w:t>
            </w:r>
          </w:p>
        </w:tc>
        <w:tc>
          <w:tcPr>
            <w:tcW w:w="907" w:type="dxa"/>
            <w:tcBorders>
              <w:top w:val="nil"/>
              <w:left w:val="nil"/>
              <w:bottom w:val="single" w:sz="4" w:space="0" w:color="auto"/>
              <w:right w:val="single" w:sz="8"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52</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4</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18</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1</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53</w:t>
            </w:r>
          </w:p>
        </w:tc>
        <w:tc>
          <w:tcPr>
            <w:tcW w:w="907" w:type="dxa"/>
            <w:tcBorders>
              <w:top w:val="nil"/>
              <w:left w:val="nil"/>
              <w:bottom w:val="single" w:sz="4" w:space="0" w:color="auto"/>
              <w:right w:val="nil"/>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83</w:t>
            </w:r>
          </w:p>
        </w:tc>
        <w:tc>
          <w:tcPr>
            <w:tcW w:w="1161" w:type="dxa"/>
            <w:tcBorders>
              <w:top w:val="nil"/>
              <w:left w:val="single" w:sz="8" w:space="0" w:color="auto"/>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159</w:t>
            </w:r>
          </w:p>
        </w:tc>
      </w:tr>
      <w:tr w:rsidR="002501CA" w:rsidRPr="0091563A" w:rsidTr="002501CA">
        <w:trPr>
          <w:trHeight w:val="270"/>
        </w:trPr>
        <w:tc>
          <w:tcPr>
            <w:tcW w:w="2137" w:type="dxa"/>
            <w:tcBorders>
              <w:top w:val="nil"/>
              <w:left w:val="single" w:sz="8" w:space="0" w:color="auto"/>
              <w:bottom w:val="single" w:sz="4" w:space="0" w:color="auto"/>
              <w:right w:val="nil"/>
            </w:tcBorders>
            <w:shd w:val="clear" w:color="000000" w:fill="auto"/>
            <w:vAlign w:val="center"/>
            <w:hideMark/>
          </w:tcPr>
          <w:p w:rsidR="002501CA" w:rsidRPr="0091563A" w:rsidRDefault="002501CA" w:rsidP="002501CA">
            <w:pPr>
              <w:spacing w:after="0" w:line="240" w:lineRule="auto"/>
              <w:rPr>
                <w:rFonts w:ascii="Times New Roman" w:eastAsia="Times New Roman" w:hAnsi="Times New Roman"/>
                <w:sz w:val="18"/>
                <w:szCs w:val="18"/>
                <w:lang w:eastAsia="bg-BG"/>
              </w:rPr>
            </w:pPr>
            <w:r w:rsidRPr="0091563A">
              <w:rPr>
                <w:rFonts w:ascii="Times New Roman" w:eastAsia="Times New Roman" w:hAnsi="Times New Roman"/>
                <w:sz w:val="18"/>
                <w:szCs w:val="18"/>
                <w:lang w:eastAsia="bg-BG"/>
              </w:rPr>
              <w:t>Пречистване:</w:t>
            </w:r>
          </w:p>
        </w:tc>
        <w:tc>
          <w:tcPr>
            <w:tcW w:w="907" w:type="dxa"/>
            <w:tcBorders>
              <w:top w:val="nil"/>
              <w:left w:val="single" w:sz="8" w:space="0" w:color="auto"/>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0</w:t>
            </w:r>
          </w:p>
        </w:tc>
        <w:tc>
          <w:tcPr>
            <w:tcW w:w="907" w:type="dxa"/>
            <w:tcBorders>
              <w:top w:val="nil"/>
              <w:left w:val="nil"/>
              <w:bottom w:val="single" w:sz="4" w:space="0" w:color="auto"/>
              <w:right w:val="single" w:sz="8"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72</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82</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1</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0</w:t>
            </w:r>
          </w:p>
        </w:tc>
        <w:tc>
          <w:tcPr>
            <w:tcW w:w="907" w:type="dxa"/>
            <w:tcBorders>
              <w:top w:val="nil"/>
              <w:left w:val="nil"/>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42</w:t>
            </w:r>
          </w:p>
        </w:tc>
        <w:tc>
          <w:tcPr>
            <w:tcW w:w="907" w:type="dxa"/>
            <w:tcBorders>
              <w:top w:val="nil"/>
              <w:left w:val="nil"/>
              <w:bottom w:val="single" w:sz="4" w:space="0" w:color="auto"/>
              <w:right w:val="nil"/>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109</w:t>
            </w:r>
          </w:p>
        </w:tc>
        <w:tc>
          <w:tcPr>
            <w:tcW w:w="1161" w:type="dxa"/>
            <w:tcBorders>
              <w:top w:val="nil"/>
              <w:left w:val="single" w:sz="8" w:space="0" w:color="auto"/>
              <w:bottom w:val="single" w:sz="4" w:space="0" w:color="auto"/>
              <w:right w:val="single" w:sz="4" w:space="0" w:color="auto"/>
            </w:tcBorders>
            <w:shd w:val="clear" w:color="000000" w:fill="auto"/>
            <w:noWrap/>
            <w:vAlign w:val="bottom"/>
            <w:hideMark/>
          </w:tcPr>
          <w:p w:rsidR="002501CA" w:rsidRPr="002501CA" w:rsidRDefault="002501CA" w:rsidP="002501CA">
            <w:pPr>
              <w:spacing w:after="0"/>
              <w:jc w:val="right"/>
              <w:rPr>
                <w:rFonts w:ascii="Times New Roman" w:hAnsi="Times New Roman"/>
                <w:color w:val="000000"/>
                <w:sz w:val="16"/>
                <w:szCs w:val="16"/>
              </w:rPr>
            </w:pPr>
            <w:r w:rsidRPr="002501CA">
              <w:rPr>
                <w:rFonts w:ascii="Times New Roman" w:hAnsi="Times New Roman"/>
                <w:color w:val="000000"/>
                <w:sz w:val="16"/>
                <w:szCs w:val="16"/>
              </w:rPr>
              <w:t>234</w:t>
            </w:r>
          </w:p>
        </w:tc>
      </w:tr>
    </w:tbl>
    <w:p w:rsidR="006248DC" w:rsidRPr="00090720" w:rsidRDefault="006248DC" w:rsidP="002501CA">
      <w:pPr>
        <w:spacing w:after="0" w:line="240" w:lineRule="auto"/>
        <w:ind w:firstLine="567"/>
        <w:jc w:val="both"/>
        <w:rPr>
          <w:rFonts w:ascii="Times New Roman" w:hAnsi="Times New Roman"/>
          <w:sz w:val="24"/>
          <w:szCs w:val="24"/>
        </w:rPr>
      </w:pPr>
    </w:p>
    <w:p w:rsidR="007A7451" w:rsidRDefault="007A7451"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 xml:space="preserve">Най-голям дял на инвестициите в публични активи са насочени във водоснабдяване. </w:t>
      </w:r>
      <w:r w:rsidR="00ED6B7B">
        <w:rPr>
          <w:rFonts w:ascii="Times New Roman" w:hAnsi="Times New Roman"/>
          <w:sz w:val="24"/>
          <w:szCs w:val="24"/>
        </w:rPr>
        <w:t>За периода на бизнес плана г</w:t>
      </w:r>
      <w:r w:rsidRPr="00090720">
        <w:rPr>
          <w:rFonts w:ascii="Times New Roman" w:hAnsi="Times New Roman"/>
          <w:sz w:val="24"/>
          <w:szCs w:val="24"/>
        </w:rPr>
        <w:t>рафично</w:t>
      </w:r>
      <w:r w:rsidR="00ED6B7B">
        <w:rPr>
          <w:rFonts w:ascii="Times New Roman" w:hAnsi="Times New Roman"/>
          <w:sz w:val="24"/>
          <w:szCs w:val="24"/>
        </w:rPr>
        <w:t xml:space="preserve"> информацията </w:t>
      </w:r>
      <w:r w:rsidRPr="00090720">
        <w:rPr>
          <w:rFonts w:ascii="Times New Roman" w:hAnsi="Times New Roman"/>
          <w:sz w:val="24"/>
          <w:szCs w:val="24"/>
        </w:rPr>
        <w:t xml:space="preserve"> може да бъдат представени по следния начин:</w:t>
      </w:r>
    </w:p>
    <w:p w:rsidR="007A7451" w:rsidRDefault="00ED6B7B" w:rsidP="00090720">
      <w:pPr>
        <w:jc w:val="center"/>
      </w:pPr>
      <w:r>
        <w:rPr>
          <w:noProof/>
          <w:lang w:eastAsia="bg-BG"/>
        </w:rPr>
        <w:drawing>
          <wp:inline distT="0" distB="0" distL="0" distR="0">
            <wp:extent cx="4572000" cy="31527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A7451" w:rsidRDefault="007A7451"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Най-значителни са инвестициите в рехабилитация на водопроводната мрежа, следвани от инвестиции в довеждащи съоръжения, зониране на мрежата, СВО, СКАДА и т.н.</w:t>
      </w:r>
      <w:r w:rsidR="00ED6B7B">
        <w:rPr>
          <w:rFonts w:ascii="Times New Roman" w:hAnsi="Times New Roman"/>
          <w:sz w:val="24"/>
          <w:szCs w:val="24"/>
        </w:rPr>
        <w:t xml:space="preserve"> Подробна информация за натуралната стойност на предвидените инвестиции е представена в таблицата по-долу:</w:t>
      </w:r>
    </w:p>
    <w:tbl>
      <w:tblPr>
        <w:tblW w:w="9067" w:type="dxa"/>
        <w:tblCellMar>
          <w:left w:w="70" w:type="dxa"/>
          <w:right w:w="70" w:type="dxa"/>
        </w:tblCellMar>
        <w:tblLook w:val="04A0"/>
      </w:tblPr>
      <w:tblGrid>
        <w:gridCol w:w="2547"/>
        <w:gridCol w:w="682"/>
        <w:gridCol w:w="709"/>
        <w:gridCol w:w="709"/>
        <w:gridCol w:w="708"/>
        <w:gridCol w:w="709"/>
        <w:gridCol w:w="3003"/>
      </w:tblGrid>
      <w:tr w:rsidR="006B3EF3" w:rsidRPr="00E26F7B" w:rsidTr="001D0AB2">
        <w:trPr>
          <w:trHeight w:val="491"/>
        </w:trPr>
        <w:tc>
          <w:tcPr>
            <w:tcW w:w="2547" w:type="dxa"/>
            <w:tcBorders>
              <w:top w:val="single" w:sz="4" w:space="0" w:color="auto"/>
              <w:left w:val="single" w:sz="4" w:space="0" w:color="auto"/>
              <w:bottom w:val="single" w:sz="4" w:space="0" w:color="auto"/>
              <w:right w:val="single" w:sz="4" w:space="0" w:color="auto"/>
            </w:tcBorders>
            <w:shd w:val="clear" w:color="000000" w:fill="D9D9D9"/>
          </w:tcPr>
          <w:p w:rsidR="006B3EF3" w:rsidRPr="00E26F7B" w:rsidRDefault="006B3EF3" w:rsidP="001D0AB2">
            <w:pPr>
              <w:spacing w:after="0" w:line="240" w:lineRule="auto"/>
              <w:jc w:val="center"/>
              <w:rPr>
                <w:rFonts w:ascii="Times New Roman" w:eastAsia="Times New Roman" w:hAnsi="Times New Roman"/>
                <w:bCs/>
                <w:sz w:val="18"/>
                <w:szCs w:val="18"/>
                <w:lang w:eastAsia="bg-BG"/>
              </w:rPr>
            </w:pPr>
          </w:p>
        </w:tc>
        <w:tc>
          <w:tcPr>
            <w:tcW w:w="6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 </w:t>
            </w:r>
            <w:r w:rsidR="006B120D" w:rsidRPr="00E26F7B">
              <w:rPr>
                <w:rFonts w:ascii="Times New Roman" w:hAnsi="Times New Roman"/>
                <w:sz w:val="18"/>
                <w:szCs w:val="18"/>
              </w:rPr>
              <w:t>2017</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 </w:t>
            </w:r>
            <w:r w:rsidR="006B120D" w:rsidRPr="00E26F7B">
              <w:rPr>
                <w:rFonts w:ascii="Times New Roman" w:hAnsi="Times New Roman"/>
                <w:sz w:val="18"/>
                <w:szCs w:val="18"/>
              </w:rPr>
              <w:t>2018</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 </w:t>
            </w:r>
            <w:r w:rsidR="006B120D" w:rsidRPr="00E26F7B">
              <w:rPr>
                <w:rFonts w:ascii="Times New Roman" w:hAnsi="Times New Roman"/>
                <w:sz w:val="18"/>
                <w:szCs w:val="18"/>
              </w:rPr>
              <w:t>2019</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B3EF3" w:rsidRPr="00E26F7B" w:rsidRDefault="006B120D" w:rsidP="001D0AB2">
            <w:pPr>
              <w:spacing w:after="0"/>
              <w:jc w:val="center"/>
              <w:rPr>
                <w:rFonts w:ascii="Times New Roman" w:hAnsi="Times New Roman"/>
                <w:sz w:val="18"/>
                <w:szCs w:val="18"/>
              </w:rPr>
            </w:pPr>
            <w:r w:rsidRPr="00E26F7B">
              <w:rPr>
                <w:rFonts w:ascii="Times New Roman" w:hAnsi="Times New Roman"/>
                <w:sz w:val="18"/>
                <w:szCs w:val="18"/>
              </w:rPr>
              <w:t>2020</w:t>
            </w:r>
            <w:r w:rsidR="006B3EF3" w:rsidRPr="00E26F7B">
              <w:rPr>
                <w:rFonts w:ascii="Times New Roman" w:hAnsi="Times New Roman"/>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 </w:t>
            </w:r>
            <w:r w:rsidR="006B120D" w:rsidRPr="00E26F7B">
              <w:rPr>
                <w:rFonts w:ascii="Times New Roman" w:hAnsi="Times New Roman"/>
                <w:sz w:val="18"/>
                <w:szCs w:val="18"/>
              </w:rPr>
              <w:t>2021</w:t>
            </w:r>
          </w:p>
        </w:tc>
        <w:tc>
          <w:tcPr>
            <w:tcW w:w="300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B3EF3" w:rsidRPr="00E26F7B" w:rsidRDefault="006B3EF3" w:rsidP="001D0AB2">
            <w:pPr>
              <w:spacing w:after="0" w:line="240" w:lineRule="auto"/>
              <w:rPr>
                <w:rFonts w:ascii="Times New Roman" w:eastAsia="Times New Roman" w:hAnsi="Times New Roman"/>
                <w:bCs/>
                <w:sz w:val="18"/>
                <w:szCs w:val="18"/>
                <w:lang w:eastAsia="bg-BG"/>
              </w:rPr>
            </w:pPr>
            <w:r w:rsidRPr="00E26F7B">
              <w:rPr>
                <w:rFonts w:ascii="Times New Roman" w:eastAsia="Times New Roman" w:hAnsi="Times New Roman"/>
                <w:bCs/>
                <w:sz w:val="18"/>
                <w:szCs w:val="18"/>
                <w:lang w:eastAsia="bg-BG"/>
              </w:rPr>
              <w:t>Описание на проекта</w:t>
            </w:r>
          </w:p>
        </w:tc>
      </w:tr>
      <w:tr w:rsidR="006B3EF3" w:rsidRPr="00E26F7B" w:rsidTr="001D0AB2">
        <w:trPr>
          <w:trHeight w:val="413"/>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6B3EF3" w:rsidRPr="00E26F7B" w:rsidRDefault="006B3EF3" w:rsidP="001D0AB2">
            <w:pPr>
              <w:spacing w:after="0"/>
              <w:rPr>
                <w:rFonts w:ascii="Times New Roman" w:hAnsi="Times New Roman"/>
                <w:sz w:val="18"/>
                <w:szCs w:val="18"/>
              </w:rPr>
            </w:pPr>
            <w:r w:rsidRPr="00E26F7B">
              <w:rPr>
                <w:rFonts w:ascii="Times New Roman" w:hAnsi="Times New Roman"/>
                <w:sz w:val="18"/>
                <w:szCs w:val="18"/>
              </w:rPr>
              <w:t>Водоеми  и речни водохващания</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 </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B3EF3" w:rsidRPr="00E26F7B" w:rsidRDefault="006B3EF3"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 xml:space="preserve">рехабилитация и изграждане на нови </w:t>
            </w:r>
          </w:p>
        </w:tc>
      </w:tr>
      <w:tr w:rsidR="006B3EF3" w:rsidRPr="00E26F7B" w:rsidTr="001D0AB2">
        <w:trPr>
          <w:trHeight w:val="35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6B3EF3" w:rsidRPr="00E26F7B" w:rsidRDefault="006B3EF3" w:rsidP="001D0AB2">
            <w:pPr>
              <w:spacing w:after="0"/>
              <w:rPr>
                <w:rFonts w:ascii="Times New Roman" w:hAnsi="Times New Roman"/>
                <w:sz w:val="18"/>
                <w:szCs w:val="18"/>
              </w:rPr>
            </w:pPr>
            <w:r w:rsidRPr="00E26F7B">
              <w:rPr>
                <w:rFonts w:ascii="Times New Roman" w:hAnsi="Times New Roman"/>
                <w:sz w:val="18"/>
                <w:szCs w:val="18"/>
              </w:rPr>
              <w:t>Сондажи и каптажи</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5</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B3EF3" w:rsidRPr="00E26F7B" w:rsidRDefault="006B3EF3"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 xml:space="preserve">рехабилитация и изграждане на нови </w:t>
            </w:r>
          </w:p>
        </w:tc>
      </w:tr>
      <w:tr w:rsidR="006B3EF3" w:rsidRPr="00E26F7B" w:rsidTr="00ED6B7B">
        <w:trPr>
          <w:trHeight w:val="43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6B3EF3" w:rsidRPr="00E26F7B" w:rsidRDefault="006B3EF3" w:rsidP="001D0AB2">
            <w:pPr>
              <w:spacing w:after="0"/>
              <w:rPr>
                <w:rFonts w:ascii="Times New Roman" w:hAnsi="Times New Roman"/>
                <w:sz w:val="18"/>
                <w:szCs w:val="18"/>
              </w:rPr>
            </w:pPr>
            <w:r w:rsidRPr="00E26F7B">
              <w:rPr>
                <w:rFonts w:ascii="Times New Roman" w:hAnsi="Times New Roman"/>
                <w:sz w:val="18"/>
                <w:szCs w:val="18"/>
              </w:rPr>
              <w:t>Санитарно-охранителни зони</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3EF3" w:rsidP="001D0AB2">
            <w:pPr>
              <w:spacing w:after="0"/>
              <w:jc w:val="center"/>
              <w:rPr>
                <w:rFonts w:ascii="Times New Roman" w:hAnsi="Times New Roman"/>
                <w:sz w:val="18"/>
                <w:szCs w:val="18"/>
              </w:rPr>
            </w:pPr>
            <w:r w:rsidRPr="00E26F7B">
              <w:rPr>
                <w:rFonts w:ascii="Times New Roman" w:hAnsi="Times New Roman"/>
                <w:sz w:val="18"/>
                <w:szCs w:val="18"/>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120D" w:rsidP="001D0AB2">
            <w:pPr>
              <w:spacing w:after="0"/>
              <w:jc w:val="center"/>
              <w:rPr>
                <w:rFonts w:ascii="Times New Roman" w:hAnsi="Times New Roman"/>
                <w:sz w:val="18"/>
                <w:szCs w:val="18"/>
              </w:rPr>
            </w:pPr>
            <w:r w:rsidRPr="00E26F7B">
              <w:rPr>
                <w:rFonts w:ascii="Times New Roman" w:hAnsi="Times New Roman"/>
                <w:sz w:val="18"/>
                <w:szCs w:val="18"/>
              </w:rPr>
              <w:t>11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120D" w:rsidP="001D0AB2">
            <w:pPr>
              <w:spacing w:after="0"/>
              <w:jc w:val="center"/>
              <w:rPr>
                <w:rFonts w:ascii="Times New Roman" w:hAnsi="Times New Roman"/>
                <w:sz w:val="18"/>
                <w:szCs w:val="18"/>
              </w:rPr>
            </w:pPr>
            <w:r w:rsidRPr="00E26F7B">
              <w:rPr>
                <w:rFonts w:ascii="Times New Roman" w:hAnsi="Times New Roman"/>
                <w:sz w:val="18"/>
                <w:szCs w:val="18"/>
              </w:rPr>
              <w:t>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120D" w:rsidP="001D0AB2">
            <w:pPr>
              <w:spacing w:after="0"/>
              <w:jc w:val="center"/>
              <w:rPr>
                <w:rFonts w:ascii="Times New Roman" w:hAnsi="Times New Roman"/>
                <w:sz w:val="18"/>
                <w:szCs w:val="18"/>
              </w:rPr>
            </w:pPr>
            <w:r w:rsidRPr="00E26F7B">
              <w:rPr>
                <w:rFonts w:ascii="Times New Roman" w:hAnsi="Times New Roman"/>
                <w:sz w:val="18"/>
                <w:szCs w:val="18"/>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B3EF3" w:rsidRPr="00E26F7B" w:rsidRDefault="006B120D" w:rsidP="001D0AB2">
            <w:pPr>
              <w:spacing w:after="0"/>
              <w:jc w:val="center"/>
              <w:rPr>
                <w:rFonts w:ascii="Times New Roman" w:hAnsi="Times New Roman"/>
                <w:sz w:val="18"/>
                <w:szCs w:val="18"/>
              </w:rPr>
            </w:pPr>
            <w:r w:rsidRPr="00E26F7B">
              <w:rPr>
                <w:rFonts w:ascii="Times New Roman" w:hAnsi="Times New Roman"/>
                <w:sz w:val="18"/>
                <w:szCs w:val="18"/>
              </w:rPr>
              <w:t>6</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B3EF3" w:rsidRPr="00E26F7B" w:rsidRDefault="006B3EF3"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 xml:space="preserve">рехабилитация и изграждане на нови </w:t>
            </w:r>
          </w:p>
        </w:tc>
      </w:tr>
      <w:tr w:rsidR="006B120D" w:rsidRPr="00E26F7B" w:rsidTr="00A6697A">
        <w:trPr>
          <w:trHeight w:val="48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6B120D" w:rsidRPr="00E26F7B" w:rsidRDefault="006B120D" w:rsidP="001D0AB2">
            <w:pPr>
              <w:spacing w:after="0"/>
              <w:rPr>
                <w:rFonts w:ascii="Times New Roman" w:hAnsi="Times New Roman"/>
                <w:sz w:val="18"/>
                <w:szCs w:val="18"/>
              </w:rPr>
            </w:pPr>
            <w:r w:rsidRPr="00E26F7B">
              <w:rPr>
                <w:rFonts w:ascii="Times New Roman" w:hAnsi="Times New Roman"/>
                <w:sz w:val="18"/>
                <w:szCs w:val="18"/>
              </w:rPr>
              <w:t>Довеждащи съоръжения</w:t>
            </w:r>
          </w:p>
        </w:tc>
        <w:tc>
          <w:tcPr>
            <w:tcW w:w="682" w:type="dxa"/>
            <w:tcBorders>
              <w:top w:val="single" w:sz="4" w:space="0" w:color="auto"/>
              <w:left w:val="nil"/>
              <w:bottom w:val="single" w:sz="4" w:space="0" w:color="auto"/>
              <w:right w:val="single" w:sz="4" w:space="0" w:color="auto"/>
            </w:tcBorders>
            <w:shd w:val="clear" w:color="auto" w:fill="auto"/>
            <w:noWrap/>
            <w:hideMark/>
          </w:tcPr>
          <w:p w:rsidR="006B120D" w:rsidRPr="00E26F7B" w:rsidRDefault="006B120D" w:rsidP="001D0AB2">
            <w:pPr>
              <w:spacing w:after="0"/>
              <w:rPr>
                <w:rFonts w:ascii="Times New Roman" w:hAnsi="Times New Roman"/>
                <w:sz w:val="18"/>
                <w:szCs w:val="18"/>
              </w:rPr>
            </w:pPr>
            <w:r w:rsidRPr="00E26F7B">
              <w:rPr>
                <w:rFonts w:ascii="Times New Roman" w:hAnsi="Times New Roman"/>
                <w:sz w:val="18"/>
                <w:szCs w:val="18"/>
              </w:rPr>
              <w:t>113</w:t>
            </w:r>
          </w:p>
        </w:tc>
        <w:tc>
          <w:tcPr>
            <w:tcW w:w="709" w:type="dxa"/>
            <w:tcBorders>
              <w:top w:val="single" w:sz="4" w:space="0" w:color="auto"/>
              <w:left w:val="nil"/>
              <w:bottom w:val="single" w:sz="4" w:space="0" w:color="auto"/>
              <w:right w:val="single" w:sz="4" w:space="0" w:color="auto"/>
            </w:tcBorders>
            <w:shd w:val="clear" w:color="auto" w:fill="auto"/>
            <w:noWrap/>
            <w:hideMark/>
          </w:tcPr>
          <w:p w:rsidR="006B120D" w:rsidRPr="00E26F7B" w:rsidRDefault="006B120D" w:rsidP="001D0AB2">
            <w:pPr>
              <w:spacing w:after="0"/>
              <w:rPr>
                <w:rFonts w:ascii="Times New Roman" w:hAnsi="Times New Roman"/>
                <w:sz w:val="18"/>
                <w:szCs w:val="18"/>
              </w:rPr>
            </w:pPr>
            <w:r w:rsidRPr="00E26F7B">
              <w:rPr>
                <w:rFonts w:ascii="Times New Roman" w:hAnsi="Times New Roman"/>
                <w:sz w:val="18"/>
                <w:szCs w:val="18"/>
              </w:rPr>
              <w:t>1 010</w:t>
            </w:r>
          </w:p>
        </w:tc>
        <w:tc>
          <w:tcPr>
            <w:tcW w:w="709" w:type="dxa"/>
            <w:tcBorders>
              <w:top w:val="single" w:sz="4" w:space="0" w:color="auto"/>
              <w:left w:val="nil"/>
              <w:bottom w:val="single" w:sz="4" w:space="0" w:color="auto"/>
              <w:right w:val="single" w:sz="4" w:space="0" w:color="auto"/>
            </w:tcBorders>
            <w:shd w:val="clear" w:color="auto" w:fill="auto"/>
            <w:noWrap/>
            <w:hideMark/>
          </w:tcPr>
          <w:p w:rsidR="006B120D" w:rsidRPr="00E26F7B" w:rsidRDefault="006B120D" w:rsidP="001D0AB2">
            <w:pPr>
              <w:spacing w:after="0"/>
              <w:rPr>
                <w:rFonts w:ascii="Times New Roman" w:hAnsi="Times New Roman"/>
                <w:sz w:val="18"/>
                <w:szCs w:val="18"/>
              </w:rPr>
            </w:pPr>
            <w:r w:rsidRPr="00E26F7B">
              <w:rPr>
                <w:rFonts w:ascii="Times New Roman" w:hAnsi="Times New Roman"/>
                <w:sz w:val="18"/>
                <w:szCs w:val="18"/>
              </w:rPr>
              <w:t>24</w:t>
            </w:r>
          </w:p>
        </w:tc>
        <w:tc>
          <w:tcPr>
            <w:tcW w:w="708" w:type="dxa"/>
            <w:tcBorders>
              <w:top w:val="single" w:sz="4" w:space="0" w:color="auto"/>
              <w:left w:val="nil"/>
              <w:bottom w:val="single" w:sz="4" w:space="0" w:color="auto"/>
              <w:right w:val="single" w:sz="4" w:space="0" w:color="auto"/>
            </w:tcBorders>
            <w:shd w:val="clear" w:color="auto" w:fill="auto"/>
            <w:noWrap/>
            <w:hideMark/>
          </w:tcPr>
          <w:p w:rsidR="006B120D" w:rsidRPr="00E26F7B" w:rsidRDefault="006B120D" w:rsidP="001D0AB2">
            <w:pPr>
              <w:spacing w:after="0"/>
              <w:rPr>
                <w:rFonts w:ascii="Times New Roman" w:hAnsi="Times New Roman"/>
                <w:sz w:val="18"/>
                <w:szCs w:val="18"/>
              </w:rPr>
            </w:pPr>
            <w:r w:rsidRPr="00E26F7B">
              <w:rPr>
                <w:rFonts w:ascii="Times New Roman" w:hAnsi="Times New Roman"/>
                <w:sz w:val="18"/>
                <w:szCs w:val="18"/>
              </w:rPr>
              <w:t>1 840</w:t>
            </w:r>
          </w:p>
        </w:tc>
        <w:tc>
          <w:tcPr>
            <w:tcW w:w="709" w:type="dxa"/>
            <w:tcBorders>
              <w:top w:val="single" w:sz="4" w:space="0" w:color="auto"/>
              <w:left w:val="nil"/>
              <w:bottom w:val="single" w:sz="4" w:space="0" w:color="auto"/>
              <w:right w:val="single" w:sz="4" w:space="0" w:color="auto"/>
            </w:tcBorders>
            <w:shd w:val="clear" w:color="auto" w:fill="auto"/>
            <w:noWrap/>
            <w:hideMark/>
          </w:tcPr>
          <w:p w:rsidR="006B120D" w:rsidRPr="00E26F7B" w:rsidRDefault="006B120D" w:rsidP="001D0AB2">
            <w:pPr>
              <w:spacing w:after="0"/>
              <w:rPr>
                <w:rFonts w:ascii="Times New Roman" w:hAnsi="Times New Roman"/>
                <w:sz w:val="18"/>
                <w:szCs w:val="18"/>
              </w:rPr>
            </w:pPr>
            <w:r w:rsidRPr="00E26F7B">
              <w:rPr>
                <w:rFonts w:ascii="Times New Roman" w:hAnsi="Times New Roman"/>
                <w:sz w:val="18"/>
                <w:szCs w:val="18"/>
              </w:rPr>
              <w:t>5 470</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B120D" w:rsidRPr="00E26F7B" w:rsidRDefault="006B120D"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 xml:space="preserve">реконструкции и изграждане на нови довеждащи  водопроводи </w:t>
            </w:r>
          </w:p>
        </w:tc>
      </w:tr>
      <w:tr w:rsidR="00E26F7B" w:rsidRPr="00E26F7B" w:rsidTr="00A6697A">
        <w:trPr>
          <w:trHeight w:val="39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 xml:space="preserve">Резервоари </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w:t>
            </w: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3</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3</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сгради,съоръжения и оборудване</w:t>
            </w:r>
          </w:p>
        </w:tc>
      </w:tr>
      <w:tr w:rsidR="00E26F7B" w:rsidRPr="00E26F7B" w:rsidTr="00A6697A">
        <w:trPr>
          <w:trHeight w:val="39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Хлораторни станциии</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w:t>
            </w: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сгради,съоръжения и оборудване</w:t>
            </w:r>
          </w:p>
        </w:tc>
      </w:tr>
      <w:tr w:rsidR="00E26F7B" w:rsidRPr="00E26F7B" w:rsidTr="00A6697A">
        <w:trPr>
          <w:trHeight w:val="37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Помпени станции</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4</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10</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10</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сгради,съоръжения и оборудване</w:t>
            </w:r>
          </w:p>
        </w:tc>
      </w:tr>
      <w:tr w:rsidR="00E26F7B" w:rsidRPr="00E26F7B" w:rsidTr="00A6697A">
        <w:trPr>
          <w:trHeight w:val="37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Хидрофори</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6</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9</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7</w:t>
            </w: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6</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14</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сгради,съоръжения и оборудване</w:t>
            </w:r>
          </w:p>
        </w:tc>
      </w:tr>
      <w:tr w:rsidR="00E26F7B" w:rsidRPr="00E26F7B" w:rsidTr="001D0AB2">
        <w:trPr>
          <w:trHeight w:val="547"/>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Рехабилитация  и разширение на водопроводната мрежа над 10 м</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3 086</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818</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3 684</w:t>
            </w: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4 000</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6 000</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реконструкции и изграждане на нови  водопроводи над 10 м</w:t>
            </w:r>
          </w:p>
        </w:tc>
      </w:tr>
      <w:tr w:rsidR="00E26F7B" w:rsidRPr="00E26F7B" w:rsidTr="00A6697A">
        <w:trPr>
          <w:trHeight w:val="39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Сградни водопроводни отклонения</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13</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14</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60</w:t>
            </w: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60</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750</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подмяна и изграждане на нови</w:t>
            </w:r>
          </w:p>
        </w:tc>
      </w:tr>
      <w:tr w:rsidR="00E26F7B" w:rsidRPr="00E26F7B" w:rsidTr="00A6697A">
        <w:trPr>
          <w:trHeight w:val="96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lastRenderedPageBreak/>
              <w:t>Кранове и хидранти</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10</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88</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85</w:t>
            </w: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20</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20</w:t>
            </w:r>
          </w:p>
        </w:tc>
        <w:tc>
          <w:tcPr>
            <w:tcW w:w="30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подмяна на съществуващи и монтаж на нови СК и ПХ  (в случаите, когато подмяната им не е част от реконструкция на ВиК мрежата)</w:t>
            </w:r>
          </w:p>
        </w:tc>
      </w:tr>
      <w:tr w:rsidR="00E26F7B" w:rsidRPr="00E26F7B" w:rsidTr="00A6697A">
        <w:trPr>
          <w:trHeight w:val="72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Измерване на вход  ВС</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4</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6</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w:t>
            </w: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10</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75</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подмяна на съществуващи и монтаж на нови водомери, водомерни шахти и възли на водоизточници</w:t>
            </w:r>
          </w:p>
        </w:tc>
      </w:tr>
      <w:tr w:rsidR="00E26F7B" w:rsidRPr="00E26F7B" w:rsidTr="00A6697A">
        <w:trPr>
          <w:trHeight w:val="72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 xml:space="preserve">Зониране  на водопроводната мрежа-контролно измерване </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0</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24</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98</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подмяна на съществуващи и монтаж на нови водомери, шахти и водомерни възли на водомерни зони</w:t>
            </w:r>
          </w:p>
        </w:tc>
      </w:tr>
      <w:tr w:rsidR="00E26F7B" w:rsidRPr="00E26F7B" w:rsidTr="00A6697A">
        <w:trPr>
          <w:trHeight w:val="48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 xml:space="preserve">Управление на налягането </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3</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15</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22</w:t>
            </w: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40</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40</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подмяна на съществуващи и монтаж на нови редуцир вeнтили</w:t>
            </w:r>
          </w:p>
        </w:tc>
      </w:tr>
      <w:tr w:rsidR="00E26F7B" w:rsidRPr="00E26F7B" w:rsidTr="00A6697A">
        <w:trPr>
          <w:trHeight w:val="48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Проучване и моделиране на водопроводната мрежа</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разходи за персонал, външни услуги и СМР за проучване и моделиране</w:t>
            </w:r>
          </w:p>
        </w:tc>
      </w:tr>
      <w:tr w:rsidR="00E26F7B" w:rsidRPr="00E26F7B" w:rsidTr="001D0AB2">
        <w:trPr>
          <w:trHeight w:val="224"/>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СКАДА за водоснабдяване</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12</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25</w:t>
            </w: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8</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12</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разширение на СКАДА и оборудване</w:t>
            </w:r>
          </w:p>
        </w:tc>
      </w:tr>
      <w:tr w:rsidR="00E26F7B" w:rsidRPr="00E26F7B" w:rsidTr="001D0AB2">
        <w:trPr>
          <w:trHeight w:val="188"/>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Лаборатория за питейни води</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5</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5</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апаратура и оборудване</w:t>
            </w:r>
          </w:p>
        </w:tc>
      </w:tr>
      <w:tr w:rsidR="00E26F7B" w:rsidRPr="00E26F7B" w:rsidTr="00A6697A">
        <w:trPr>
          <w:trHeight w:val="48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Лекотоварни автомобили за водоснабдяване</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7</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покупка на нови и капиталов ремонт на съществуващи</w:t>
            </w:r>
          </w:p>
        </w:tc>
      </w:tr>
      <w:tr w:rsidR="00E26F7B" w:rsidRPr="00E26F7B" w:rsidTr="00A6697A">
        <w:trPr>
          <w:trHeight w:val="48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Тежкотоварни автомобили за водоснабдяване</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покупка на нови и капиталов ремонт на съществуващи</w:t>
            </w:r>
          </w:p>
        </w:tc>
      </w:tr>
      <w:tr w:rsidR="00E26F7B" w:rsidRPr="00E26F7B" w:rsidTr="00A6697A">
        <w:trPr>
          <w:trHeight w:val="69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Строителна и специализирана механизация за водоснабдяване</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3</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2</w:t>
            </w: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3</w:t>
            </w:r>
          </w:p>
        </w:tc>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покупка на нови и капиталов ремонт на съществуващи</w:t>
            </w:r>
          </w:p>
        </w:tc>
      </w:tr>
      <w:tr w:rsidR="00E26F7B" w:rsidRPr="00E26F7B" w:rsidTr="00A6697A">
        <w:trPr>
          <w:trHeight w:val="73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Друго специализирано оборудване за водоснабдяване</w:t>
            </w:r>
          </w:p>
        </w:tc>
        <w:tc>
          <w:tcPr>
            <w:tcW w:w="682"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r w:rsidRPr="00E26F7B">
              <w:rPr>
                <w:rFonts w:ascii="Times New Roman" w:hAnsi="Times New Roman"/>
                <w:sz w:val="18"/>
                <w:szCs w:val="18"/>
              </w:rPr>
              <w:t>3</w:t>
            </w: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8"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noWrap/>
            <w:hideMark/>
          </w:tcPr>
          <w:p w:rsidR="00E26F7B" w:rsidRPr="00E26F7B" w:rsidRDefault="00E26F7B" w:rsidP="001D0AB2">
            <w:pPr>
              <w:spacing w:after="0"/>
              <w:rPr>
                <w:rFonts w:ascii="Times New Roman" w:hAnsi="Times New Roman"/>
                <w:sz w:val="18"/>
                <w:szCs w:val="18"/>
              </w:rPr>
            </w:pP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6F7B" w:rsidRPr="00E26F7B" w:rsidRDefault="00E26F7B" w:rsidP="001D0AB2">
            <w:pPr>
              <w:spacing w:after="0" w:line="240" w:lineRule="auto"/>
              <w:rPr>
                <w:rFonts w:ascii="Times New Roman" w:eastAsia="Times New Roman" w:hAnsi="Times New Roman"/>
                <w:i/>
                <w:iCs/>
                <w:sz w:val="18"/>
                <w:szCs w:val="18"/>
                <w:lang w:eastAsia="bg-BG"/>
              </w:rPr>
            </w:pPr>
            <w:r w:rsidRPr="00E26F7B">
              <w:rPr>
                <w:rFonts w:ascii="Times New Roman" w:eastAsia="Times New Roman" w:hAnsi="Times New Roman"/>
                <w:i/>
                <w:iCs/>
                <w:sz w:val="18"/>
                <w:szCs w:val="18"/>
                <w:lang w:eastAsia="bg-BG"/>
              </w:rPr>
              <w:t>покупка на нови и капиталов ремонт на съществуващи, за извършване на СМР по водопроводната мрежа</w:t>
            </w:r>
          </w:p>
        </w:tc>
      </w:tr>
    </w:tbl>
    <w:p w:rsidR="00D03D0A" w:rsidRDefault="00D03D0A" w:rsidP="004E1D49">
      <w:pPr>
        <w:spacing w:after="120" w:line="240" w:lineRule="auto"/>
        <w:ind w:firstLine="567"/>
        <w:jc w:val="both"/>
        <w:rPr>
          <w:rFonts w:ascii="Times New Roman" w:hAnsi="Times New Roman"/>
          <w:sz w:val="24"/>
          <w:szCs w:val="24"/>
        </w:rPr>
      </w:pPr>
    </w:p>
    <w:p w:rsidR="00D03D0A" w:rsidRPr="00293D72" w:rsidRDefault="00D03D0A" w:rsidP="00293D72">
      <w:pPr>
        <w:spacing w:after="120" w:line="240" w:lineRule="auto"/>
        <w:ind w:firstLine="567"/>
        <w:jc w:val="both"/>
        <w:rPr>
          <w:rFonts w:ascii="Times New Roman" w:hAnsi="Times New Roman"/>
          <w:sz w:val="24"/>
          <w:szCs w:val="24"/>
        </w:rPr>
      </w:pPr>
      <w:r w:rsidRPr="00293D72">
        <w:rPr>
          <w:rFonts w:ascii="Times New Roman" w:hAnsi="Times New Roman"/>
          <w:sz w:val="24"/>
          <w:szCs w:val="24"/>
        </w:rPr>
        <w:t>Сондажи и каптажи – почистване на Т</w:t>
      </w:r>
      <w:r w:rsidR="00293D72">
        <w:rPr>
          <w:rFonts w:ascii="Times New Roman" w:hAnsi="Times New Roman"/>
          <w:sz w:val="24"/>
          <w:szCs w:val="24"/>
        </w:rPr>
        <w:t>К ПС Симеоновград и ПС Ябълково;</w:t>
      </w:r>
    </w:p>
    <w:p w:rsidR="00D03D0A" w:rsidRDefault="00D03D0A" w:rsidP="004E1D49">
      <w:pPr>
        <w:spacing w:after="120" w:line="240" w:lineRule="auto"/>
        <w:ind w:firstLine="567"/>
        <w:jc w:val="both"/>
        <w:rPr>
          <w:rFonts w:ascii="Times New Roman" w:hAnsi="Times New Roman"/>
          <w:sz w:val="24"/>
          <w:szCs w:val="24"/>
        </w:rPr>
      </w:pPr>
      <w:r w:rsidRPr="00293D72">
        <w:rPr>
          <w:rFonts w:ascii="Times New Roman" w:hAnsi="Times New Roman"/>
          <w:sz w:val="24"/>
          <w:szCs w:val="24"/>
        </w:rPr>
        <w:t>С</w:t>
      </w:r>
      <w:r w:rsidR="006D7C0E" w:rsidRPr="00293D72">
        <w:rPr>
          <w:rFonts w:ascii="Times New Roman" w:hAnsi="Times New Roman"/>
          <w:sz w:val="24"/>
          <w:szCs w:val="24"/>
        </w:rPr>
        <w:t>ОЗ</w:t>
      </w:r>
      <w:r w:rsidRPr="00293D72">
        <w:rPr>
          <w:rFonts w:ascii="Times New Roman" w:hAnsi="Times New Roman"/>
          <w:sz w:val="24"/>
          <w:szCs w:val="24"/>
        </w:rPr>
        <w:t xml:space="preserve"> – довършване </w:t>
      </w:r>
      <w:r w:rsidR="006D7C0E" w:rsidRPr="00293D72">
        <w:rPr>
          <w:rFonts w:ascii="Times New Roman" w:hAnsi="Times New Roman"/>
          <w:sz w:val="24"/>
          <w:szCs w:val="24"/>
        </w:rPr>
        <w:t xml:space="preserve">на започнато учредяване на </w:t>
      </w:r>
      <w:r w:rsidRPr="00293D72">
        <w:rPr>
          <w:rFonts w:ascii="Times New Roman" w:hAnsi="Times New Roman"/>
          <w:sz w:val="24"/>
          <w:szCs w:val="24"/>
        </w:rPr>
        <w:t>СОЗ Ябълково</w:t>
      </w:r>
      <w:r w:rsidR="006D7C0E" w:rsidRPr="00293D72">
        <w:rPr>
          <w:rFonts w:ascii="Times New Roman" w:hAnsi="Times New Roman"/>
          <w:sz w:val="24"/>
          <w:szCs w:val="24"/>
        </w:rPr>
        <w:t xml:space="preserve">, СОЗ Белица, СОЗ Любимец, </w:t>
      </w:r>
      <w:r w:rsidR="00293D72" w:rsidRPr="00293D72">
        <w:rPr>
          <w:rFonts w:ascii="Times New Roman" w:hAnsi="Times New Roman"/>
          <w:sz w:val="24"/>
          <w:szCs w:val="24"/>
        </w:rPr>
        <w:t>СОЗ Славеево и СОЗ Вриш</w:t>
      </w:r>
      <w:r w:rsidR="00293D72">
        <w:rPr>
          <w:rFonts w:ascii="Times New Roman" w:hAnsi="Times New Roman"/>
          <w:sz w:val="24"/>
          <w:szCs w:val="24"/>
        </w:rPr>
        <w:t>;</w:t>
      </w:r>
    </w:p>
    <w:p w:rsidR="001468F5" w:rsidRDefault="001468F5" w:rsidP="004E1D49">
      <w:pPr>
        <w:spacing w:after="120" w:line="240" w:lineRule="auto"/>
        <w:ind w:firstLine="567"/>
        <w:jc w:val="both"/>
        <w:rPr>
          <w:rFonts w:ascii="Times New Roman" w:hAnsi="Times New Roman"/>
          <w:sz w:val="24"/>
          <w:szCs w:val="24"/>
        </w:rPr>
      </w:pPr>
      <w:r>
        <w:rPr>
          <w:rFonts w:ascii="Times New Roman" w:hAnsi="Times New Roman"/>
          <w:sz w:val="24"/>
          <w:szCs w:val="24"/>
        </w:rPr>
        <w:t>Довеждащ</w:t>
      </w:r>
      <w:r w:rsidR="004E1D49">
        <w:rPr>
          <w:rFonts w:ascii="Times New Roman" w:hAnsi="Times New Roman"/>
          <w:sz w:val="24"/>
          <w:szCs w:val="24"/>
        </w:rPr>
        <w:t>и</w:t>
      </w:r>
      <w:r>
        <w:rPr>
          <w:rFonts w:ascii="Times New Roman" w:hAnsi="Times New Roman"/>
          <w:sz w:val="24"/>
          <w:szCs w:val="24"/>
        </w:rPr>
        <w:t xml:space="preserve"> съоръжени</w:t>
      </w:r>
      <w:r w:rsidR="004E1D49">
        <w:rPr>
          <w:rFonts w:ascii="Times New Roman" w:hAnsi="Times New Roman"/>
          <w:sz w:val="24"/>
          <w:szCs w:val="24"/>
        </w:rPr>
        <w:t>я</w:t>
      </w:r>
      <w:r>
        <w:rPr>
          <w:rFonts w:ascii="Times New Roman" w:hAnsi="Times New Roman"/>
          <w:sz w:val="24"/>
          <w:szCs w:val="24"/>
        </w:rPr>
        <w:t xml:space="preserve"> </w:t>
      </w:r>
      <w:r w:rsidR="004E1D49">
        <w:rPr>
          <w:rFonts w:ascii="Times New Roman" w:hAnsi="Times New Roman"/>
          <w:sz w:val="24"/>
          <w:szCs w:val="24"/>
        </w:rPr>
        <w:t>–</w:t>
      </w:r>
      <w:r>
        <w:rPr>
          <w:rFonts w:ascii="Times New Roman" w:hAnsi="Times New Roman"/>
          <w:sz w:val="24"/>
          <w:szCs w:val="24"/>
        </w:rPr>
        <w:t xml:space="preserve"> </w:t>
      </w:r>
      <w:r w:rsidR="004E1D49">
        <w:rPr>
          <w:rFonts w:ascii="Times New Roman" w:hAnsi="Times New Roman"/>
          <w:sz w:val="24"/>
          <w:szCs w:val="24"/>
        </w:rPr>
        <w:t xml:space="preserve">подмяна на част от напорен водопровд </w:t>
      </w:r>
      <w:r w:rsidR="0096480B">
        <w:rPr>
          <w:rFonts w:ascii="Times New Roman" w:hAnsi="Times New Roman"/>
          <w:sz w:val="24"/>
          <w:szCs w:val="24"/>
        </w:rPr>
        <w:t>от ПС Болярово 1 – кв. Болярово гр.Хасково до НР с.Въгларово</w:t>
      </w:r>
      <w:r w:rsidR="00293D72">
        <w:rPr>
          <w:rFonts w:ascii="Times New Roman" w:hAnsi="Times New Roman"/>
          <w:sz w:val="24"/>
          <w:szCs w:val="24"/>
        </w:rPr>
        <w:t>; част от довеждащ водопровод НР „Караман тепе“ до ПС „Горски извор“;</w:t>
      </w:r>
    </w:p>
    <w:p w:rsidR="00293D72" w:rsidRDefault="00293D72" w:rsidP="004E1D49">
      <w:pPr>
        <w:spacing w:after="120" w:line="240" w:lineRule="auto"/>
        <w:ind w:firstLine="567"/>
        <w:jc w:val="both"/>
        <w:rPr>
          <w:rFonts w:ascii="Times New Roman" w:hAnsi="Times New Roman"/>
          <w:sz w:val="24"/>
          <w:szCs w:val="24"/>
        </w:rPr>
      </w:pPr>
      <w:r>
        <w:rPr>
          <w:rFonts w:ascii="Times New Roman" w:hAnsi="Times New Roman"/>
          <w:sz w:val="24"/>
          <w:szCs w:val="24"/>
        </w:rPr>
        <w:t>Хидроизолация и измазване на резервоари ПС Юг Хасково, НР Харманли, НР Симеоновград, НР Конуш, НР Маджарово, НР Студена и други;</w:t>
      </w:r>
    </w:p>
    <w:p w:rsidR="00293D72" w:rsidRDefault="00293D72" w:rsidP="004E1D49">
      <w:pPr>
        <w:spacing w:after="120" w:line="240" w:lineRule="auto"/>
        <w:ind w:firstLine="567"/>
        <w:jc w:val="both"/>
        <w:rPr>
          <w:rFonts w:ascii="Times New Roman" w:hAnsi="Times New Roman"/>
          <w:sz w:val="24"/>
          <w:szCs w:val="24"/>
        </w:rPr>
      </w:pPr>
      <w:r>
        <w:rPr>
          <w:rFonts w:ascii="Times New Roman" w:hAnsi="Times New Roman"/>
          <w:sz w:val="24"/>
          <w:szCs w:val="24"/>
        </w:rPr>
        <w:t>Основен ремонт на помпени станции ПС Момково, ПС Симеоновград, ПС 1 Хасково, ПС Харманли, ПС Иваново, ПС Славеево, ПС Динево, ПС Долни Главанак, ПС Жълти бряг, ПС Силен, ПС Хлябово, ПС Ханчето и други.</w:t>
      </w:r>
    </w:p>
    <w:p w:rsidR="000B5CE2" w:rsidRDefault="004E1D49" w:rsidP="00090720">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Подмяна и реконструкция на вътрешна водопроводна мрежа </w:t>
      </w:r>
      <w:r w:rsidR="00293D72">
        <w:rPr>
          <w:rFonts w:ascii="Times New Roman" w:hAnsi="Times New Roman"/>
          <w:sz w:val="24"/>
          <w:szCs w:val="24"/>
        </w:rPr>
        <w:t>във всички общини на обособената територия</w:t>
      </w:r>
      <w:r w:rsidR="000B5CE2">
        <w:rPr>
          <w:rFonts w:ascii="Times New Roman" w:hAnsi="Times New Roman"/>
          <w:sz w:val="24"/>
          <w:szCs w:val="24"/>
        </w:rPr>
        <w:t xml:space="preserve">, като приоритетно ще се подменят участъци от водопроводи в зони от </w:t>
      </w:r>
      <w:r w:rsidR="00293D72">
        <w:rPr>
          <w:rFonts w:ascii="Times New Roman" w:hAnsi="Times New Roman"/>
          <w:sz w:val="24"/>
          <w:szCs w:val="24"/>
        </w:rPr>
        <w:t>населените места</w:t>
      </w:r>
      <w:r w:rsidR="000B5CE2">
        <w:rPr>
          <w:rFonts w:ascii="Times New Roman" w:hAnsi="Times New Roman"/>
          <w:sz w:val="24"/>
          <w:szCs w:val="24"/>
        </w:rPr>
        <w:t xml:space="preserve"> с най-големи загуби на вода и най-чести аварии.</w:t>
      </w:r>
    </w:p>
    <w:p w:rsidR="000B5CE2" w:rsidRDefault="000B5CE2" w:rsidP="00090720">
      <w:pPr>
        <w:spacing w:after="120" w:line="240" w:lineRule="auto"/>
        <w:ind w:firstLine="567"/>
        <w:jc w:val="both"/>
        <w:rPr>
          <w:rFonts w:ascii="Times New Roman" w:hAnsi="Times New Roman"/>
          <w:sz w:val="24"/>
          <w:szCs w:val="24"/>
        </w:rPr>
      </w:pPr>
      <w:r>
        <w:rPr>
          <w:rFonts w:ascii="Times New Roman" w:hAnsi="Times New Roman"/>
          <w:sz w:val="24"/>
          <w:szCs w:val="24"/>
        </w:rPr>
        <w:t>С</w:t>
      </w:r>
      <w:r w:rsidRPr="000B5CE2">
        <w:rPr>
          <w:rFonts w:ascii="Times New Roman" w:hAnsi="Times New Roman"/>
          <w:sz w:val="24"/>
          <w:szCs w:val="24"/>
        </w:rPr>
        <w:t>инхронизиране към системата</w:t>
      </w:r>
      <w:r>
        <w:rPr>
          <w:rFonts w:ascii="Times New Roman" w:hAnsi="Times New Roman"/>
          <w:sz w:val="24"/>
          <w:szCs w:val="24"/>
        </w:rPr>
        <w:t xml:space="preserve"> </w:t>
      </w:r>
      <w:r>
        <w:rPr>
          <w:rFonts w:ascii="Times New Roman" w:hAnsi="Times New Roman"/>
          <w:sz w:val="24"/>
          <w:szCs w:val="24"/>
          <w:lang w:val="en-US"/>
        </w:rPr>
        <w:t>SCADA</w:t>
      </w:r>
      <w:r w:rsidRPr="000B5CE2">
        <w:rPr>
          <w:rFonts w:ascii="Times New Roman" w:hAnsi="Times New Roman"/>
          <w:sz w:val="24"/>
          <w:szCs w:val="24"/>
        </w:rPr>
        <w:t xml:space="preserve"> на новоприетите територии</w:t>
      </w:r>
      <w:r w:rsidR="00301431">
        <w:rPr>
          <w:rFonts w:ascii="Times New Roman" w:hAnsi="Times New Roman"/>
          <w:sz w:val="24"/>
          <w:szCs w:val="24"/>
        </w:rPr>
        <w:t xml:space="preserve"> на</w:t>
      </w:r>
      <w:r w:rsidRPr="000B5CE2">
        <w:rPr>
          <w:rFonts w:ascii="Times New Roman" w:hAnsi="Times New Roman"/>
          <w:sz w:val="24"/>
          <w:szCs w:val="24"/>
        </w:rPr>
        <w:t xml:space="preserve"> общин</w:t>
      </w:r>
      <w:r w:rsidR="00301431">
        <w:rPr>
          <w:rFonts w:ascii="Times New Roman" w:hAnsi="Times New Roman"/>
          <w:sz w:val="24"/>
          <w:szCs w:val="24"/>
        </w:rPr>
        <w:t>а</w:t>
      </w:r>
      <w:r w:rsidRPr="000B5CE2">
        <w:rPr>
          <w:rFonts w:ascii="Times New Roman" w:hAnsi="Times New Roman"/>
          <w:sz w:val="24"/>
          <w:szCs w:val="24"/>
        </w:rPr>
        <w:t xml:space="preserve"> Тополовград,</w:t>
      </w:r>
      <w:r>
        <w:rPr>
          <w:rFonts w:ascii="Times New Roman" w:hAnsi="Times New Roman"/>
          <w:sz w:val="24"/>
          <w:szCs w:val="24"/>
        </w:rPr>
        <w:t xml:space="preserve"> </w:t>
      </w:r>
      <w:r w:rsidRPr="000B5CE2">
        <w:rPr>
          <w:rFonts w:ascii="Times New Roman" w:hAnsi="Times New Roman"/>
          <w:sz w:val="24"/>
          <w:szCs w:val="24"/>
        </w:rPr>
        <w:t>Стамболово и Димитровград</w:t>
      </w:r>
      <w:r>
        <w:rPr>
          <w:rFonts w:ascii="Times New Roman" w:hAnsi="Times New Roman"/>
          <w:sz w:val="24"/>
          <w:szCs w:val="24"/>
        </w:rPr>
        <w:t xml:space="preserve">, както и разширяване на обхвата на </w:t>
      </w:r>
      <w:r w:rsidR="006138FA">
        <w:rPr>
          <w:rFonts w:ascii="Times New Roman" w:hAnsi="Times New Roman"/>
          <w:sz w:val="24"/>
          <w:szCs w:val="24"/>
        </w:rPr>
        <w:t>вече изградената система</w:t>
      </w:r>
      <w:r>
        <w:rPr>
          <w:rFonts w:ascii="Times New Roman" w:hAnsi="Times New Roman"/>
          <w:sz w:val="24"/>
          <w:szCs w:val="24"/>
        </w:rPr>
        <w:t xml:space="preserve"> на досегашните територии</w:t>
      </w:r>
      <w:r w:rsidRPr="000B5CE2">
        <w:rPr>
          <w:rFonts w:ascii="Times New Roman" w:hAnsi="Times New Roman"/>
          <w:sz w:val="24"/>
          <w:szCs w:val="24"/>
        </w:rPr>
        <w:t>.</w:t>
      </w:r>
    </w:p>
    <w:p w:rsidR="000B5CE2" w:rsidRDefault="000B5CE2" w:rsidP="00090720">
      <w:pPr>
        <w:spacing w:after="120" w:line="240" w:lineRule="auto"/>
        <w:ind w:firstLine="567"/>
        <w:jc w:val="both"/>
        <w:rPr>
          <w:rFonts w:ascii="Times New Roman" w:hAnsi="Times New Roman"/>
          <w:sz w:val="24"/>
          <w:szCs w:val="24"/>
        </w:rPr>
      </w:pPr>
      <w:r>
        <w:rPr>
          <w:rFonts w:ascii="Times New Roman" w:hAnsi="Times New Roman"/>
          <w:sz w:val="24"/>
          <w:szCs w:val="24"/>
        </w:rPr>
        <w:t>Подмяна на остарели помпени агрегати с нови по-икономични, с цел понижаване разхода на електроенергия</w:t>
      </w:r>
      <w:r w:rsidR="00C948AD">
        <w:rPr>
          <w:rFonts w:ascii="Times New Roman" w:hAnsi="Times New Roman"/>
          <w:sz w:val="24"/>
          <w:szCs w:val="24"/>
        </w:rPr>
        <w:t>, в зависимост от производствената необходимост и с цел осигуряване непрекъснатост на водоподаването на обособената територия на ВиК Хасково</w:t>
      </w:r>
      <w:r>
        <w:rPr>
          <w:rFonts w:ascii="Times New Roman" w:hAnsi="Times New Roman"/>
          <w:sz w:val="24"/>
          <w:szCs w:val="24"/>
        </w:rPr>
        <w:t>.</w:t>
      </w:r>
    </w:p>
    <w:p w:rsidR="008D7B23" w:rsidRDefault="00C948AD" w:rsidP="00090720">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По отношение на инвестициите в публични активи по договора с АВиК  за периода 2017-2019 г. „ВиК“ ЕООД, гр. Хасково е изпълнило и отчело към собствениците на публични активи, инвестиции в по-малък размер от предвидените в договора за тези години. Причината за това неизпълнение – ограничените финансови средста, с които разполага дружеството, поради факта че приемането на БП и утвърждаването на нови по-високи цени </w:t>
      </w:r>
      <w:r>
        <w:rPr>
          <w:rFonts w:ascii="Times New Roman" w:hAnsi="Times New Roman"/>
          <w:sz w:val="24"/>
          <w:szCs w:val="24"/>
        </w:rPr>
        <w:lastRenderedPageBreak/>
        <w:t>на предлаганите услуги се забави доста дълго. Друга причина за неизпълнението на заложените по договор инвестиции за увеличените разходи на дружеството във връзка с отклоненията в качеството на питейните води, намалената консумация от страна на потребителите в следствие на това и некоректното отношение на потребителите относно плащането на предостав</w:t>
      </w:r>
      <w:r w:rsidR="008D7B23">
        <w:rPr>
          <w:rFonts w:ascii="Times New Roman" w:hAnsi="Times New Roman"/>
          <w:sz w:val="24"/>
          <w:szCs w:val="24"/>
        </w:rPr>
        <w:t>я</w:t>
      </w:r>
      <w:r>
        <w:rPr>
          <w:rFonts w:ascii="Times New Roman" w:hAnsi="Times New Roman"/>
          <w:sz w:val="24"/>
          <w:szCs w:val="24"/>
        </w:rPr>
        <w:t>ните им услуги.</w:t>
      </w:r>
      <w:r w:rsidR="008D7B23">
        <w:rPr>
          <w:rFonts w:ascii="Times New Roman" w:hAnsi="Times New Roman"/>
          <w:sz w:val="24"/>
          <w:szCs w:val="24"/>
        </w:rPr>
        <w:t xml:space="preserve"> Дружеството е планирало и възнамерява неи</w:t>
      </w:r>
      <w:r w:rsidR="00B15F90">
        <w:rPr>
          <w:rFonts w:ascii="Times New Roman" w:hAnsi="Times New Roman"/>
          <w:sz w:val="24"/>
          <w:szCs w:val="24"/>
        </w:rPr>
        <w:t>з</w:t>
      </w:r>
      <w:r w:rsidR="008D7B23">
        <w:rPr>
          <w:rFonts w:ascii="Times New Roman" w:hAnsi="Times New Roman"/>
          <w:sz w:val="24"/>
          <w:szCs w:val="24"/>
        </w:rPr>
        <w:t xml:space="preserve">пълнените </w:t>
      </w:r>
      <w:r w:rsidR="00B15F90">
        <w:rPr>
          <w:rFonts w:ascii="Times New Roman" w:hAnsi="Times New Roman"/>
          <w:sz w:val="24"/>
          <w:szCs w:val="24"/>
        </w:rPr>
        <w:t>по договора с АВиК</w:t>
      </w:r>
      <w:r w:rsidR="008D7B23">
        <w:rPr>
          <w:rFonts w:ascii="Times New Roman" w:hAnsi="Times New Roman"/>
          <w:sz w:val="24"/>
          <w:szCs w:val="24"/>
        </w:rPr>
        <w:t xml:space="preserve"> инвестиции</w:t>
      </w:r>
      <w:r w:rsidR="00B15F90">
        <w:rPr>
          <w:rFonts w:ascii="Times New Roman" w:hAnsi="Times New Roman"/>
          <w:sz w:val="24"/>
          <w:szCs w:val="24"/>
        </w:rPr>
        <w:t xml:space="preserve"> за периода 2017-2019 г.</w:t>
      </w:r>
      <w:r w:rsidR="008D7B23">
        <w:rPr>
          <w:rFonts w:ascii="Times New Roman" w:hAnsi="Times New Roman"/>
          <w:sz w:val="24"/>
          <w:szCs w:val="24"/>
        </w:rPr>
        <w:t xml:space="preserve"> да се осъществят до края на регулаторния период. </w:t>
      </w:r>
    </w:p>
    <w:p w:rsidR="00C948AD" w:rsidRDefault="008D7B23" w:rsidP="00090720">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Дружеството </w:t>
      </w:r>
      <w:r w:rsidR="00B15F90">
        <w:rPr>
          <w:rFonts w:ascii="Times New Roman" w:hAnsi="Times New Roman"/>
          <w:sz w:val="24"/>
          <w:szCs w:val="24"/>
        </w:rPr>
        <w:t xml:space="preserve">разполага с технически възможности за изпълнение на планираните инвестиции и очаква че след приемането на БП и утвърждаването на новите цени ще има и финансовата възможност за тяхното изпълнение. </w:t>
      </w:r>
    </w:p>
    <w:p w:rsidR="00133638" w:rsidRPr="00090720" w:rsidRDefault="00133638" w:rsidP="00E67118">
      <w:pPr>
        <w:pStyle w:val="Heading5"/>
        <w:numPr>
          <w:ilvl w:val="2"/>
          <w:numId w:val="3"/>
        </w:numPr>
        <w:ind w:left="1134" w:hanging="567"/>
        <w:rPr>
          <w:rFonts w:ascii="Times New Roman" w:hAnsi="Times New Roman"/>
          <w:sz w:val="24"/>
          <w:szCs w:val="24"/>
        </w:rPr>
      </w:pPr>
      <w:bookmarkStart w:id="155" w:name="_Toc450131535"/>
      <w:r w:rsidRPr="00090720">
        <w:rPr>
          <w:rFonts w:ascii="Times New Roman" w:hAnsi="Times New Roman"/>
          <w:sz w:val="24"/>
          <w:szCs w:val="24"/>
        </w:rPr>
        <w:t>Инвестиции в системи, регистри и бази данни</w:t>
      </w:r>
      <w:bookmarkEnd w:id="155"/>
    </w:p>
    <w:p w:rsidR="007A7451" w:rsidRPr="00090720" w:rsidRDefault="003172A4"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 xml:space="preserve">Следвайки указанията на КЕВР и анализирайки наличните регистри и база данни (описани в глава II, т.6.2 и 6.3), „Водоснабдяване и канализация" ЕООД </w:t>
      </w:r>
      <w:r w:rsidR="00090720">
        <w:rPr>
          <w:rFonts w:ascii="Times New Roman" w:hAnsi="Times New Roman"/>
          <w:sz w:val="24"/>
          <w:szCs w:val="24"/>
        </w:rPr>
        <w:t xml:space="preserve">гр. </w:t>
      </w:r>
      <w:r w:rsidRPr="00090720">
        <w:rPr>
          <w:rFonts w:ascii="Times New Roman" w:hAnsi="Times New Roman"/>
          <w:sz w:val="24"/>
          <w:szCs w:val="24"/>
        </w:rPr>
        <w:t xml:space="preserve">.Хасково планира средства в размер на </w:t>
      </w:r>
      <w:r w:rsidR="007E5BAF">
        <w:rPr>
          <w:rFonts w:ascii="Times New Roman" w:hAnsi="Times New Roman"/>
          <w:sz w:val="24"/>
          <w:szCs w:val="24"/>
          <w:lang w:val="en-US"/>
        </w:rPr>
        <w:t>228</w:t>
      </w:r>
      <w:r w:rsidRPr="00090720">
        <w:rPr>
          <w:rFonts w:ascii="Times New Roman" w:hAnsi="Times New Roman"/>
          <w:sz w:val="24"/>
          <w:szCs w:val="24"/>
        </w:rPr>
        <w:t xml:space="preserve"> хил.</w:t>
      </w:r>
      <w:r w:rsidR="00090720">
        <w:rPr>
          <w:rFonts w:ascii="Times New Roman" w:hAnsi="Times New Roman"/>
          <w:sz w:val="24"/>
          <w:szCs w:val="24"/>
        </w:rPr>
        <w:t xml:space="preserve"> </w:t>
      </w:r>
      <w:r w:rsidRPr="00090720">
        <w:rPr>
          <w:rFonts w:ascii="Times New Roman" w:hAnsi="Times New Roman"/>
          <w:sz w:val="24"/>
          <w:szCs w:val="24"/>
        </w:rPr>
        <w:t xml:space="preserve">лв. Основната част от сумата в размер на </w:t>
      </w:r>
      <w:r w:rsidR="00026433">
        <w:rPr>
          <w:rFonts w:ascii="Times New Roman" w:hAnsi="Times New Roman"/>
          <w:sz w:val="24"/>
          <w:szCs w:val="24"/>
          <w:lang w:val="en-US"/>
        </w:rPr>
        <w:t>175</w:t>
      </w:r>
      <w:r w:rsidRPr="00090720">
        <w:rPr>
          <w:rFonts w:ascii="Times New Roman" w:hAnsi="Times New Roman"/>
          <w:sz w:val="24"/>
          <w:szCs w:val="24"/>
        </w:rPr>
        <w:t xml:space="preserve"> хил.</w:t>
      </w:r>
      <w:r w:rsidR="00090720">
        <w:rPr>
          <w:rFonts w:ascii="Times New Roman" w:hAnsi="Times New Roman"/>
          <w:sz w:val="24"/>
          <w:szCs w:val="24"/>
        </w:rPr>
        <w:t xml:space="preserve"> </w:t>
      </w:r>
      <w:r w:rsidRPr="00090720">
        <w:rPr>
          <w:rFonts w:ascii="Times New Roman" w:hAnsi="Times New Roman"/>
          <w:sz w:val="24"/>
          <w:szCs w:val="24"/>
        </w:rPr>
        <w:t xml:space="preserve">лв. е предвидена за внедряване на ГИС система, съвместно с Регистър на активи и Регистър на авариите. В тази връзка </w:t>
      </w:r>
      <w:r w:rsidR="000D01D1">
        <w:rPr>
          <w:rFonts w:ascii="Times New Roman" w:hAnsi="Times New Roman"/>
          <w:sz w:val="24"/>
          <w:szCs w:val="24"/>
        </w:rPr>
        <w:t>д</w:t>
      </w:r>
      <w:r w:rsidRPr="00090720">
        <w:rPr>
          <w:rFonts w:ascii="Times New Roman" w:hAnsi="Times New Roman"/>
          <w:sz w:val="24"/>
          <w:szCs w:val="24"/>
        </w:rPr>
        <w:t>ружеството</w:t>
      </w:r>
      <w:r w:rsidR="003469FA">
        <w:rPr>
          <w:rFonts w:ascii="Times New Roman" w:hAnsi="Times New Roman"/>
          <w:sz w:val="24"/>
          <w:szCs w:val="24"/>
        </w:rPr>
        <w:t xml:space="preserve"> е сключило договор за внедряване на ГИС и закупи програмен</w:t>
      </w:r>
      <w:r w:rsidR="00A1724D">
        <w:rPr>
          <w:rFonts w:ascii="Times New Roman" w:hAnsi="Times New Roman"/>
          <w:sz w:val="24"/>
          <w:szCs w:val="24"/>
        </w:rPr>
        <w:t xml:space="preserve"> продукт „Регистър на авариите“</w:t>
      </w:r>
      <w:r w:rsidR="003469FA">
        <w:rPr>
          <w:rFonts w:ascii="Times New Roman" w:hAnsi="Times New Roman"/>
          <w:sz w:val="24"/>
          <w:szCs w:val="24"/>
        </w:rPr>
        <w:t>.</w:t>
      </w:r>
      <w:r w:rsidR="00A1724D">
        <w:rPr>
          <w:rFonts w:ascii="Times New Roman" w:hAnsi="Times New Roman"/>
          <w:sz w:val="24"/>
          <w:szCs w:val="24"/>
        </w:rPr>
        <w:t xml:space="preserve"> Започнато е внедряването на Регистър на активите.</w:t>
      </w:r>
    </w:p>
    <w:p w:rsidR="00C843ED" w:rsidRPr="00090720" w:rsidRDefault="00C843ED" w:rsidP="00E67118">
      <w:pPr>
        <w:pStyle w:val="Heading3"/>
        <w:numPr>
          <w:ilvl w:val="1"/>
          <w:numId w:val="3"/>
        </w:numPr>
        <w:ind w:left="1134" w:hanging="567"/>
        <w:jc w:val="both"/>
        <w:rPr>
          <w:rFonts w:ascii="Times New Roman" w:hAnsi="Times New Roman"/>
          <w:i/>
          <w:sz w:val="24"/>
          <w:szCs w:val="24"/>
          <w:lang w:eastAsia="bg-BG"/>
        </w:rPr>
      </w:pPr>
      <w:bookmarkStart w:id="156" w:name="_Toc450131540"/>
      <w:bookmarkStart w:id="157" w:name="_Toc31719894"/>
      <w:r w:rsidRPr="00090720">
        <w:rPr>
          <w:rFonts w:ascii="Times New Roman" w:hAnsi="Times New Roman"/>
          <w:i/>
          <w:sz w:val="24"/>
          <w:szCs w:val="24"/>
          <w:lang w:eastAsia="bg-BG"/>
        </w:rPr>
        <w:t>ВРЪЗКА МЕЖДУ ИНВЕСТИЦИОННА ПРОГРАМА И ТЕХНИЧЕСКА ЧАСТ НА БИЗНЕС ПЛАНА</w:t>
      </w:r>
      <w:bookmarkEnd w:id="156"/>
      <w:bookmarkEnd w:id="157"/>
    </w:p>
    <w:p w:rsidR="00E07DCF" w:rsidRPr="00090720" w:rsidRDefault="00E07DCF"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В Справка №9 са представени размера на инвестициите по години и проекти, вкл. информативно са представени направените инвестиции през 2015 г. и прогнозните (по одобрен Бизнес план) за 2016 г.. Предвидените за инвестиции обекти са групирани по вид активи: собствени и публични в три основни направления: (1) за услугата доставяне на вода на потребителите, (2) за услугата отвеждане на отпадъчни води и (3) за услугата пречистване на отпадъчни води.</w:t>
      </w:r>
    </w:p>
    <w:p w:rsidR="00E07DCF" w:rsidRPr="00090720" w:rsidRDefault="00E07DCF"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Размерът на инвестиционната програма през годи</w:t>
      </w:r>
      <w:r w:rsidR="000D01D1">
        <w:rPr>
          <w:rFonts w:ascii="Times New Roman" w:hAnsi="Times New Roman"/>
          <w:sz w:val="24"/>
          <w:szCs w:val="24"/>
        </w:rPr>
        <w:t>ни</w:t>
      </w:r>
      <w:r w:rsidRPr="00090720">
        <w:rPr>
          <w:rFonts w:ascii="Times New Roman" w:hAnsi="Times New Roman"/>
          <w:sz w:val="24"/>
          <w:szCs w:val="24"/>
        </w:rPr>
        <w:t xml:space="preserve">те е съобразен с финансовите възможности на </w:t>
      </w:r>
      <w:r w:rsidR="000D01D1">
        <w:rPr>
          <w:rFonts w:ascii="Times New Roman" w:hAnsi="Times New Roman"/>
          <w:sz w:val="24"/>
          <w:szCs w:val="24"/>
        </w:rPr>
        <w:t>д</w:t>
      </w:r>
      <w:r w:rsidRPr="00090720">
        <w:rPr>
          <w:rFonts w:ascii="Times New Roman" w:hAnsi="Times New Roman"/>
          <w:sz w:val="24"/>
          <w:szCs w:val="24"/>
        </w:rPr>
        <w:t>ружеството. Средствата, заложени в инвестиционната програма са собствени. При разработката на програмата не са заложени средства от външно финансиране.</w:t>
      </w:r>
    </w:p>
    <w:p w:rsidR="00E07DCF" w:rsidRPr="00090720" w:rsidRDefault="00E07DCF"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 xml:space="preserve">В инвестиционната програма за услугата доставяне на вода на потребителите най-голям дал имат инвестициите за рехабилитация и разширение на водопроводната мрежа над 10 м. През годините със средствата по това перо се предвижда да се подменят и/ или изградят между </w:t>
      </w:r>
      <w:r w:rsidR="0028069E">
        <w:rPr>
          <w:rFonts w:ascii="Times New Roman" w:hAnsi="Times New Roman"/>
          <w:sz w:val="24"/>
          <w:szCs w:val="24"/>
        </w:rPr>
        <w:t>3</w:t>
      </w:r>
      <w:r w:rsidRPr="00090720">
        <w:rPr>
          <w:rFonts w:ascii="Times New Roman" w:hAnsi="Times New Roman"/>
          <w:sz w:val="24"/>
          <w:szCs w:val="24"/>
        </w:rPr>
        <w:t xml:space="preserve"> и </w:t>
      </w:r>
      <w:r w:rsidR="0028069E">
        <w:rPr>
          <w:rFonts w:ascii="Times New Roman" w:hAnsi="Times New Roman"/>
          <w:sz w:val="24"/>
          <w:szCs w:val="24"/>
        </w:rPr>
        <w:t>6</w:t>
      </w:r>
      <w:r w:rsidR="003A03DC">
        <w:rPr>
          <w:rFonts w:ascii="Times New Roman" w:hAnsi="Times New Roman"/>
          <w:sz w:val="24"/>
          <w:szCs w:val="24"/>
        </w:rPr>
        <w:t xml:space="preserve"> </w:t>
      </w:r>
      <w:r w:rsidRPr="00090720">
        <w:rPr>
          <w:rFonts w:ascii="Times New Roman" w:hAnsi="Times New Roman"/>
          <w:sz w:val="24"/>
          <w:szCs w:val="24"/>
        </w:rPr>
        <w:t xml:space="preserve">км. водопроводи. Подмяната на остарелите етернитови водопроводи е необходимо условие за постигане на целите за намаляване на неотчетените водни количества. </w:t>
      </w:r>
    </w:p>
    <w:p w:rsidR="00E07DCF" w:rsidRPr="0028069E" w:rsidRDefault="00E07DCF" w:rsidP="00090720">
      <w:pPr>
        <w:spacing w:after="120" w:line="240" w:lineRule="auto"/>
        <w:ind w:firstLine="567"/>
        <w:jc w:val="both"/>
        <w:rPr>
          <w:rFonts w:ascii="Times New Roman" w:hAnsi="Times New Roman"/>
          <w:sz w:val="24"/>
          <w:szCs w:val="24"/>
        </w:rPr>
      </w:pPr>
      <w:r w:rsidRPr="0028069E">
        <w:rPr>
          <w:rFonts w:ascii="Times New Roman" w:hAnsi="Times New Roman"/>
          <w:sz w:val="24"/>
          <w:szCs w:val="24"/>
        </w:rPr>
        <w:t xml:space="preserve">За изпълнението на същата цел са предвидени и инвестиции в рехабилитация на довеждащите съоръжения – </w:t>
      </w:r>
      <w:r w:rsidR="00B37A1D" w:rsidRPr="0028069E">
        <w:rPr>
          <w:rFonts w:ascii="Times New Roman" w:hAnsi="Times New Roman"/>
          <w:sz w:val="24"/>
          <w:szCs w:val="24"/>
        </w:rPr>
        <w:t>1 1</w:t>
      </w:r>
      <w:r w:rsidR="00001686" w:rsidRPr="0028069E">
        <w:rPr>
          <w:rFonts w:ascii="Times New Roman" w:hAnsi="Times New Roman"/>
          <w:sz w:val="24"/>
          <w:szCs w:val="24"/>
        </w:rPr>
        <w:t>2</w:t>
      </w:r>
      <w:r w:rsidR="0028069E" w:rsidRPr="0028069E">
        <w:rPr>
          <w:rFonts w:ascii="Times New Roman" w:hAnsi="Times New Roman"/>
          <w:sz w:val="24"/>
          <w:szCs w:val="24"/>
        </w:rPr>
        <w:t>8</w:t>
      </w:r>
      <w:r w:rsidR="00E832FC" w:rsidRPr="0028069E">
        <w:rPr>
          <w:rFonts w:ascii="Times New Roman" w:hAnsi="Times New Roman"/>
          <w:sz w:val="24"/>
          <w:szCs w:val="24"/>
        </w:rPr>
        <w:t xml:space="preserve"> </w:t>
      </w:r>
      <w:r w:rsidR="00FA5856" w:rsidRPr="0028069E">
        <w:rPr>
          <w:rFonts w:ascii="Times New Roman" w:hAnsi="Times New Roman"/>
          <w:sz w:val="24"/>
          <w:szCs w:val="24"/>
        </w:rPr>
        <w:t>хил. лв.</w:t>
      </w:r>
      <w:r w:rsidRPr="0028069E">
        <w:rPr>
          <w:rFonts w:ascii="Times New Roman" w:hAnsi="Times New Roman"/>
          <w:sz w:val="24"/>
          <w:szCs w:val="24"/>
        </w:rPr>
        <w:t xml:space="preserve">; зониране на водопроводната мрежа – </w:t>
      </w:r>
      <w:r w:rsidR="0028069E" w:rsidRPr="0028069E">
        <w:rPr>
          <w:rFonts w:ascii="Times New Roman" w:hAnsi="Times New Roman"/>
          <w:sz w:val="24"/>
          <w:szCs w:val="24"/>
        </w:rPr>
        <w:t>10</w:t>
      </w:r>
      <w:r w:rsidR="00001686" w:rsidRPr="0028069E">
        <w:rPr>
          <w:rFonts w:ascii="Times New Roman" w:hAnsi="Times New Roman"/>
          <w:sz w:val="24"/>
          <w:szCs w:val="24"/>
        </w:rPr>
        <w:t>7</w:t>
      </w:r>
      <w:r w:rsidR="00FA5856" w:rsidRPr="0028069E">
        <w:rPr>
          <w:rFonts w:ascii="Times New Roman" w:hAnsi="Times New Roman"/>
          <w:sz w:val="24"/>
          <w:szCs w:val="24"/>
        </w:rPr>
        <w:t xml:space="preserve"> хил. лв.</w:t>
      </w:r>
      <w:r w:rsidRPr="0028069E">
        <w:rPr>
          <w:rFonts w:ascii="Times New Roman" w:hAnsi="Times New Roman"/>
          <w:sz w:val="24"/>
          <w:szCs w:val="24"/>
        </w:rPr>
        <w:t xml:space="preserve">; подмяна и изграждане на нови сградни водопроводни отклонения – </w:t>
      </w:r>
      <w:r w:rsidR="00001686" w:rsidRPr="0028069E">
        <w:rPr>
          <w:rFonts w:ascii="Times New Roman" w:hAnsi="Times New Roman"/>
          <w:sz w:val="24"/>
          <w:szCs w:val="24"/>
        </w:rPr>
        <w:t>3</w:t>
      </w:r>
      <w:r w:rsidR="0028069E" w:rsidRPr="0028069E">
        <w:rPr>
          <w:rFonts w:ascii="Times New Roman" w:hAnsi="Times New Roman"/>
          <w:sz w:val="24"/>
          <w:szCs w:val="24"/>
        </w:rPr>
        <w:t>2</w:t>
      </w:r>
      <w:r w:rsidR="00001686" w:rsidRPr="0028069E">
        <w:rPr>
          <w:rFonts w:ascii="Times New Roman" w:hAnsi="Times New Roman"/>
          <w:sz w:val="24"/>
          <w:szCs w:val="24"/>
        </w:rPr>
        <w:t>2</w:t>
      </w:r>
      <w:r w:rsidR="00FA5856" w:rsidRPr="0028069E">
        <w:rPr>
          <w:rFonts w:ascii="Times New Roman" w:hAnsi="Times New Roman"/>
          <w:sz w:val="24"/>
          <w:szCs w:val="24"/>
        </w:rPr>
        <w:t xml:space="preserve"> хил.</w:t>
      </w:r>
      <w:r w:rsidRPr="0028069E">
        <w:rPr>
          <w:rFonts w:ascii="Times New Roman" w:hAnsi="Times New Roman"/>
          <w:sz w:val="24"/>
          <w:szCs w:val="24"/>
        </w:rPr>
        <w:t xml:space="preserve"> лв</w:t>
      </w:r>
      <w:r w:rsidR="00FA5856" w:rsidRPr="0028069E">
        <w:rPr>
          <w:rFonts w:ascii="Times New Roman" w:hAnsi="Times New Roman"/>
          <w:sz w:val="24"/>
          <w:szCs w:val="24"/>
        </w:rPr>
        <w:t>.</w:t>
      </w:r>
      <w:r w:rsidRPr="0028069E">
        <w:rPr>
          <w:rFonts w:ascii="Times New Roman" w:hAnsi="Times New Roman"/>
          <w:sz w:val="24"/>
          <w:szCs w:val="24"/>
        </w:rPr>
        <w:t xml:space="preserve">; рехабилитация на резервоари – </w:t>
      </w:r>
      <w:r w:rsidR="00001686" w:rsidRPr="0028069E">
        <w:rPr>
          <w:rFonts w:ascii="Times New Roman" w:hAnsi="Times New Roman"/>
          <w:sz w:val="24"/>
          <w:szCs w:val="24"/>
        </w:rPr>
        <w:t>94</w:t>
      </w:r>
      <w:r w:rsidR="00FA5856" w:rsidRPr="0028069E">
        <w:rPr>
          <w:rFonts w:ascii="Times New Roman" w:hAnsi="Times New Roman"/>
          <w:sz w:val="24"/>
          <w:szCs w:val="24"/>
        </w:rPr>
        <w:t xml:space="preserve"> хил. лв.</w:t>
      </w:r>
      <w:r w:rsidRPr="0028069E">
        <w:rPr>
          <w:rFonts w:ascii="Times New Roman" w:hAnsi="Times New Roman"/>
          <w:sz w:val="24"/>
          <w:szCs w:val="24"/>
        </w:rPr>
        <w:t xml:space="preserve">; подмяна на кранове и хидранти – </w:t>
      </w:r>
      <w:r w:rsidR="00001686" w:rsidRPr="0028069E">
        <w:rPr>
          <w:rFonts w:ascii="Times New Roman" w:hAnsi="Times New Roman"/>
          <w:sz w:val="24"/>
          <w:szCs w:val="24"/>
        </w:rPr>
        <w:t>175</w:t>
      </w:r>
      <w:r w:rsidR="005E00D5" w:rsidRPr="0028069E">
        <w:rPr>
          <w:rFonts w:ascii="Times New Roman" w:hAnsi="Times New Roman"/>
          <w:sz w:val="24"/>
          <w:szCs w:val="24"/>
        </w:rPr>
        <w:t xml:space="preserve"> хил. лв.</w:t>
      </w:r>
    </w:p>
    <w:p w:rsidR="00E07DCF" w:rsidRPr="00090720" w:rsidRDefault="00E07DCF"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 xml:space="preserve">С цел намаляване потреблението на ел. енергия и подобряване ефективността на водоснабдителните системи се предвиждат средства </w:t>
      </w:r>
      <w:r w:rsidR="00562F35">
        <w:rPr>
          <w:rFonts w:ascii="Times New Roman" w:hAnsi="Times New Roman"/>
          <w:sz w:val="24"/>
          <w:szCs w:val="24"/>
        </w:rPr>
        <w:t>434</w:t>
      </w:r>
      <w:r w:rsidR="005E00D5">
        <w:rPr>
          <w:rFonts w:ascii="Times New Roman" w:hAnsi="Times New Roman"/>
          <w:sz w:val="24"/>
          <w:szCs w:val="24"/>
        </w:rPr>
        <w:t xml:space="preserve"> хил.</w:t>
      </w:r>
      <w:r w:rsidR="005E00D5" w:rsidRPr="00090720">
        <w:rPr>
          <w:rFonts w:ascii="Times New Roman" w:hAnsi="Times New Roman"/>
          <w:sz w:val="24"/>
          <w:szCs w:val="24"/>
        </w:rPr>
        <w:t xml:space="preserve"> лв</w:t>
      </w:r>
      <w:r w:rsidR="005E00D5">
        <w:rPr>
          <w:rFonts w:ascii="Times New Roman" w:hAnsi="Times New Roman"/>
          <w:sz w:val="24"/>
          <w:szCs w:val="24"/>
        </w:rPr>
        <w:t>.</w:t>
      </w:r>
      <w:r w:rsidRPr="00090720">
        <w:rPr>
          <w:rFonts w:ascii="Times New Roman" w:hAnsi="Times New Roman"/>
          <w:sz w:val="24"/>
          <w:szCs w:val="24"/>
        </w:rPr>
        <w:t xml:space="preserve"> за подмяна на помпи в основни помпени станции с по-ниско енергоемки помпи, работещи с по-висок </w:t>
      </w:r>
      <w:r w:rsidRPr="00AC63AA">
        <w:rPr>
          <w:rFonts w:ascii="Times New Roman" w:hAnsi="Times New Roman"/>
          <w:sz w:val="24"/>
          <w:szCs w:val="24"/>
        </w:rPr>
        <w:t>КПД</w:t>
      </w:r>
      <w:r w:rsidR="00ED6EE7" w:rsidRPr="00AC63AA">
        <w:rPr>
          <w:rFonts w:ascii="Times New Roman" w:hAnsi="Times New Roman"/>
          <w:sz w:val="24"/>
          <w:szCs w:val="24"/>
          <w:lang w:val="en-US"/>
        </w:rPr>
        <w:t xml:space="preserve"> /</w:t>
      </w:r>
      <w:r w:rsidR="00ED6EE7" w:rsidRPr="00AC63AA">
        <w:rPr>
          <w:rFonts w:ascii="Times New Roman" w:hAnsi="Times New Roman"/>
          <w:bCs/>
          <w:sz w:val="24"/>
          <w:szCs w:val="24"/>
          <w:shd w:val="clear" w:color="auto" w:fill="FFFFFF"/>
        </w:rPr>
        <w:t xml:space="preserve"> </w:t>
      </w:r>
      <w:r w:rsidR="00ED6EE7" w:rsidRPr="00AC63AA">
        <w:rPr>
          <w:rFonts w:ascii="Times New Roman" w:hAnsi="Times New Roman"/>
          <w:bCs/>
          <w:sz w:val="24"/>
          <w:szCs w:val="24"/>
          <w:shd w:val="clear" w:color="auto" w:fill="FFFFFF"/>
          <w:lang w:val="en-US"/>
        </w:rPr>
        <w:t xml:space="preserve"> </w:t>
      </w:r>
      <w:r w:rsidR="000D01D1">
        <w:rPr>
          <w:rFonts w:ascii="Times New Roman" w:hAnsi="Times New Roman"/>
          <w:bCs/>
          <w:sz w:val="24"/>
          <w:szCs w:val="24"/>
          <w:shd w:val="clear" w:color="auto" w:fill="FFFFFF"/>
        </w:rPr>
        <w:t>к</w:t>
      </w:r>
      <w:r w:rsidR="000D01D1" w:rsidRPr="00AC63AA">
        <w:rPr>
          <w:rFonts w:ascii="Times New Roman" w:hAnsi="Times New Roman"/>
          <w:bCs/>
          <w:sz w:val="24"/>
          <w:szCs w:val="24"/>
          <w:shd w:val="clear" w:color="auto" w:fill="FFFFFF"/>
        </w:rPr>
        <w:t xml:space="preserve">оефициент </w:t>
      </w:r>
      <w:r w:rsidR="00ED6EE7" w:rsidRPr="00AC63AA">
        <w:rPr>
          <w:rFonts w:ascii="Times New Roman" w:hAnsi="Times New Roman"/>
          <w:bCs/>
          <w:sz w:val="24"/>
          <w:szCs w:val="24"/>
          <w:shd w:val="clear" w:color="auto" w:fill="FFFFFF"/>
        </w:rPr>
        <w:t>на полезно действие</w:t>
      </w:r>
      <w:r w:rsidR="00AC63AA">
        <w:rPr>
          <w:rFonts w:ascii="Times New Roman" w:hAnsi="Times New Roman"/>
          <w:bCs/>
          <w:sz w:val="24"/>
          <w:szCs w:val="24"/>
          <w:shd w:val="clear" w:color="auto" w:fill="FFFFFF"/>
        </w:rPr>
        <w:t xml:space="preserve"> </w:t>
      </w:r>
      <w:r w:rsidR="00ED6EE7" w:rsidRPr="00AC63AA">
        <w:rPr>
          <w:rFonts w:ascii="Times New Roman" w:hAnsi="Times New Roman"/>
          <w:bCs/>
          <w:sz w:val="24"/>
          <w:szCs w:val="24"/>
          <w:shd w:val="clear" w:color="auto" w:fill="FFFFFF"/>
          <w:lang w:val="en-US"/>
        </w:rPr>
        <w:t>/</w:t>
      </w:r>
      <w:r w:rsidRPr="00AC63AA">
        <w:rPr>
          <w:rFonts w:ascii="Times New Roman" w:hAnsi="Times New Roman"/>
          <w:sz w:val="24"/>
          <w:szCs w:val="24"/>
        </w:rPr>
        <w:t xml:space="preserve">, </w:t>
      </w:r>
      <w:r w:rsidRPr="00090720">
        <w:rPr>
          <w:rFonts w:ascii="Times New Roman" w:hAnsi="Times New Roman"/>
          <w:sz w:val="24"/>
          <w:szCs w:val="24"/>
        </w:rPr>
        <w:t xml:space="preserve">както и модернизация на ел. табла ниско напрежение. </w:t>
      </w:r>
    </w:p>
    <w:p w:rsidR="00E07DCF" w:rsidRPr="00090720" w:rsidRDefault="00E07DCF"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 xml:space="preserve">Предвидени са и средства за закупуване както на тежкотоварни автомобили, така и за строителна и специализирана механизация за водоснабдяване. Нуждите на „Водоснабдяване и канализация“ ЕООД, гр. Хасково от специализирана техника са големи предвид остарялата и амортизирана техника, с която работи дружеството. По финансови причини тези нужди ще бъдат удовлетворени основно през последните </w:t>
      </w:r>
      <w:r w:rsidR="00562F35">
        <w:rPr>
          <w:rFonts w:ascii="Times New Roman" w:hAnsi="Times New Roman"/>
          <w:sz w:val="24"/>
          <w:szCs w:val="24"/>
        </w:rPr>
        <w:t>две</w:t>
      </w:r>
      <w:r w:rsidRPr="00090720">
        <w:rPr>
          <w:rFonts w:ascii="Times New Roman" w:hAnsi="Times New Roman"/>
          <w:sz w:val="24"/>
          <w:szCs w:val="24"/>
        </w:rPr>
        <w:t xml:space="preserve"> години на Бизнес плана.</w:t>
      </w:r>
    </w:p>
    <w:p w:rsidR="00E07DCF" w:rsidRPr="00EC4C49" w:rsidRDefault="00E07DCF" w:rsidP="00090720">
      <w:pPr>
        <w:spacing w:after="120" w:line="240" w:lineRule="auto"/>
        <w:ind w:firstLine="567"/>
        <w:jc w:val="both"/>
        <w:rPr>
          <w:rFonts w:ascii="Times New Roman" w:hAnsi="Times New Roman"/>
          <w:sz w:val="24"/>
          <w:szCs w:val="24"/>
        </w:rPr>
      </w:pPr>
      <w:r w:rsidRPr="00EC4C49">
        <w:rPr>
          <w:rFonts w:ascii="Times New Roman" w:hAnsi="Times New Roman"/>
          <w:sz w:val="24"/>
          <w:szCs w:val="24"/>
        </w:rPr>
        <w:lastRenderedPageBreak/>
        <w:t>Във връзка със Закона за водите и Наредба № 3 за условията и реда за проучване, проектиране, утвърждаване и експлоатация на санитарно-охранителните зони около водоизточниците са заложени средства за възлагане на проектиране и учредяване на СОЗ на подземни водоизточници.</w:t>
      </w:r>
      <w:r w:rsidR="00562F35">
        <w:rPr>
          <w:rFonts w:ascii="Times New Roman" w:hAnsi="Times New Roman"/>
          <w:sz w:val="24"/>
          <w:szCs w:val="24"/>
        </w:rPr>
        <w:t xml:space="preserve"> Процедурите обаче през които трябва да се премине за да се учреди една зона са изключително тежки и тромави. Неяснотите относно собствеността на имотите които попадат в обхвата на СОЗ, липсата на документи за собственост, тежките бюрократични изисквания правят този процес изключително бавен и труден.</w:t>
      </w:r>
    </w:p>
    <w:p w:rsidR="00E07DCF" w:rsidRPr="00090720" w:rsidRDefault="00E07DCF"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 xml:space="preserve">Предвидени са средства за монтиране на разходомерни устройства на вход ВС и за зониране и контролно измерване на вход водомерни зони. С това се планува подобряване на контрола и управление на ВС, на налягането, намаляване на загубите. </w:t>
      </w:r>
    </w:p>
    <w:p w:rsidR="00E07DCF" w:rsidRPr="00090720" w:rsidRDefault="00E07DCF"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В инвестиционната програма по услугата отвеждане на отпадъчните води</w:t>
      </w:r>
      <w:r w:rsidR="00562F35">
        <w:rPr>
          <w:rFonts w:ascii="Times New Roman" w:hAnsi="Times New Roman"/>
          <w:sz w:val="24"/>
          <w:szCs w:val="24"/>
        </w:rPr>
        <w:t xml:space="preserve"> за</w:t>
      </w:r>
      <w:r w:rsidRPr="00090720">
        <w:rPr>
          <w:rFonts w:ascii="Times New Roman" w:hAnsi="Times New Roman"/>
          <w:sz w:val="24"/>
          <w:szCs w:val="24"/>
        </w:rPr>
        <w:t xml:space="preserve"> </w:t>
      </w:r>
      <w:r w:rsidR="001E783D">
        <w:rPr>
          <w:rFonts w:ascii="Times New Roman" w:hAnsi="Times New Roman"/>
          <w:sz w:val="24"/>
          <w:szCs w:val="24"/>
        </w:rPr>
        <w:t>в</w:t>
      </w:r>
      <w:r w:rsidRPr="00090720">
        <w:rPr>
          <w:rFonts w:ascii="Times New Roman" w:hAnsi="Times New Roman"/>
          <w:sz w:val="24"/>
          <w:szCs w:val="24"/>
        </w:rPr>
        <w:t>сяка година са предвидени средства за разширение и рехабилитация на канализационната мрежа над 10 м., изграждане на нови сгра</w:t>
      </w:r>
      <w:r w:rsidR="001E783D">
        <w:rPr>
          <w:rFonts w:ascii="Times New Roman" w:hAnsi="Times New Roman"/>
          <w:sz w:val="24"/>
          <w:szCs w:val="24"/>
        </w:rPr>
        <w:t>дни канализационни отклонения,</w:t>
      </w:r>
      <w:r w:rsidRPr="00090720">
        <w:rPr>
          <w:rFonts w:ascii="Times New Roman" w:hAnsi="Times New Roman"/>
          <w:sz w:val="24"/>
          <w:szCs w:val="24"/>
        </w:rPr>
        <w:t>проучване на мрежата</w:t>
      </w:r>
      <w:r w:rsidR="001E783D">
        <w:rPr>
          <w:rFonts w:ascii="Times New Roman" w:hAnsi="Times New Roman"/>
          <w:sz w:val="24"/>
          <w:szCs w:val="24"/>
        </w:rPr>
        <w:t xml:space="preserve"> и специализирано оборудване </w:t>
      </w:r>
      <w:r w:rsidR="009C4C9A">
        <w:rPr>
          <w:rFonts w:ascii="Times New Roman" w:hAnsi="Times New Roman"/>
          <w:sz w:val="24"/>
          <w:szCs w:val="24"/>
        </w:rPr>
        <w:t>за канализация</w:t>
      </w:r>
      <w:r w:rsidRPr="00090720">
        <w:rPr>
          <w:rFonts w:ascii="Times New Roman" w:hAnsi="Times New Roman"/>
          <w:sz w:val="24"/>
          <w:szCs w:val="24"/>
        </w:rPr>
        <w:t xml:space="preserve">.  </w:t>
      </w:r>
    </w:p>
    <w:p w:rsidR="00E07DCF" w:rsidRPr="00090720" w:rsidRDefault="00E07DCF"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 xml:space="preserve">За оптимизиране работата на пречиствателните станции за отпадъчни води се предвиждат средства за закупуване на специализирано оборудване, като това ще става поетапно през годините. </w:t>
      </w:r>
    </w:p>
    <w:p w:rsidR="00E07DCF" w:rsidRDefault="00E07DCF"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 xml:space="preserve">Много важни за изпълнение изискванията на законодателството и намаляване на нивото на търговските загуби са инвестициите в монтаж на нови и подмяна на стари водомери. За тази цел са предвидени </w:t>
      </w:r>
      <w:r w:rsidR="00562F35">
        <w:rPr>
          <w:rFonts w:ascii="Times New Roman" w:hAnsi="Times New Roman"/>
          <w:sz w:val="24"/>
          <w:szCs w:val="24"/>
        </w:rPr>
        <w:t xml:space="preserve">средства за периода </w:t>
      </w:r>
      <w:r w:rsidR="000D01D1">
        <w:rPr>
          <w:rFonts w:ascii="Times New Roman" w:hAnsi="Times New Roman"/>
          <w:sz w:val="24"/>
          <w:szCs w:val="24"/>
        </w:rPr>
        <w:t>от 2019 г.</w:t>
      </w:r>
      <w:r w:rsidR="00562F35">
        <w:rPr>
          <w:rFonts w:ascii="Times New Roman" w:hAnsi="Times New Roman"/>
          <w:sz w:val="24"/>
          <w:szCs w:val="24"/>
        </w:rPr>
        <w:t xml:space="preserve"> до 2021 г. в размер на </w:t>
      </w:r>
      <w:r w:rsidR="0028069E">
        <w:rPr>
          <w:rFonts w:ascii="Times New Roman" w:hAnsi="Times New Roman"/>
          <w:sz w:val="24"/>
          <w:szCs w:val="24"/>
        </w:rPr>
        <w:t xml:space="preserve">231 </w:t>
      </w:r>
      <w:r w:rsidR="00562F35">
        <w:rPr>
          <w:rFonts w:ascii="Times New Roman" w:hAnsi="Times New Roman"/>
          <w:sz w:val="24"/>
          <w:szCs w:val="24"/>
        </w:rPr>
        <w:t>хил.лв</w:t>
      </w:r>
      <w:r w:rsidR="0028069E">
        <w:rPr>
          <w:rFonts w:ascii="Times New Roman" w:hAnsi="Times New Roman"/>
          <w:sz w:val="24"/>
          <w:szCs w:val="24"/>
        </w:rPr>
        <w:t>.</w:t>
      </w:r>
    </w:p>
    <w:p w:rsidR="00C843ED" w:rsidRPr="003D2784" w:rsidRDefault="00871ED5" w:rsidP="00E67118">
      <w:pPr>
        <w:pStyle w:val="Heading2"/>
        <w:numPr>
          <w:ilvl w:val="0"/>
          <w:numId w:val="3"/>
        </w:numPr>
        <w:jc w:val="both"/>
        <w:rPr>
          <w:rFonts w:ascii="Times New Roman" w:hAnsi="Times New Roman"/>
          <w:sz w:val="28"/>
          <w:szCs w:val="28"/>
          <w:lang w:eastAsia="bg-BG"/>
        </w:rPr>
      </w:pPr>
      <w:bookmarkStart w:id="158" w:name="_Toc450131541"/>
      <w:bookmarkStart w:id="159" w:name="_Toc31719895"/>
      <w:r w:rsidRPr="00871ED5">
        <w:rPr>
          <w:rFonts w:ascii="Times New Roman" w:hAnsi="Times New Roman"/>
          <w:sz w:val="28"/>
          <w:szCs w:val="28"/>
          <w:lang w:eastAsia="bg-BG"/>
        </w:rPr>
        <w:t>ОПИСАНИЕ НА МЕХАНИЗМИТЕ ЗА ФИНАНСИРАНЕ НА ИНВЕСТИЦИИТЕ</w:t>
      </w:r>
      <w:bookmarkEnd w:id="158"/>
      <w:bookmarkEnd w:id="159"/>
    </w:p>
    <w:p w:rsidR="00902DE5" w:rsidRDefault="00133638" w:rsidP="00E67118">
      <w:pPr>
        <w:pStyle w:val="Heading4"/>
        <w:numPr>
          <w:ilvl w:val="1"/>
          <w:numId w:val="3"/>
        </w:numPr>
        <w:ind w:left="993" w:hanging="567"/>
        <w:rPr>
          <w:rFonts w:ascii="Times New Roman" w:hAnsi="Times New Roman"/>
          <w:sz w:val="24"/>
          <w:szCs w:val="24"/>
          <w:lang w:eastAsia="bg-BG"/>
        </w:rPr>
      </w:pPr>
      <w:bookmarkStart w:id="160" w:name="_Toc450131542"/>
      <w:r w:rsidRPr="00090720">
        <w:rPr>
          <w:rFonts w:ascii="Times New Roman" w:hAnsi="Times New Roman"/>
          <w:sz w:val="24"/>
          <w:szCs w:val="24"/>
          <w:lang w:eastAsia="bg-BG"/>
        </w:rPr>
        <w:t>ИНВЕСТИЦИИ ОТ СОБСТВЕНИ СРЕДСТВА В СОБСТВЕНИ АКТИВИ</w:t>
      </w:r>
      <w:bookmarkEnd w:id="160"/>
    </w:p>
    <w:tbl>
      <w:tblPr>
        <w:tblW w:w="10321" w:type="dxa"/>
        <w:tblInd w:w="60" w:type="dxa"/>
        <w:tblLayout w:type="fixed"/>
        <w:tblCellMar>
          <w:left w:w="70" w:type="dxa"/>
          <w:right w:w="70" w:type="dxa"/>
        </w:tblCellMar>
        <w:tblLook w:val="04A0"/>
      </w:tblPr>
      <w:tblGrid>
        <w:gridCol w:w="1144"/>
        <w:gridCol w:w="425"/>
        <w:gridCol w:w="426"/>
        <w:gridCol w:w="568"/>
        <w:gridCol w:w="568"/>
        <w:gridCol w:w="567"/>
        <w:gridCol w:w="567"/>
        <w:gridCol w:w="425"/>
        <w:gridCol w:w="426"/>
        <w:gridCol w:w="425"/>
        <w:gridCol w:w="425"/>
        <w:gridCol w:w="425"/>
        <w:gridCol w:w="426"/>
        <w:gridCol w:w="507"/>
        <w:gridCol w:w="486"/>
        <w:gridCol w:w="425"/>
        <w:gridCol w:w="486"/>
        <w:gridCol w:w="486"/>
        <w:gridCol w:w="486"/>
        <w:gridCol w:w="628"/>
      </w:tblGrid>
      <w:tr w:rsidR="00CE6587" w:rsidRPr="00071FC6" w:rsidTr="00955A93">
        <w:trPr>
          <w:cantSplit/>
          <w:trHeight w:val="1134"/>
        </w:trPr>
        <w:tc>
          <w:tcPr>
            <w:tcW w:w="1144" w:type="dxa"/>
            <w:vMerge w:val="restart"/>
            <w:tcBorders>
              <w:top w:val="single" w:sz="8" w:space="0" w:color="auto"/>
              <w:left w:val="single" w:sz="8" w:space="0" w:color="auto"/>
              <w:bottom w:val="single" w:sz="4" w:space="0" w:color="auto"/>
              <w:right w:val="single" w:sz="8"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Дейности</w:t>
            </w:r>
          </w:p>
        </w:tc>
        <w:tc>
          <w:tcPr>
            <w:tcW w:w="2554"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Доставяне вода на потребителите</w:t>
            </w:r>
          </w:p>
        </w:tc>
        <w:tc>
          <w:tcPr>
            <w:tcW w:w="567" w:type="dxa"/>
            <w:tcBorders>
              <w:top w:val="single" w:sz="8" w:space="0" w:color="auto"/>
              <w:left w:val="nil"/>
              <w:bottom w:val="single" w:sz="4" w:space="0" w:color="auto"/>
              <w:right w:val="single" w:sz="8" w:space="0" w:color="auto"/>
            </w:tcBorders>
            <w:shd w:val="clear" w:color="000000" w:fill="D8D8D8"/>
            <w:textDirection w:val="btLr"/>
            <w:vAlign w:val="center"/>
            <w:hideMark/>
          </w:tcPr>
          <w:p w:rsidR="00CE6587" w:rsidRPr="00071FC6" w:rsidRDefault="00CE6587" w:rsidP="00604F08">
            <w:pPr>
              <w:spacing w:after="0" w:line="240" w:lineRule="auto"/>
              <w:ind w:left="113" w:right="113"/>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Общо доставяне</w:t>
            </w:r>
          </w:p>
        </w:tc>
        <w:tc>
          <w:tcPr>
            <w:tcW w:w="2126"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Отвеждане на отпадъчни води</w:t>
            </w:r>
          </w:p>
        </w:tc>
        <w:tc>
          <w:tcPr>
            <w:tcW w:w="426" w:type="dxa"/>
            <w:tcBorders>
              <w:top w:val="single" w:sz="8" w:space="0" w:color="auto"/>
              <w:left w:val="nil"/>
              <w:bottom w:val="single" w:sz="4" w:space="0" w:color="auto"/>
              <w:right w:val="single" w:sz="8" w:space="0" w:color="auto"/>
            </w:tcBorders>
            <w:shd w:val="clear" w:color="000000" w:fill="D8D8D8"/>
            <w:textDirection w:val="btLr"/>
            <w:vAlign w:val="center"/>
            <w:hideMark/>
          </w:tcPr>
          <w:p w:rsidR="00CE6587" w:rsidRPr="00071FC6" w:rsidRDefault="00CE6587" w:rsidP="00CB7B7A">
            <w:pPr>
              <w:spacing w:after="0" w:line="240" w:lineRule="auto"/>
              <w:ind w:left="113" w:right="113"/>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Общо отвеждане</w:t>
            </w:r>
          </w:p>
        </w:tc>
        <w:tc>
          <w:tcPr>
            <w:tcW w:w="2390"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Пречистване на отпадъчни води</w:t>
            </w:r>
          </w:p>
        </w:tc>
        <w:tc>
          <w:tcPr>
            <w:tcW w:w="486" w:type="dxa"/>
            <w:tcBorders>
              <w:top w:val="single" w:sz="8" w:space="0" w:color="auto"/>
              <w:left w:val="nil"/>
              <w:bottom w:val="single" w:sz="4" w:space="0" w:color="auto"/>
              <w:right w:val="single" w:sz="8" w:space="0" w:color="auto"/>
            </w:tcBorders>
            <w:shd w:val="clear" w:color="000000" w:fill="D8D8D8"/>
            <w:textDirection w:val="btLr"/>
            <w:vAlign w:val="center"/>
            <w:hideMark/>
          </w:tcPr>
          <w:p w:rsidR="00CE6587" w:rsidRPr="00071FC6" w:rsidRDefault="00CE6587" w:rsidP="00604F08">
            <w:pPr>
              <w:spacing w:after="0" w:line="240" w:lineRule="auto"/>
              <w:ind w:left="113" w:right="113"/>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Общо пречистване</w:t>
            </w:r>
          </w:p>
        </w:tc>
        <w:tc>
          <w:tcPr>
            <w:tcW w:w="628" w:type="dxa"/>
            <w:tcBorders>
              <w:top w:val="single" w:sz="8" w:space="0" w:color="auto"/>
              <w:left w:val="nil"/>
              <w:bottom w:val="single" w:sz="4" w:space="0" w:color="auto"/>
              <w:right w:val="single" w:sz="8" w:space="0" w:color="auto"/>
            </w:tcBorders>
            <w:shd w:val="clear" w:color="000000" w:fill="D8D8D8"/>
            <w:textDirection w:val="btLr"/>
          </w:tcPr>
          <w:p w:rsidR="00CE6587" w:rsidRPr="00071FC6" w:rsidRDefault="00CE6587" w:rsidP="00E74FA4">
            <w:pPr>
              <w:spacing w:after="0" w:line="240" w:lineRule="auto"/>
              <w:ind w:left="113" w:right="113"/>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Общо за </w:t>
            </w:r>
            <w:r w:rsidR="00E74FA4" w:rsidRPr="00071FC6">
              <w:rPr>
                <w:rFonts w:ascii="Times New Roman" w:eastAsia="Times New Roman" w:hAnsi="Times New Roman"/>
                <w:b/>
                <w:bCs/>
                <w:sz w:val="14"/>
                <w:szCs w:val="14"/>
                <w:lang w:eastAsia="bg-BG"/>
              </w:rPr>
              <w:t xml:space="preserve">всички </w:t>
            </w:r>
            <w:r w:rsidRPr="00071FC6">
              <w:rPr>
                <w:rFonts w:ascii="Times New Roman" w:eastAsia="Times New Roman" w:hAnsi="Times New Roman"/>
                <w:b/>
                <w:bCs/>
                <w:sz w:val="14"/>
                <w:szCs w:val="14"/>
                <w:lang w:eastAsia="bg-BG"/>
              </w:rPr>
              <w:t>услуги</w:t>
            </w:r>
          </w:p>
        </w:tc>
      </w:tr>
      <w:tr w:rsidR="00CE6587" w:rsidRPr="00071FC6" w:rsidTr="00955A93">
        <w:trPr>
          <w:trHeight w:val="300"/>
        </w:trPr>
        <w:tc>
          <w:tcPr>
            <w:tcW w:w="1144" w:type="dxa"/>
            <w:vMerge/>
            <w:tcBorders>
              <w:top w:val="single" w:sz="8" w:space="0" w:color="auto"/>
              <w:left w:val="single" w:sz="8" w:space="0" w:color="auto"/>
              <w:bottom w:val="single" w:sz="4" w:space="0" w:color="auto"/>
              <w:right w:val="single" w:sz="8" w:space="0" w:color="auto"/>
            </w:tcBorders>
            <w:vAlign w:val="center"/>
            <w:hideMark/>
          </w:tcPr>
          <w:p w:rsidR="00CE6587" w:rsidRPr="00071FC6" w:rsidRDefault="00CE6587" w:rsidP="00955126">
            <w:pPr>
              <w:spacing w:after="0" w:line="240" w:lineRule="auto"/>
              <w:rPr>
                <w:rFonts w:ascii="Times New Roman" w:eastAsia="Times New Roman" w:hAnsi="Times New Roman"/>
                <w:b/>
                <w:bCs/>
                <w:sz w:val="14"/>
                <w:szCs w:val="14"/>
                <w:lang w:eastAsia="bg-BG"/>
              </w:rPr>
            </w:pPr>
          </w:p>
        </w:tc>
        <w:tc>
          <w:tcPr>
            <w:tcW w:w="425"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2017 </w:t>
            </w:r>
          </w:p>
        </w:tc>
        <w:tc>
          <w:tcPr>
            <w:tcW w:w="426"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2018 </w:t>
            </w:r>
          </w:p>
        </w:tc>
        <w:tc>
          <w:tcPr>
            <w:tcW w:w="568"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2019 </w:t>
            </w:r>
          </w:p>
        </w:tc>
        <w:tc>
          <w:tcPr>
            <w:tcW w:w="568"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2020 </w:t>
            </w:r>
          </w:p>
        </w:tc>
        <w:tc>
          <w:tcPr>
            <w:tcW w:w="567"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2021 </w:t>
            </w:r>
          </w:p>
        </w:tc>
        <w:tc>
          <w:tcPr>
            <w:tcW w:w="567" w:type="dxa"/>
            <w:tcBorders>
              <w:top w:val="nil"/>
              <w:left w:val="nil"/>
              <w:bottom w:val="single" w:sz="4" w:space="0" w:color="auto"/>
              <w:right w:val="single" w:sz="8" w:space="0" w:color="auto"/>
            </w:tcBorders>
            <w:shd w:val="clear" w:color="000000" w:fill="D8D8D8"/>
            <w:noWrap/>
            <w:vAlign w:val="center"/>
            <w:hideMark/>
          </w:tcPr>
          <w:p w:rsidR="00E74FA4"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2017</w:t>
            </w:r>
            <w:r w:rsidR="00E74FA4" w:rsidRPr="00071FC6">
              <w:rPr>
                <w:rFonts w:ascii="Times New Roman" w:eastAsia="Times New Roman" w:hAnsi="Times New Roman"/>
                <w:b/>
                <w:bCs/>
                <w:sz w:val="14"/>
                <w:szCs w:val="14"/>
                <w:lang w:eastAsia="bg-BG"/>
              </w:rPr>
              <w:t xml:space="preserve"> </w:t>
            </w:r>
          </w:p>
          <w:p w:rsidR="00E74FA4"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w:t>
            </w:r>
          </w:p>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2021</w:t>
            </w:r>
          </w:p>
        </w:tc>
        <w:tc>
          <w:tcPr>
            <w:tcW w:w="425"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2017 </w:t>
            </w:r>
          </w:p>
        </w:tc>
        <w:tc>
          <w:tcPr>
            <w:tcW w:w="426"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2018 </w:t>
            </w:r>
          </w:p>
        </w:tc>
        <w:tc>
          <w:tcPr>
            <w:tcW w:w="425"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2019 </w:t>
            </w:r>
          </w:p>
        </w:tc>
        <w:tc>
          <w:tcPr>
            <w:tcW w:w="425"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2020 </w:t>
            </w:r>
          </w:p>
        </w:tc>
        <w:tc>
          <w:tcPr>
            <w:tcW w:w="425"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2021 </w:t>
            </w:r>
          </w:p>
        </w:tc>
        <w:tc>
          <w:tcPr>
            <w:tcW w:w="426" w:type="dxa"/>
            <w:tcBorders>
              <w:top w:val="nil"/>
              <w:left w:val="nil"/>
              <w:bottom w:val="single" w:sz="4" w:space="0" w:color="auto"/>
              <w:right w:val="single" w:sz="8"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2017-2021</w:t>
            </w:r>
          </w:p>
        </w:tc>
        <w:tc>
          <w:tcPr>
            <w:tcW w:w="507"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2017 </w:t>
            </w:r>
          </w:p>
        </w:tc>
        <w:tc>
          <w:tcPr>
            <w:tcW w:w="486"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2018 </w:t>
            </w:r>
          </w:p>
        </w:tc>
        <w:tc>
          <w:tcPr>
            <w:tcW w:w="425"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2019 </w:t>
            </w:r>
          </w:p>
        </w:tc>
        <w:tc>
          <w:tcPr>
            <w:tcW w:w="486"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2020 </w:t>
            </w:r>
          </w:p>
        </w:tc>
        <w:tc>
          <w:tcPr>
            <w:tcW w:w="486" w:type="dxa"/>
            <w:tcBorders>
              <w:top w:val="nil"/>
              <w:left w:val="nil"/>
              <w:bottom w:val="single" w:sz="4" w:space="0" w:color="auto"/>
              <w:right w:val="single" w:sz="4"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2021</w:t>
            </w:r>
          </w:p>
        </w:tc>
        <w:tc>
          <w:tcPr>
            <w:tcW w:w="486" w:type="dxa"/>
            <w:tcBorders>
              <w:top w:val="nil"/>
              <w:left w:val="nil"/>
              <w:bottom w:val="single" w:sz="4" w:space="0" w:color="auto"/>
              <w:right w:val="single" w:sz="8" w:space="0" w:color="auto"/>
            </w:tcBorders>
            <w:shd w:val="clear" w:color="000000" w:fill="D8D8D8"/>
            <w:noWrap/>
            <w:vAlign w:val="center"/>
            <w:hideMark/>
          </w:tcPr>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2017-2021</w:t>
            </w:r>
          </w:p>
        </w:tc>
        <w:tc>
          <w:tcPr>
            <w:tcW w:w="628" w:type="dxa"/>
            <w:tcBorders>
              <w:top w:val="nil"/>
              <w:left w:val="nil"/>
              <w:bottom w:val="single" w:sz="4" w:space="0" w:color="auto"/>
              <w:right w:val="single" w:sz="8" w:space="0" w:color="auto"/>
            </w:tcBorders>
            <w:shd w:val="clear" w:color="000000" w:fill="D8D8D8"/>
          </w:tcPr>
          <w:p w:rsidR="00E74FA4"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2017 </w:t>
            </w:r>
          </w:p>
          <w:p w:rsidR="00E74FA4"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 xml:space="preserve">- </w:t>
            </w:r>
          </w:p>
          <w:p w:rsidR="00CE6587" w:rsidRPr="00071FC6" w:rsidRDefault="00CE6587"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2021</w:t>
            </w:r>
          </w:p>
        </w:tc>
      </w:tr>
      <w:tr w:rsidR="00614C6F" w:rsidRPr="00071FC6" w:rsidTr="00614C6F">
        <w:trPr>
          <w:trHeight w:val="300"/>
        </w:trPr>
        <w:tc>
          <w:tcPr>
            <w:tcW w:w="1144" w:type="dxa"/>
            <w:tcBorders>
              <w:top w:val="nil"/>
              <w:left w:val="single" w:sz="8" w:space="0" w:color="auto"/>
              <w:bottom w:val="single" w:sz="4" w:space="0" w:color="auto"/>
              <w:right w:val="single" w:sz="8" w:space="0" w:color="auto"/>
            </w:tcBorders>
            <w:shd w:val="clear" w:color="000000" w:fill="CCFFFF"/>
            <w:noWrap/>
            <w:vAlign w:val="bottom"/>
            <w:hideMark/>
          </w:tcPr>
          <w:p w:rsidR="00614C6F" w:rsidRPr="00071FC6" w:rsidRDefault="00614C6F" w:rsidP="00955126">
            <w:pPr>
              <w:spacing w:after="0" w:line="240" w:lineRule="auto"/>
              <w:jc w:val="center"/>
              <w:rPr>
                <w:rFonts w:ascii="Times New Roman" w:eastAsia="Times New Roman" w:hAnsi="Times New Roman"/>
                <w:b/>
                <w:bCs/>
                <w:sz w:val="14"/>
                <w:szCs w:val="14"/>
                <w:lang w:eastAsia="bg-BG"/>
              </w:rPr>
            </w:pPr>
            <w:r w:rsidRPr="00071FC6">
              <w:rPr>
                <w:rFonts w:ascii="Times New Roman" w:eastAsia="Times New Roman" w:hAnsi="Times New Roman"/>
                <w:b/>
                <w:bCs/>
                <w:sz w:val="14"/>
                <w:szCs w:val="14"/>
                <w:lang w:eastAsia="bg-BG"/>
              </w:rPr>
              <w:t>Планирани инвестиции, общо:</w:t>
            </w:r>
          </w:p>
        </w:tc>
        <w:tc>
          <w:tcPr>
            <w:tcW w:w="425"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327</w:t>
            </w:r>
          </w:p>
        </w:tc>
        <w:tc>
          <w:tcPr>
            <w:tcW w:w="426"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490</w:t>
            </w:r>
          </w:p>
        </w:tc>
        <w:tc>
          <w:tcPr>
            <w:tcW w:w="568"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512</w:t>
            </w:r>
          </w:p>
        </w:tc>
        <w:tc>
          <w:tcPr>
            <w:tcW w:w="568"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1 814</w:t>
            </w:r>
          </w:p>
        </w:tc>
        <w:tc>
          <w:tcPr>
            <w:tcW w:w="567"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3 980</w:t>
            </w:r>
          </w:p>
        </w:tc>
        <w:tc>
          <w:tcPr>
            <w:tcW w:w="567" w:type="dxa"/>
            <w:tcBorders>
              <w:top w:val="nil"/>
              <w:left w:val="nil"/>
              <w:bottom w:val="single" w:sz="4" w:space="0" w:color="auto"/>
              <w:right w:val="single" w:sz="8"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7 123</w:t>
            </w:r>
          </w:p>
        </w:tc>
        <w:tc>
          <w:tcPr>
            <w:tcW w:w="425"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20</w:t>
            </w:r>
          </w:p>
        </w:tc>
        <w:tc>
          <w:tcPr>
            <w:tcW w:w="426"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31</w:t>
            </w:r>
          </w:p>
        </w:tc>
        <w:tc>
          <w:tcPr>
            <w:tcW w:w="425"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1</w:t>
            </w:r>
          </w:p>
        </w:tc>
        <w:tc>
          <w:tcPr>
            <w:tcW w:w="425"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65</w:t>
            </w:r>
          </w:p>
        </w:tc>
        <w:tc>
          <w:tcPr>
            <w:tcW w:w="425"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105</w:t>
            </w:r>
          </w:p>
        </w:tc>
        <w:tc>
          <w:tcPr>
            <w:tcW w:w="426" w:type="dxa"/>
            <w:tcBorders>
              <w:top w:val="nil"/>
              <w:left w:val="nil"/>
              <w:bottom w:val="single" w:sz="4" w:space="0" w:color="auto"/>
              <w:right w:val="single" w:sz="8"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222</w:t>
            </w:r>
          </w:p>
        </w:tc>
        <w:tc>
          <w:tcPr>
            <w:tcW w:w="507"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109</w:t>
            </w:r>
          </w:p>
        </w:tc>
        <w:tc>
          <w:tcPr>
            <w:tcW w:w="486"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13</w:t>
            </w:r>
          </w:p>
        </w:tc>
        <w:tc>
          <w:tcPr>
            <w:tcW w:w="425"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0</w:t>
            </w:r>
          </w:p>
        </w:tc>
        <w:tc>
          <w:tcPr>
            <w:tcW w:w="486"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44</w:t>
            </w:r>
          </w:p>
        </w:tc>
        <w:tc>
          <w:tcPr>
            <w:tcW w:w="486" w:type="dxa"/>
            <w:tcBorders>
              <w:top w:val="nil"/>
              <w:left w:val="nil"/>
              <w:bottom w:val="single" w:sz="4" w:space="0" w:color="auto"/>
              <w:right w:val="single" w:sz="4"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151</w:t>
            </w:r>
          </w:p>
        </w:tc>
        <w:tc>
          <w:tcPr>
            <w:tcW w:w="486" w:type="dxa"/>
            <w:tcBorders>
              <w:top w:val="nil"/>
              <w:left w:val="nil"/>
              <w:bottom w:val="single" w:sz="4" w:space="0" w:color="auto"/>
              <w:right w:val="single" w:sz="8" w:space="0" w:color="auto"/>
            </w:tcBorders>
            <w:shd w:val="clear" w:color="000000" w:fill="CCFFFF"/>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317</w:t>
            </w:r>
          </w:p>
        </w:tc>
        <w:tc>
          <w:tcPr>
            <w:tcW w:w="628" w:type="dxa"/>
            <w:tcBorders>
              <w:top w:val="nil"/>
              <w:left w:val="nil"/>
              <w:bottom w:val="single" w:sz="4" w:space="0" w:color="auto"/>
              <w:right w:val="single" w:sz="8" w:space="0" w:color="auto"/>
            </w:tcBorders>
            <w:shd w:val="clear" w:color="000000" w:fill="CCFFFF"/>
            <w:vAlign w:val="center"/>
          </w:tcPr>
          <w:p w:rsidR="00614C6F" w:rsidRPr="00614C6F" w:rsidRDefault="00614C6F" w:rsidP="008E6005">
            <w:pPr>
              <w:jc w:val="center"/>
              <w:rPr>
                <w:rFonts w:ascii="Times New Roman" w:hAnsi="Times New Roman"/>
                <w:b/>
                <w:bCs/>
                <w:sz w:val="14"/>
                <w:szCs w:val="14"/>
              </w:rPr>
            </w:pPr>
            <w:r w:rsidRPr="00614C6F">
              <w:rPr>
                <w:rFonts w:ascii="Times New Roman" w:hAnsi="Times New Roman"/>
                <w:b/>
                <w:bCs/>
                <w:sz w:val="14"/>
                <w:szCs w:val="14"/>
              </w:rPr>
              <w:t>7 66</w:t>
            </w:r>
            <w:r w:rsidR="008E6005">
              <w:rPr>
                <w:rFonts w:ascii="Times New Roman" w:hAnsi="Times New Roman"/>
                <w:b/>
                <w:bCs/>
                <w:sz w:val="14"/>
                <w:szCs w:val="14"/>
              </w:rPr>
              <w:t>2</w:t>
            </w:r>
          </w:p>
        </w:tc>
      </w:tr>
      <w:tr w:rsidR="00614C6F" w:rsidRPr="00071FC6" w:rsidTr="00614C6F">
        <w:trPr>
          <w:trHeight w:val="300"/>
        </w:trPr>
        <w:tc>
          <w:tcPr>
            <w:tcW w:w="1144" w:type="dxa"/>
            <w:tcBorders>
              <w:top w:val="nil"/>
              <w:left w:val="single" w:sz="8" w:space="0" w:color="auto"/>
              <w:bottom w:val="single" w:sz="4" w:space="0" w:color="auto"/>
              <w:right w:val="single" w:sz="8" w:space="0" w:color="auto"/>
            </w:tcBorders>
            <w:shd w:val="clear" w:color="auto" w:fill="auto"/>
            <w:noWrap/>
            <w:vAlign w:val="bottom"/>
            <w:hideMark/>
          </w:tcPr>
          <w:p w:rsidR="00614C6F" w:rsidRPr="00071FC6" w:rsidRDefault="00614C6F" w:rsidP="00955126">
            <w:pPr>
              <w:spacing w:after="0" w:line="240" w:lineRule="auto"/>
              <w:jc w:val="right"/>
              <w:rPr>
                <w:rFonts w:ascii="Times New Roman" w:eastAsia="Times New Roman" w:hAnsi="Times New Roman"/>
                <w:i/>
                <w:iCs/>
                <w:sz w:val="14"/>
                <w:szCs w:val="14"/>
                <w:lang w:eastAsia="bg-BG"/>
              </w:rPr>
            </w:pPr>
            <w:r w:rsidRPr="00071FC6">
              <w:rPr>
                <w:rFonts w:ascii="Times New Roman" w:eastAsia="Times New Roman" w:hAnsi="Times New Roman"/>
                <w:i/>
                <w:iCs/>
                <w:sz w:val="14"/>
                <w:szCs w:val="14"/>
                <w:lang w:eastAsia="bg-BG"/>
              </w:rPr>
              <w:t>в т.ч. в собствени активи</w:t>
            </w:r>
          </w:p>
        </w:tc>
        <w:tc>
          <w:tcPr>
            <w:tcW w:w="425" w:type="dxa"/>
            <w:tcBorders>
              <w:top w:val="nil"/>
              <w:left w:val="nil"/>
              <w:bottom w:val="single" w:sz="4" w:space="0" w:color="auto"/>
              <w:right w:val="single" w:sz="4"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95</w:t>
            </w:r>
          </w:p>
        </w:tc>
        <w:tc>
          <w:tcPr>
            <w:tcW w:w="426" w:type="dxa"/>
            <w:tcBorders>
              <w:top w:val="nil"/>
              <w:left w:val="nil"/>
              <w:bottom w:val="single" w:sz="4" w:space="0" w:color="auto"/>
              <w:right w:val="single" w:sz="4"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43</w:t>
            </w:r>
          </w:p>
        </w:tc>
        <w:tc>
          <w:tcPr>
            <w:tcW w:w="568" w:type="dxa"/>
            <w:tcBorders>
              <w:top w:val="nil"/>
              <w:left w:val="nil"/>
              <w:bottom w:val="single" w:sz="4" w:space="0" w:color="auto"/>
              <w:right w:val="single" w:sz="4"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41</w:t>
            </w:r>
          </w:p>
        </w:tc>
        <w:tc>
          <w:tcPr>
            <w:tcW w:w="568" w:type="dxa"/>
            <w:tcBorders>
              <w:top w:val="nil"/>
              <w:left w:val="nil"/>
              <w:bottom w:val="single" w:sz="4" w:space="0" w:color="auto"/>
              <w:right w:val="single" w:sz="4"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181</w:t>
            </w:r>
          </w:p>
        </w:tc>
        <w:tc>
          <w:tcPr>
            <w:tcW w:w="567" w:type="dxa"/>
            <w:tcBorders>
              <w:top w:val="nil"/>
              <w:left w:val="nil"/>
              <w:bottom w:val="single" w:sz="4" w:space="0" w:color="auto"/>
              <w:right w:val="single" w:sz="4"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485</w:t>
            </w:r>
          </w:p>
        </w:tc>
        <w:tc>
          <w:tcPr>
            <w:tcW w:w="567" w:type="dxa"/>
            <w:tcBorders>
              <w:top w:val="nil"/>
              <w:left w:val="nil"/>
              <w:bottom w:val="single" w:sz="4" w:space="0" w:color="auto"/>
              <w:right w:val="single" w:sz="8"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845</w:t>
            </w:r>
          </w:p>
        </w:tc>
        <w:tc>
          <w:tcPr>
            <w:tcW w:w="425" w:type="dxa"/>
            <w:tcBorders>
              <w:top w:val="nil"/>
              <w:left w:val="nil"/>
              <w:bottom w:val="single" w:sz="4" w:space="0" w:color="auto"/>
              <w:right w:val="single" w:sz="4"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16</w:t>
            </w:r>
          </w:p>
        </w:tc>
        <w:tc>
          <w:tcPr>
            <w:tcW w:w="426" w:type="dxa"/>
            <w:tcBorders>
              <w:top w:val="nil"/>
              <w:left w:val="nil"/>
              <w:bottom w:val="single" w:sz="4" w:space="0" w:color="auto"/>
              <w:right w:val="single" w:sz="4"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13</w:t>
            </w:r>
          </w:p>
        </w:tc>
        <w:tc>
          <w:tcPr>
            <w:tcW w:w="425" w:type="dxa"/>
            <w:tcBorders>
              <w:top w:val="nil"/>
              <w:left w:val="nil"/>
              <w:bottom w:val="single" w:sz="4" w:space="0" w:color="auto"/>
              <w:right w:val="single" w:sz="4"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0</w:t>
            </w:r>
          </w:p>
        </w:tc>
        <w:tc>
          <w:tcPr>
            <w:tcW w:w="425" w:type="dxa"/>
            <w:tcBorders>
              <w:top w:val="nil"/>
              <w:left w:val="nil"/>
              <w:bottom w:val="single" w:sz="4" w:space="0" w:color="auto"/>
              <w:right w:val="single" w:sz="4"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12</w:t>
            </w:r>
          </w:p>
        </w:tc>
        <w:tc>
          <w:tcPr>
            <w:tcW w:w="425" w:type="dxa"/>
            <w:tcBorders>
              <w:top w:val="nil"/>
              <w:left w:val="nil"/>
              <w:bottom w:val="single" w:sz="4" w:space="0" w:color="auto"/>
              <w:right w:val="single" w:sz="4"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22</w:t>
            </w:r>
          </w:p>
        </w:tc>
        <w:tc>
          <w:tcPr>
            <w:tcW w:w="426" w:type="dxa"/>
            <w:tcBorders>
              <w:top w:val="nil"/>
              <w:left w:val="nil"/>
              <w:bottom w:val="single" w:sz="4" w:space="0" w:color="auto"/>
              <w:right w:val="single" w:sz="8" w:space="0" w:color="auto"/>
            </w:tcBorders>
            <w:shd w:val="clear" w:color="auto" w:fill="auto"/>
            <w:vAlign w:val="center"/>
            <w:hideMark/>
          </w:tcPr>
          <w:p w:rsidR="00614C6F" w:rsidRPr="00614C6F" w:rsidRDefault="00614C6F">
            <w:pPr>
              <w:jc w:val="right"/>
              <w:rPr>
                <w:rFonts w:ascii="Times New Roman" w:hAnsi="Times New Roman"/>
                <w:i/>
                <w:iCs/>
                <w:sz w:val="14"/>
                <w:szCs w:val="14"/>
              </w:rPr>
            </w:pPr>
            <w:r w:rsidRPr="00614C6F">
              <w:rPr>
                <w:rFonts w:ascii="Times New Roman" w:hAnsi="Times New Roman"/>
                <w:i/>
                <w:iCs/>
                <w:sz w:val="14"/>
                <w:szCs w:val="14"/>
              </w:rPr>
              <w:t>63</w:t>
            </w:r>
          </w:p>
        </w:tc>
        <w:tc>
          <w:tcPr>
            <w:tcW w:w="507" w:type="dxa"/>
            <w:tcBorders>
              <w:top w:val="nil"/>
              <w:left w:val="nil"/>
              <w:bottom w:val="single" w:sz="4" w:space="0" w:color="auto"/>
              <w:right w:val="single" w:sz="4" w:space="0" w:color="auto"/>
            </w:tcBorders>
            <w:shd w:val="clear" w:color="auto" w:fill="auto"/>
            <w:noWrap/>
            <w:vAlign w:val="bottom"/>
            <w:hideMark/>
          </w:tcPr>
          <w:p w:rsidR="00614C6F" w:rsidRPr="00614C6F" w:rsidRDefault="00614C6F">
            <w:pPr>
              <w:jc w:val="right"/>
              <w:rPr>
                <w:rFonts w:ascii="Times New Roman" w:hAnsi="Times New Roman"/>
                <w:sz w:val="14"/>
                <w:szCs w:val="14"/>
              </w:rPr>
            </w:pPr>
            <w:r w:rsidRPr="00614C6F">
              <w:rPr>
                <w:rFonts w:ascii="Times New Roman" w:hAnsi="Times New Roman"/>
                <w:sz w:val="14"/>
                <w:szCs w:val="14"/>
              </w:rPr>
              <w:t>27</w:t>
            </w:r>
          </w:p>
        </w:tc>
        <w:tc>
          <w:tcPr>
            <w:tcW w:w="486" w:type="dxa"/>
            <w:tcBorders>
              <w:top w:val="nil"/>
              <w:left w:val="nil"/>
              <w:bottom w:val="single" w:sz="4" w:space="0" w:color="auto"/>
              <w:right w:val="single" w:sz="4" w:space="0" w:color="auto"/>
            </w:tcBorders>
            <w:shd w:val="clear" w:color="auto" w:fill="auto"/>
            <w:noWrap/>
            <w:vAlign w:val="bottom"/>
            <w:hideMark/>
          </w:tcPr>
          <w:p w:rsidR="00614C6F" w:rsidRPr="00614C6F" w:rsidRDefault="00614C6F">
            <w:pPr>
              <w:jc w:val="right"/>
              <w:rPr>
                <w:rFonts w:ascii="Times New Roman" w:hAnsi="Times New Roman"/>
                <w:sz w:val="14"/>
                <w:szCs w:val="14"/>
              </w:rPr>
            </w:pPr>
            <w:r w:rsidRPr="00614C6F">
              <w:rPr>
                <w:rFonts w:ascii="Times New Roman" w:hAnsi="Times New Roman"/>
                <w:sz w:val="14"/>
                <w:szCs w:val="14"/>
              </w:rPr>
              <w:t>12</w:t>
            </w:r>
          </w:p>
        </w:tc>
        <w:tc>
          <w:tcPr>
            <w:tcW w:w="425" w:type="dxa"/>
            <w:tcBorders>
              <w:top w:val="nil"/>
              <w:left w:val="nil"/>
              <w:bottom w:val="single" w:sz="4" w:space="0" w:color="auto"/>
              <w:right w:val="single" w:sz="4" w:space="0" w:color="auto"/>
            </w:tcBorders>
            <w:shd w:val="clear" w:color="auto" w:fill="auto"/>
            <w:noWrap/>
            <w:vAlign w:val="bottom"/>
            <w:hideMark/>
          </w:tcPr>
          <w:p w:rsidR="00614C6F" w:rsidRPr="00614C6F" w:rsidRDefault="00614C6F">
            <w:pPr>
              <w:jc w:val="right"/>
              <w:rPr>
                <w:rFonts w:ascii="Times New Roman" w:hAnsi="Times New Roman"/>
                <w:sz w:val="14"/>
                <w:szCs w:val="14"/>
              </w:rPr>
            </w:pPr>
            <w:r w:rsidRPr="00614C6F">
              <w:rPr>
                <w:rFonts w:ascii="Times New Roman" w:hAnsi="Times New Roman"/>
                <w:sz w:val="14"/>
                <w:szCs w:val="14"/>
              </w:rPr>
              <w:t>0</w:t>
            </w:r>
          </w:p>
        </w:tc>
        <w:tc>
          <w:tcPr>
            <w:tcW w:w="486" w:type="dxa"/>
            <w:tcBorders>
              <w:top w:val="nil"/>
              <w:left w:val="nil"/>
              <w:bottom w:val="single" w:sz="4" w:space="0" w:color="auto"/>
              <w:right w:val="single" w:sz="4" w:space="0" w:color="auto"/>
            </w:tcBorders>
            <w:shd w:val="clear" w:color="auto" w:fill="auto"/>
            <w:noWrap/>
            <w:vAlign w:val="bottom"/>
            <w:hideMark/>
          </w:tcPr>
          <w:p w:rsidR="00614C6F" w:rsidRPr="00614C6F" w:rsidRDefault="00614C6F">
            <w:pPr>
              <w:jc w:val="right"/>
              <w:rPr>
                <w:rFonts w:ascii="Times New Roman" w:hAnsi="Times New Roman"/>
                <w:sz w:val="14"/>
                <w:szCs w:val="14"/>
              </w:rPr>
            </w:pPr>
            <w:r w:rsidRPr="00614C6F">
              <w:rPr>
                <w:rFonts w:ascii="Times New Roman" w:hAnsi="Times New Roman"/>
                <w:sz w:val="14"/>
                <w:szCs w:val="14"/>
              </w:rPr>
              <w:t>2</w:t>
            </w:r>
          </w:p>
        </w:tc>
        <w:tc>
          <w:tcPr>
            <w:tcW w:w="486" w:type="dxa"/>
            <w:tcBorders>
              <w:top w:val="nil"/>
              <w:left w:val="nil"/>
              <w:bottom w:val="single" w:sz="4" w:space="0" w:color="auto"/>
              <w:right w:val="single" w:sz="4" w:space="0" w:color="auto"/>
            </w:tcBorders>
            <w:shd w:val="clear" w:color="auto" w:fill="auto"/>
            <w:noWrap/>
            <w:vAlign w:val="bottom"/>
            <w:hideMark/>
          </w:tcPr>
          <w:p w:rsidR="00614C6F" w:rsidRPr="00614C6F" w:rsidRDefault="00614C6F">
            <w:pPr>
              <w:jc w:val="right"/>
              <w:rPr>
                <w:rFonts w:ascii="Times New Roman" w:hAnsi="Times New Roman"/>
                <w:sz w:val="14"/>
                <w:szCs w:val="14"/>
              </w:rPr>
            </w:pPr>
            <w:r w:rsidRPr="00614C6F">
              <w:rPr>
                <w:rFonts w:ascii="Times New Roman" w:hAnsi="Times New Roman"/>
                <w:sz w:val="14"/>
                <w:szCs w:val="14"/>
              </w:rPr>
              <w:t>43</w:t>
            </w:r>
          </w:p>
        </w:tc>
        <w:tc>
          <w:tcPr>
            <w:tcW w:w="486" w:type="dxa"/>
            <w:tcBorders>
              <w:top w:val="nil"/>
              <w:left w:val="nil"/>
              <w:bottom w:val="single" w:sz="4" w:space="0" w:color="auto"/>
              <w:right w:val="single" w:sz="8" w:space="0" w:color="auto"/>
            </w:tcBorders>
            <w:shd w:val="clear" w:color="auto" w:fill="auto"/>
            <w:vAlign w:val="bottom"/>
            <w:hideMark/>
          </w:tcPr>
          <w:p w:rsidR="00614C6F" w:rsidRPr="00614C6F" w:rsidRDefault="00614C6F">
            <w:pPr>
              <w:jc w:val="right"/>
              <w:rPr>
                <w:rFonts w:ascii="Times New Roman" w:hAnsi="Times New Roman"/>
                <w:sz w:val="14"/>
                <w:szCs w:val="14"/>
              </w:rPr>
            </w:pPr>
            <w:r w:rsidRPr="00614C6F">
              <w:rPr>
                <w:rFonts w:ascii="Times New Roman" w:hAnsi="Times New Roman"/>
                <w:sz w:val="14"/>
                <w:szCs w:val="14"/>
              </w:rPr>
              <w:t>83</w:t>
            </w:r>
          </w:p>
        </w:tc>
        <w:tc>
          <w:tcPr>
            <w:tcW w:w="628" w:type="dxa"/>
            <w:tcBorders>
              <w:top w:val="nil"/>
              <w:left w:val="nil"/>
              <w:bottom w:val="single" w:sz="4" w:space="0" w:color="auto"/>
              <w:right w:val="single" w:sz="8" w:space="0" w:color="auto"/>
            </w:tcBorders>
            <w:vAlign w:val="bottom"/>
          </w:tcPr>
          <w:p w:rsidR="00614C6F" w:rsidRPr="00614C6F" w:rsidRDefault="00614C6F" w:rsidP="00847882">
            <w:pPr>
              <w:jc w:val="center"/>
              <w:rPr>
                <w:rFonts w:ascii="Times New Roman" w:hAnsi="Times New Roman"/>
                <w:sz w:val="14"/>
                <w:szCs w:val="14"/>
              </w:rPr>
            </w:pPr>
            <w:r w:rsidRPr="00614C6F">
              <w:rPr>
                <w:rFonts w:ascii="Times New Roman" w:hAnsi="Times New Roman"/>
                <w:sz w:val="14"/>
                <w:szCs w:val="14"/>
              </w:rPr>
              <w:t>991</w:t>
            </w:r>
          </w:p>
        </w:tc>
      </w:tr>
      <w:tr w:rsidR="00614C6F" w:rsidRPr="00071FC6" w:rsidTr="00614C6F">
        <w:trPr>
          <w:trHeight w:val="320"/>
        </w:trPr>
        <w:tc>
          <w:tcPr>
            <w:tcW w:w="1144" w:type="dxa"/>
            <w:tcBorders>
              <w:top w:val="nil"/>
              <w:left w:val="single" w:sz="8" w:space="0" w:color="auto"/>
              <w:bottom w:val="single" w:sz="4" w:space="0" w:color="auto"/>
              <w:right w:val="single" w:sz="8" w:space="0" w:color="auto"/>
            </w:tcBorders>
            <w:shd w:val="clear" w:color="auto" w:fill="auto"/>
            <w:vAlign w:val="bottom"/>
            <w:hideMark/>
          </w:tcPr>
          <w:p w:rsidR="00614C6F" w:rsidRPr="00071FC6" w:rsidRDefault="00614C6F" w:rsidP="00955126">
            <w:pPr>
              <w:spacing w:after="0" w:line="240" w:lineRule="auto"/>
              <w:rPr>
                <w:rFonts w:ascii="Times New Roman" w:eastAsia="Times New Roman" w:hAnsi="Times New Roman"/>
                <w:color w:val="000000"/>
                <w:sz w:val="14"/>
                <w:szCs w:val="14"/>
                <w:lang w:eastAsia="bg-BG"/>
              </w:rPr>
            </w:pPr>
            <w:r w:rsidRPr="00071FC6">
              <w:rPr>
                <w:rFonts w:ascii="Times New Roman" w:eastAsia="Times New Roman" w:hAnsi="Times New Roman"/>
                <w:color w:val="000000"/>
                <w:sz w:val="14"/>
                <w:szCs w:val="14"/>
                <w:lang w:eastAsia="bg-BG"/>
              </w:rPr>
              <w:t>Разходи за амортизации на собствени активи</w:t>
            </w:r>
          </w:p>
        </w:tc>
        <w:tc>
          <w:tcPr>
            <w:tcW w:w="425" w:type="dxa"/>
            <w:tcBorders>
              <w:top w:val="nil"/>
              <w:left w:val="nil"/>
              <w:bottom w:val="single" w:sz="4"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283    </w:t>
            </w:r>
          </w:p>
        </w:tc>
        <w:tc>
          <w:tcPr>
            <w:tcW w:w="426" w:type="dxa"/>
            <w:tcBorders>
              <w:top w:val="nil"/>
              <w:left w:val="nil"/>
              <w:bottom w:val="single" w:sz="4"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258    </w:t>
            </w:r>
          </w:p>
        </w:tc>
        <w:tc>
          <w:tcPr>
            <w:tcW w:w="568" w:type="dxa"/>
            <w:tcBorders>
              <w:top w:val="nil"/>
              <w:left w:val="nil"/>
              <w:bottom w:val="single" w:sz="4"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209    </w:t>
            </w:r>
          </w:p>
        </w:tc>
        <w:tc>
          <w:tcPr>
            <w:tcW w:w="568" w:type="dxa"/>
            <w:tcBorders>
              <w:top w:val="nil"/>
              <w:left w:val="nil"/>
              <w:bottom w:val="single" w:sz="4"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185    </w:t>
            </w:r>
          </w:p>
        </w:tc>
        <w:tc>
          <w:tcPr>
            <w:tcW w:w="567" w:type="dxa"/>
            <w:tcBorders>
              <w:top w:val="nil"/>
              <w:left w:val="nil"/>
              <w:bottom w:val="single" w:sz="4"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167    </w:t>
            </w:r>
          </w:p>
        </w:tc>
        <w:tc>
          <w:tcPr>
            <w:tcW w:w="567" w:type="dxa"/>
            <w:tcBorders>
              <w:top w:val="nil"/>
              <w:left w:val="nil"/>
              <w:bottom w:val="single" w:sz="4" w:space="0" w:color="auto"/>
              <w:right w:val="single" w:sz="8" w:space="0" w:color="auto"/>
            </w:tcBorders>
            <w:shd w:val="clear" w:color="auto" w:fill="auto"/>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1 102    </w:t>
            </w:r>
          </w:p>
        </w:tc>
        <w:tc>
          <w:tcPr>
            <w:tcW w:w="425" w:type="dxa"/>
            <w:tcBorders>
              <w:top w:val="nil"/>
              <w:left w:val="nil"/>
              <w:bottom w:val="single" w:sz="4"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302    </w:t>
            </w:r>
          </w:p>
        </w:tc>
        <w:tc>
          <w:tcPr>
            <w:tcW w:w="426" w:type="dxa"/>
            <w:tcBorders>
              <w:top w:val="nil"/>
              <w:left w:val="nil"/>
              <w:bottom w:val="single" w:sz="4"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231    </w:t>
            </w:r>
          </w:p>
        </w:tc>
        <w:tc>
          <w:tcPr>
            <w:tcW w:w="425" w:type="dxa"/>
            <w:tcBorders>
              <w:top w:val="nil"/>
              <w:left w:val="nil"/>
              <w:bottom w:val="single" w:sz="4"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171    </w:t>
            </w:r>
          </w:p>
        </w:tc>
        <w:tc>
          <w:tcPr>
            <w:tcW w:w="425" w:type="dxa"/>
            <w:tcBorders>
              <w:top w:val="nil"/>
              <w:left w:val="nil"/>
              <w:bottom w:val="single" w:sz="4"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70    </w:t>
            </w:r>
          </w:p>
        </w:tc>
        <w:tc>
          <w:tcPr>
            <w:tcW w:w="425" w:type="dxa"/>
            <w:tcBorders>
              <w:top w:val="nil"/>
              <w:left w:val="nil"/>
              <w:bottom w:val="single" w:sz="4"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37    </w:t>
            </w:r>
          </w:p>
        </w:tc>
        <w:tc>
          <w:tcPr>
            <w:tcW w:w="426" w:type="dxa"/>
            <w:tcBorders>
              <w:top w:val="nil"/>
              <w:left w:val="nil"/>
              <w:bottom w:val="single" w:sz="4" w:space="0" w:color="auto"/>
              <w:right w:val="single" w:sz="8" w:space="0" w:color="auto"/>
            </w:tcBorders>
            <w:shd w:val="clear" w:color="auto" w:fill="auto"/>
            <w:vAlign w:val="center"/>
            <w:hideMark/>
          </w:tcPr>
          <w:p w:rsidR="00614C6F" w:rsidRPr="00614C6F" w:rsidRDefault="00614C6F">
            <w:pPr>
              <w:jc w:val="center"/>
              <w:rPr>
                <w:rFonts w:ascii="Times New Roman" w:hAnsi="Times New Roman"/>
                <w:b/>
                <w:bCs/>
                <w:sz w:val="14"/>
                <w:szCs w:val="14"/>
              </w:rPr>
            </w:pPr>
            <w:r w:rsidRPr="00614C6F">
              <w:rPr>
                <w:rFonts w:ascii="Times New Roman" w:hAnsi="Times New Roman"/>
                <w:b/>
                <w:bCs/>
                <w:sz w:val="14"/>
                <w:szCs w:val="14"/>
              </w:rPr>
              <w:t xml:space="preserve">812    </w:t>
            </w:r>
          </w:p>
        </w:tc>
        <w:tc>
          <w:tcPr>
            <w:tcW w:w="507" w:type="dxa"/>
            <w:tcBorders>
              <w:top w:val="nil"/>
              <w:left w:val="nil"/>
              <w:bottom w:val="single" w:sz="4" w:space="0" w:color="auto"/>
              <w:right w:val="single" w:sz="4" w:space="0" w:color="auto"/>
            </w:tcBorders>
            <w:shd w:val="clear" w:color="auto" w:fill="auto"/>
            <w:noWrap/>
            <w:vAlign w:val="center"/>
            <w:hideMark/>
          </w:tcPr>
          <w:p w:rsidR="00614C6F" w:rsidRPr="00614C6F" w:rsidRDefault="0087718A">
            <w:pPr>
              <w:jc w:val="center"/>
              <w:rPr>
                <w:rFonts w:ascii="Times New Roman" w:hAnsi="Times New Roman"/>
                <w:b/>
                <w:bCs/>
                <w:sz w:val="14"/>
                <w:szCs w:val="14"/>
              </w:rPr>
            </w:pPr>
            <w:r>
              <w:rPr>
                <w:rFonts w:ascii="Times New Roman" w:hAnsi="Times New Roman"/>
                <w:b/>
                <w:bCs/>
                <w:sz w:val="14"/>
                <w:szCs w:val="14"/>
              </w:rPr>
              <w:t>62</w:t>
            </w:r>
            <w:r w:rsidR="00614C6F" w:rsidRPr="00614C6F">
              <w:rPr>
                <w:rFonts w:ascii="Times New Roman" w:hAnsi="Times New Roman"/>
                <w:b/>
                <w:bCs/>
                <w:sz w:val="14"/>
                <w:szCs w:val="14"/>
              </w:rPr>
              <w:t xml:space="preserve">    </w:t>
            </w:r>
          </w:p>
        </w:tc>
        <w:tc>
          <w:tcPr>
            <w:tcW w:w="486" w:type="dxa"/>
            <w:tcBorders>
              <w:top w:val="nil"/>
              <w:left w:val="nil"/>
              <w:bottom w:val="single" w:sz="4" w:space="0" w:color="auto"/>
              <w:right w:val="single" w:sz="4" w:space="0" w:color="auto"/>
            </w:tcBorders>
            <w:shd w:val="clear" w:color="auto" w:fill="auto"/>
            <w:noWrap/>
            <w:vAlign w:val="center"/>
            <w:hideMark/>
          </w:tcPr>
          <w:p w:rsidR="00614C6F" w:rsidRPr="00614C6F" w:rsidRDefault="0087718A">
            <w:pPr>
              <w:jc w:val="center"/>
              <w:rPr>
                <w:rFonts w:ascii="Times New Roman" w:hAnsi="Times New Roman"/>
                <w:b/>
                <w:bCs/>
                <w:sz w:val="14"/>
                <w:szCs w:val="14"/>
              </w:rPr>
            </w:pPr>
            <w:r>
              <w:rPr>
                <w:rFonts w:ascii="Times New Roman" w:hAnsi="Times New Roman"/>
                <w:b/>
                <w:bCs/>
                <w:sz w:val="14"/>
                <w:szCs w:val="14"/>
              </w:rPr>
              <w:t>64</w:t>
            </w:r>
            <w:r w:rsidR="00614C6F" w:rsidRPr="00614C6F">
              <w:rPr>
                <w:rFonts w:ascii="Times New Roman" w:hAnsi="Times New Roman"/>
                <w:b/>
                <w:bCs/>
                <w:sz w:val="14"/>
                <w:szCs w:val="14"/>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rsidR="00614C6F" w:rsidRPr="00614C6F" w:rsidRDefault="0087718A">
            <w:pPr>
              <w:jc w:val="center"/>
              <w:rPr>
                <w:rFonts w:ascii="Times New Roman" w:hAnsi="Times New Roman"/>
                <w:b/>
                <w:bCs/>
                <w:sz w:val="14"/>
                <w:szCs w:val="14"/>
              </w:rPr>
            </w:pPr>
            <w:r>
              <w:rPr>
                <w:rFonts w:ascii="Times New Roman" w:hAnsi="Times New Roman"/>
                <w:b/>
                <w:bCs/>
                <w:sz w:val="14"/>
                <w:szCs w:val="14"/>
              </w:rPr>
              <w:t>64</w:t>
            </w:r>
            <w:r w:rsidR="00614C6F" w:rsidRPr="00614C6F">
              <w:rPr>
                <w:rFonts w:ascii="Times New Roman" w:hAnsi="Times New Roman"/>
                <w:b/>
                <w:bCs/>
                <w:sz w:val="14"/>
                <w:szCs w:val="14"/>
              </w:rPr>
              <w:t xml:space="preserve">    </w:t>
            </w:r>
          </w:p>
        </w:tc>
        <w:tc>
          <w:tcPr>
            <w:tcW w:w="486" w:type="dxa"/>
            <w:tcBorders>
              <w:top w:val="nil"/>
              <w:left w:val="nil"/>
              <w:bottom w:val="single" w:sz="4" w:space="0" w:color="auto"/>
              <w:right w:val="single" w:sz="4" w:space="0" w:color="auto"/>
            </w:tcBorders>
            <w:shd w:val="clear" w:color="auto" w:fill="auto"/>
            <w:noWrap/>
            <w:vAlign w:val="center"/>
            <w:hideMark/>
          </w:tcPr>
          <w:p w:rsidR="00614C6F" w:rsidRPr="00614C6F" w:rsidRDefault="00847882">
            <w:pPr>
              <w:jc w:val="center"/>
              <w:rPr>
                <w:rFonts w:ascii="Times New Roman" w:hAnsi="Times New Roman"/>
                <w:b/>
                <w:bCs/>
                <w:sz w:val="14"/>
                <w:szCs w:val="14"/>
              </w:rPr>
            </w:pPr>
            <w:r>
              <w:rPr>
                <w:rFonts w:ascii="Times New Roman" w:hAnsi="Times New Roman"/>
                <w:b/>
                <w:bCs/>
                <w:sz w:val="14"/>
                <w:szCs w:val="14"/>
              </w:rPr>
              <w:t>6</w:t>
            </w:r>
            <w:r w:rsidR="00614C6F" w:rsidRPr="00614C6F">
              <w:rPr>
                <w:rFonts w:ascii="Times New Roman" w:hAnsi="Times New Roman"/>
                <w:b/>
                <w:bCs/>
                <w:sz w:val="14"/>
                <w:szCs w:val="14"/>
              </w:rPr>
              <w:t xml:space="preserve">5    </w:t>
            </w:r>
          </w:p>
        </w:tc>
        <w:tc>
          <w:tcPr>
            <w:tcW w:w="486" w:type="dxa"/>
            <w:tcBorders>
              <w:top w:val="nil"/>
              <w:left w:val="nil"/>
              <w:bottom w:val="single" w:sz="4" w:space="0" w:color="auto"/>
              <w:right w:val="single" w:sz="4" w:space="0" w:color="auto"/>
            </w:tcBorders>
            <w:shd w:val="clear" w:color="auto" w:fill="auto"/>
            <w:noWrap/>
            <w:vAlign w:val="center"/>
            <w:hideMark/>
          </w:tcPr>
          <w:p w:rsidR="00614C6F" w:rsidRPr="00614C6F" w:rsidRDefault="00847882">
            <w:pPr>
              <w:jc w:val="center"/>
              <w:rPr>
                <w:rFonts w:ascii="Times New Roman" w:hAnsi="Times New Roman"/>
                <w:b/>
                <w:bCs/>
                <w:sz w:val="14"/>
                <w:szCs w:val="14"/>
              </w:rPr>
            </w:pPr>
            <w:r>
              <w:rPr>
                <w:rFonts w:ascii="Times New Roman" w:hAnsi="Times New Roman"/>
                <w:b/>
                <w:bCs/>
                <w:sz w:val="14"/>
                <w:szCs w:val="14"/>
              </w:rPr>
              <w:t>6</w:t>
            </w:r>
            <w:r w:rsidR="00614C6F" w:rsidRPr="00614C6F">
              <w:rPr>
                <w:rFonts w:ascii="Times New Roman" w:hAnsi="Times New Roman"/>
                <w:b/>
                <w:bCs/>
                <w:sz w:val="14"/>
                <w:szCs w:val="14"/>
              </w:rPr>
              <w:t xml:space="preserve">8    </w:t>
            </w:r>
          </w:p>
        </w:tc>
        <w:tc>
          <w:tcPr>
            <w:tcW w:w="486" w:type="dxa"/>
            <w:tcBorders>
              <w:top w:val="nil"/>
              <w:left w:val="nil"/>
              <w:bottom w:val="single" w:sz="4" w:space="0" w:color="auto"/>
              <w:right w:val="single" w:sz="8" w:space="0" w:color="auto"/>
            </w:tcBorders>
            <w:shd w:val="clear" w:color="auto" w:fill="auto"/>
            <w:vAlign w:val="center"/>
            <w:hideMark/>
          </w:tcPr>
          <w:p w:rsidR="00614C6F" w:rsidRPr="00614C6F" w:rsidRDefault="00847882">
            <w:pPr>
              <w:jc w:val="center"/>
              <w:rPr>
                <w:rFonts w:ascii="Times New Roman" w:hAnsi="Times New Roman"/>
                <w:b/>
                <w:bCs/>
                <w:sz w:val="14"/>
                <w:szCs w:val="14"/>
              </w:rPr>
            </w:pPr>
            <w:r>
              <w:rPr>
                <w:rFonts w:ascii="Times New Roman" w:hAnsi="Times New Roman"/>
                <w:b/>
                <w:bCs/>
                <w:sz w:val="14"/>
                <w:szCs w:val="14"/>
              </w:rPr>
              <w:t>3</w:t>
            </w:r>
            <w:r w:rsidR="00614C6F" w:rsidRPr="00614C6F">
              <w:rPr>
                <w:rFonts w:ascii="Times New Roman" w:hAnsi="Times New Roman"/>
                <w:b/>
                <w:bCs/>
                <w:sz w:val="14"/>
                <w:szCs w:val="14"/>
              </w:rPr>
              <w:t xml:space="preserve">23    </w:t>
            </w:r>
          </w:p>
        </w:tc>
        <w:tc>
          <w:tcPr>
            <w:tcW w:w="628" w:type="dxa"/>
            <w:tcBorders>
              <w:top w:val="nil"/>
              <w:left w:val="nil"/>
              <w:bottom w:val="single" w:sz="4" w:space="0" w:color="auto"/>
              <w:right w:val="single" w:sz="8" w:space="0" w:color="auto"/>
            </w:tcBorders>
            <w:vAlign w:val="center"/>
          </w:tcPr>
          <w:p w:rsidR="00614C6F" w:rsidRPr="00614C6F" w:rsidRDefault="00614C6F" w:rsidP="00847882">
            <w:pPr>
              <w:jc w:val="center"/>
              <w:rPr>
                <w:rFonts w:ascii="Times New Roman" w:hAnsi="Times New Roman"/>
                <w:b/>
                <w:bCs/>
                <w:sz w:val="14"/>
                <w:szCs w:val="14"/>
              </w:rPr>
            </w:pPr>
            <w:r w:rsidRPr="00614C6F">
              <w:rPr>
                <w:rFonts w:ascii="Times New Roman" w:hAnsi="Times New Roman"/>
                <w:b/>
                <w:bCs/>
                <w:sz w:val="14"/>
                <w:szCs w:val="14"/>
              </w:rPr>
              <w:t xml:space="preserve">2 </w:t>
            </w:r>
            <w:r w:rsidR="00847882">
              <w:rPr>
                <w:rFonts w:ascii="Times New Roman" w:hAnsi="Times New Roman"/>
                <w:b/>
                <w:bCs/>
                <w:sz w:val="14"/>
                <w:szCs w:val="14"/>
              </w:rPr>
              <w:t>243</w:t>
            </w:r>
            <w:r w:rsidRPr="00614C6F">
              <w:rPr>
                <w:rFonts w:ascii="Times New Roman" w:hAnsi="Times New Roman"/>
                <w:b/>
                <w:bCs/>
                <w:sz w:val="14"/>
                <w:szCs w:val="14"/>
              </w:rPr>
              <w:t xml:space="preserve">    </w:t>
            </w:r>
          </w:p>
        </w:tc>
      </w:tr>
      <w:tr w:rsidR="00614C6F" w:rsidRPr="00071FC6" w:rsidTr="00614C6F">
        <w:trPr>
          <w:trHeight w:val="697"/>
        </w:trPr>
        <w:tc>
          <w:tcPr>
            <w:tcW w:w="1144" w:type="dxa"/>
            <w:tcBorders>
              <w:top w:val="nil"/>
              <w:left w:val="single" w:sz="8" w:space="0" w:color="auto"/>
              <w:bottom w:val="single" w:sz="8" w:space="0" w:color="auto"/>
              <w:right w:val="single" w:sz="8" w:space="0" w:color="auto"/>
            </w:tcBorders>
            <w:shd w:val="clear" w:color="auto" w:fill="auto"/>
            <w:vAlign w:val="bottom"/>
            <w:hideMark/>
          </w:tcPr>
          <w:p w:rsidR="00614C6F" w:rsidRPr="00071FC6" w:rsidRDefault="00614C6F" w:rsidP="00955126">
            <w:pPr>
              <w:spacing w:after="0" w:line="240" w:lineRule="auto"/>
              <w:rPr>
                <w:rFonts w:ascii="Times New Roman" w:eastAsia="Times New Roman" w:hAnsi="Times New Roman"/>
                <w:color w:val="000000"/>
                <w:sz w:val="14"/>
                <w:szCs w:val="14"/>
                <w:lang w:eastAsia="bg-BG"/>
              </w:rPr>
            </w:pPr>
            <w:r w:rsidRPr="00071FC6">
              <w:rPr>
                <w:rFonts w:ascii="Times New Roman" w:eastAsia="Times New Roman" w:hAnsi="Times New Roman"/>
                <w:color w:val="000000"/>
                <w:sz w:val="14"/>
                <w:szCs w:val="14"/>
                <w:lang w:eastAsia="bg-BG"/>
              </w:rPr>
              <w:t>Разлика на разходи за амортизации на собствени активи към инвестиции в собствени активи</w:t>
            </w:r>
          </w:p>
        </w:tc>
        <w:tc>
          <w:tcPr>
            <w:tcW w:w="425" w:type="dxa"/>
            <w:tcBorders>
              <w:top w:val="nil"/>
              <w:left w:val="nil"/>
              <w:bottom w:val="single" w:sz="8"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188</w:t>
            </w:r>
          </w:p>
        </w:tc>
        <w:tc>
          <w:tcPr>
            <w:tcW w:w="426" w:type="dxa"/>
            <w:tcBorders>
              <w:top w:val="nil"/>
              <w:left w:val="nil"/>
              <w:bottom w:val="single" w:sz="8"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216</w:t>
            </w:r>
          </w:p>
        </w:tc>
        <w:tc>
          <w:tcPr>
            <w:tcW w:w="568" w:type="dxa"/>
            <w:tcBorders>
              <w:top w:val="nil"/>
              <w:left w:val="nil"/>
              <w:bottom w:val="single" w:sz="8"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168</w:t>
            </w:r>
          </w:p>
        </w:tc>
        <w:tc>
          <w:tcPr>
            <w:tcW w:w="568" w:type="dxa"/>
            <w:tcBorders>
              <w:top w:val="nil"/>
              <w:left w:val="nil"/>
              <w:bottom w:val="single" w:sz="8"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4</w:t>
            </w:r>
          </w:p>
        </w:tc>
        <w:tc>
          <w:tcPr>
            <w:tcW w:w="567" w:type="dxa"/>
            <w:tcBorders>
              <w:top w:val="nil"/>
              <w:left w:val="nil"/>
              <w:bottom w:val="single" w:sz="8"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-319</w:t>
            </w:r>
          </w:p>
        </w:tc>
        <w:tc>
          <w:tcPr>
            <w:tcW w:w="567" w:type="dxa"/>
            <w:tcBorders>
              <w:top w:val="nil"/>
              <w:left w:val="nil"/>
              <w:bottom w:val="single" w:sz="8" w:space="0" w:color="auto"/>
              <w:right w:val="single" w:sz="8" w:space="0" w:color="auto"/>
            </w:tcBorders>
            <w:shd w:val="clear" w:color="auto" w:fill="auto"/>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258</w:t>
            </w:r>
          </w:p>
        </w:tc>
        <w:tc>
          <w:tcPr>
            <w:tcW w:w="425" w:type="dxa"/>
            <w:tcBorders>
              <w:top w:val="nil"/>
              <w:left w:val="nil"/>
              <w:bottom w:val="single" w:sz="8"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286</w:t>
            </w:r>
          </w:p>
        </w:tc>
        <w:tc>
          <w:tcPr>
            <w:tcW w:w="426" w:type="dxa"/>
            <w:tcBorders>
              <w:top w:val="nil"/>
              <w:left w:val="nil"/>
              <w:bottom w:val="single" w:sz="8"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218</w:t>
            </w:r>
          </w:p>
        </w:tc>
        <w:tc>
          <w:tcPr>
            <w:tcW w:w="425" w:type="dxa"/>
            <w:tcBorders>
              <w:top w:val="nil"/>
              <w:left w:val="nil"/>
              <w:bottom w:val="single" w:sz="8"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171</w:t>
            </w:r>
          </w:p>
        </w:tc>
        <w:tc>
          <w:tcPr>
            <w:tcW w:w="425" w:type="dxa"/>
            <w:tcBorders>
              <w:top w:val="nil"/>
              <w:left w:val="nil"/>
              <w:bottom w:val="single" w:sz="8"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58</w:t>
            </w:r>
          </w:p>
        </w:tc>
        <w:tc>
          <w:tcPr>
            <w:tcW w:w="425" w:type="dxa"/>
            <w:tcBorders>
              <w:top w:val="nil"/>
              <w:left w:val="nil"/>
              <w:bottom w:val="single" w:sz="8" w:space="0" w:color="auto"/>
              <w:right w:val="single" w:sz="4" w:space="0" w:color="auto"/>
            </w:tcBorders>
            <w:shd w:val="clear" w:color="auto" w:fill="auto"/>
            <w:noWrap/>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16</w:t>
            </w:r>
          </w:p>
        </w:tc>
        <w:tc>
          <w:tcPr>
            <w:tcW w:w="426" w:type="dxa"/>
            <w:tcBorders>
              <w:top w:val="nil"/>
              <w:left w:val="nil"/>
              <w:bottom w:val="single" w:sz="8" w:space="0" w:color="auto"/>
              <w:right w:val="single" w:sz="8" w:space="0" w:color="auto"/>
            </w:tcBorders>
            <w:shd w:val="clear" w:color="auto" w:fill="auto"/>
            <w:vAlign w:val="center"/>
            <w:hideMark/>
          </w:tcPr>
          <w:p w:rsidR="00614C6F" w:rsidRPr="00614C6F" w:rsidRDefault="00614C6F">
            <w:pPr>
              <w:jc w:val="center"/>
              <w:rPr>
                <w:rFonts w:ascii="Times New Roman" w:hAnsi="Times New Roman"/>
                <w:sz w:val="14"/>
                <w:szCs w:val="14"/>
              </w:rPr>
            </w:pPr>
            <w:r w:rsidRPr="00614C6F">
              <w:rPr>
                <w:rFonts w:ascii="Times New Roman" w:hAnsi="Times New Roman"/>
                <w:sz w:val="14"/>
                <w:szCs w:val="14"/>
              </w:rPr>
              <w:t>749</w:t>
            </w:r>
          </w:p>
        </w:tc>
        <w:tc>
          <w:tcPr>
            <w:tcW w:w="507" w:type="dxa"/>
            <w:tcBorders>
              <w:top w:val="nil"/>
              <w:left w:val="nil"/>
              <w:bottom w:val="single" w:sz="8" w:space="0" w:color="auto"/>
              <w:right w:val="single" w:sz="4" w:space="0" w:color="auto"/>
            </w:tcBorders>
            <w:shd w:val="clear" w:color="auto" w:fill="auto"/>
            <w:noWrap/>
            <w:vAlign w:val="center"/>
            <w:hideMark/>
          </w:tcPr>
          <w:p w:rsidR="00614C6F" w:rsidRPr="00614C6F" w:rsidRDefault="0087718A">
            <w:pPr>
              <w:jc w:val="center"/>
              <w:rPr>
                <w:rFonts w:ascii="Times New Roman" w:hAnsi="Times New Roman"/>
                <w:sz w:val="14"/>
                <w:szCs w:val="14"/>
              </w:rPr>
            </w:pPr>
            <w:r>
              <w:rPr>
                <w:rFonts w:ascii="Times New Roman" w:hAnsi="Times New Roman"/>
                <w:sz w:val="14"/>
                <w:szCs w:val="14"/>
              </w:rPr>
              <w:t>35</w:t>
            </w:r>
          </w:p>
        </w:tc>
        <w:tc>
          <w:tcPr>
            <w:tcW w:w="486" w:type="dxa"/>
            <w:tcBorders>
              <w:top w:val="nil"/>
              <w:left w:val="nil"/>
              <w:bottom w:val="single" w:sz="8" w:space="0" w:color="auto"/>
              <w:right w:val="single" w:sz="4" w:space="0" w:color="auto"/>
            </w:tcBorders>
            <w:shd w:val="clear" w:color="auto" w:fill="auto"/>
            <w:noWrap/>
            <w:vAlign w:val="center"/>
            <w:hideMark/>
          </w:tcPr>
          <w:p w:rsidR="00614C6F" w:rsidRPr="00614C6F" w:rsidRDefault="0087718A">
            <w:pPr>
              <w:jc w:val="center"/>
              <w:rPr>
                <w:rFonts w:ascii="Times New Roman" w:hAnsi="Times New Roman"/>
                <w:sz w:val="14"/>
                <w:szCs w:val="14"/>
              </w:rPr>
            </w:pPr>
            <w:r>
              <w:rPr>
                <w:rFonts w:ascii="Times New Roman" w:hAnsi="Times New Roman"/>
                <w:sz w:val="14"/>
                <w:szCs w:val="14"/>
              </w:rPr>
              <w:t>5</w:t>
            </w:r>
            <w:r w:rsidR="00614C6F" w:rsidRPr="00614C6F">
              <w:rPr>
                <w:rFonts w:ascii="Times New Roman" w:hAnsi="Times New Roman"/>
                <w:sz w:val="14"/>
                <w:szCs w:val="14"/>
              </w:rPr>
              <w:t>2</w:t>
            </w:r>
          </w:p>
        </w:tc>
        <w:tc>
          <w:tcPr>
            <w:tcW w:w="425" w:type="dxa"/>
            <w:tcBorders>
              <w:top w:val="nil"/>
              <w:left w:val="nil"/>
              <w:bottom w:val="single" w:sz="8" w:space="0" w:color="auto"/>
              <w:right w:val="single" w:sz="4" w:space="0" w:color="auto"/>
            </w:tcBorders>
            <w:shd w:val="clear" w:color="auto" w:fill="auto"/>
            <w:noWrap/>
            <w:vAlign w:val="center"/>
            <w:hideMark/>
          </w:tcPr>
          <w:p w:rsidR="00614C6F" w:rsidRPr="00614C6F" w:rsidRDefault="0087718A">
            <w:pPr>
              <w:jc w:val="center"/>
              <w:rPr>
                <w:rFonts w:ascii="Times New Roman" w:hAnsi="Times New Roman"/>
                <w:sz w:val="14"/>
                <w:szCs w:val="14"/>
              </w:rPr>
            </w:pPr>
            <w:r>
              <w:rPr>
                <w:rFonts w:ascii="Times New Roman" w:hAnsi="Times New Roman"/>
                <w:sz w:val="14"/>
                <w:szCs w:val="14"/>
              </w:rPr>
              <w:t>6</w:t>
            </w:r>
            <w:r w:rsidR="00614C6F" w:rsidRPr="00614C6F">
              <w:rPr>
                <w:rFonts w:ascii="Times New Roman" w:hAnsi="Times New Roman"/>
                <w:sz w:val="14"/>
                <w:szCs w:val="14"/>
              </w:rPr>
              <w:t>4</w:t>
            </w:r>
          </w:p>
        </w:tc>
        <w:tc>
          <w:tcPr>
            <w:tcW w:w="486" w:type="dxa"/>
            <w:tcBorders>
              <w:top w:val="nil"/>
              <w:left w:val="nil"/>
              <w:bottom w:val="single" w:sz="8" w:space="0" w:color="auto"/>
              <w:right w:val="single" w:sz="4" w:space="0" w:color="auto"/>
            </w:tcBorders>
            <w:shd w:val="clear" w:color="auto" w:fill="auto"/>
            <w:noWrap/>
            <w:vAlign w:val="center"/>
            <w:hideMark/>
          </w:tcPr>
          <w:p w:rsidR="00614C6F" w:rsidRPr="00614C6F" w:rsidRDefault="00847882">
            <w:pPr>
              <w:jc w:val="center"/>
              <w:rPr>
                <w:rFonts w:ascii="Times New Roman" w:hAnsi="Times New Roman"/>
                <w:sz w:val="14"/>
                <w:szCs w:val="14"/>
              </w:rPr>
            </w:pPr>
            <w:r>
              <w:rPr>
                <w:rFonts w:ascii="Times New Roman" w:hAnsi="Times New Roman"/>
                <w:sz w:val="14"/>
                <w:szCs w:val="14"/>
              </w:rPr>
              <w:t>6</w:t>
            </w:r>
            <w:r w:rsidR="00614C6F" w:rsidRPr="00614C6F">
              <w:rPr>
                <w:rFonts w:ascii="Times New Roman" w:hAnsi="Times New Roman"/>
                <w:sz w:val="14"/>
                <w:szCs w:val="14"/>
              </w:rPr>
              <w:t>3</w:t>
            </w:r>
          </w:p>
        </w:tc>
        <w:tc>
          <w:tcPr>
            <w:tcW w:w="486" w:type="dxa"/>
            <w:tcBorders>
              <w:top w:val="nil"/>
              <w:left w:val="nil"/>
              <w:bottom w:val="single" w:sz="8" w:space="0" w:color="auto"/>
              <w:right w:val="single" w:sz="4" w:space="0" w:color="auto"/>
            </w:tcBorders>
            <w:shd w:val="clear" w:color="auto" w:fill="auto"/>
            <w:noWrap/>
            <w:vAlign w:val="center"/>
            <w:hideMark/>
          </w:tcPr>
          <w:p w:rsidR="00614C6F" w:rsidRPr="00614C6F" w:rsidRDefault="00847882">
            <w:pPr>
              <w:jc w:val="center"/>
              <w:rPr>
                <w:rFonts w:ascii="Times New Roman" w:hAnsi="Times New Roman"/>
                <w:sz w:val="14"/>
                <w:szCs w:val="14"/>
              </w:rPr>
            </w:pPr>
            <w:r>
              <w:rPr>
                <w:rFonts w:ascii="Times New Roman" w:hAnsi="Times New Roman"/>
                <w:sz w:val="14"/>
                <w:szCs w:val="14"/>
              </w:rPr>
              <w:t>2</w:t>
            </w:r>
            <w:r w:rsidR="00614C6F" w:rsidRPr="00614C6F">
              <w:rPr>
                <w:rFonts w:ascii="Times New Roman" w:hAnsi="Times New Roman"/>
                <w:sz w:val="14"/>
                <w:szCs w:val="14"/>
              </w:rPr>
              <w:t>5</w:t>
            </w:r>
          </w:p>
        </w:tc>
        <w:tc>
          <w:tcPr>
            <w:tcW w:w="486" w:type="dxa"/>
            <w:tcBorders>
              <w:top w:val="nil"/>
              <w:left w:val="nil"/>
              <w:bottom w:val="single" w:sz="8" w:space="0" w:color="auto"/>
              <w:right w:val="single" w:sz="8" w:space="0" w:color="auto"/>
            </w:tcBorders>
            <w:shd w:val="clear" w:color="auto" w:fill="auto"/>
            <w:vAlign w:val="center"/>
            <w:hideMark/>
          </w:tcPr>
          <w:p w:rsidR="00614C6F" w:rsidRPr="00614C6F" w:rsidRDefault="00847882">
            <w:pPr>
              <w:jc w:val="center"/>
              <w:rPr>
                <w:rFonts w:ascii="Times New Roman" w:hAnsi="Times New Roman"/>
                <w:sz w:val="14"/>
                <w:szCs w:val="14"/>
              </w:rPr>
            </w:pPr>
            <w:r>
              <w:rPr>
                <w:rFonts w:ascii="Times New Roman" w:hAnsi="Times New Roman"/>
                <w:sz w:val="14"/>
                <w:szCs w:val="14"/>
              </w:rPr>
              <w:t>239</w:t>
            </w:r>
          </w:p>
        </w:tc>
        <w:tc>
          <w:tcPr>
            <w:tcW w:w="628" w:type="dxa"/>
            <w:tcBorders>
              <w:top w:val="nil"/>
              <w:left w:val="nil"/>
              <w:bottom w:val="single" w:sz="8" w:space="0" w:color="auto"/>
              <w:right w:val="single" w:sz="8" w:space="0" w:color="auto"/>
            </w:tcBorders>
            <w:vAlign w:val="center"/>
          </w:tcPr>
          <w:p w:rsidR="00614C6F" w:rsidRPr="00614C6F" w:rsidRDefault="00847882">
            <w:pPr>
              <w:jc w:val="center"/>
              <w:rPr>
                <w:rFonts w:ascii="Times New Roman" w:hAnsi="Times New Roman"/>
                <w:sz w:val="14"/>
                <w:szCs w:val="14"/>
              </w:rPr>
            </w:pPr>
            <w:r>
              <w:rPr>
                <w:rFonts w:ascii="Times New Roman" w:hAnsi="Times New Roman"/>
                <w:sz w:val="14"/>
                <w:szCs w:val="14"/>
              </w:rPr>
              <w:t>1 2</w:t>
            </w:r>
            <w:r w:rsidR="00614C6F" w:rsidRPr="00614C6F">
              <w:rPr>
                <w:rFonts w:ascii="Times New Roman" w:hAnsi="Times New Roman"/>
                <w:sz w:val="14"/>
                <w:szCs w:val="14"/>
              </w:rPr>
              <w:t>46</w:t>
            </w:r>
          </w:p>
        </w:tc>
      </w:tr>
    </w:tbl>
    <w:p w:rsidR="00DB1B38" w:rsidRDefault="00DB1B38" w:rsidP="00090720">
      <w:pPr>
        <w:spacing w:after="120" w:line="240" w:lineRule="auto"/>
        <w:ind w:firstLine="567"/>
        <w:jc w:val="both"/>
        <w:rPr>
          <w:rFonts w:ascii="Times New Roman" w:hAnsi="Times New Roman"/>
          <w:sz w:val="24"/>
          <w:szCs w:val="24"/>
        </w:rPr>
      </w:pPr>
    </w:p>
    <w:p w:rsidR="00504281" w:rsidRPr="00090720" w:rsidRDefault="00504281" w:rsidP="00090720">
      <w:pPr>
        <w:spacing w:after="120" w:line="240" w:lineRule="auto"/>
        <w:ind w:firstLine="567"/>
        <w:jc w:val="both"/>
        <w:rPr>
          <w:rFonts w:ascii="Times New Roman" w:hAnsi="Times New Roman"/>
          <w:sz w:val="24"/>
          <w:szCs w:val="24"/>
        </w:rPr>
      </w:pPr>
      <w:r w:rsidRPr="00090720">
        <w:rPr>
          <w:rFonts w:ascii="Times New Roman" w:hAnsi="Times New Roman"/>
          <w:sz w:val="24"/>
          <w:szCs w:val="24"/>
        </w:rPr>
        <w:t xml:space="preserve">Инвестициите в собствени активи, както бе отбелязано по-рано в документа са в размер на </w:t>
      </w:r>
      <w:r w:rsidR="00614C6F">
        <w:rPr>
          <w:rFonts w:ascii="Times New Roman" w:hAnsi="Times New Roman"/>
          <w:sz w:val="24"/>
          <w:szCs w:val="24"/>
          <w:lang w:val="en-US"/>
        </w:rPr>
        <w:t>991</w:t>
      </w:r>
      <w:r w:rsidRPr="00090720">
        <w:rPr>
          <w:rFonts w:ascii="Times New Roman" w:hAnsi="Times New Roman"/>
          <w:sz w:val="24"/>
          <w:szCs w:val="24"/>
        </w:rPr>
        <w:t xml:space="preserve"> хил.</w:t>
      </w:r>
      <w:r w:rsidR="00090720">
        <w:rPr>
          <w:rFonts w:ascii="Times New Roman" w:hAnsi="Times New Roman"/>
          <w:sz w:val="24"/>
          <w:szCs w:val="24"/>
        </w:rPr>
        <w:t xml:space="preserve"> </w:t>
      </w:r>
      <w:r w:rsidRPr="00090720">
        <w:rPr>
          <w:rFonts w:ascii="Times New Roman" w:hAnsi="Times New Roman"/>
          <w:sz w:val="24"/>
          <w:szCs w:val="24"/>
        </w:rPr>
        <w:t xml:space="preserve">лв. Изчислените разходи за амортизации за целия период на бизнес плана, за трите услуги са в размер на </w:t>
      </w:r>
      <w:r w:rsidR="00614C6F">
        <w:rPr>
          <w:rFonts w:ascii="Times New Roman" w:hAnsi="Times New Roman"/>
          <w:sz w:val="24"/>
          <w:szCs w:val="24"/>
          <w:lang w:val="en-US"/>
        </w:rPr>
        <w:t xml:space="preserve">2 </w:t>
      </w:r>
      <w:r w:rsidR="00847882">
        <w:rPr>
          <w:rFonts w:ascii="Times New Roman" w:hAnsi="Times New Roman"/>
          <w:sz w:val="24"/>
          <w:szCs w:val="24"/>
        </w:rPr>
        <w:t>243</w:t>
      </w:r>
      <w:r w:rsidRPr="00090720">
        <w:rPr>
          <w:rFonts w:ascii="Times New Roman" w:hAnsi="Times New Roman"/>
          <w:sz w:val="24"/>
          <w:szCs w:val="24"/>
        </w:rPr>
        <w:t xml:space="preserve"> хил.</w:t>
      </w:r>
      <w:r w:rsidR="00090720">
        <w:rPr>
          <w:rFonts w:ascii="Times New Roman" w:hAnsi="Times New Roman"/>
          <w:sz w:val="24"/>
          <w:szCs w:val="24"/>
        </w:rPr>
        <w:t xml:space="preserve"> </w:t>
      </w:r>
      <w:r w:rsidRPr="00090720">
        <w:rPr>
          <w:rFonts w:ascii="Times New Roman" w:hAnsi="Times New Roman"/>
          <w:sz w:val="24"/>
          <w:szCs w:val="24"/>
        </w:rPr>
        <w:t xml:space="preserve">лв. Видно от приложената таблица по-горе, налице е </w:t>
      </w:r>
      <w:r w:rsidR="00871ED5" w:rsidRPr="00871ED5">
        <w:rPr>
          <w:rFonts w:ascii="Times New Roman" w:hAnsi="Times New Roman"/>
          <w:sz w:val="24"/>
          <w:szCs w:val="24"/>
        </w:rPr>
        <w:t>превишение на разходите за амортизация на собствени активи над планираните инвестиции в собствени активи</w:t>
      </w:r>
      <w:r w:rsidRPr="00090720">
        <w:rPr>
          <w:rFonts w:ascii="Times New Roman" w:hAnsi="Times New Roman"/>
          <w:sz w:val="24"/>
          <w:szCs w:val="24"/>
        </w:rPr>
        <w:t xml:space="preserve"> </w:t>
      </w:r>
      <w:r w:rsidR="005A67BE" w:rsidRPr="00090720">
        <w:rPr>
          <w:rFonts w:ascii="Times New Roman" w:hAnsi="Times New Roman"/>
          <w:sz w:val="24"/>
          <w:szCs w:val="24"/>
        </w:rPr>
        <w:t xml:space="preserve">в размер на </w:t>
      </w:r>
      <w:r w:rsidR="0034043C">
        <w:rPr>
          <w:rFonts w:ascii="Times New Roman" w:hAnsi="Times New Roman"/>
          <w:sz w:val="24"/>
          <w:szCs w:val="24"/>
          <w:lang w:val="en-US"/>
        </w:rPr>
        <w:t xml:space="preserve">1 </w:t>
      </w:r>
      <w:r w:rsidR="00847882">
        <w:rPr>
          <w:rFonts w:ascii="Times New Roman" w:hAnsi="Times New Roman"/>
          <w:sz w:val="24"/>
          <w:szCs w:val="24"/>
        </w:rPr>
        <w:t>246</w:t>
      </w:r>
      <w:r w:rsidR="000A59B8" w:rsidRPr="00090720">
        <w:rPr>
          <w:rFonts w:ascii="Times New Roman" w:hAnsi="Times New Roman"/>
          <w:sz w:val="24"/>
          <w:szCs w:val="24"/>
        </w:rPr>
        <w:t xml:space="preserve"> </w:t>
      </w:r>
      <w:r w:rsidRPr="00090720">
        <w:rPr>
          <w:rFonts w:ascii="Times New Roman" w:hAnsi="Times New Roman"/>
          <w:sz w:val="24"/>
          <w:szCs w:val="24"/>
        </w:rPr>
        <w:t>хил.</w:t>
      </w:r>
      <w:r w:rsidR="00090720">
        <w:rPr>
          <w:rFonts w:ascii="Times New Roman" w:hAnsi="Times New Roman"/>
          <w:sz w:val="24"/>
          <w:szCs w:val="24"/>
        </w:rPr>
        <w:t xml:space="preserve"> </w:t>
      </w:r>
      <w:r w:rsidRPr="00090720">
        <w:rPr>
          <w:rFonts w:ascii="Times New Roman" w:hAnsi="Times New Roman"/>
          <w:sz w:val="24"/>
          <w:szCs w:val="24"/>
        </w:rPr>
        <w:t>лв.</w:t>
      </w:r>
    </w:p>
    <w:p w:rsidR="00902DE5" w:rsidRPr="00F04B8C" w:rsidRDefault="00133638" w:rsidP="00E67118">
      <w:pPr>
        <w:pStyle w:val="Heading4"/>
        <w:numPr>
          <w:ilvl w:val="1"/>
          <w:numId w:val="3"/>
        </w:numPr>
        <w:ind w:left="993" w:hanging="567"/>
        <w:rPr>
          <w:rFonts w:ascii="Times New Roman" w:hAnsi="Times New Roman"/>
          <w:sz w:val="24"/>
          <w:szCs w:val="24"/>
          <w:lang w:eastAsia="bg-BG"/>
        </w:rPr>
      </w:pPr>
      <w:bookmarkStart w:id="161" w:name="_Toc450131543"/>
      <w:r w:rsidRPr="00F04B8C">
        <w:rPr>
          <w:rFonts w:ascii="Times New Roman" w:hAnsi="Times New Roman"/>
          <w:sz w:val="24"/>
          <w:szCs w:val="24"/>
          <w:lang w:eastAsia="bg-BG"/>
        </w:rPr>
        <w:lastRenderedPageBreak/>
        <w:t>ИНВЕСТИЦИИ С ПРИВЛЕЧЕНИ СРЕДСТВА В СОБСТВЕНИ АКТИВИ</w:t>
      </w:r>
      <w:bookmarkEnd w:id="161"/>
    </w:p>
    <w:p w:rsidR="004F4495" w:rsidRPr="00F04B8C" w:rsidRDefault="004F4495"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Не се планира ползването на външно финансиране, разходите за амортизации и финансов</w:t>
      </w:r>
      <w:r w:rsidR="0092357A" w:rsidRPr="00F04B8C">
        <w:rPr>
          <w:rFonts w:ascii="Times New Roman" w:hAnsi="Times New Roman"/>
          <w:sz w:val="24"/>
          <w:szCs w:val="24"/>
        </w:rPr>
        <w:t>ия</w:t>
      </w:r>
      <w:r w:rsidRPr="00F04B8C">
        <w:rPr>
          <w:rFonts w:ascii="Times New Roman" w:hAnsi="Times New Roman"/>
          <w:sz w:val="24"/>
          <w:szCs w:val="24"/>
        </w:rPr>
        <w:t xml:space="preserve"> резултат </w:t>
      </w:r>
      <w:r w:rsidR="0092357A" w:rsidRPr="00F04B8C">
        <w:rPr>
          <w:rFonts w:ascii="Times New Roman" w:hAnsi="Times New Roman"/>
          <w:sz w:val="24"/>
          <w:szCs w:val="24"/>
        </w:rPr>
        <w:t>ще бъдат използвани за</w:t>
      </w:r>
      <w:r w:rsidRPr="00F04B8C">
        <w:rPr>
          <w:rFonts w:ascii="Times New Roman" w:hAnsi="Times New Roman"/>
          <w:sz w:val="24"/>
          <w:szCs w:val="24"/>
        </w:rPr>
        <w:t xml:space="preserve"> изпълнението на инвестиционната програма за </w:t>
      </w:r>
      <w:r w:rsidR="0092357A" w:rsidRPr="00F04B8C">
        <w:rPr>
          <w:rFonts w:ascii="Times New Roman" w:hAnsi="Times New Roman"/>
          <w:sz w:val="24"/>
          <w:szCs w:val="24"/>
        </w:rPr>
        <w:t>периода на бизнес плана</w:t>
      </w:r>
      <w:r w:rsidRPr="00F04B8C">
        <w:rPr>
          <w:rFonts w:ascii="Times New Roman" w:hAnsi="Times New Roman"/>
          <w:sz w:val="24"/>
          <w:szCs w:val="24"/>
        </w:rPr>
        <w:t>.</w:t>
      </w:r>
    </w:p>
    <w:p w:rsidR="00902DE5" w:rsidRPr="00F04B8C" w:rsidRDefault="00133638" w:rsidP="00E67118">
      <w:pPr>
        <w:pStyle w:val="Heading4"/>
        <w:numPr>
          <w:ilvl w:val="1"/>
          <w:numId w:val="3"/>
        </w:numPr>
        <w:ind w:left="993" w:hanging="567"/>
        <w:rPr>
          <w:rFonts w:ascii="Times New Roman" w:hAnsi="Times New Roman"/>
          <w:sz w:val="24"/>
          <w:szCs w:val="24"/>
          <w:lang w:eastAsia="bg-BG"/>
        </w:rPr>
      </w:pPr>
      <w:bookmarkStart w:id="162" w:name="_Toc450131544"/>
      <w:r w:rsidRPr="00F04B8C">
        <w:rPr>
          <w:rFonts w:ascii="Times New Roman" w:hAnsi="Times New Roman"/>
          <w:sz w:val="24"/>
          <w:szCs w:val="24"/>
          <w:lang w:eastAsia="bg-BG"/>
        </w:rPr>
        <w:t>ИНВЕСТИЦИИ ОТ СОБСТВЕНИ СРЕДСТВА В ПУБЛИЧНИ АКТИВИ</w:t>
      </w:r>
      <w:bookmarkEnd w:id="162"/>
    </w:p>
    <w:p w:rsidR="00504281" w:rsidRDefault="00504281"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 xml:space="preserve">Инвестициите от собствени средства в публични активи за периода на бизнес план 2017-2021 г. са в размер на </w:t>
      </w:r>
      <w:r w:rsidR="0067457A">
        <w:rPr>
          <w:rFonts w:ascii="Times New Roman" w:hAnsi="Times New Roman"/>
          <w:sz w:val="24"/>
          <w:szCs w:val="24"/>
          <w:lang w:val="en-US"/>
        </w:rPr>
        <w:t>6 672</w:t>
      </w:r>
      <w:r w:rsidR="00DF3F18" w:rsidRPr="00F04B8C">
        <w:rPr>
          <w:rFonts w:ascii="Times New Roman" w:hAnsi="Times New Roman"/>
          <w:sz w:val="24"/>
          <w:szCs w:val="24"/>
        </w:rPr>
        <w:t xml:space="preserve"> хил. Кореспондиращите разходи за амортизации са в размер на </w:t>
      </w:r>
      <w:r w:rsidR="0067457A">
        <w:rPr>
          <w:rFonts w:ascii="Times New Roman" w:hAnsi="Times New Roman"/>
          <w:sz w:val="24"/>
          <w:szCs w:val="24"/>
          <w:lang w:val="en-US"/>
        </w:rPr>
        <w:t>658</w:t>
      </w:r>
      <w:r w:rsidR="00DF3F18" w:rsidRPr="00F04B8C">
        <w:rPr>
          <w:rFonts w:ascii="Times New Roman" w:hAnsi="Times New Roman"/>
          <w:sz w:val="24"/>
          <w:szCs w:val="24"/>
        </w:rPr>
        <w:t xml:space="preserve"> хил.</w:t>
      </w:r>
      <w:r w:rsidR="00F04B8C">
        <w:rPr>
          <w:rFonts w:ascii="Times New Roman" w:hAnsi="Times New Roman"/>
          <w:sz w:val="24"/>
          <w:szCs w:val="24"/>
        </w:rPr>
        <w:t xml:space="preserve"> </w:t>
      </w:r>
      <w:r w:rsidR="00DF3F18" w:rsidRPr="00F04B8C">
        <w:rPr>
          <w:rFonts w:ascii="Times New Roman" w:hAnsi="Times New Roman"/>
          <w:sz w:val="24"/>
          <w:szCs w:val="24"/>
        </w:rPr>
        <w:t>лв., което е значително по-малко от предвидените инвестиции</w:t>
      </w:r>
      <w:r w:rsidR="00F73014" w:rsidRPr="00F04B8C">
        <w:rPr>
          <w:rFonts w:ascii="Times New Roman" w:hAnsi="Times New Roman"/>
          <w:sz w:val="24"/>
          <w:szCs w:val="24"/>
        </w:rPr>
        <w:t xml:space="preserve">. Недостигът е в размер на </w:t>
      </w:r>
      <w:r w:rsidR="0067457A">
        <w:rPr>
          <w:rFonts w:ascii="Times New Roman" w:hAnsi="Times New Roman"/>
          <w:sz w:val="24"/>
          <w:szCs w:val="24"/>
          <w:lang w:val="en-US"/>
        </w:rPr>
        <w:t>6 013</w:t>
      </w:r>
      <w:r w:rsidR="00F73014" w:rsidRPr="00F04B8C">
        <w:rPr>
          <w:rFonts w:ascii="Times New Roman" w:hAnsi="Times New Roman"/>
          <w:sz w:val="24"/>
          <w:szCs w:val="24"/>
        </w:rPr>
        <w:t xml:space="preserve"> хил.</w:t>
      </w:r>
      <w:r w:rsidR="00F04B8C">
        <w:rPr>
          <w:rFonts w:ascii="Times New Roman" w:hAnsi="Times New Roman"/>
          <w:sz w:val="24"/>
          <w:szCs w:val="24"/>
        </w:rPr>
        <w:t xml:space="preserve"> </w:t>
      </w:r>
      <w:r w:rsidR="00F73014" w:rsidRPr="00F04B8C">
        <w:rPr>
          <w:rFonts w:ascii="Times New Roman" w:hAnsi="Times New Roman"/>
          <w:sz w:val="24"/>
          <w:szCs w:val="24"/>
        </w:rPr>
        <w:t>лв.</w:t>
      </w:r>
    </w:p>
    <w:tbl>
      <w:tblPr>
        <w:tblW w:w="10075" w:type="dxa"/>
        <w:tblInd w:w="60" w:type="dxa"/>
        <w:tblLayout w:type="fixed"/>
        <w:tblCellMar>
          <w:left w:w="70" w:type="dxa"/>
          <w:right w:w="70" w:type="dxa"/>
        </w:tblCellMar>
        <w:tblLook w:val="04A0"/>
      </w:tblPr>
      <w:tblGrid>
        <w:gridCol w:w="1144"/>
        <w:gridCol w:w="426"/>
        <w:gridCol w:w="425"/>
        <w:gridCol w:w="567"/>
        <w:gridCol w:w="567"/>
        <w:gridCol w:w="567"/>
        <w:gridCol w:w="567"/>
        <w:gridCol w:w="425"/>
        <w:gridCol w:w="425"/>
        <w:gridCol w:w="426"/>
        <w:gridCol w:w="425"/>
        <w:gridCol w:w="425"/>
        <w:gridCol w:w="425"/>
        <w:gridCol w:w="426"/>
        <w:gridCol w:w="425"/>
        <w:gridCol w:w="425"/>
        <w:gridCol w:w="425"/>
        <w:gridCol w:w="426"/>
        <w:gridCol w:w="425"/>
        <w:gridCol w:w="709"/>
      </w:tblGrid>
      <w:tr w:rsidR="00365592" w:rsidRPr="00CD4719" w:rsidTr="007C28F5">
        <w:trPr>
          <w:trHeight w:val="720"/>
        </w:trPr>
        <w:tc>
          <w:tcPr>
            <w:tcW w:w="1144" w:type="dxa"/>
            <w:vMerge w:val="restart"/>
            <w:tcBorders>
              <w:top w:val="single" w:sz="8" w:space="0" w:color="auto"/>
              <w:left w:val="single" w:sz="8" w:space="0" w:color="auto"/>
              <w:bottom w:val="single" w:sz="4" w:space="0" w:color="auto"/>
              <w:right w:val="single" w:sz="8"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Дейности</w:t>
            </w:r>
          </w:p>
        </w:tc>
        <w:tc>
          <w:tcPr>
            <w:tcW w:w="2552"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Доставяне вода на потребителите</w:t>
            </w:r>
          </w:p>
        </w:tc>
        <w:tc>
          <w:tcPr>
            <w:tcW w:w="567" w:type="dxa"/>
            <w:tcBorders>
              <w:top w:val="single" w:sz="8" w:space="0" w:color="auto"/>
              <w:left w:val="nil"/>
              <w:bottom w:val="single" w:sz="4" w:space="0" w:color="auto"/>
              <w:right w:val="single" w:sz="8" w:space="0" w:color="auto"/>
            </w:tcBorders>
            <w:shd w:val="clear" w:color="000000" w:fill="D8D8D8"/>
            <w:vAlign w:val="center"/>
            <w:hideMark/>
          </w:tcPr>
          <w:p w:rsidR="00365592" w:rsidRPr="00CD4719" w:rsidRDefault="00365592" w:rsidP="00365592">
            <w:pPr>
              <w:spacing w:after="0" w:line="240" w:lineRule="auto"/>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Общо доставяне</w:t>
            </w:r>
          </w:p>
        </w:tc>
        <w:tc>
          <w:tcPr>
            <w:tcW w:w="2126"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Отвеждане на отпадъчни води</w:t>
            </w:r>
          </w:p>
        </w:tc>
        <w:tc>
          <w:tcPr>
            <w:tcW w:w="425" w:type="dxa"/>
            <w:tcBorders>
              <w:top w:val="single" w:sz="8" w:space="0" w:color="auto"/>
              <w:left w:val="nil"/>
              <w:bottom w:val="single" w:sz="4" w:space="0" w:color="auto"/>
              <w:right w:val="single" w:sz="8" w:space="0" w:color="auto"/>
            </w:tcBorders>
            <w:shd w:val="clear" w:color="000000" w:fill="D8D8D8"/>
            <w:vAlign w:val="center"/>
            <w:hideMark/>
          </w:tcPr>
          <w:p w:rsidR="00365592" w:rsidRPr="00CD4719" w:rsidRDefault="00365592" w:rsidP="00365592">
            <w:pPr>
              <w:spacing w:after="0" w:line="240" w:lineRule="auto"/>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Общо отвеждане</w:t>
            </w:r>
          </w:p>
        </w:tc>
        <w:tc>
          <w:tcPr>
            <w:tcW w:w="2127"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Пречистване на отпадъчни води</w:t>
            </w:r>
          </w:p>
        </w:tc>
        <w:tc>
          <w:tcPr>
            <w:tcW w:w="425" w:type="dxa"/>
            <w:tcBorders>
              <w:top w:val="single" w:sz="8" w:space="0" w:color="auto"/>
              <w:left w:val="nil"/>
              <w:bottom w:val="single" w:sz="4" w:space="0" w:color="auto"/>
              <w:right w:val="single" w:sz="8" w:space="0" w:color="auto"/>
            </w:tcBorders>
            <w:shd w:val="clear" w:color="000000" w:fill="D8D8D8"/>
            <w:vAlign w:val="center"/>
            <w:hideMark/>
          </w:tcPr>
          <w:p w:rsidR="00365592" w:rsidRPr="00CD4719" w:rsidRDefault="00365592" w:rsidP="00365592">
            <w:pPr>
              <w:spacing w:after="0" w:line="240" w:lineRule="auto"/>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Общо пречистване</w:t>
            </w:r>
          </w:p>
        </w:tc>
        <w:tc>
          <w:tcPr>
            <w:tcW w:w="709" w:type="dxa"/>
            <w:tcBorders>
              <w:top w:val="single" w:sz="8" w:space="0" w:color="auto"/>
              <w:left w:val="nil"/>
              <w:bottom w:val="nil"/>
              <w:right w:val="single" w:sz="8" w:space="0" w:color="auto"/>
            </w:tcBorders>
            <w:shd w:val="clear" w:color="000000" w:fill="D8D8D8"/>
            <w:vAlign w:val="center"/>
            <w:hideMark/>
          </w:tcPr>
          <w:p w:rsidR="00365592" w:rsidRPr="00CD4719" w:rsidRDefault="00365592" w:rsidP="00365592">
            <w:pPr>
              <w:spacing w:after="0" w:line="240" w:lineRule="auto"/>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Общо за всички услуги</w:t>
            </w:r>
          </w:p>
        </w:tc>
      </w:tr>
      <w:tr w:rsidR="00365592" w:rsidRPr="00CD4719" w:rsidTr="007C28F5">
        <w:trPr>
          <w:trHeight w:val="300"/>
        </w:trPr>
        <w:tc>
          <w:tcPr>
            <w:tcW w:w="1144" w:type="dxa"/>
            <w:vMerge/>
            <w:tcBorders>
              <w:top w:val="single" w:sz="8" w:space="0" w:color="auto"/>
              <w:left w:val="single" w:sz="8" w:space="0" w:color="auto"/>
              <w:bottom w:val="single" w:sz="4" w:space="0" w:color="auto"/>
              <w:right w:val="single" w:sz="8" w:space="0" w:color="auto"/>
            </w:tcBorders>
            <w:vAlign w:val="center"/>
            <w:hideMark/>
          </w:tcPr>
          <w:p w:rsidR="00365592" w:rsidRPr="00CD4719" w:rsidRDefault="00365592" w:rsidP="00365592">
            <w:pPr>
              <w:spacing w:after="0" w:line="240" w:lineRule="auto"/>
              <w:rPr>
                <w:rFonts w:ascii="Times New Roman" w:eastAsia="Times New Roman" w:hAnsi="Times New Roman"/>
                <w:b/>
                <w:bCs/>
                <w:sz w:val="14"/>
                <w:szCs w:val="14"/>
                <w:lang w:eastAsia="bg-BG"/>
              </w:rPr>
            </w:pPr>
          </w:p>
        </w:tc>
        <w:tc>
          <w:tcPr>
            <w:tcW w:w="426"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tc>
        <w:tc>
          <w:tcPr>
            <w:tcW w:w="425"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2018</w:t>
            </w:r>
          </w:p>
        </w:tc>
        <w:tc>
          <w:tcPr>
            <w:tcW w:w="567"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2019</w:t>
            </w:r>
          </w:p>
        </w:tc>
        <w:tc>
          <w:tcPr>
            <w:tcW w:w="567"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2020</w:t>
            </w:r>
          </w:p>
        </w:tc>
        <w:tc>
          <w:tcPr>
            <w:tcW w:w="567"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567" w:type="dxa"/>
            <w:tcBorders>
              <w:top w:val="nil"/>
              <w:left w:val="nil"/>
              <w:bottom w:val="single" w:sz="4" w:space="0" w:color="auto"/>
              <w:right w:val="single" w:sz="8"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w:t>
            </w:r>
          </w:p>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425"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tc>
        <w:tc>
          <w:tcPr>
            <w:tcW w:w="425"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2018</w:t>
            </w:r>
          </w:p>
        </w:tc>
        <w:tc>
          <w:tcPr>
            <w:tcW w:w="426"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2019</w:t>
            </w:r>
          </w:p>
        </w:tc>
        <w:tc>
          <w:tcPr>
            <w:tcW w:w="425"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2020</w:t>
            </w:r>
          </w:p>
        </w:tc>
        <w:tc>
          <w:tcPr>
            <w:tcW w:w="425"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425" w:type="dxa"/>
            <w:tcBorders>
              <w:top w:val="nil"/>
              <w:left w:val="nil"/>
              <w:bottom w:val="single" w:sz="4" w:space="0" w:color="auto"/>
              <w:right w:val="single" w:sz="8" w:space="0" w:color="auto"/>
            </w:tcBorders>
            <w:shd w:val="clear" w:color="000000" w:fill="D8D8D8"/>
            <w:noWrap/>
            <w:vAlign w:val="center"/>
            <w:hideMark/>
          </w:tcPr>
          <w:p w:rsidR="007C28F5"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p w:rsidR="007C28F5"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w:t>
            </w:r>
          </w:p>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426"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tc>
        <w:tc>
          <w:tcPr>
            <w:tcW w:w="425"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2018</w:t>
            </w:r>
          </w:p>
        </w:tc>
        <w:tc>
          <w:tcPr>
            <w:tcW w:w="425"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2019</w:t>
            </w:r>
          </w:p>
        </w:tc>
        <w:tc>
          <w:tcPr>
            <w:tcW w:w="425"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2020</w:t>
            </w:r>
          </w:p>
        </w:tc>
        <w:tc>
          <w:tcPr>
            <w:tcW w:w="426" w:type="dxa"/>
            <w:tcBorders>
              <w:top w:val="nil"/>
              <w:left w:val="nil"/>
              <w:bottom w:val="single" w:sz="4" w:space="0" w:color="auto"/>
              <w:right w:val="single" w:sz="4" w:space="0" w:color="auto"/>
            </w:tcBorders>
            <w:shd w:val="clear" w:color="000000" w:fill="D8D8D8"/>
            <w:noWrap/>
            <w:vAlign w:val="center"/>
            <w:hideMark/>
          </w:tcPr>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425" w:type="dxa"/>
            <w:tcBorders>
              <w:top w:val="nil"/>
              <w:left w:val="nil"/>
              <w:bottom w:val="single" w:sz="4" w:space="0" w:color="auto"/>
              <w:right w:val="single" w:sz="8" w:space="0" w:color="auto"/>
            </w:tcBorders>
            <w:shd w:val="clear" w:color="000000" w:fill="D8D8D8"/>
            <w:noWrap/>
            <w:vAlign w:val="center"/>
            <w:hideMark/>
          </w:tcPr>
          <w:p w:rsidR="000E015C"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p w:rsidR="000E015C"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w:t>
            </w:r>
          </w:p>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709" w:type="dxa"/>
            <w:tcBorders>
              <w:top w:val="single" w:sz="4" w:space="0" w:color="auto"/>
              <w:left w:val="nil"/>
              <w:bottom w:val="single" w:sz="4" w:space="0" w:color="auto"/>
              <w:right w:val="single" w:sz="8" w:space="0" w:color="auto"/>
            </w:tcBorders>
            <w:shd w:val="clear" w:color="000000" w:fill="D8D8D8"/>
            <w:noWrap/>
            <w:vAlign w:val="center"/>
            <w:hideMark/>
          </w:tcPr>
          <w:p w:rsidR="000E015C"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p w:rsidR="000E015C"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w:t>
            </w:r>
          </w:p>
          <w:p w:rsidR="00365592" w:rsidRPr="00CD4719" w:rsidRDefault="00365592" w:rsidP="00365592">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r>
      <w:tr w:rsidR="008E6005" w:rsidRPr="00CD4719" w:rsidTr="00A6697A">
        <w:trPr>
          <w:trHeight w:val="300"/>
        </w:trPr>
        <w:tc>
          <w:tcPr>
            <w:tcW w:w="1144" w:type="dxa"/>
            <w:tcBorders>
              <w:top w:val="nil"/>
              <w:left w:val="single" w:sz="8" w:space="0" w:color="auto"/>
              <w:bottom w:val="single" w:sz="4" w:space="0" w:color="auto"/>
              <w:right w:val="single" w:sz="8" w:space="0" w:color="auto"/>
            </w:tcBorders>
            <w:shd w:val="clear" w:color="000000" w:fill="CCFFFF"/>
            <w:noWrap/>
            <w:vAlign w:val="bottom"/>
            <w:hideMark/>
          </w:tcPr>
          <w:p w:rsidR="008E6005" w:rsidRPr="00CD4719" w:rsidRDefault="008E6005" w:rsidP="008E6005">
            <w:pPr>
              <w:spacing w:after="0" w:line="240" w:lineRule="auto"/>
              <w:jc w:val="center"/>
              <w:rPr>
                <w:rFonts w:ascii="Times New Roman" w:eastAsia="Times New Roman" w:hAnsi="Times New Roman"/>
                <w:bCs/>
                <w:sz w:val="14"/>
                <w:szCs w:val="14"/>
                <w:lang w:eastAsia="bg-BG"/>
              </w:rPr>
            </w:pPr>
            <w:r w:rsidRPr="00CD4719">
              <w:rPr>
                <w:rFonts w:ascii="Times New Roman" w:eastAsia="Times New Roman" w:hAnsi="Times New Roman"/>
                <w:bCs/>
                <w:sz w:val="14"/>
                <w:szCs w:val="14"/>
                <w:lang w:eastAsia="bg-BG"/>
              </w:rPr>
              <w:t>Планирани инвестиции, общо:</w:t>
            </w:r>
          </w:p>
        </w:tc>
        <w:tc>
          <w:tcPr>
            <w:tcW w:w="426"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327</w:t>
            </w:r>
          </w:p>
        </w:tc>
        <w:tc>
          <w:tcPr>
            <w:tcW w:w="425"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490</w:t>
            </w:r>
          </w:p>
        </w:tc>
        <w:tc>
          <w:tcPr>
            <w:tcW w:w="567"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512</w:t>
            </w:r>
          </w:p>
        </w:tc>
        <w:tc>
          <w:tcPr>
            <w:tcW w:w="567"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1 814</w:t>
            </w:r>
          </w:p>
        </w:tc>
        <w:tc>
          <w:tcPr>
            <w:tcW w:w="567"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3 980</w:t>
            </w:r>
          </w:p>
        </w:tc>
        <w:tc>
          <w:tcPr>
            <w:tcW w:w="567" w:type="dxa"/>
            <w:tcBorders>
              <w:top w:val="nil"/>
              <w:left w:val="nil"/>
              <w:bottom w:val="single" w:sz="4" w:space="0" w:color="auto"/>
              <w:right w:val="single" w:sz="8"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7 123</w:t>
            </w:r>
          </w:p>
        </w:tc>
        <w:tc>
          <w:tcPr>
            <w:tcW w:w="425"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20</w:t>
            </w:r>
          </w:p>
        </w:tc>
        <w:tc>
          <w:tcPr>
            <w:tcW w:w="425"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31</w:t>
            </w:r>
          </w:p>
        </w:tc>
        <w:tc>
          <w:tcPr>
            <w:tcW w:w="426"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w:t>
            </w:r>
          </w:p>
        </w:tc>
        <w:tc>
          <w:tcPr>
            <w:tcW w:w="425"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65</w:t>
            </w:r>
          </w:p>
        </w:tc>
        <w:tc>
          <w:tcPr>
            <w:tcW w:w="425"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105</w:t>
            </w:r>
          </w:p>
        </w:tc>
        <w:tc>
          <w:tcPr>
            <w:tcW w:w="425" w:type="dxa"/>
            <w:tcBorders>
              <w:top w:val="nil"/>
              <w:left w:val="nil"/>
              <w:bottom w:val="single" w:sz="4" w:space="0" w:color="auto"/>
              <w:right w:val="single" w:sz="8"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222</w:t>
            </w:r>
          </w:p>
        </w:tc>
        <w:tc>
          <w:tcPr>
            <w:tcW w:w="426"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109</w:t>
            </w:r>
          </w:p>
        </w:tc>
        <w:tc>
          <w:tcPr>
            <w:tcW w:w="425"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13</w:t>
            </w:r>
          </w:p>
        </w:tc>
        <w:tc>
          <w:tcPr>
            <w:tcW w:w="425"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0</w:t>
            </w:r>
          </w:p>
        </w:tc>
        <w:tc>
          <w:tcPr>
            <w:tcW w:w="425"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44</w:t>
            </w:r>
          </w:p>
        </w:tc>
        <w:tc>
          <w:tcPr>
            <w:tcW w:w="426" w:type="dxa"/>
            <w:tcBorders>
              <w:top w:val="nil"/>
              <w:left w:val="nil"/>
              <w:bottom w:val="single" w:sz="4" w:space="0" w:color="auto"/>
              <w:right w:val="single" w:sz="4"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151</w:t>
            </w:r>
          </w:p>
        </w:tc>
        <w:tc>
          <w:tcPr>
            <w:tcW w:w="425" w:type="dxa"/>
            <w:tcBorders>
              <w:top w:val="nil"/>
              <w:left w:val="nil"/>
              <w:bottom w:val="single" w:sz="4" w:space="0" w:color="auto"/>
              <w:right w:val="single" w:sz="8"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317</w:t>
            </w:r>
          </w:p>
        </w:tc>
        <w:tc>
          <w:tcPr>
            <w:tcW w:w="709" w:type="dxa"/>
            <w:tcBorders>
              <w:top w:val="nil"/>
              <w:left w:val="nil"/>
              <w:bottom w:val="single" w:sz="4" w:space="0" w:color="auto"/>
              <w:right w:val="single" w:sz="8" w:space="0" w:color="auto"/>
            </w:tcBorders>
            <w:shd w:val="clear" w:color="000000" w:fill="CCFFFF"/>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7 662</w:t>
            </w:r>
          </w:p>
        </w:tc>
      </w:tr>
      <w:tr w:rsidR="008E6005" w:rsidRPr="00CD4719" w:rsidTr="00A6697A">
        <w:trPr>
          <w:trHeight w:val="300"/>
        </w:trPr>
        <w:tc>
          <w:tcPr>
            <w:tcW w:w="1144" w:type="dxa"/>
            <w:tcBorders>
              <w:top w:val="nil"/>
              <w:left w:val="single" w:sz="8" w:space="0" w:color="auto"/>
              <w:bottom w:val="single" w:sz="4" w:space="0" w:color="auto"/>
              <w:right w:val="single" w:sz="8" w:space="0" w:color="auto"/>
            </w:tcBorders>
            <w:shd w:val="clear" w:color="auto" w:fill="auto"/>
            <w:noWrap/>
            <w:vAlign w:val="bottom"/>
            <w:hideMark/>
          </w:tcPr>
          <w:p w:rsidR="008E6005" w:rsidRPr="00CD4719" w:rsidRDefault="008E6005" w:rsidP="008E6005">
            <w:pPr>
              <w:spacing w:after="0" w:line="240" w:lineRule="auto"/>
              <w:jc w:val="right"/>
              <w:rPr>
                <w:rFonts w:ascii="Times New Roman" w:eastAsia="Times New Roman" w:hAnsi="Times New Roman"/>
                <w:i/>
                <w:iCs/>
                <w:sz w:val="14"/>
                <w:szCs w:val="14"/>
                <w:lang w:eastAsia="bg-BG"/>
              </w:rPr>
            </w:pPr>
            <w:r w:rsidRPr="00CD4719">
              <w:rPr>
                <w:rFonts w:ascii="Times New Roman" w:eastAsia="Times New Roman" w:hAnsi="Times New Roman"/>
                <w:i/>
                <w:iCs/>
                <w:sz w:val="14"/>
                <w:szCs w:val="14"/>
                <w:lang w:eastAsia="bg-BG"/>
              </w:rPr>
              <w:t>в т.ч. в публични активи</w:t>
            </w:r>
          </w:p>
        </w:tc>
        <w:tc>
          <w:tcPr>
            <w:tcW w:w="426"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232</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447</w:t>
            </w:r>
          </w:p>
        </w:tc>
        <w:tc>
          <w:tcPr>
            <w:tcW w:w="567"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471</w:t>
            </w:r>
          </w:p>
        </w:tc>
        <w:tc>
          <w:tcPr>
            <w:tcW w:w="567"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1 633</w:t>
            </w:r>
          </w:p>
        </w:tc>
        <w:tc>
          <w:tcPr>
            <w:tcW w:w="567"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3 495</w:t>
            </w:r>
          </w:p>
        </w:tc>
        <w:tc>
          <w:tcPr>
            <w:tcW w:w="567" w:type="dxa"/>
            <w:tcBorders>
              <w:top w:val="nil"/>
              <w:left w:val="nil"/>
              <w:bottom w:val="single" w:sz="4" w:space="0" w:color="auto"/>
              <w:right w:val="single" w:sz="8"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6 278</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4</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18</w:t>
            </w:r>
          </w:p>
        </w:tc>
        <w:tc>
          <w:tcPr>
            <w:tcW w:w="426"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53</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83</w:t>
            </w:r>
          </w:p>
        </w:tc>
        <w:tc>
          <w:tcPr>
            <w:tcW w:w="425" w:type="dxa"/>
            <w:tcBorders>
              <w:top w:val="nil"/>
              <w:left w:val="nil"/>
              <w:bottom w:val="single" w:sz="4" w:space="0" w:color="auto"/>
              <w:right w:val="single" w:sz="8"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159</w:t>
            </w:r>
          </w:p>
        </w:tc>
        <w:tc>
          <w:tcPr>
            <w:tcW w:w="426"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82</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0</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42</w:t>
            </w:r>
          </w:p>
        </w:tc>
        <w:tc>
          <w:tcPr>
            <w:tcW w:w="426"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109</w:t>
            </w:r>
          </w:p>
        </w:tc>
        <w:tc>
          <w:tcPr>
            <w:tcW w:w="425" w:type="dxa"/>
            <w:tcBorders>
              <w:top w:val="nil"/>
              <w:left w:val="nil"/>
              <w:bottom w:val="single" w:sz="4" w:space="0" w:color="auto"/>
              <w:right w:val="single" w:sz="8"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234</w:t>
            </w:r>
          </w:p>
        </w:tc>
        <w:tc>
          <w:tcPr>
            <w:tcW w:w="709" w:type="dxa"/>
            <w:tcBorders>
              <w:top w:val="nil"/>
              <w:left w:val="nil"/>
              <w:bottom w:val="single" w:sz="4" w:space="0" w:color="auto"/>
              <w:right w:val="single" w:sz="8"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6 672</w:t>
            </w:r>
          </w:p>
        </w:tc>
      </w:tr>
      <w:tr w:rsidR="008E6005" w:rsidRPr="00CD4719" w:rsidTr="00A6697A">
        <w:trPr>
          <w:trHeight w:val="735"/>
        </w:trPr>
        <w:tc>
          <w:tcPr>
            <w:tcW w:w="1144" w:type="dxa"/>
            <w:tcBorders>
              <w:top w:val="nil"/>
              <w:left w:val="single" w:sz="8" w:space="0" w:color="auto"/>
              <w:bottom w:val="single" w:sz="4" w:space="0" w:color="auto"/>
              <w:right w:val="single" w:sz="8" w:space="0" w:color="auto"/>
            </w:tcBorders>
            <w:shd w:val="clear" w:color="auto" w:fill="auto"/>
            <w:vAlign w:val="bottom"/>
            <w:hideMark/>
          </w:tcPr>
          <w:p w:rsidR="008E6005" w:rsidRPr="00CD4719" w:rsidRDefault="008E6005" w:rsidP="008E6005">
            <w:pPr>
              <w:spacing w:after="0" w:line="240" w:lineRule="auto"/>
              <w:jc w:val="right"/>
              <w:rPr>
                <w:rFonts w:ascii="Times New Roman" w:eastAsia="Times New Roman" w:hAnsi="Times New Roman"/>
                <w:i/>
                <w:iCs/>
                <w:sz w:val="14"/>
                <w:szCs w:val="14"/>
                <w:lang w:eastAsia="bg-BG"/>
              </w:rPr>
            </w:pPr>
            <w:r w:rsidRPr="00CD4719">
              <w:rPr>
                <w:rFonts w:ascii="Times New Roman" w:eastAsia="Times New Roman" w:hAnsi="Times New Roman"/>
                <w:i/>
                <w:iCs/>
                <w:sz w:val="14"/>
                <w:szCs w:val="14"/>
                <w:lang w:eastAsia="bg-BG"/>
              </w:rPr>
              <w:t>Разходи за амортизации на публични активи, изградени със собствени средства</w:t>
            </w:r>
          </w:p>
        </w:tc>
        <w:tc>
          <w:tcPr>
            <w:tcW w:w="426"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37    </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60    </w:t>
            </w:r>
          </w:p>
        </w:tc>
        <w:tc>
          <w:tcPr>
            <w:tcW w:w="567"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93    </w:t>
            </w:r>
          </w:p>
        </w:tc>
        <w:tc>
          <w:tcPr>
            <w:tcW w:w="567"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140    </w:t>
            </w:r>
          </w:p>
        </w:tc>
        <w:tc>
          <w:tcPr>
            <w:tcW w:w="567"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249    </w:t>
            </w:r>
          </w:p>
        </w:tc>
        <w:tc>
          <w:tcPr>
            <w:tcW w:w="567" w:type="dxa"/>
            <w:tcBorders>
              <w:top w:val="nil"/>
              <w:left w:val="nil"/>
              <w:bottom w:val="single" w:sz="4" w:space="0" w:color="auto"/>
              <w:right w:val="single" w:sz="8"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580    </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1    </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2    </w:t>
            </w:r>
          </w:p>
        </w:tc>
        <w:tc>
          <w:tcPr>
            <w:tcW w:w="426"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2    </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3    </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6    </w:t>
            </w:r>
          </w:p>
        </w:tc>
        <w:tc>
          <w:tcPr>
            <w:tcW w:w="425" w:type="dxa"/>
            <w:tcBorders>
              <w:top w:val="nil"/>
              <w:left w:val="nil"/>
              <w:bottom w:val="single" w:sz="4" w:space="0" w:color="auto"/>
              <w:right w:val="single" w:sz="8"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14    </w:t>
            </w:r>
          </w:p>
        </w:tc>
        <w:tc>
          <w:tcPr>
            <w:tcW w:w="426"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5    </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6    </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7    </w:t>
            </w:r>
          </w:p>
        </w:tc>
        <w:tc>
          <w:tcPr>
            <w:tcW w:w="425"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8    </w:t>
            </w:r>
          </w:p>
        </w:tc>
        <w:tc>
          <w:tcPr>
            <w:tcW w:w="426" w:type="dxa"/>
            <w:tcBorders>
              <w:top w:val="nil"/>
              <w:left w:val="nil"/>
              <w:bottom w:val="single" w:sz="4"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12    </w:t>
            </w:r>
          </w:p>
        </w:tc>
        <w:tc>
          <w:tcPr>
            <w:tcW w:w="425" w:type="dxa"/>
            <w:tcBorders>
              <w:top w:val="nil"/>
              <w:left w:val="nil"/>
              <w:bottom w:val="single" w:sz="4" w:space="0" w:color="auto"/>
              <w:right w:val="single" w:sz="8"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38    </w:t>
            </w:r>
          </w:p>
        </w:tc>
        <w:tc>
          <w:tcPr>
            <w:tcW w:w="709" w:type="dxa"/>
            <w:tcBorders>
              <w:top w:val="nil"/>
              <w:left w:val="nil"/>
              <w:bottom w:val="single" w:sz="4" w:space="0" w:color="auto"/>
              <w:right w:val="single" w:sz="8"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 xml:space="preserve">632    </w:t>
            </w:r>
          </w:p>
        </w:tc>
      </w:tr>
      <w:tr w:rsidR="008E6005" w:rsidRPr="00CD4719" w:rsidTr="00A6697A">
        <w:trPr>
          <w:trHeight w:val="1695"/>
        </w:trPr>
        <w:tc>
          <w:tcPr>
            <w:tcW w:w="1144" w:type="dxa"/>
            <w:tcBorders>
              <w:top w:val="nil"/>
              <w:left w:val="single" w:sz="8" w:space="0" w:color="auto"/>
              <w:bottom w:val="single" w:sz="8" w:space="0" w:color="auto"/>
              <w:right w:val="single" w:sz="8" w:space="0" w:color="auto"/>
            </w:tcBorders>
            <w:shd w:val="clear" w:color="auto" w:fill="auto"/>
            <w:vAlign w:val="center"/>
            <w:hideMark/>
          </w:tcPr>
          <w:p w:rsidR="008E6005" w:rsidRPr="00CD4719" w:rsidRDefault="008E6005" w:rsidP="008E6005">
            <w:pPr>
              <w:spacing w:after="0" w:line="240" w:lineRule="auto"/>
              <w:rPr>
                <w:rFonts w:ascii="Times New Roman" w:eastAsia="Times New Roman" w:hAnsi="Times New Roman"/>
                <w:sz w:val="14"/>
                <w:szCs w:val="14"/>
                <w:lang w:eastAsia="bg-BG"/>
              </w:rPr>
            </w:pPr>
            <w:r w:rsidRPr="00CD4719">
              <w:rPr>
                <w:rFonts w:ascii="Times New Roman" w:eastAsia="Times New Roman" w:hAnsi="Times New Roman"/>
                <w:sz w:val="14"/>
                <w:szCs w:val="14"/>
                <w:lang w:eastAsia="bg-BG"/>
              </w:rPr>
              <w:t>Разлика на разходи за амортизации на публични активи, изградени със собствени средства към инвестиции в публични активи и разходи за главници по инвестиционни заеми</w:t>
            </w:r>
          </w:p>
        </w:tc>
        <w:tc>
          <w:tcPr>
            <w:tcW w:w="426" w:type="dxa"/>
            <w:tcBorders>
              <w:top w:val="nil"/>
              <w:left w:val="nil"/>
              <w:bottom w:val="single" w:sz="8" w:space="0" w:color="auto"/>
              <w:right w:val="single" w:sz="4"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-195</w:t>
            </w:r>
          </w:p>
        </w:tc>
        <w:tc>
          <w:tcPr>
            <w:tcW w:w="425" w:type="dxa"/>
            <w:tcBorders>
              <w:top w:val="nil"/>
              <w:left w:val="nil"/>
              <w:bottom w:val="single" w:sz="8" w:space="0" w:color="auto"/>
              <w:right w:val="single" w:sz="4"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-387</w:t>
            </w:r>
          </w:p>
        </w:tc>
        <w:tc>
          <w:tcPr>
            <w:tcW w:w="567" w:type="dxa"/>
            <w:tcBorders>
              <w:top w:val="nil"/>
              <w:left w:val="nil"/>
              <w:bottom w:val="single" w:sz="8" w:space="0" w:color="auto"/>
              <w:right w:val="single" w:sz="4"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-378</w:t>
            </w:r>
          </w:p>
        </w:tc>
        <w:tc>
          <w:tcPr>
            <w:tcW w:w="567" w:type="dxa"/>
            <w:tcBorders>
              <w:top w:val="nil"/>
              <w:left w:val="nil"/>
              <w:bottom w:val="single" w:sz="8" w:space="0" w:color="auto"/>
              <w:right w:val="single" w:sz="4"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-1493</w:t>
            </w:r>
          </w:p>
        </w:tc>
        <w:tc>
          <w:tcPr>
            <w:tcW w:w="567" w:type="dxa"/>
            <w:tcBorders>
              <w:top w:val="nil"/>
              <w:left w:val="nil"/>
              <w:bottom w:val="single" w:sz="8" w:space="0" w:color="auto"/>
              <w:right w:val="single" w:sz="4"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-3246</w:t>
            </w:r>
          </w:p>
        </w:tc>
        <w:tc>
          <w:tcPr>
            <w:tcW w:w="567" w:type="dxa"/>
            <w:tcBorders>
              <w:top w:val="nil"/>
              <w:left w:val="nil"/>
              <w:bottom w:val="single" w:sz="8" w:space="0" w:color="auto"/>
              <w:right w:val="single" w:sz="8"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-5698</w:t>
            </w:r>
          </w:p>
        </w:tc>
        <w:tc>
          <w:tcPr>
            <w:tcW w:w="425" w:type="dxa"/>
            <w:tcBorders>
              <w:top w:val="nil"/>
              <w:left w:val="nil"/>
              <w:bottom w:val="single" w:sz="8"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-3</w:t>
            </w:r>
          </w:p>
        </w:tc>
        <w:tc>
          <w:tcPr>
            <w:tcW w:w="425" w:type="dxa"/>
            <w:tcBorders>
              <w:top w:val="nil"/>
              <w:left w:val="nil"/>
              <w:bottom w:val="single" w:sz="8"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-17</w:t>
            </w:r>
          </w:p>
        </w:tc>
        <w:tc>
          <w:tcPr>
            <w:tcW w:w="426" w:type="dxa"/>
            <w:tcBorders>
              <w:top w:val="nil"/>
              <w:left w:val="nil"/>
              <w:bottom w:val="single" w:sz="8"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w:t>
            </w:r>
          </w:p>
        </w:tc>
        <w:tc>
          <w:tcPr>
            <w:tcW w:w="425" w:type="dxa"/>
            <w:tcBorders>
              <w:top w:val="nil"/>
              <w:left w:val="nil"/>
              <w:bottom w:val="single" w:sz="8"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-50</w:t>
            </w:r>
          </w:p>
        </w:tc>
        <w:tc>
          <w:tcPr>
            <w:tcW w:w="425" w:type="dxa"/>
            <w:tcBorders>
              <w:top w:val="nil"/>
              <w:left w:val="nil"/>
              <w:bottom w:val="single" w:sz="8"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-77</w:t>
            </w:r>
          </w:p>
        </w:tc>
        <w:tc>
          <w:tcPr>
            <w:tcW w:w="425" w:type="dxa"/>
            <w:tcBorders>
              <w:top w:val="nil"/>
              <w:left w:val="nil"/>
              <w:bottom w:val="single" w:sz="8" w:space="0" w:color="auto"/>
              <w:right w:val="single" w:sz="8"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-145</w:t>
            </w:r>
          </w:p>
        </w:tc>
        <w:tc>
          <w:tcPr>
            <w:tcW w:w="426" w:type="dxa"/>
            <w:tcBorders>
              <w:top w:val="nil"/>
              <w:left w:val="nil"/>
              <w:bottom w:val="single" w:sz="8"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-77</w:t>
            </w:r>
          </w:p>
        </w:tc>
        <w:tc>
          <w:tcPr>
            <w:tcW w:w="425" w:type="dxa"/>
            <w:tcBorders>
              <w:top w:val="nil"/>
              <w:left w:val="nil"/>
              <w:bottom w:val="single" w:sz="8"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5</w:t>
            </w:r>
          </w:p>
        </w:tc>
        <w:tc>
          <w:tcPr>
            <w:tcW w:w="425" w:type="dxa"/>
            <w:tcBorders>
              <w:top w:val="nil"/>
              <w:left w:val="nil"/>
              <w:bottom w:val="single" w:sz="8"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7</w:t>
            </w:r>
          </w:p>
        </w:tc>
        <w:tc>
          <w:tcPr>
            <w:tcW w:w="425" w:type="dxa"/>
            <w:tcBorders>
              <w:top w:val="nil"/>
              <w:left w:val="nil"/>
              <w:bottom w:val="single" w:sz="8"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-34</w:t>
            </w:r>
          </w:p>
        </w:tc>
        <w:tc>
          <w:tcPr>
            <w:tcW w:w="426" w:type="dxa"/>
            <w:tcBorders>
              <w:top w:val="nil"/>
              <w:left w:val="nil"/>
              <w:bottom w:val="single" w:sz="8" w:space="0" w:color="auto"/>
              <w:right w:val="single" w:sz="4"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-96</w:t>
            </w:r>
          </w:p>
        </w:tc>
        <w:tc>
          <w:tcPr>
            <w:tcW w:w="425" w:type="dxa"/>
            <w:tcBorders>
              <w:top w:val="nil"/>
              <w:left w:val="nil"/>
              <w:bottom w:val="single" w:sz="8" w:space="0" w:color="auto"/>
              <w:right w:val="single" w:sz="8" w:space="0" w:color="auto"/>
            </w:tcBorders>
            <w:shd w:val="clear" w:color="auto" w:fill="auto"/>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-195</w:t>
            </w:r>
          </w:p>
        </w:tc>
        <w:tc>
          <w:tcPr>
            <w:tcW w:w="709" w:type="dxa"/>
            <w:tcBorders>
              <w:top w:val="nil"/>
              <w:left w:val="nil"/>
              <w:bottom w:val="single" w:sz="8" w:space="0" w:color="auto"/>
              <w:right w:val="single" w:sz="8" w:space="0" w:color="auto"/>
            </w:tcBorders>
            <w:shd w:val="clear" w:color="auto" w:fill="auto"/>
            <w:noWrap/>
            <w:hideMark/>
          </w:tcPr>
          <w:p w:rsidR="008E6005" w:rsidRPr="00CD4719" w:rsidRDefault="008E6005" w:rsidP="008E6005">
            <w:pPr>
              <w:rPr>
                <w:rFonts w:ascii="Times New Roman" w:hAnsi="Times New Roman"/>
                <w:sz w:val="14"/>
                <w:szCs w:val="14"/>
              </w:rPr>
            </w:pPr>
            <w:r w:rsidRPr="00CD4719">
              <w:rPr>
                <w:rFonts w:ascii="Times New Roman" w:hAnsi="Times New Roman"/>
                <w:sz w:val="14"/>
                <w:szCs w:val="14"/>
              </w:rPr>
              <w:t>-6039</w:t>
            </w:r>
          </w:p>
        </w:tc>
      </w:tr>
    </w:tbl>
    <w:p w:rsidR="00C90A14" w:rsidRPr="00F73014" w:rsidRDefault="00C90A14" w:rsidP="00F04B8C">
      <w:pPr>
        <w:spacing w:after="120" w:line="240" w:lineRule="auto"/>
        <w:ind w:firstLine="567"/>
        <w:jc w:val="both"/>
        <w:rPr>
          <w:rFonts w:ascii="Times New Roman" w:hAnsi="Times New Roman"/>
          <w:lang w:eastAsia="bg-BG"/>
        </w:rPr>
      </w:pPr>
    </w:p>
    <w:p w:rsidR="00F73014" w:rsidRDefault="00330119"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 xml:space="preserve">Този недостиг се финансира от амортизационните отчисления на задбалансовите активи, които са в размер на </w:t>
      </w:r>
      <w:r w:rsidR="00BE7F07" w:rsidRPr="00BE7F07">
        <w:rPr>
          <w:rFonts w:ascii="Times New Roman" w:hAnsi="Times New Roman"/>
          <w:sz w:val="24"/>
          <w:szCs w:val="24"/>
          <w:lang w:val="en-US"/>
        </w:rPr>
        <w:t xml:space="preserve">33 </w:t>
      </w:r>
      <w:r w:rsidR="009C1ED4">
        <w:rPr>
          <w:rFonts w:ascii="Times New Roman" w:hAnsi="Times New Roman"/>
          <w:sz w:val="24"/>
          <w:szCs w:val="24"/>
        </w:rPr>
        <w:t>5</w:t>
      </w:r>
      <w:r w:rsidR="00632D43">
        <w:rPr>
          <w:rFonts w:ascii="Times New Roman" w:hAnsi="Times New Roman"/>
          <w:sz w:val="24"/>
          <w:szCs w:val="24"/>
          <w:lang w:val="en-US"/>
        </w:rPr>
        <w:t>09</w:t>
      </w:r>
      <w:r w:rsidRPr="00F04B8C">
        <w:rPr>
          <w:rFonts w:ascii="Times New Roman" w:hAnsi="Times New Roman"/>
          <w:sz w:val="24"/>
          <w:szCs w:val="24"/>
        </w:rPr>
        <w:t xml:space="preserve"> хил.</w:t>
      </w:r>
      <w:r w:rsidR="00F04B8C">
        <w:rPr>
          <w:rFonts w:ascii="Times New Roman" w:hAnsi="Times New Roman"/>
          <w:sz w:val="24"/>
          <w:szCs w:val="24"/>
        </w:rPr>
        <w:t xml:space="preserve"> </w:t>
      </w:r>
      <w:r w:rsidRPr="00F04B8C">
        <w:rPr>
          <w:rFonts w:ascii="Times New Roman" w:hAnsi="Times New Roman"/>
          <w:sz w:val="24"/>
          <w:szCs w:val="24"/>
        </w:rPr>
        <w:t>лв. и са представени в таблицата по-долу:</w:t>
      </w:r>
    </w:p>
    <w:tbl>
      <w:tblPr>
        <w:tblW w:w="10310" w:type="dxa"/>
        <w:tblInd w:w="60" w:type="dxa"/>
        <w:tblCellMar>
          <w:left w:w="70" w:type="dxa"/>
          <w:right w:w="70" w:type="dxa"/>
        </w:tblCellMar>
        <w:tblLook w:val="04A0"/>
      </w:tblPr>
      <w:tblGrid>
        <w:gridCol w:w="1995"/>
        <w:gridCol w:w="424"/>
        <w:gridCol w:w="424"/>
        <w:gridCol w:w="424"/>
        <w:gridCol w:w="424"/>
        <w:gridCol w:w="425"/>
        <w:gridCol w:w="488"/>
        <w:gridCol w:w="424"/>
        <w:gridCol w:w="424"/>
        <w:gridCol w:w="426"/>
        <w:gridCol w:w="424"/>
        <w:gridCol w:w="424"/>
        <w:gridCol w:w="420"/>
        <w:gridCol w:w="424"/>
        <w:gridCol w:w="424"/>
        <w:gridCol w:w="424"/>
        <w:gridCol w:w="424"/>
        <w:gridCol w:w="424"/>
        <w:gridCol w:w="510"/>
        <w:gridCol w:w="599"/>
      </w:tblGrid>
      <w:tr w:rsidR="00890910" w:rsidRPr="00CD4719" w:rsidTr="00CD4719">
        <w:trPr>
          <w:cantSplit/>
          <w:trHeight w:val="1134"/>
        </w:trPr>
        <w:tc>
          <w:tcPr>
            <w:tcW w:w="1995" w:type="dxa"/>
            <w:vMerge w:val="restart"/>
            <w:tcBorders>
              <w:top w:val="single" w:sz="8" w:space="0" w:color="auto"/>
              <w:left w:val="single" w:sz="8" w:space="0" w:color="auto"/>
              <w:bottom w:val="single" w:sz="4" w:space="0" w:color="auto"/>
              <w:right w:val="single" w:sz="8"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Дейности</w:t>
            </w:r>
          </w:p>
        </w:tc>
        <w:tc>
          <w:tcPr>
            <w:tcW w:w="2121"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Доставяне вода на потребителите</w:t>
            </w:r>
          </w:p>
        </w:tc>
        <w:tc>
          <w:tcPr>
            <w:tcW w:w="488" w:type="dxa"/>
            <w:tcBorders>
              <w:top w:val="single" w:sz="8" w:space="0" w:color="auto"/>
              <w:left w:val="nil"/>
              <w:bottom w:val="single" w:sz="4" w:space="0" w:color="auto"/>
              <w:right w:val="single" w:sz="8" w:space="0" w:color="auto"/>
            </w:tcBorders>
            <w:shd w:val="clear" w:color="000000" w:fill="D8D8D8"/>
            <w:textDirection w:val="btLr"/>
            <w:vAlign w:val="center"/>
            <w:hideMark/>
          </w:tcPr>
          <w:p w:rsidR="007D71DF" w:rsidRPr="00CD4719" w:rsidRDefault="007D71DF" w:rsidP="000B6D77">
            <w:pPr>
              <w:spacing w:after="0" w:line="240" w:lineRule="auto"/>
              <w:ind w:left="113" w:right="113"/>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Общо доставяне</w:t>
            </w:r>
          </w:p>
        </w:tc>
        <w:tc>
          <w:tcPr>
            <w:tcW w:w="2122"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Отвеждане на отпадъчни води</w:t>
            </w:r>
          </w:p>
        </w:tc>
        <w:tc>
          <w:tcPr>
            <w:tcW w:w="420" w:type="dxa"/>
            <w:tcBorders>
              <w:top w:val="single" w:sz="8" w:space="0" w:color="auto"/>
              <w:left w:val="nil"/>
              <w:bottom w:val="single" w:sz="4" w:space="0" w:color="auto"/>
              <w:right w:val="single" w:sz="8" w:space="0" w:color="auto"/>
            </w:tcBorders>
            <w:shd w:val="clear" w:color="000000" w:fill="D8D8D8"/>
            <w:textDirection w:val="btLr"/>
            <w:vAlign w:val="center"/>
            <w:hideMark/>
          </w:tcPr>
          <w:p w:rsidR="007D71DF" w:rsidRPr="00CD4719" w:rsidRDefault="007D71DF" w:rsidP="000B6D77">
            <w:pPr>
              <w:spacing w:after="0" w:line="240" w:lineRule="auto"/>
              <w:ind w:left="113" w:right="113"/>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Общо отвеждане</w:t>
            </w:r>
          </w:p>
        </w:tc>
        <w:tc>
          <w:tcPr>
            <w:tcW w:w="2120"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Пречистване на отпадъчни води</w:t>
            </w:r>
          </w:p>
        </w:tc>
        <w:tc>
          <w:tcPr>
            <w:tcW w:w="510" w:type="dxa"/>
            <w:tcBorders>
              <w:top w:val="single" w:sz="8" w:space="0" w:color="auto"/>
              <w:left w:val="nil"/>
              <w:bottom w:val="single" w:sz="4" w:space="0" w:color="auto"/>
              <w:right w:val="single" w:sz="8" w:space="0" w:color="auto"/>
            </w:tcBorders>
            <w:shd w:val="clear" w:color="000000" w:fill="D8D8D8"/>
            <w:textDirection w:val="btLr"/>
            <w:vAlign w:val="center"/>
            <w:hideMark/>
          </w:tcPr>
          <w:p w:rsidR="007D71DF" w:rsidRPr="00CD4719" w:rsidRDefault="007D71DF" w:rsidP="000B6D77">
            <w:pPr>
              <w:spacing w:after="0" w:line="240" w:lineRule="auto"/>
              <w:ind w:left="113" w:right="113"/>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Общо пречистване</w:t>
            </w:r>
          </w:p>
        </w:tc>
        <w:tc>
          <w:tcPr>
            <w:tcW w:w="534" w:type="dxa"/>
            <w:tcBorders>
              <w:top w:val="single" w:sz="8" w:space="0" w:color="auto"/>
              <w:left w:val="nil"/>
              <w:bottom w:val="nil"/>
              <w:right w:val="single" w:sz="8" w:space="0" w:color="auto"/>
            </w:tcBorders>
            <w:shd w:val="clear" w:color="000000" w:fill="D8D8D8"/>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Общо за всички услуги</w:t>
            </w:r>
          </w:p>
        </w:tc>
      </w:tr>
      <w:tr w:rsidR="00DA5C58" w:rsidRPr="00CD4719" w:rsidTr="00CD4719">
        <w:trPr>
          <w:trHeight w:val="300"/>
        </w:trPr>
        <w:tc>
          <w:tcPr>
            <w:tcW w:w="1995" w:type="dxa"/>
            <w:vMerge/>
            <w:tcBorders>
              <w:top w:val="single" w:sz="8" w:space="0" w:color="auto"/>
              <w:left w:val="single" w:sz="8" w:space="0" w:color="auto"/>
              <w:bottom w:val="single" w:sz="4" w:space="0" w:color="auto"/>
              <w:right w:val="single" w:sz="8" w:space="0" w:color="auto"/>
            </w:tcBorders>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2018</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2019</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2020</w:t>
            </w:r>
          </w:p>
        </w:tc>
        <w:tc>
          <w:tcPr>
            <w:tcW w:w="425"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488" w:type="dxa"/>
            <w:tcBorders>
              <w:top w:val="nil"/>
              <w:left w:val="nil"/>
              <w:bottom w:val="single" w:sz="4" w:space="0" w:color="auto"/>
              <w:right w:val="single" w:sz="8" w:space="0" w:color="auto"/>
            </w:tcBorders>
            <w:shd w:val="clear" w:color="000000" w:fill="D8D8D8"/>
            <w:noWrap/>
            <w:vAlign w:val="center"/>
            <w:hideMark/>
          </w:tcPr>
          <w:p w:rsidR="00DA5C58"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p w:rsidR="00DA5C58"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w:t>
            </w:r>
          </w:p>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2018</w:t>
            </w:r>
          </w:p>
        </w:tc>
        <w:tc>
          <w:tcPr>
            <w:tcW w:w="426"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2019</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2020</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420" w:type="dxa"/>
            <w:tcBorders>
              <w:top w:val="nil"/>
              <w:left w:val="nil"/>
              <w:bottom w:val="single" w:sz="4" w:space="0" w:color="auto"/>
              <w:right w:val="single" w:sz="8" w:space="0" w:color="auto"/>
            </w:tcBorders>
            <w:shd w:val="clear" w:color="000000" w:fill="D8D8D8"/>
            <w:noWrap/>
            <w:vAlign w:val="center"/>
            <w:hideMark/>
          </w:tcPr>
          <w:p w:rsidR="00DA5C58"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p w:rsidR="00DA5C58"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w:t>
            </w:r>
          </w:p>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2018</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2019</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2020</w:t>
            </w:r>
          </w:p>
        </w:tc>
        <w:tc>
          <w:tcPr>
            <w:tcW w:w="424" w:type="dxa"/>
            <w:tcBorders>
              <w:top w:val="nil"/>
              <w:left w:val="nil"/>
              <w:bottom w:val="single" w:sz="4" w:space="0" w:color="auto"/>
              <w:right w:val="single" w:sz="4" w:space="0" w:color="auto"/>
            </w:tcBorders>
            <w:shd w:val="clear" w:color="000000" w:fill="D8D8D8"/>
            <w:noWrap/>
            <w:vAlign w:val="center"/>
            <w:hideMark/>
          </w:tcPr>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510" w:type="dxa"/>
            <w:tcBorders>
              <w:top w:val="nil"/>
              <w:left w:val="nil"/>
              <w:bottom w:val="single" w:sz="4" w:space="0" w:color="auto"/>
              <w:right w:val="single" w:sz="8" w:space="0" w:color="auto"/>
            </w:tcBorders>
            <w:shd w:val="clear" w:color="000000" w:fill="D8D8D8"/>
            <w:noWrap/>
            <w:vAlign w:val="center"/>
            <w:hideMark/>
          </w:tcPr>
          <w:p w:rsidR="00DA5C58"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p w:rsidR="00DA5C58"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w:t>
            </w:r>
          </w:p>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c>
          <w:tcPr>
            <w:tcW w:w="534" w:type="dxa"/>
            <w:tcBorders>
              <w:top w:val="single" w:sz="4" w:space="0" w:color="auto"/>
              <w:left w:val="nil"/>
              <w:bottom w:val="single" w:sz="4" w:space="0" w:color="auto"/>
              <w:right w:val="single" w:sz="8" w:space="0" w:color="auto"/>
            </w:tcBorders>
            <w:shd w:val="clear" w:color="000000" w:fill="D8D8D8"/>
            <w:noWrap/>
            <w:vAlign w:val="center"/>
            <w:hideMark/>
          </w:tcPr>
          <w:p w:rsidR="00890910"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2017</w:t>
            </w:r>
          </w:p>
          <w:p w:rsidR="00890910"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w:t>
            </w:r>
          </w:p>
          <w:p w:rsidR="007D71DF" w:rsidRPr="00CD4719" w:rsidRDefault="007D71DF" w:rsidP="000B6D77">
            <w:pPr>
              <w:spacing w:after="0" w:line="240" w:lineRule="auto"/>
              <w:jc w:val="center"/>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2021</w:t>
            </w:r>
          </w:p>
        </w:tc>
      </w:tr>
      <w:tr w:rsidR="00CD4719" w:rsidRPr="00CD4719" w:rsidTr="00CD4719">
        <w:trPr>
          <w:trHeight w:val="72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CD4719" w:rsidRPr="00CD4719" w:rsidRDefault="00CD4719" w:rsidP="000B6D77">
            <w:pPr>
              <w:spacing w:after="0" w:line="240" w:lineRule="auto"/>
              <w:rPr>
                <w:rFonts w:ascii="Times New Roman" w:eastAsia="Times New Roman" w:hAnsi="Times New Roman"/>
                <w:b/>
                <w:bCs/>
                <w:sz w:val="14"/>
                <w:szCs w:val="14"/>
                <w:lang w:eastAsia="bg-BG"/>
              </w:rPr>
            </w:pPr>
            <w:r w:rsidRPr="00CD4719">
              <w:rPr>
                <w:rFonts w:ascii="Times New Roman" w:eastAsia="Times New Roman" w:hAnsi="Times New Roman"/>
                <w:b/>
                <w:bCs/>
                <w:sz w:val="14"/>
                <w:szCs w:val="14"/>
                <w:lang w:eastAsia="bg-BG"/>
              </w:rPr>
              <w:t>Разходи за амортизации на публични активи, приети за експлоатация и поддръжка</w:t>
            </w:r>
          </w:p>
        </w:tc>
        <w:tc>
          <w:tcPr>
            <w:tcW w:w="424" w:type="dxa"/>
            <w:tcBorders>
              <w:top w:val="nil"/>
              <w:left w:val="nil"/>
              <w:bottom w:val="single" w:sz="4" w:space="0" w:color="auto"/>
              <w:right w:val="single" w:sz="4" w:space="0" w:color="auto"/>
            </w:tcBorders>
            <w:shd w:val="clear" w:color="auto" w:fill="auto"/>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1401</w:t>
            </w:r>
          </w:p>
        </w:tc>
        <w:tc>
          <w:tcPr>
            <w:tcW w:w="424" w:type="dxa"/>
            <w:tcBorders>
              <w:top w:val="nil"/>
              <w:left w:val="nil"/>
              <w:bottom w:val="single" w:sz="4" w:space="0" w:color="auto"/>
              <w:right w:val="single" w:sz="4" w:space="0" w:color="auto"/>
            </w:tcBorders>
            <w:shd w:val="clear" w:color="auto" w:fill="auto"/>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1223</w:t>
            </w:r>
          </w:p>
        </w:tc>
        <w:tc>
          <w:tcPr>
            <w:tcW w:w="424" w:type="dxa"/>
            <w:tcBorders>
              <w:top w:val="nil"/>
              <w:left w:val="nil"/>
              <w:bottom w:val="single" w:sz="4" w:space="0" w:color="auto"/>
              <w:right w:val="single" w:sz="4" w:space="0" w:color="auto"/>
            </w:tcBorders>
            <w:shd w:val="clear" w:color="auto" w:fill="auto"/>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1286</w:t>
            </w:r>
          </w:p>
        </w:tc>
        <w:tc>
          <w:tcPr>
            <w:tcW w:w="424" w:type="dxa"/>
            <w:tcBorders>
              <w:top w:val="nil"/>
              <w:left w:val="nil"/>
              <w:bottom w:val="single" w:sz="4" w:space="0" w:color="auto"/>
              <w:right w:val="single" w:sz="4" w:space="0" w:color="auto"/>
            </w:tcBorders>
            <w:shd w:val="clear" w:color="auto" w:fill="auto"/>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1261</w:t>
            </w:r>
          </w:p>
        </w:tc>
        <w:tc>
          <w:tcPr>
            <w:tcW w:w="425" w:type="dxa"/>
            <w:tcBorders>
              <w:top w:val="nil"/>
              <w:left w:val="nil"/>
              <w:bottom w:val="single" w:sz="4" w:space="0" w:color="auto"/>
              <w:right w:val="single" w:sz="4" w:space="0" w:color="auto"/>
            </w:tcBorders>
            <w:shd w:val="clear" w:color="auto" w:fill="auto"/>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1543</w:t>
            </w:r>
          </w:p>
        </w:tc>
        <w:tc>
          <w:tcPr>
            <w:tcW w:w="488" w:type="dxa"/>
            <w:tcBorders>
              <w:top w:val="nil"/>
              <w:left w:val="nil"/>
              <w:bottom w:val="single" w:sz="4" w:space="0" w:color="auto"/>
              <w:right w:val="single" w:sz="8"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6714</w:t>
            </w:r>
          </w:p>
        </w:tc>
        <w:tc>
          <w:tcPr>
            <w:tcW w:w="424" w:type="dxa"/>
            <w:tcBorders>
              <w:top w:val="nil"/>
              <w:left w:val="nil"/>
              <w:bottom w:val="single" w:sz="4"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1151</w:t>
            </w:r>
          </w:p>
        </w:tc>
        <w:tc>
          <w:tcPr>
            <w:tcW w:w="424" w:type="dxa"/>
            <w:tcBorders>
              <w:top w:val="nil"/>
              <w:left w:val="nil"/>
              <w:bottom w:val="single" w:sz="4"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1152</w:t>
            </w:r>
          </w:p>
        </w:tc>
        <w:tc>
          <w:tcPr>
            <w:tcW w:w="426" w:type="dxa"/>
            <w:tcBorders>
              <w:top w:val="nil"/>
              <w:left w:val="nil"/>
              <w:bottom w:val="single" w:sz="4"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1288</w:t>
            </w:r>
          </w:p>
        </w:tc>
        <w:tc>
          <w:tcPr>
            <w:tcW w:w="424" w:type="dxa"/>
            <w:tcBorders>
              <w:top w:val="nil"/>
              <w:left w:val="nil"/>
              <w:bottom w:val="single" w:sz="4"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1288</w:t>
            </w:r>
          </w:p>
        </w:tc>
        <w:tc>
          <w:tcPr>
            <w:tcW w:w="424" w:type="dxa"/>
            <w:tcBorders>
              <w:top w:val="nil"/>
              <w:left w:val="nil"/>
              <w:bottom w:val="single" w:sz="4"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1947</w:t>
            </w:r>
          </w:p>
        </w:tc>
        <w:tc>
          <w:tcPr>
            <w:tcW w:w="420" w:type="dxa"/>
            <w:tcBorders>
              <w:top w:val="nil"/>
              <w:left w:val="nil"/>
              <w:bottom w:val="single" w:sz="4" w:space="0" w:color="auto"/>
              <w:right w:val="single" w:sz="8"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6825</w:t>
            </w:r>
          </w:p>
        </w:tc>
        <w:tc>
          <w:tcPr>
            <w:tcW w:w="424" w:type="dxa"/>
            <w:tcBorders>
              <w:top w:val="nil"/>
              <w:left w:val="nil"/>
              <w:bottom w:val="single" w:sz="4" w:space="0" w:color="auto"/>
              <w:right w:val="single" w:sz="4" w:space="0" w:color="auto"/>
            </w:tcBorders>
            <w:shd w:val="clear" w:color="auto" w:fill="auto"/>
            <w:noWrap/>
            <w:hideMark/>
          </w:tcPr>
          <w:p w:rsidR="00CD4719" w:rsidRPr="00CD4719" w:rsidRDefault="00847882" w:rsidP="009C1ED4">
            <w:pPr>
              <w:spacing w:after="0"/>
              <w:jc w:val="center"/>
              <w:rPr>
                <w:rFonts w:ascii="Times New Roman" w:hAnsi="Times New Roman"/>
                <w:sz w:val="14"/>
                <w:szCs w:val="14"/>
              </w:rPr>
            </w:pPr>
            <w:r>
              <w:rPr>
                <w:rFonts w:ascii="Times New Roman" w:hAnsi="Times New Roman"/>
                <w:sz w:val="14"/>
                <w:szCs w:val="14"/>
              </w:rPr>
              <w:t>3583</w:t>
            </w:r>
          </w:p>
        </w:tc>
        <w:tc>
          <w:tcPr>
            <w:tcW w:w="424" w:type="dxa"/>
            <w:tcBorders>
              <w:top w:val="nil"/>
              <w:left w:val="nil"/>
              <w:bottom w:val="single" w:sz="4" w:space="0" w:color="auto"/>
              <w:right w:val="single" w:sz="4" w:space="0" w:color="auto"/>
            </w:tcBorders>
            <w:shd w:val="clear" w:color="auto" w:fill="auto"/>
            <w:noWrap/>
            <w:hideMark/>
          </w:tcPr>
          <w:p w:rsidR="00CD4719" w:rsidRPr="00CD4719" w:rsidRDefault="00847882" w:rsidP="009C1ED4">
            <w:pPr>
              <w:spacing w:after="0"/>
              <w:jc w:val="center"/>
              <w:rPr>
                <w:rFonts w:ascii="Times New Roman" w:hAnsi="Times New Roman"/>
                <w:sz w:val="14"/>
                <w:szCs w:val="14"/>
              </w:rPr>
            </w:pPr>
            <w:r>
              <w:rPr>
                <w:rFonts w:ascii="Times New Roman" w:hAnsi="Times New Roman"/>
                <w:sz w:val="14"/>
                <w:szCs w:val="14"/>
              </w:rPr>
              <w:t>3583</w:t>
            </w:r>
          </w:p>
        </w:tc>
        <w:tc>
          <w:tcPr>
            <w:tcW w:w="424" w:type="dxa"/>
            <w:tcBorders>
              <w:top w:val="nil"/>
              <w:left w:val="nil"/>
              <w:bottom w:val="single" w:sz="4" w:space="0" w:color="auto"/>
              <w:right w:val="single" w:sz="4" w:space="0" w:color="auto"/>
            </w:tcBorders>
            <w:shd w:val="clear" w:color="auto" w:fill="auto"/>
            <w:noWrap/>
            <w:hideMark/>
          </w:tcPr>
          <w:p w:rsidR="00CD4719" w:rsidRPr="00CD4719" w:rsidRDefault="00847882" w:rsidP="009C1ED4">
            <w:pPr>
              <w:spacing w:after="0"/>
              <w:jc w:val="center"/>
              <w:rPr>
                <w:rFonts w:ascii="Times New Roman" w:hAnsi="Times New Roman"/>
                <w:sz w:val="14"/>
                <w:szCs w:val="14"/>
              </w:rPr>
            </w:pPr>
            <w:r>
              <w:rPr>
                <w:rFonts w:ascii="Times New Roman" w:hAnsi="Times New Roman"/>
                <w:sz w:val="14"/>
                <w:szCs w:val="14"/>
              </w:rPr>
              <w:t>4037</w:t>
            </w:r>
          </w:p>
        </w:tc>
        <w:tc>
          <w:tcPr>
            <w:tcW w:w="424" w:type="dxa"/>
            <w:tcBorders>
              <w:top w:val="nil"/>
              <w:left w:val="nil"/>
              <w:bottom w:val="single" w:sz="4" w:space="0" w:color="auto"/>
              <w:right w:val="single" w:sz="4" w:space="0" w:color="auto"/>
            </w:tcBorders>
            <w:shd w:val="clear" w:color="auto" w:fill="auto"/>
            <w:noWrap/>
            <w:hideMark/>
          </w:tcPr>
          <w:p w:rsidR="00CD4719" w:rsidRPr="00CD4719" w:rsidRDefault="00847882" w:rsidP="009C1ED4">
            <w:pPr>
              <w:spacing w:after="0"/>
              <w:jc w:val="center"/>
              <w:rPr>
                <w:rFonts w:ascii="Times New Roman" w:hAnsi="Times New Roman"/>
                <w:sz w:val="14"/>
                <w:szCs w:val="14"/>
              </w:rPr>
            </w:pPr>
            <w:r>
              <w:rPr>
                <w:rFonts w:ascii="Times New Roman" w:hAnsi="Times New Roman"/>
                <w:sz w:val="14"/>
                <w:szCs w:val="14"/>
              </w:rPr>
              <w:t>4037</w:t>
            </w:r>
          </w:p>
        </w:tc>
        <w:tc>
          <w:tcPr>
            <w:tcW w:w="424" w:type="dxa"/>
            <w:tcBorders>
              <w:top w:val="nil"/>
              <w:left w:val="nil"/>
              <w:bottom w:val="single" w:sz="4" w:space="0" w:color="auto"/>
              <w:right w:val="single" w:sz="4" w:space="0" w:color="auto"/>
            </w:tcBorders>
            <w:shd w:val="clear" w:color="auto" w:fill="auto"/>
            <w:noWrap/>
            <w:hideMark/>
          </w:tcPr>
          <w:p w:rsidR="00CD4719" w:rsidRPr="00CD4719" w:rsidRDefault="00847882" w:rsidP="009C1ED4">
            <w:pPr>
              <w:spacing w:after="0"/>
              <w:jc w:val="center"/>
              <w:rPr>
                <w:rFonts w:ascii="Times New Roman" w:hAnsi="Times New Roman"/>
                <w:sz w:val="14"/>
                <w:szCs w:val="14"/>
              </w:rPr>
            </w:pPr>
            <w:r>
              <w:rPr>
                <w:rFonts w:ascii="Times New Roman" w:hAnsi="Times New Roman"/>
                <w:sz w:val="14"/>
                <w:szCs w:val="14"/>
              </w:rPr>
              <w:t>4730</w:t>
            </w:r>
          </w:p>
        </w:tc>
        <w:tc>
          <w:tcPr>
            <w:tcW w:w="510" w:type="dxa"/>
            <w:tcBorders>
              <w:top w:val="nil"/>
              <w:left w:val="nil"/>
              <w:bottom w:val="single" w:sz="4" w:space="0" w:color="auto"/>
              <w:right w:val="single" w:sz="8" w:space="0" w:color="auto"/>
            </w:tcBorders>
            <w:shd w:val="clear" w:color="auto" w:fill="auto"/>
            <w:noWrap/>
            <w:hideMark/>
          </w:tcPr>
          <w:p w:rsidR="00CD4719" w:rsidRPr="00CD4719" w:rsidRDefault="00847882" w:rsidP="009C1ED4">
            <w:pPr>
              <w:spacing w:after="0"/>
              <w:jc w:val="center"/>
              <w:rPr>
                <w:rFonts w:ascii="Times New Roman" w:hAnsi="Times New Roman"/>
                <w:sz w:val="14"/>
                <w:szCs w:val="14"/>
              </w:rPr>
            </w:pPr>
            <w:r>
              <w:rPr>
                <w:rFonts w:ascii="Times New Roman" w:hAnsi="Times New Roman"/>
                <w:sz w:val="14"/>
                <w:szCs w:val="14"/>
              </w:rPr>
              <w:t>19970</w:t>
            </w:r>
          </w:p>
        </w:tc>
        <w:tc>
          <w:tcPr>
            <w:tcW w:w="534" w:type="dxa"/>
            <w:tcBorders>
              <w:top w:val="nil"/>
              <w:left w:val="nil"/>
              <w:bottom w:val="single" w:sz="4" w:space="0" w:color="auto"/>
              <w:right w:val="single" w:sz="8" w:space="0" w:color="auto"/>
            </w:tcBorders>
            <w:shd w:val="clear" w:color="auto" w:fill="auto"/>
            <w:noWrap/>
            <w:hideMark/>
          </w:tcPr>
          <w:p w:rsidR="00CD4719" w:rsidRPr="00CD4719" w:rsidRDefault="00847882" w:rsidP="009C1ED4">
            <w:pPr>
              <w:spacing w:after="0"/>
              <w:jc w:val="center"/>
              <w:rPr>
                <w:rFonts w:ascii="Times New Roman" w:hAnsi="Times New Roman"/>
                <w:sz w:val="14"/>
                <w:szCs w:val="14"/>
              </w:rPr>
            </w:pPr>
            <w:r>
              <w:rPr>
                <w:rFonts w:ascii="Times New Roman" w:hAnsi="Times New Roman"/>
                <w:sz w:val="14"/>
                <w:szCs w:val="14"/>
              </w:rPr>
              <w:t>335</w:t>
            </w:r>
            <w:r w:rsidR="00CD4719" w:rsidRPr="00CD4719">
              <w:rPr>
                <w:rFonts w:ascii="Times New Roman" w:hAnsi="Times New Roman"/>
                <w:sz w:val="14"/>
                <w:szCs w:val="14"/>
              </w:rPr>
              <w:t>09</w:t>
            </w:r>
          </w:p>
        </w:tc>
      </w:tr>
      <w:tr w:rsidR="00CD4719" w:rsidRPr="00CD4719" w:rsidTr="00CD4719">
        <w:trPr>
          <w:trHeight w:val="1695"/>
        </w:trPr>
        <w:tc>
          <w:tcPr>
            <w:tcW w:w="1995" w:type="dxa"/>
            <w:tcBorders>
              <w:top w:val="nil"/>
              <w:left w:val="single" w:sz="8" w:space="0" w:color="auto"/>
              <w:bottom w:val="single" w:sz="8" w:space="0" w:color="auto"/>
              <w:right w:val="single" w:sz="8" w:space="0" w:color="auto"/>
            </w:tcBorders>
            <w:shd w:val="clear" w:color="auto" w:fill="auto"/>
            <w:vAlign w:val="center"/>
            <w:hideMark/>
          </w:tcPr>
          <w:p w:rsidR="00CD4719" w:rsidRPr="00CD4719" w:rsidRDefault="00CD4719" w:rsidP="000B6D77">
            <w:pPr>
              <w:spacing w:after="0" w:line="240" w:lineRule="auto"/>
              <w:rPr>
                <w:rFonts w:ascii="Times New Roman" w:eastAsia="Times New Roman" w:hAnsi="Times New Roman"/>
                <w:sz w:val="14"/>
                <w:szCs w:val="14"/>
                <w:lang w:eastAsia="bg-BG"/>
              </w:rPr>
            </w:pPr>
            <w:r w:rsidRPr="00CD4719">
              <w:rPr>
                <w:rFonts w:ascii="Times New Roman" w:eastAsia="Times New Roman" w:hAnsi="Times New Roman"/>
                <w:sz w:val="14"/>
                <w:szCs w:val="14"/>
                <w:lang w:eastAsia="bg-BG"/>
              </w:rPr>
              <w:t>Разходи за амортизации на публични активи от Група 3 включени в цените на ВиК услуги за финансиране на инвестиции в публични активи и изплащане на главници на инвестиционни заеми</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195</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387</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378</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1493</w:t>
            </w:r>
          </w:p>
        </w:tc>
        <w:tc>
          <w:tcPr>
            <w:tcW w:w="425"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3246</w:t>
            </w:r>
          </w:p>
        </w:tc>
        <w:tc>
          <w:tcPr>
            <w:tcW w:w="488" w:type="dxa"/>
            <w:tcBorders>
              <w:top w:val="nil"/>
              <w:left w:val="nil"/>
              <w:bottom w:val="single" w:sz="8" w:space="0" w:color="auto"/>
              <w:right w:val="single" w:sz="8"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5699</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3</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17</w:t>
            </w:r>
          </w:p>
        </w:tc>
        <w:tc>
          <w:tcPr>
            <w:tcW w:w="426"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0</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50</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77</w:t>
            </w:r>
          </w:p>
        </w:tc>
        <w:tc>
          <w:tcPr>
            <w:tcW w:w="420" w:type="dxa"/>
            <w:tcBorders>
              <w:top w:val="nil"/>
              <w:left w:val="nil"/>
              <w:bottom w:val="single" w:sz="8" w:space="0" w:color="auto"/>
              <w:right w:val="single" w:sz="8"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147</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77</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0</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0</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34</w:t>
            </w:r>
          </w:p>
        </w:tc>
        <w:tc>
          <w:tcPr>
            <w:tcW w:w="424" w:type="dxa"/>
            <w:tcBorders>
              <w:top w:val="nil"/>
              <w:left w:val="nil"/>
              <w:bottom w:val="single" w:sz="8" w:space="0" w:color="auto"/>
              <w:right w:val="single" w:sz="4"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96</w:t>
            </w:r>
          </w:p>
        </w:tc>
        <w:tc>
          <w:tcPr>
            <w:tcW w:w="510" w:type="dxa"/>
            <w:tcBorders>
              <w:top w:val="nil"/>
              <w:left w:val="nil"/>
              <w:bottom w:val="single" w:sz="8" w:space="0" w:color="auto"/>
              <w:right w:val="single" w:sz="8"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207</w:t>
            </w:r>
          </w:p>
        </w:tc>
        <w:tc>
          <w:tcPr>
            <w:tcW w:w="534" w:type="dxa"/>
            <w:tcBorders>
              <w:top w:val="nil"/>
              <w:left w:val="nil"/>
              <w:bottom w:val="single" w:sz="8" w:space="0" w:color="auto"/>
              <w:right w:val="single" w:sz="8" w:space="0" w:color="auto"/>
            </w:tcBorders>
            <w:shd w:val="clear" w:color="auto" w:fill="auto"/>
            <w:noWrap/>
            <w:hideMark/>
          </w:tcPr>
          <w:p w:rsidR="00CD4719" w:rsidRPr="00CD4719" w:rsidRDefault="00CD4719" w:rsidP="009C1ED4">
            <w:pPr>
              <w:spacing w:after="0"/>
              <w:jc w:val="center"/>
              <w:rPr>
                <w:rFonts w:ascii="Times New Roman" w:hAnsi="Times New Roman"/>
                <w:sz w:val="14"/>
                <w:szCs w:val="14"/>
              </w:rPr>
            </w:pPr>
            <w:r w:rsidRPr="00CD4719">
              <w:rPr>
                <w:rFonts w:ascii="Times New Roman" w:hAnsi="Times New Roman"/>
                <w:sz w:val="14"/>
                <w:szCs w:val="14"/>
              </w:rPr>
              <w:t>6053</w:t>
            </w:r>
          </w:p>
        </w:tc>
      </w:tr>
    </w:tbl>
    <w:p w:rsidR="007D71DF" w:rsidRPr="00F04B8C" w:rsidRDefault="007D71DF" w:rsidP="00F04B8C">
      <w:pPr>
        <w:spacing w:after="120" w:line="240" w:lineRule="auto"/>
        <w:ind w:firstLine="567"/>
        <w:jc w:val="both"/>
        <w:rPr>
          <w:rFonts w:ascii="Times New Roman" w:hAnsi="Times New Roman"/>
          <w:sz w:val="24"/>
          <w:szCs w:val="24"/>
        </w:rPr>
      </w:pPr>
    </w:p>
    <w:p w:rsidR="00133638" w:rsidRPr="00F04B8C" w:rsidRDefault="00133638" w:rsidP="00E67118">
      <w:pPr>
        <w:pStyle w:val="Heading4"/>
        <w:numPr>
          <w:ilvl w:val="1"/>
          <w:numId w:val="3"/>
        </w:numPr>
        <w:ind w:left="993" w:hanging="567"/>
        <w:rPr>
          <w:rFonts w:ascii="Times New Roman" w:hAnsi="Times New Roman"/>
          <w:sz w:val="24"/>
          <w:szCs w:val="24"/>
          <w:lang w:eastAsia="bg-BG"/>
        </w:rPr>
      </w:pPr>
      <w:bookmarkStart w:id="163" w:name="_Toc450131545"/>
      <w:r w:rsidRPr="00F04B8C">
        <w:rPr>
          <w:rFonts w:ascii="Times New Roman" w:hAnsi="Times New Roman"/>
          <w:sz w:val="24"/>
          <w:szCs w:val="24"/>
          <w:lang w:eastAsia="bg-BG"/>
        </w:rPr>
        <w:lastRenderedPageBreak/>
        <w:t>ИНВЕСТИЦИИ С ПРИВЛЕЧЕНИ СРЕДСТВА В ПУБЛИЧНИ АКТИВИ</w:t>
      </w:r>
      <w:bookmarkEnd w:id="163"/>
    </w:p>
    <w:p w:rsidR="00330119" w:rsidRPr="00F04B8C" w:rsidRDefault="00330119"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Не се планира ползването на външно финансиране, разходите за амортизации и финансовия резултат ще бъдат използвани за изпълнението на инвестиционната програма за периода на бизнес плана.</w:t>
      </w:r>
    </w:p>
    <w:p w:rsidR="00C843ED" w:rsidRPr="003D2784" w:rsidRDefault="00871ED5" w:rsidP="00E67118">
      <w:pPr>
        <w:pStyle w:val="Heading2"/>
        <w:numPr>
          <w:ilvl w:val="0"/>
          <w:numId w:val="3"/>
        </w:numPr>
        <w:jc w:val="both"/>
        <w:rPr>
          <w:rFonts w:ascii="Times New Roman" w:hAnsi="Times New Roman"/>
          <w:sz w:val="28"/>
          <w:szCs w:val="28"/>
          <w:lang w:eastAsia="bg-BG"/>
        </w:rPr>
      </w:pPr>
      <w:bookmarkStart w:id="164" w:name="_Toc450131546"/>
      <w:bookmarkStart w:id="165" w:name="_Toc31719896"/>
      <w:r w:rsidRPr="00871ED5">
        <w:rPr>
          <w:rFonts w:ascii="Times New Roman" w:hAnsi="Times New Roman"/>
          <w:sz w:val="28"/>
          <w:szCs w:val="28"/>
          <w:lang w:eastAsia="bg-BG"/>
        </w:rPr>
        <w:t>АМОРТИЗАЦИОНЕН ПЛАН</w:t>
      </w:r>
      <w:bookmarkEnd w:id="164"/>
      <w:bookmarkEnd w:id="165"/>
    </w:p>
    <w:p w:rsidR="00902DE5" w:rsidRPr="00F04B8C" w:rsidRDefault="00C843ED" w:rsidP="00E67118">
      <w:pPr>
        <w:pStyle w:val="Heading4"/>
        <w:numPr>
          <w:ilvl w:val="1"/>
          <w:numId w:val="3"/>
        </w:numPr>
        <w:ind w:left="993" w:hanging="567"/>
        <w:jc w:val="both"/>
        <w:rPr>
          <w:rFonts w:ascii="Times New Roman" w:hAnsi="Times New Roman"/>
          <w:sz w:val="24"/>
          <w:szCs w:val="24"/>
          <w:lang w:eastAsia="bg-BG"/>
        </w:rPr>
      </w:pPr>
      <w:bookmarkStart w:id="166" w:name="_Toc450131547"/>
      <w:r w:rsidRPr="00F04B8C">
        <w:rPr>
          <w:rFonts w:ascii="Times New Roman" w:hAnsi="Times New Roman"/>
          <w:sz w:val="24"/>
          <w:szCs w:val="24"/>
          <w:lang w:eastAsia="bg-BG"/>
        </w:rPr>
        <w:t>АМОРТИЗАЦИОН</w:t>
      </w:r>
      <w:r w:rsidR="00133638" w:rsidRPr="00F04B8C">
        <w:rPr>
          <w:rFonts w:ascii="Times New Roman" w:hAnsi="Times New Roman"/>
          <w:sz w:val="24"/>
          <w:szCs w:val="24"/>
          <w:lang w:eastAsia="bg-BG"/>
        </w:rPr>
        <w:t>ЕН ПЛАН НА СОБСТВЕНИТЕ ДЪЛГОТРАЙ</w:t>
      </w:r>
      <w:r w:rsidRPr="00F04B8C">
        <w:rPr>
          <w:rFonts w:ascii="Times New Roman" w:hAnsi="Times New Roman"/>
          <w:sz w:val="24"/>
          <w:szCs w:val="24"/>
          <w:lang w:eastAsia="bg-BG"/>
        </w:rPr>
        <w:t>НИ АКТИВИ НА ВИК ОПЕРАТОРА</w:t>
      </w:r>
      <w:bookmarkEnd w:id="166"/>
    </w:p>
    <w:p w:rsidR="003A44DF" w:rsidRDefault="003A44DF"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Амортизационният план, който е приложен за изчисляване на амортизациите за регулаторни цели е изцяло съобразен с указанията, с преизчислени годишни амортизации и балансови стойности на активите към 31.12.2015 г. с нормативно определените амортизационни норми. Обобщена информация за натрупаните амортизации, отчетни и балансови стойности на собствените активи са представени в таблицата по-долу:</w:t>
      </w:r>
    </w:p>
    <w:tbl>
      <w:tblPr>
        <w:tblW w:w="10078" w:type="dxa"/>
        <w:tblInd w:w="60" w:type="dxa"/>
        <w:tblCellMar>
          <w:left w:w="70" w:type="dxa"/>
          <w:right w:w="70" w:type="dxa"/>
        </w:tblCellMar>
        <w:tblLook w:val="04A0"/>
      </w:tblPr>
      <w:tblGrid>
        <w:gridCol w:w="1570"/>
        <w:gridCol w:w="567"/>
        <w:gridCol w:w="567"/>
        <w:gridCol w:w="567"/>
        <w:gridCol w:w="567"/>
        <w:gridCol w:w="567"/>
        <w:gridCol w:w="567"/>
        <w:gridCol w:w="567"/>
        <w:gridCol w:w="567"/>
        <w:gridCol w:w="567"/>
        <w:gridCol w:w="567"/>
        <w:gridCol w:w="420"/>
        <w:gridCol w:w="420"/>
        <w:gridCol w:w="420"/>
        <w:gridCol w:w="420"/>
        <w:gridCol w:w="420"/>
        <w:gridCol w:w="738"/>
      </w:tblGrid>
      <w:tr w:rsidR="00553D78" w:rsidRPr="00C3464D" w:rsidTr="009C1ED4">
        <w:trPr>
          <w:trHeight w:val="960"/>
        </w:trPr>
        <w:tc>
          <w:tcPr>
            <w:tcW w:w="1570" w:type="dxa"/>
            <w:vMerge w:val="restart"/>
            <w:tcBorders>
              <w:top w:val="single" w:sz="8" w:space="0" w:color="auto"/>
              <w:left w:val="single" w:sz="8" w:space="0" w:color="auto"/>
              <w:bottom w:val="single" w:sz="4" w:space="0" w:color="000000"/>
              <w:right w:val="single" w:sz="8" w:space="0" w:color="auto"/>
            </w:tcBorders>
            <w:shd w:val="clear" w:color="000000" w:fill="D8D8D8"/>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Собствени Дълготрайни Активи</w:t>
            </w:r>
          </w:p>
        </w:tc>
        <w:tc>
          <w:tcPr>
            <w:tcW w:w="2835"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Доставяне вода на потребителите</w:t>
            </w:r>
          </w:p>
        </w:tc>
        <w:tc>
          <w:tcPr>
            <w:tcW w:w="2835" w:type="dxa"/>
            <w:gridSpan w:val="5"/>
            <w:tcBorders>
              <w:top w:val="single" w:sz="8" w:space="0" w:color="auto"/>
              <w:left w:val="single" w:sz="8" w:space="0" w:color="auto"/>
              <w:bottom w:val="single" w:sz="4" w:space="0" w:color="auto"/>
              <w:right w:val="single" w:sz="4" w:space="0" w:color="000000"/>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Отвеждане на отпадъчни води</w:t>
            </w:r>
          </w:p>
        </w:tc>
        <w:tc>
          <w:tcPr>
            <w:tcW w:w="2100" w:type="dxa"/>
            <w:gridSpan w:val="5"/>
            <w:tcBorders>
              <w:top w:val="single" w:sz="8" w:space="0" w:color="auto"/>
              <w:left w:val="single" w:sz="8" w:space="0" w:color="auto"/>
              <w:bottom w:val="single" w:sz="4" w:space="0" w:color="auto"/>
              <w:right w:val="single" w:sz="4" w:space="0" w:color="000000"/>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Пречистване на отпадъчни води</w:t>
            </w:r>
          </w:p>
        </w:tc>
        <w:tc>
          <w:tcPr>
            <w:tcW w:w="738" w:type="dxa"/>
            <w:tcBorders>
              <w:top w:val="single" w:sz="8" w:space="0" w:color="auto"/>
              <w:left w:val="single" w:sz="8" w:space="0" w:color="auto"/>
              <w:bottom w:val="nil"/>
              <w:right w:val="single" w:sz="8" w:space="0" w:color="auto"/>
            </w:tcBorders>
            <w:shd w:val="clear" w:color="000000" w:fill="D8D8D8"/>
            <w:vAlign w:val="center"/>
            <w:hideMark/>
          </w:tcPr>
          <w:p w:rsidR="00553D78" w:rsidRPr="00C3464D" w:rsidRDefault="00553D78" w:rsidP="000B6D77">
            <w:pPr>
              <w:spacing w:after="0" w:line="240" w:lineRule="auto"/>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 xml:space="preserve">Общо за всички услуги към </w:t>
            </w:r>
          </w:p>
        </w:tc>
      </w:tr>
      <w:tr w:rsidR="00553D78" w:rsidRPr="00C3464D" w:rsidTr="009C1ED4">
        <w:trPr>
          <w:trHeight w:val="300"/>
        </w:trPr>
        <w:tc>
          <w:tcPr>
            <w:tcW w:w="1570" w:type="dxa"/>
            <w:vMerge/>
            <w:tcBorders>
              <w:top w:val="single" w:sz="8" w:space="0" w:color="auto"/>
              <w:left w:val="single" w:sz="8" w:space="0" w:color="auto"/>
              <w:bottom w:val="single" w:sz="4" w:space="0" w:color="000000"/>
              <w:right w:val="single" w:sz="8" w:space="0" w:color="auto"/>
            </w:tcBorders>
            <w:vAlign w:val="center"/>
            <w:hideMark/>
          </w:tcPr>
          <w:p w:rsidR="00553D78" w:rsidRPr="00C3464D" w:rsidRDefault="00553D78" w:rsidP="000B6D77">
            <w:pPr>
              <w:spacing w:after="0" w:line="240" w:lineRule="auto"/>
              <w:rPr>
                <w:rFonts w:ascii="Times New Roman" w:eastAsia="Times New Roman" w:hAnsi="Times New Roman"/>
                <w:b/>
                <w:bCs/>
                <w:sz w:val="14"/>
                <w:szCs w:val="14"/>
                <w:lang w:eastAsia="bg-BG"/>
              </w:rPr>
            </w:pPr>
          </w:p>
        </w:tc>
        <w:tc>
          <w:tcPr>
            <w:tcW w:w="567"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2017</w:t>
            </w:r>
          </w:p>
        </w:tc>
        <w:tc>
          <w:tcPr>
            <w:tcW w:w="567"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2018</w:t>
            </w:r>
          </w:p>
        </w:tc>
        <w:tc>
          <w:tcPr>
            <w:tcW w:w="567"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2019</w:t>
            </w:r>
          </w:p>
        </w:tc>
        <w:tc>
          <w:tcPr>
            <w:tcW w:w="567"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2020</w:t>
            </w:r>
          </w:p>
        </w:tc>
        <w:tc>
          <w:tcPr>
            <w:tcW w:w="567"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2021</w:t>
            </w:r>
          </w:p>
        </w:tc>
        <w:tc>
          <w:tcPr>
            <w:tcW w:w="567" w:type="dxa"/>
            <w:tcBorders>
              <w:top w:val="nil"/>
              <w:left w:val="single" w:sz="8" w:space="0" w:color="auto"/>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2017</w:t>
            </w:r>
          </w:p>
        </w:tc>
        <w:tc>
          <w:tcPr>
            <w:tcW w:w="567"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2018</w:t>
            </w:r>
          </w:p>
        </w:tc>
        <w:tc>
          <w:tcPr>
            <w:tcW w:w="567"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2019</w:t>
            </w:r>
          </w:p>
        </w:tc>
        <w:tc>
          <w:tcPr>
            <w:tcW w:w="567"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2020</w:t>
            </w:r>
          </w:p>
        </w:tc>
        <w:tc>
          <w:tcPr>
            <w:tcW w:w="567"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2021</w:t>
            </w:r>
          </w:p>
        </w:tc>
        <w:tc>
          <w:tcPr>
            <w:tcW w:w="420" w:type="dxa"/>
            <w:tcBorders>
              <w:top w:val="nil"/>
              <w:left w:val="single" w:sz="8" w:space="0" w:color="auto"/>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2017</w:t>
            </w:r>
          </w:p>
        </w:tc>
        <w:tc>
          <w:tcPr>
            <w:tcW w:w="420"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2018</w:t>
            </w:r>
          </w:p>
        </w:tc>
        <w:tc>
          <w:tcPr>
            <w:tcW w:w="420"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2019</w:t>
            </w:r>
          </w:p>
        </w:tc>
        <w:tc>
          <w:tcPr>
            <w:tcW w:w="420"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2020</w:t>
            </w:r>
          </w:p>
        </w:tc>
        <w:tc>
          <w:tcPr>
            <w:tcW w:w="420" w:type="dxa"/>
            <w:tcBorders>
              <w:top w:val="nil"/>
              <w:left w:val="nil"/>
              <w:bottom w:val="single" w:sz="4" w:space="0" w:color="auto"/>
              <w:right w:val="single" w:sz="4"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2021</w:t>
            </w:r>
          </w:p>
        </w:tc>
        <w:tc>
          <w:tcPr>
            <w:tcW w:w="738" w:type="dxa"/>
            <w:tcBorders>
              <w:top w:val="single" w:sz="4" w:space="0" w:color="auto"/>
              <w:left w:val="single" w:sz="8" w:space="0" w:color="auto"/>
              <w:bottom w:val="single" w:sz="4" w:space="0" w:color="auto"/>
              <w:right w:val="single" w:sz="8" w:space="0" w:color="auto"/>
            </w:tcBorders>
            <w:shd w:val="clear" w:color="000000" w:fill="D8D8D8"/>
            <w:noWrap/>
            <w:vAlign w:val="center"/>
            <w:hideMark/>
          </w:tcPr>
          <w:p w:rsidR="00553D78" w:rsidRPr="00C3464D" w:rsidRDefault="00553D78" w:rsidP="000B6D77">
            <w:pPr>
              <w:spacing w:after="0" w:line="240" w:lineRule="auto"/>
              <w:jc w:val="center"/>
              <w:rPr>
                <w:rFonts w:ascii="Times New Roman" w:eastAsia="Times New Roman" w:hAnsi="Times New Roman"/>
                <w:b/>
                <w:bCs/>
                <w:sz w:val="14"/>
                <w:szCs w:val="14"/>
                <w:lang w:eastAsia="bg-BG"/>
              </w:rPr>
            </w:pPr>
            <w:r w:rsidRPr="00C3464D">
              <w:rPr>
                <w:rFonts w:ascii="Times New Roman" w:eastAsia="Times New Roman" w:hAnsi="Times New Roman"/>
                <w:b/>
                <w:bCs/>
                <w:sz w:val="14"/>
                <w:szCs w:val="14"/>
                <w:lang w:eastAsia="bg-BG"/>
              </w:rPr>
              <w:t xml:space="preserve"> края на 2021</w:t>
            </w:r>
          </w:p>
        </w:tc>
      </w:tr>
      <w:tr w:rsidR="007B15B9" w:rsidRPr="00C3464D" w:rsidTr="009C1ED4">
        <w:trPr>
          <w:trHeight w:val="300"/>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7B15B9" w:rsidRPr="00C3464D" w:rsidRDefault="007B15B9" w:rsidP="000B6D77">
            <w:pPr>
              <w:spacing w:after="0" w:line="240" w:lineRule="auto"/>
              <w:rPr>
                <w:rFonts w:ascii="Times New Roman" w:eastAsia="Times New Roman" w:hAnsi="Times New Roman"/>
                <w:color w:val="000000"/>
                <w:sz w:val="14"/>
                <w:szCs w:val="14"/>
                <w:lang w:eastAsia="bg-BG"/>
              </w:rPr>
            </w:pPr>
            <w:r w:rsidRPr="00C3464D">
              <w:rPr>
                <w:rFonts w:ascii="Times New Roman" w:eastAsia="Times New Roman" w:hAnsi="Times New Roman"/>
                <w:color w:val="000000"/>
                <w:sz w:val="14"/>
                <w:szCs w:val="14"/>
                <w:lang w:eastAsia="bg-BG"/>
              </w:rPr>
              <w:t>Отчетна стойност</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5 080</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5 122</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5 163</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5 394</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5 930</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3 717</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3 730</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3 730</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3 742</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3 764</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739</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751</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751</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773</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835</w:t>
            </w:r>
          </w:p>
        </w:tc>
        <w:tc>
          <w:tcPr>
            <w:tcW w:w="738"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right"/>
              <w:rPr>
                <w:rFonts w:ascii="Times New Roman" w:hAnsi="Times New Roman"/>
                <w:sz w:val="14"/>
                <w:szCs w:val="14"/>
              </w:rPr>
            </w:pPr>
            <w:r w:rsidRPr="005369D9">
              <w:rPr>
                <w:rFonts w:ascii="Times New Roman" w:hAnsi="Times New Roman"/>
                <w:sz w:val="14"/>
                <w:szCs w:val="14"/>
              </w:rPr>
              <w:t>10529</w:t>
            </w:r>
          </w:p>
        </w:tc>
      </w:tr>
      <w:tr w:rsidR="007B15B9" w:rsidRPr="00C3464D" w:rsidTr="009C1ED4">
        <w:trPr>
          <w:trHeight w:val="300"/>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7B15B9" w:rsidRPr="00C3464D" w:rsidRDefault="007B15B9" w:rsidP="000B6D77">
            <w:pPr>
              <w:spacing w:after="0" w:line="240" w:lineRule="auto"/>
              <w:rPr>
                <w:rFonts w:ascii="Times New Roman" w:eastAsia="Times New Roman" w:hAnsi="Times New Roman"/>
                <w:color w:val="000000"/>
                <w:sz w:val="14"/>
                <w:szCs w:val="14"/>
                <w:lang w:eastAsia="bg-BG"/>
              </w:rPr>
            </w:pPr>
            <w:r w:rsidRPr="00C3464D">
              <w:rPr>
                <w:rFonts w:ascii="Times New Roman" w:eastAsia="Times New Roman" w:hAnsi="Times New Roman"/>
                <w:color w:val="000000"/>
                <w:sz w:val="14"/>
                <w:szCs w:val="14"/>
                <w:lang w:eastAsia="bg-BG"/>
              </w:rPr>
              <w:t>Годишна амортизационна квота</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283</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258</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209</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185</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167</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302</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231</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171</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70</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37</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62</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64</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64</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65</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68</w:t>
            </w:r>
          </w:p>
        </w:tc>
        <w:tc>
          <w:tcPr>
            <w:tcW w:w="738"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right"/>
              <w:rPr>
                <w:rFonts w:ascii="Times New Roman" w:hAnsi="Times New Roman"/>
                <w:sz w:val="14"/>
                <w:szCs w:val="14"/>
              </w:rPr>
            </w:pPr>
            <w:r w:rsidRPr="005369D9">
              <w:rPr>
                <w:rFonts w:ascii="Times New Roman" w:hAnsi="Times New Roman"/>
                <w:sz w:val="14"/>
                <w:szCs w:val="14"/>
              </w:rPr>
              <w:t>272</w:t>
            </w:r>
          </w:p>
        </w:tc>
      </w:tr>
      <w:tr w:rsidR="007B15B9" w:rsidRPr="00C3464D" w:rsidTr="009C1ED4">
        <w:trPr>
          <w:trHeight w:val="373"/>
        </w:trPr>
        <w:tc>
          <w:tcPr>
            <w:tcW w:w="1570" w:type="dxa"/>
            <w:tcBorders>
              <w:top w:val="nil"/>
              <w:left w:val="single" w:sz="4" w:space="0" w:color="auto"/>
              <w:bottom w:val="single" w:sz="4" w:space="0" w:color="auto"/>
              <w:right w:val="single" w:sz="4" w:space="0" w:color="auto"/>
            </w:tcBorders>
            <w:shd w:val="clear" w:color="auto" w:fill="auto"/>
            <w:vAlign w:val="bottom"/>
            <w:hideMark/>
          </w:tcPr>
          <w:p w:rsidR="007B15B9" w:rsidRPr="00C3464D" w:rsidRDefault="007B15B9" w:rsidP="000B6D77">
            <w:pPr>
              <w:spacing w:after="0" w:line="240" w:lineRule="auto"/>
              <w:rPr>
                <w:rFonts w:ascii="Times New Roman" w:eastAsia="Times New Roman" w:hAnsi="Times New Roman"/>
                <w:color w:val="000000"/>
                <w:sz w:val="14"/>
                <w:szCs w:val="14"/>
                <w:lang w:eastAsia="bg-BG"/>
              </w:rPr>
            </w:pPr>
            <w:r w:rsidRPr="00C3464D">
              <w:rPr>
                <w:rFonts w:ascii="Times New Roman" w:eastAsia="Times New Roman" w:hAnsi="Times New Roman"/>
                <w:color w:val="000000"/>
                <w:sz w:val="14"/>
                <w:szCs w:val="14"/>
                <w:lang w:eastAsia="bg-BG"/>
              </w:rPr>
              <w:t xml:space="preserve">Начислена до момента амортизация </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2838</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3096</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3306</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3491</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3657</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3008</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3239</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3410</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3481</w:t>
            </w:r>
          </w:p>
        </w:tc>
        <w:tc>
          <w:tcPr>
            <w:tcW w:w="567" w:type="dxa"/>
            <w:tcBorders>
              <w:top w:val="nil"/>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3518</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382</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446</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510</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575</w:t>
            </w:r>
          </w:p>
        </w:tc>
        <w:tc>
          <w:tcPr>
            <w:tcW w:w="420"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643</w:t>
            </w:r>
          </w:p>
        </w:tc>
        <w:tc>
          <w:tcPr>
            <w:tcW w:w="738" w:type="dxa"/>
            <w:tcBorders>
              <w:top w:val="nil"/>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right"/>
              <w:rPr>
                <w:rFonts w:ascii="Times New Roman" w:hAnsi="Times New Roman"/>
                <w:sz w:val="14"/>
                <w:szCs w:val="14"/>
              </w:rPr>
            </w:pPr>
            <w:r w:rsidRPr="005369D9">
              <w:rPr>
                <w:rFonts w:ascii="Times New Roman" w:hAnsi="Times New Roman"/>
                <w:sz w:val="14"/>
                <w:szCs w:val="14"/>
              </w:rPr>
              <w:t>7818</w:t>
            </w:r>
          </w:p>
        </w:tc>
      </w:tr>
      <w:tr w:rsidR="007B15B9" w:rsidRPr="00C3464D" w:rsidTr="009C1ED4">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5B9" w:rsidRPr="00C3464D" w:rsidRDefault="007B15B9" w:rsidP="000B6D77">
            <w:pPr>
              <w:spacing w:after="0" w:line="240" w:lineRule="auto"/>
              <w:rPr>
                <w:rFonts w:ascii="Times New Roman" w:eastAsia="Times New Roman" w:hAnsi="Times New Roman"/>
                <w:color w:val="000000"/>
                <w:sz w:val="14"/>
                <w:szCs w:val="14"/>
                <w:lang w:eastAsia="bg-BG"/>
              </w:rPr>
            </w:pPr>
            <w:r w:rsidRPr="00C3464D">
              <w:rPr>
                <w:rFonts w:ascii="Times New Roman" w:eastAsia="Times New Roman" w:hAnsi="Times New Roman"/>
                <w:color w:val="000000"/>
                <w:sz w:val="14"/>
                <w:szCs w:val="14"/>
                <w:lang w:eastAsia="bg-BG"/>
              </w:rPr>
              <w:t>Балансова стойност</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2242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2026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1858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1904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2273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709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491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319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261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B15B9" w:rsidRPr="007B15B9" w:rsidRDefault="007B15B9" w:rsidP="000B6D77">
            <w:pPr>
              <w:spacing w:after="0"/>
              <w:jc w:val="center"/>
              <w:rPr>
                <w:rFonts w:ascii="Times New Roman" w:hAnsi="Times New Roman"/>
                <w:color w:val="000000"/>
                <w:sz w:val="14"/>
                <w:szCs w:val="14"/>
              </w:rPr>
            </w:pPr>
            <w:r w:rsidRPr="007B15B9">
              <w:rPr>
                <w:rFonts w:ascii="Times New Roman" w:hAnsi="Times New Roman"/>
                <w:color w:val="000000"/>
                <w:sz w:val="14"/>
                <w:szCs w:val="14"/>
              </w:rPr>
              <w:t>246</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357</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305</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241</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197</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center"/>
              <w:rPr>
                <w:rFonts w:ascii="Times New Roman" w:hAnsi="Times New Roman"/>
                <w:sz w:val="14"/>
                <w:szCs w:val="14"/>
              </w:rPr>
            </w:pPr>
            <w:r w:rsidRPr="005369D9">
              <w:rPr>
                <w:rFonts w:ascii="Times New Roman" w:hAnsi="Times New Roman"/>
                <w:sz w:val="14"/>
                <w:szCs w:val="14"/>
              </w:rPr>
              <w:t>192</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7B15B9" w:rsidRPr="005369D9" w:rsidRDefault="005174AA" w:rsidP="000B6D77">
            <w:pPr>
              <w:spacing w:after="0"/>
              <w:jc w:val="right"/>
              <w:rPr>
                <w:rFonts w:ascii="Times New Roman" w:hAnsi="Times New Roman"/>
                <w:sz w:val="14"/>
                <w:szCs w:val="14"/>
              </w:rPr>
            </w:pPr>
            <w:r w:rsidRPr="005369D9">
              <w:rPr>
                <w:rFonts w:ascii="Times New Roman" w:hAnsi="Times New Roman"/>
                <w:sz w:val="14"/>
                <w:szCs w:val="14"/>
              </w:rPr>
              <w:t>2711</w:t>
            </w:r>
          </w:p>
        </w:tc>
      </w:tr>
    </w:tbl>
    <w:p w:rsidR="003A44DF" w:rsidRPr="00F04B8C" w:rsidRDefault="003A44DF" w:rsidP="007B15B9">
      <w:pPr>
        <w:spacing w:after="0" w:line="240" w:lineRule="auto"/>
        <w:ind w:firstLine="567"/>
        <w:jc w:val="both"/>
        <w:rPr>
          <w:rFonts w:ascii="Times New Roman" w:hAnsi="Times New Roman"/>
          <w:sz w:val="24"/>
          <w:szCs w:val="24"/>
        </w:rPr>
      </w:pPr>
      <w:r w:rsidRPr="00F04B8C">
        <w:rPr>
          <w:rFonts w:ascii="Times New Roman" w:hAnsi="Times New Roman"/>
          <w:sz w:val="24"/>
          <w:szCs w:val="24"/>
        </w:rPr>
        <w:t xml:space="preserve">Акумулираните амортизационни отчисления към края на бизнес плана са в размер на </w:t>
      </w:r>
      <w:r w:rsidR="005174AA" w:rsidRPr="005369D9">
        <w:rPr>
          <w:rFonts w:ascii="Times New Roman" w:hAnsi="Times New Roman"/>
          <w:sz w:val="24"/>
          <w:szCs w:val="24"/>
        </w:rPr>
        <w:t>74</w:t>
      </w:r>
      <w:r w:rsidR="00AF7BA9" w:rsidRPr="005369D9">
        <w:rPr>
          <w:rFonts w:ascii="Times New Roman" w:hAnsi="Times New Roman"/>
          <w:sz w:val="24"/>
          <w:szCs w:val="24"/>
          <w:lang w:val="en-US"/>
        </w:rPr>
        <w:t>.</w:t>
      </w:r>
      <w:r w:rsidR="005174AA" w:rsidRPr="005369D9">
        <w:rPr>
          <w:rFonts w:ascii="Times New Roman" w:hAnsi="Times New Roman"/>
          <w:sz w:val="24"/>
          <w:szCs w:val="24"/>
        </w:rPr>
        <w:t>25</w:t>
      </w:r>
      <w:r w:rsidR="008430F2">
        <w:rPr>
          <w:rFonts w:ascii="Times New Roman" w:hAnsi="Times New Roman"/>
          <w:sz w:val="24"/>
          <w:szCs w:val="24"/>
        </w:rPr>
        <w:t xml:space="preserve"> </w:t>
      </w:r>
      <w:r w:rsidRPr="00F04B8C">
        <w:rPr>
          <w:rFonts w:ascii="Times New Roman" w:hAnsi="Times New Roman"/>
          <w:sz w:val="24"/>
          <w:szCs w:val="24"/>
        </w:rPr>
        <w:t>% от отчетната стойност на активите.</w:t>
      </w:r>
    </w:p>
    <w:p w:rsidR="00902DE5" w:rsidRPr="00F04B8C" w:rsidRDefault="00C843ED" w:rsidP="00E67118">
      <w:pPr>
        <w:pStyle w:val="Heading4"/>
        <w:numPr>
          <w:ilvl w:val="1"/>
          <w:numId w:val="3"/>
        </w:numPr>
        <w:ind w:left="993" w:hanging="567"/>
        <w:jc w:val="both"/>
        <w:rPr>
          <w:rFonts w:ascii="Times New Roman" w:hAnsi="Times New Roman"/>
          <w:sz w:val="24"/>
          <w:szCs w:val="24"/>
          <w:lang w:eastAsia="bg-BG"/>
        </w:rPr>
      </w:pPr>
      <w:bookmarkStart w:id="167" w:name="_Toc450131548"/>
      <w:r w:rsidRPr="00F04B8C">
        <w:rPr>
          <w:rFonts w:ascii="Times New Roman" w:hAnsi="Times New Roman"/>
          <w:sz w:val="24"/>
          <w:szCs w:val="24"/>
          <w:lang w:eastAsia="bg-BG"/>
        </w:rPr>
        <w:t>АМОРТИЗАЦИОНЕН ПЛАН НА ПУБЛИЧНИТЕ ДЪЛГОТРАЙНИ АКТИВИ, КОИТО ЩЕ БЪДАТ ИЗГРАДЕНИ СЪС СРЕДСТВА НА ВИК ОПЕРАТОРА ЗА ПЕРИОДА НА БИЗНЕС ПЛАНА</w:t>
      </w:r>
      <w:bookmarkEnd w:id="167"/>
    </w:p>
    <w:p w:rsidR="003A44DF" w:rsidRDefault="003A44DF"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 xml:space="preserve">Аналогично както при собствените активи, така и при </w:t>
      </w:r>
      <w:r w:rsidR="00582D06" w:rsidRPr="00F04B8C">
        <w:rPr>
          <w:rFonts w:ascii="Times New Roman" w:hAnsi="Times New Roman"/>
          <w:sz w:val="24"/>
          <w:szCs w:val="24"/>
        </w:rPr>
        <w:t>публичните активи изградени със собствени средства, а</w:t>
      </w:r>
      <w:r w:rsidRPr="00F04B8C">
        <w:rPr>
          <w:rFonts w:ascii="Times New Roman" w:hAnsi="Times New Roman"/>
          <w:sz w:val="24"/>
          <w:szCs w:val="24"/>
        </w:rPr>
        <w:t xml:space="preserve">мортизационният план, който е приложен за изчисляване на амортизациите за регулаторни цели е изцяло съобразен с указанията, с преизчислени годишни амортизации и балансови стойности на активите към 31.12.2015 г. с нормативно определените амортизационни норми. Обобщена информация за натрупаните амортизации, отчетни и балансови стойности на </w:t>
      </w:r>
      <w:r w:rsidR="00582D06" w:rsidRPr="00F04B8C">
        <w:rPr>
          <w:rFonts w:ascii="Times New Roman" w:hAnsi="Times New Roman"/>
          <w:sz w:val="24"/>
          <w:szCs w:val="24"/>
        </w:rPr>
        <w:t xml:space="preserve">публичните активи изградени със собствени средства </w:t>
      </w:r>
      <w:r w:rsidRPr="00F04B8C">
        <w:rPr>
          <w:rFonts w:ascii="Times New Roman" w:hAnsi="Times New Roman"/>
          <w:sz w:val="24"/>
          <w:szCs w:val="24"/>
        </w:rPr>
        <w:t>са представени в таблицата по-долу:</w:t>
      </w:r>
    </w:p>
    <w:tbl>
      <w:tblPr>
        <w:tblW w:w="9649" w:type="dxa"/>
        <w:tblInd w:w="60" w:type="dxa"/>
        <w:tblLayout w:type="fixed"/>
        <w:tblCellMar>
          <w:left w:w="70" w:type="dxa"/>
          <w:right w:w="70" w:type="dxa"/>
        </w:tblCellMar>
        <w:tblLook w:val="04A0"/>
      </w:tblPr>
      <w:tblGrid>
        <w:gridCol w:w="1995"/>
        <w:gridCol w:w="460"/>
        <w:gridCol w:w="465"/>
        <w:gridCol w:w="465"/>
        <w:gridCol w:w="465"/>
        <w:gridCol w:w="465"/>
        <w:gridCol w:w="460"/>
        <w:gridCol w:w="460"/>
        <w:gridCol w:w="472"/>
        <w:gridCol w:w="460"/>
        <w:gridCol w:w="460"/>
        <w:gridCol w:w="460"/>
        <w:gridCol w:w="460"/>
        <w:gridCol w:w="460"/>
        <w:gridCol w:w="497"/>
        <w:gridCol w:w="460"/>
        <w:gridCol w:w="685"/>
      </w:tblGrid>
      <w:tr w:rsidR="00217699" w:rsidRPr="00FF07F3" w:rsidTr="00913BC6">
        <w:trPr>
          <w:trHeight w:val="960"/>
        </w:trPr>
        <w:tc>
          <w:tcPr>
            <w:tcW w:w="1995" w:type="dxa"/>
            <w:vMerge w:val="restart"/>
            <w:tcBorders>
              <w:top w:val="single" w:sz="8" w:space="0" w:color="auto"/>
              <w:left w:val="single" w:sz="8" w:space="0" w:color="auto"/>
              <w:bottom w:val="single" w:sz="4" w:space="0" w:color="000000"/>
              <w:right w:val="single" w:sz="8" w:space="0" w:color="auto"/>
            </w:tcBorders>
            <w:shd w:val="clear" w:color="000000" w:fill="D8D8D8"/>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Публични Дълготрайни Активи, изградени със собствени средства</w:t>
            </w:r>
          </w:p>
        </w:tc>
        <w:tc>
          <w:tcPr>
            <w:tcW w:w="2320"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Доставяне вода на потребителите</w:t>
            </w:r>
          </w:p>
        </w:tc>
        <w:tc>
          <w:tcPr>
            <w:tcW w:w="2312" w:type="dxa"/>
            <w:gridSpan w:val="5"/>
            <w:tcBorders>
              <w:top w:val="single" w:sz="8" w:space="0" w:color="auto"/>
              <w:left w:val="single" w:sz="8" w:space="0" w:color="auto"/>
              <w:bottom w:val="single" w:sz="4" w:space="0" w:color="auto"/>
              <w:right w:val="single" w:sz="4" w:space="0" w:color="000000"/>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Отвеждане на отпадъчни води</w:t>
            </w:r>
          </w:p>
        </w:tc>
        <w:tc>
          <w:tcPr>
            <w:tcW w:w="2337" w:type="dxa"/>
            <w:gridSpan w:val="5"/>
            <w:tcBorders>
              <w:top w:val="single" w:sz="8" w:space="0" w:color="auto"/>
              <w:left w:val="single" w:sz="8" w:space="0" w:color="auto"/>
              <w:bottom w:val="single" w:sz="4" w:space="0" w:color="auto"/>
              <w:right w:val="single" w:sz="4" w:space="0" w:color="000000"/>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Пречистване на отпадъчни води</w:t>
            </w:r>
          </w:p>
        </w:tc>
        <w:tc>
          <w:tcPr>
            <w:tcW w:w="685" w:type="dxa"/>
            <w:tcBorders>
              <w:top w:val="single" w:sz="8" w:space="0" w:color="auto"/>
              <w:left w:val="single" w:sz="8" w:space="0" w:color="auto"/>
              <w:bottom w:val="nil"/>
              <w:right w:val="single" w:sz="8" w:space="0" w:color="auto"/>
            </w:tcBorders>
            <w:shd w:val="clear" w:color="000000" w:fill="D8D8D8"/>
            <w:vAlign w:val="center"/>
            <w:hideMark/>
          </w:tcPr>
          <w:p w:rsidR="001434BA" w:rsidRPr="00FF07F3" w:rsidRDefault="001434BA" w:rsidP="001434BA">
            <w:pPr>
              <w:spacing w:after="0" w:line="240" w:lineRule="auto"/>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 xml:space="preserve">Общо за всички услуги към </w:t>
            </w:r>
          </w:p>
        </w:tc>
      </w:tr>
      <w:tr w:rsidR="00913BC6" w:rsidRPr="00FF07F3" w:rsidTr="00913BC6">
        <w:trPr>
          <w:trHeight w:val="300"/>
        </w:trPr>
        <w:tc>
          <w:tcPr>
            <w:tcW w:w="1995" w:type="dxa"/>
            <w:vMerge/>
            <w:tcBorders>
              <w:top w:val="single" w:sz="8" w:space="0" w:color="auto"/>
              <w:left w:val="single" w:sz="8" w:space="0" w:color="auto"/>
              <w:bottom w:val="single" w:sz="4" w:space="0" w:color="000000"/>
              <w:right w:val="single" w:sz="8" w:space="0" w:color="auto"/>
            </w:tcBorders>
            <w:vAlign w:val="center"/>
            <w:hideMark/>
          </w:tcPr>
          <w:p w:rsidR="001434BA" w:rsidRPr="00FF07F3" w:rsidRDefault="001434BA" w:rsidP="001434BA">
            <w:pPr>
              <w:spacing w:after="0" w:line="240" w:lineRule="auto"/>
              <w:rPr>
                <w:rFonts w:ascii="Times New Roman" w:eastAsia="Times New Roman" w:hAnsi="Times New Roman"/>
                <w:b/>
                <w:bCs/>
                <w:sz w:val="14"/>
                <w:szCs w:val="14"/>
                <w:lang w:eastAsia="bg-BG"/>
              </w:rPr>
            </w:pPr>
          </w:p>
        </w:tc>
        <w:tc>
          <w:tcPr>
            <w:tcW w:w="460"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2017</w:t>
            </w:r>
          </w:p>
        </w:tc>
        <w:tc>
          <w:tcPr>
            <w:tcW w:w="465"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2018</w:t>
            </w:r>
          </w:p>
        </w:tc>
        <w:tc>
          <w:tcPr>
            <w:tcW w:w="465"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2019</w:t>
            </w:r>
          </w:p>
        </w:tc>
        <w:tc>
          <w:tcPr>
            <w:tcW w:w="465"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2020</w:t>
            </w:r>
          </w:p>
        </w:tc>
        <w:tc>
          <w:tcPr>
            <w:tcW w:w="465"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2021</w:t>
            </w:r>
          </w:p>
        </w:tc>
        <w:tc>
          <w:tcPr>
            <w:tcW w:w="460" w:type="dxa"/>
            <w:tcBorders>
              <w:top w:val="nil"/>
              <w:left w:val="single" w:sz="8" w:space="0" w:color="auto"/>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2017</w:t>
            </w:r>
          </w:p>
        </w:tc>
        <w:tc>
          <w:tcPr>
            <w:tcW w:w="460"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2018</w:t>
            </w:r>
          </w:p>
        </w:tc>
        <w:tc>
          <w:tcPr>
            <w:tcW w:w="472"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2019</w:t>
            </w:r>
          </w:p>
        </w:tc>
        <w:tc>
          <w:tcPr>
            <w:tcW w:w="460"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2020</w:t>
            </w:r>
          </w:p>
        </w:tc>
        <w:tc>
          <w:tcPr>
            <w:tcW w:w="460"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2021</w:t>
            </w:r>
          </w:p>
        </w:tc>
        <w:tc>
          <w:tcPr>
            <w:tcW w:w="460" w:type="dxa"/>
            <w:tcBorders>
              <w:top w:val="nil"/>
              <w:left w:val="single" w:sz="8" w:space="0" w:color="auto"/>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2017</w:t>
            </w:r>
          </w:p>
        </w:tc>
        <w:tc>
          <w:tcPr>
            <w:tcW w:w="460"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2018</w:t>
            </w:r>
          </w:p>
        </w:tc>
        <w:tc>
          <w:tcPr>
            <w:tcW w:w="460"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2019</w:t>
            </w:r>
          </w:p>
        </w:tc>
        <w:tc>
          <w:tcPr>
            <w:tcW w:w="497"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2020</w:t>
            </w:r>
          </w:p>
        </w:tc>
        <w:tc>
          <w:tcPr>
            <w:tcW w:w="460" w:type="dxa"/>
            <w:tcBorders>
              <w:top w:val="nil"/>
              <w:left w:val="nil"/>
              <w:bottom w:val="single" w:sz="4" w:space="0" w:color="auto"/>
              <w:right w:val="single" w:sz="4"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2021</w:t>
            </w:r>
          </w:p>
        </w:tc>
        <w:tc>
          <w:tcPr>
            <w:tcW w:w="685" w:type="dxa"/>
            <w:tcBorders>
              <w:top w:val="single" w:sz="4" w:space="0" w:color="auto"/>
              <w:left w:val="single" w:sz="8" w:space="0" w:color="auto"/>
              <w:bottom w:val="single" w:sz="4" w:space="0" w:color="auto"/>
              <w:right w:val="single" w:sz="8" w:space="0" w:color="auto"/>
            </w:tcBorders>
            <w:shd w:val="clear" w:color="000000" w:fill="D8D8D8"/>
            <w:noWrap/>
            <w:vAlign w:val="center"/>
            <w:hideMark/>
          </w:tcPr>
          <w:p w:rsidR="001434BA" w:rsidRPr="00FF07F3" w:rsidRDefault="001434BA" w:rsidP="001434BA">
            <w:pPr>
              <w:spacing w:after="0" w:line="240" w:lineRule="auto"/>
              <w:jc w:val="center"/>
              <w:rPr>
                <w:rFonts w:ascii="Times New Roman" w:eastAsia="Times New Roman" w:hAnsi="Times New Roman"/>
                <w:b/>
                <w:bCs/>
                <w:sz w:val="14"/>
                <w:szCs w:val="14"/>
                <w:lang w:eastAsia="bg-BG"/>
              </w:rPr>
            </w:pPr>
            <w:r w:rsidRPr="00FF07F3">
              <w:rPr>
                <w:rFonts w:ascii="Times New Roman" w:eastAsia="Times New Roman" w:hAnsi="Times New Roman"/>
                <w:b/>
                <w:bCs/>
                <w:sz w:val="14"/>
                <w:szCs w:val="14"/>
                <w:lang w:eastAsia="bg-BG"/>
              </w:rPr>
              <w:t xml:space="preserve"> края на 2021</w:t>
            </w:r>
          </w:p>
        </w:tc>
      </w:tr>
      <w:tr w:rsidR="00FF07F3" w:rsidRPr="00FF07F3" w:rsidTr="00A6697A">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FF07F3" w:rsidRPr="00FF07F3" w:rsidRDefault="00FF07F3" w:rsidP="000B6D77">
            <w:pPr>
              <w:spacing w:after="0" w:line="240" w:lineRule="auto"/>
              <w:rPr>
                <w:rFonts w:ascii="Times New Roman" w:eastAsia="Times New Roman" w:hAnsi="Times New Roman"/>
                <w:color w:val="000000"/>
                <w:sz w:val="14"/>
                <w:szCs w:val="14"/>
                <w:lang w:eastAsia="bg-BG"/>
              </w:rPr>
            </w:pPr>
            <w:r w:rsidRPr="00FF07F3">
              <w:rPr>
                <w:rFonts w:ascii="Times New Roman" w:eastAsia="Times New Roman" w:hAnsi="Times New Roman"/>
                <w:color w:val="000000"/>
                <w:sz w:val="14"/>
                <w:szCs w:val="14"/>
                <w:lang w:eastAsia="bg-BG"/>
              </w:rPr>
              <w:t>Отчетна стойност</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856</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1303</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1774</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3357</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6802</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56</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74</w:t>
            </w:r>
          </w:p>
        </w:tc>
        <w:tc>
          <w:tcPr>
            <w:tcW w:w="472"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75</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128</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211</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154</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155</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155</w:t>
            </w:r>
          </w:p>
        </w:tc>
        <w:tc>
          <w:tcPr>
            <w:tcW w:w="497"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177</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266</w:t>
            </w:r>
          </w:p>
        </w:tc>
        <w:tc>
          <w:tcPr>
            <w:tcW w:w="68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7280</w:t>
            </w:r>
          </w:p>
        </w:tc>
      </w:tr>
      <w:tr w:rsidR="00FF07F3" w:rsidRPr="00FF07F3" w:rsidTr="00A6697A">
        <w:trPr>
          <w:trHeight w:val="483"/>
        </w:trPr>
        <w:tc>
          <w:tcPr>
            <w:tcW w:w="1995" w:type="dxa"/>
            <w:tcBorders>
              <w:top w:val="nil"/>
              <w:left w:val="single" w:sz="4" w:space="0" w:color="auto"/>
              <w:bottom w:val="single" w:sz="4" w:space="0" w:color="auto"/>
              <w:right w:val="single" w:sz="4" w:space="0" w:color="auto"/>
            </w:tcBorders>
            <w:shd w:val="clear" w:color="auto" w:fill="auto"/>
            <w:vAlign w:val="bottom"/>
            <w:hideMark/>
          </w:tcPr>
          <w:p w:rsidR="00FF07F3" w:rsidRPr="00FF07F3" w:rsidRDefault="00FF07F3" w:rsidP="000B6D77">
            <w:pPr>
              <w:spacing w:after="0" w:line="240" w:lineRule="auto"/>
              <w:rPr>
                <w:rFonts w:ascii="Times New Roman" w:eastAsia="Times New Roman" w:hAnsi="Times New Roman"/>
                <w:color w:val="000000"/>
                <w:sz w:val="14"/>
                <w:szCs w:val="14"/>
                <w:lang w:eastAsia="bg-BG"/>
              </w:rPr>
            </w:pPr>
            <w:r w:rsidRPr="00FF07F3">
              <w:rPr>
                <w:rFonts w:ascii="Times New Roman" w:eastAsia="Times New Roman" w:hAnsi="Times New Roman"/>
                <w:color w:val="000000"/>
                <w:sz w:val="14"/>
                <w:szCs w:val="14"/>
                <w:lang w:eastAsia="bg-BG"/>
              </w:rPr>
              <w:t>Годишна амортизационна квота</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37</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60</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93</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140</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249</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2</w:t>
            </w:r>
          </w:p>
        </w:tc>
        <w:tc>
          <w:tcPr>
            <w:tcW w:w="472"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2</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3</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6</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5</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6</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7</w:t>
            </w:r>
          </w:p>
        </w:tc>
        <w:tc>
          <w:tcPr>
            <w:tcW w:w="497"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8</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12</w:t>
            </w:r>
          </w:p>
        </w:tc>
        <w:tc>
          <w:tcPr>
            <w:tcW w:w="68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268</w:t>
            </w:r>
          </w:p>
        </w:tc>
      </w:tr>
      <w:tr w:rsidR="00FF07F3" w:rsidRPr="00FF07F3" w:rsidTr="00A6697A">
        <w:trPr>
          <w:trHeight w:val="420"/>
        </w:trPr>
        <w:tc>
          <w:tcPr>
            <w:tcW w:w="1995" w:type="dxa"/>
            <w:tcBorders>
              <w:top w:val="nil"/>
              <w:left w:val="single" w:sz="4" w:space="0" w:color="auto"/>
              <w:bottom w:val="single" w:sz="4" w:space="0" w:color="auto"/>
              <w:right w:val="single" w:sz="4" w:space="0" w:color="auto"/>
            </w:tcBorders>
            <w:shd w:val="clear" w:color="auto" w:fill="auto"/>
            <w:vAlign w:val="bottom"/>
            <w:hideMark/>
          </w:tcPr>
          <w:p w:rsidR="00FF07F3" w:rsidRPr="00FF07F3" w:rsidRDefault="00FF07F3" w:rsidP="000B6D77">
            <w:pPr>
              <w:spacing w:after="0" w:line="240" w:lineRule="auto"/>
              <w:rPr>
                <w:rFonts w:ascii="Times New Roman" w:eastAsia="Times New Roman" w:hAnsi="Times New Roman"/>
                <w:color w:val="000000"/>
                <w:sz w:val="14"/>
                <w:szCs w:val="14"/>
                <w:lang w:eastAsia="bg-BG"/>
              </w:rPr>
            </w:pPr>
            <w:r w:rsidRPr="00FF07F3">
              <w:rPr>
                <w:rFonts w:ascii="Times New Roman" w:eastAsia="Times New Roman" w:hAnsi="Times New Roman"/>
                <w:color w:val="000000"/>
                <w:sz w:val="14"/>
                <w:szCs w:val="14"/>
                <w:lang w:eastAsia="bg-BG"/>
              </w:rPr>
              <w:t xml:space="preserve">Начислена до момента амортизация </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53</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113</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206</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347</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596</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2</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3</w:t>
            </w:r>
          </w:p>
        </w:tc>
        <w:tc>
          <w:tcPr>
            <w:tcW w:w="472"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5</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8</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14</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6</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12</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19</w:t>
            </w:r>
          </w:p>
        </w:tc>
        <w:tc>
          <w:tcPr>
            <w:tcW w:w="497"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28</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40</w:t>
            </w:r>
          </w:p>
        </w:tc>
        <w:tc>
          <w:tcPr>
            <w:tcW w:w="68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650</w:t>
            </w:r>
          </w:p>
        </w:tc>
      </w:tr>
      <w:tr w:rsidR="00FF07F3" w:rsidRPr="00FF07F3" w:rsidTr="00A6697A">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FF07F3" w:rsidRPr="00FF07F3" w:rsidRDefault="00FF07F3" w:rsidP="000B6D77">
            <w:pPr>
              <w:spacing w:after="0" w:line="240" w:lineRule="auto"/>
              <w:rPr>
                <w:rFonts w:ascii="Times New Roman" w:eastAsia="Times New Roman" w:hAnsi="Times New Roman"/>
                <w:color w:val="000000"/>
                <w:sz w:val="14"/>
                <w:szCs w:val="14"/>
                <w:lang w:eastAsia="bg-BG"/>
              </w:rPr>
            </w:pPr>
            <w:r w:rsidRPr="00FF07F3">
              <w:rPr>
                <w:rFonts w:ascii="Times New Roman" w:eastAsia="Times New Roman" w:hAnsi="Times New Roman"/>
                <w:color w:val="000000"/>
                <w:sz w:val="14"/>
                <w:szCs w:val="14"/>
                <w:lang w:eastAsia="bg-BG"/>
              </w:rPr>
              <w:t>Балансова стойност</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803</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1190</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1568</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3011</w:t>
            </w:r>
          </w:p>
        </w:tc>
        <w:tc>
          <w:tcPr>
            <w:tcW w:w="46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6206</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54</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71</w:t>
            </w:r>
          </w:p>
        </w:tc>
        <w:tc>
          <w:tcPr>
            <w:tcW w:w="472"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70</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120</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197</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148</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143</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136</w:t>
            </w:r>
          </w:p>
        </w:tc>
        <w:tc>
          <w:tcPr>
            <w:tcW w:w="497"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150</w:t>
            </w:r>
          </w:p>
        </w:tc>
        <w:tc>
          <w:tcPr>
            <w:tcW w:w="460"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226</w:t>
            </w:r>
          </w:p>
        </w:tc>
        <w:tc>
          <w:tcPr>
            <w:tcW w:w="685" w:type="dxa"/>
            <w:tcBorders>
              <w:top w:val="nil"/>
              <w:left w:val="nil"/>
              <w:bottom w:val="single" w:sz="4" w:space="0" w:color="auto"/>
              <w:right w:val="single" w:sz="4" w:space="0" w:color="auto"/>
            </w:tcBorders>
            <w:shd w:val="clear" w:color="auto" w:fill="auto"/>
            <w:noWrap/>
            <w:hideMark/>
          </w:tcPr>
          <w:p w:rsidR="00FF07F3" w:rsidRPr="00FF07F3" w:rsidRDefault="00FF07F3" w:rsidP="000B6D77">
            <w:pPr>
              <w:spacing w:after="0"/>
              <w:jc w:val="right"/>
              <w:rPr>
                <w:rFonts w:ascii="Times New Roman" w:hAnsi="Times New Roman"/>
                <w:sz w:val="14"/>
                <w:szCs w:val="14"/>
              </w:rPr>
            </w:pPr>
            <w:r w:rsidRPr="00FF07F3">
              <w:rPr>
                <w:rFonts w:ascii="Times New Roman" w:hAnsi="Times New Roman"/>
                <w:sz w:val="14"/>
                <w:szCs w:val="14"/>
              </w:rPr>
              <w:t>6629</w:t>
            </w:r>
          </w:p>
        </w:tc>
      </w:tr>
    </w:tbl>
    <w:p w:rsidR="00582D06" w:rsidRPr="00F04B8C" w:rsidRDefault="00582D06" w:rsidP="00587B95">
      <w:pPr>
        <w:spacing w:after="0" w:line="240" w:lineRule="auto"/>
        <w:ind w:firstLine="567"/>
        <w:jc w:val="both"/>
        <w:rPr>
          <w:rFonts w:ascii="Times New Roman" w:hAnsi="Times New Roman"/>
          <w:sz w:val="24"/>
          <w:szCs w:val="24"/>
        </w:rPr>
      </w:pPr>
      <w:r w:rsidRPr="00F04B8C">
        <w:rPr>
          <w:rFonts w:ascii="Times New Roman" w:hAnsi="Times New Roman"/>
          <w:sz w:val="24"/>
          <w:szCs w:val="24"/>
        </w:rPr>
        <w:t xml:space="preserve">Акумулираните амортизационни отчисления към края на бизнес плана са в размер на </w:t>
      </w:r>
      <w:r w:rsidR="00173433">
        <w:rPr>
          <w:rFonts w:ascii="Times New Roman" w:hAnsi="Times New Roman"/>
          <w:sz w:val="24"/>
          <w:szCs w:val="24"/>
          <w:lang w:val="en-US"/>
        </w:rPr>
        <w:t>8.93</w:t>
      </w:r>
      <w:r w:rsidR="001A4DD7">
        <w:rPr>
          <w:rFonts w:ascii="Times New Roman" w:hAnsi="Times New Roman"/>
          <w:sz w:val="24"/>
          <w:szCs w:val="24"/>
          <w:lang w:val="en-US"/>
        </w:rPr>
        <w:t xml:space="preserve"> </w:t>
      </w:r>
      <w:r w:rsidRPr="00F04B8C">
        <w:rPr>
          <w:rFonts w:ascii="Times New Roman" w:hAnsi="Times New Roman"/>
          <w:sz w:val="24"/>
          <w:szCs w:val="24"/>
        </w:rPr>
        <w:t>% от отчетната стойност на активите.</w:t>
      </w:r>
    </w:p>
    <w:p w:rsidR="00C843ED" w:rsidRPr="00F04B8C" w:rsidRDefault="00C843ED" w:rsidP="00E67118">
      <w:pPr>
        <w:pStyle w:val="Heading4"/>
        <w:numPr>
          <w:ilvl w:val="1"/>
          <w:numId w:val="3"/>
        </w:numPr>
        <w:ind w:left="993" w:hanging="567"/>
        <w:jc w:val="both"/>
        <w:rPr>
          <w:rFonts w:ascii="Times New Roman" w:hAnsi="Times New Roman"/>
          <w:sz w:val="24"/>
          <w:szCs w:val="24"/>
          <w:lang w:eastAsia="bg-BG"/>
        </w:rPr>
      </w:pPr>
      <w:bookmarkStart w:id="168" w:name="_Toc450131549"/>
      <w:r w:rsidRPr="00F04B8C">
        <w:rPr>
          <w:rFonts w:ascii="Times New Roman" w:hAnsi="Times New Roman"/>
          <w:sz w:val="24"/>
          <w:szCs w:val="24"/>
          <w:lang w:eastAsia="bg-BG"/>
        </w:rPr>
        <w:lastRenderedPageBreak/>
        <w:t>АМОРТИЗАЦИОНЕН ПЛАН НА ПУБЛИЧНИТЕ ДЪЛГОТРАЙНИ АКТИВИ, ПРЕДОСТАВЕНИ НА ВИК ОПЕРАТОРА С ДОГОВОР ЗА СТОПАНИСВАНЕ, ЕКСПЛОАТАЦИЯ И ПОДДРЪЖКА</w:t>
      </w:r>
      <w:bookmarkEnd w:id="168"/>
    </w:p>
    <w:p w:rsidR="00582D06" w:rsidRDefault="00582D06"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Най-голяма е отчетната стойност на публичните дълготрайни активи предоставени за стопанисване, експлоатация и поддръжка. Цифрите по отношение на отчетна и балансова стойност, както годишната и натрупана амортизация са следните:</w:t>
      </w:r>
    </w:p>
    <w:tbl>
      <w:tblPr>
        <w:tblW w:w="10216" w:type="dxa"/>
        <w:tblInd w:w="60" w:type="dxa"/>
        <w:tblLayout w:type="fixed"/>
        <w:tblCellMar>
          <w:left w:w="70" w:type="dxa"/>
          <w:right w:w="70" w:type="dxa"/>
        </w:tblCellMar>
        <w:tblLook w:val="04A0"/>
      </w:tblPr>
      <w:tblGrid>
        <w:gridCol w:w="1144"/>
        <w:gridCol w:w="567"/>
        <w:gridCol w:w="567"/>
        <w:gridCol w:w="567"/>
        <w:gridCol w:w="567"/>
        <w:gridCol w:w="567"/>
        <w:gridCol w:w="567"/>
        <w:gridCol w:w="567"/>
        <w:gridCol w:w="567"/>
        <w:gridCol w:w="567"/>
        <w:gridCol w:w="567"/>
        <w:gridCol w:w="567"/>
        <w:gridCol w:w="567"/>
        <w:gridCol w:w="567"/>
        <w:gridCol w:w="567"/>
        <w:gridCol w:w="567"/>
        <w:gridCol w:w="567"/>
      </w:tblGrid>
      <w:tr w:rsidR="000337E6" w:rsidRPr="00AD04F9" w:rsidTr="009C1ED4">
        <w:trPr>
          <w:trHeight w:val="720"/>
        </w:trPr>
        <w:tc>
          <w:tcPr>
            <w:tcW w:w="1144" w:type="dxa"/>
            <w:vMerge w:val="restart"/>
            <w:tcBorders>
              <w:top w:val="single" w:sz="8" w:space="0" w:color="auto"/>
              <w:left w:val="single" w:sz="8" w:space="0" w:color="auto"/>
              <w:bottom w:val="single" w:sz="4" w:space="0" w:color="000000"/>
              <w:right w:val="single" w:sz="8" w:space="0" w:color="auto"/>
            </w:tcBorders>
            <w:shd w:val="clear" w:color="000000" w:fill="D8D8D8"/>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Публични Дълготрайни Активи, предоставени на ВиК оператора за експлоатация и поддръжка</w:t>
            </w:r>
          </w:p>
        </w:tc>
        <w:tc>
          <w:tcPr>
            <w:tcW w:w="2835"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Доставяне вода на потребителите</w:t>
            </w:r>
          </w:p>
        </w:tc>
        <w:tc>
          <w:tcPr>
            <w:tcW w:w="2835" w:type="dxa"/>
            <w:gridSpan w:val="5"/>
            <w:tcBorders>
              <w:top w:val="single" w:sz="8" w:space="0" w:color="auto"/>
              <w:left w:val="single" w:sz="8" w:space="0" w:color="auto"/>
              <w:bottom w:val="single" w:sz="4" w:space="0" w:color="auto"/>
              <w:right w:val="single" w:sz="4" w:space="0" w:color="000000"/>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Отвеждане на отпадъчни води</w:t>
            </w:r>
          </w:p>
        </w:tc>
        <w:tc>
          <w:tcPr>
            <w:tcW w:w="2835" w:type="dxa"/>
            <w:gridSpan w:val="5"/>
            <w:tcBorders>
              <w:top w:val="single" w:sz="8" w:space="0" w:color="auto"/>
              <w:left w:val="single" w:sz="8" w:space="0" w:color="auto"/>
              <w:bottom w:val="single" w:sz="4" w:space="0" w:color="auto"/>
              <w:right w:val="single" w:sz="4" w:space="0" w:color="000000"/>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Пречистване на отпадъчни води</w:t>
            </w:r>
          </w:p>
        </w:tc>
        <w:tc>
          <w:tcPr>
            <w:tcW w:w="567" w:type="dxa"/>
            <w:tcBorders>
              <w:top w:val="single" w:sz="8" w:space="0" w:color="auto"/>
              <w:left w:val="single" w:sz="8" w:space="0" w:color="auto"/>
              <w:bottom w:val="nil"/>
              <w:right w:val="single" w:sz="8" w:space="0" w:color="auto"/>
            </w:tcBorders>
            <w:shd w:val="clear" w:color="000000" w:fill="D8D8D8"/>
            <w:vAlign w:val="center"/>
            <w:hideMark/>
          </w:tcPr>
          <w:p w:rsidR="00AD04F9" w:rsidRPr="00AD04F9" w:rsidRDefault="00AD04F9" w:rsidP="00AD04F9">
            <w:pPr>
              <w:spacing w:after="0" w:line="240" w:lineRule="auto"/>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 xml:space="preserve">Общо за всички услуги към </w:t>
            </w:r>
          </w:p>
        </w:tc>
      </w:tr>
      <w:tr w:rsidR="000635BD" w:rsidRPr="00AD04F9" w:rsidTr="009C1ED4">
        <w:trPr>
          <w:trHeight w:val="300"/>
        </w:trPr>
        <w:tc>
          <w:tcPr>
            <w:tcW w:w="1144" w:type="dxa"/>
            <w:vMerge/>
            <w:tcBorders>
              <w:top w:val="single" w:sz="8" w:space="0" w:color="auto"/>
              <w:left w:val="single" w:sz="8" w:space="0" w:color="auto"/>
              <w:bottom w:val="single" w:sz="4" w:space="0" w:color="000000"/>
              <w:right w:val="single" w:sz="8" w:space="0" w:color="auto"/>
            </w:tcBorders>
            <w:vAlign w:val="center"/>
            <w:hideMark/>
          </w:tcPr>
          <w:p w:rsidR="00AD04F9" w:rsidRPr="00AD04F9" w:rsidRDefault="00AD04F9" w:rsidP="00AD04F9">
            <w:pPr>
              <w:spacing w:after="0" w:line="240" w:lineRule="auto"/>
              <w:rPr>
                <w:rFonts w:ascii="Times New Roman" w:eastAsia="Times New Roman" w:hAnsi="Times New Roman"/>
                <w:b/>
                <w:bCs/>
                <w:sz w:val="14"/>
                <w:szCs w:val="14"/>
                <w:lang w:eastAsia="bg-BG"/>
              </w:rPr>
            </w:pP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2017</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2018</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2019</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2020</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2021</w:t>
            </w:r>
          </w:p>
        </w:tc>
        <w:tc>
          <w:tcPr>
            <w:tcW w:w="567" w:type="dxa"/>
            <w:tcBorders>
              <w:top w:val="nil"/>
              <w:left w:val="single" w:sz="8" w:space="0" w:color="auto"/>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2017</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2018</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2019</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2020</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2021</w:t>
            </w:r>
          </w:p>
        </w:tc>
        <w:tc>
          <w:tcPr>
            <w:tcW w:w="567" w:type="dxa"/>
            <w:tcBorders>
              <w:top w:val="nil"/>
              <w:left w:val="single" w:sz="8" w:space="0" w:color="auto"/>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2017</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2018</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2019</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2020</w:t>
            </w:r>
          </w:p>
        </w:tc>
        <w:tc>
          <w:tcPr>
            <w:tcW w:w="567" w:type="dxa"/>
            <w:tcBorders>
              <w:top w:val="nil"/>
              <w:left w:val="nil"/>
              <w:bottom w:val="single" w:sz="4" w:space="0" w:color="auto"/>
              <w:right w:val="single" w:sz="4"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2021</w:t>
            </w:r>
          </w:p>
        </w:tc>
        <w:tc>
          <w:tcPr>
            <w:tcW w:w="567" w:type="dxa"/>
            <w:tcBorders>
              <w:top w:val="single" w:sz="4" w:space="0" w:color="auto"/>
              <w:left w:val="single" w:sz="8" w:space="0" w:color="auto"/>
              <w:bottom w:val="single" w:sz="4" w:space="0" w:color="auto"/>
              <w:right w:val="single" w:sz="8" w:space="0" w:color="auto"/>
            </w:tcBorders>
            <w:shd w:val="clear" w:color="000000" w:fill="D8D8D8"/>
            <w:noWrap/>
            <w:vAlign w:val="center"/>
            <w:hideMark/>
          </w:tcPr>
          <w:p w:rsidR="00AD04F9" w:rsidRPr="00AD04F9" w:rsidRDefault="00AD04F9" w:rsidP="00AD04F9">
            <w:pPr>
              <w:spacing w:after="0" w:line="240" w:lineRule="auto"/>
              <w:jc w:val="center"/>
              <w:rPr>
                <w:rFonts w:ascii="Times New Roman" w:eastAsia="Times New Roman" w:hAnsi="Times New Roman"/>
                <w:b/>
                <w:bCs/>
                <w:sz w:val="14"/>
                <w:szCs w:val="14"/>
                <w:lang w:eastAsia="bg-BG"/>
              </w:rPr>
            </w:pPr>
            <w:r w:rsidRPr="00AD04F9">
              <w:rPr>
                <w:rFonts w:ascii="Times New Roman" w:eastAsia="Times New Roman" w:hAnsi="Times New Roman"/>
                <w:b/>
                <w:bCs/>
                <w:sz w:val="14"/>
                <w:szCs w:val="14"/>
                <w:lang w:eastAsia="bg-BG"/>
              </w:rPr>
              <w:t xml:space="preserve"> края на 2021</w:t>
            </w:r>
          </w:p>
        </w:tc>
      </w:tr>
      <w:tr w:rsidR="00E41D41" w:rsidRPr="00AD04F9" w:rsidTr="009C1ED4">
        <w:trPr>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E41D41" w:rsidRPr="00AD04F9" w:rsidRDefault="00E41D41" w:rsidP="00E41D41">
            <w:pPr>
              <w:spacing w:after="0" w:line="240" w:lineRule="auto"/>
              <w:rPr>
                <w:rFonts w:ascii="Times New Roman" w:eastAsia="Times New Roman" w:hAnsi="Times New Roman"/>
                <w:color w:val="000000"/>
                <w:sz w:val="14"/>
                <w:szCs w:val="14"/>
                <w:lang w:eastAsia="bg-BG"/>
              </w:rPr>
            </w:pPr>
            <w:r w:rsidRPr="00AD04F9">
              <w:rPr>
                <w:rFonts w:ascii="Times New Roman" w:eastAsia="Times New Roman" w:hAnsi="Times New Roman"/>
                <w:color w:val="000000"/>
                <w:sz w:val="14"/>
                <w:szCs w:val="14"/>
                <w:lang w:eastAsia="bg-BG"/>
              </w:rPr>
              <w:t>Отчетна стойност</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50348</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50348</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56016</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56017</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70851</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57469</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57502</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64282</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64282</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97255</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57800</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57800</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62343</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62343</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80395</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sz w:val="14"/>
                <w:szCs w:val="14"/>
              </w:rPr>
            </w:pPr>
            <w:r w:rsidRPr="009C1ED4">
              <w:rPr>
                <w:sz w:val="14"/>
                <w:szCs w:val="14"/>
              </w:rPr>
              <w:t>248501</w:t>
            </w:r>
          </w:p>
        </w:tc>
      </w:tr>
      <w:tr w:rsidR="00E41D41" w:rsidRPr="00AD04F9" w:rsidTr="009C1ED4">
        <w:trPr>
          <w:trHeight w:val="600"/>
        </w:trPr>
        <w:tc>
          <w:tcPr>
            <w:tcW w:w="1144" w:type="dxa"/>
            <w:tcBorders>
              <w:top w:val="nil"/>
              <w:left w:val="single" w:sz="4" w:space="0" w:color="auto"/>
              <w:bottom w:val="single" w:sz="4" w:space="0" w:color="auto"/>
              <w:right w:val="single" w:sz="4" w:space="0" w:color="auto"/>
            </w:tcBorders>
            <w:shd w:val="clear" w:color="auto" w:fill="auto"/>
            <w:vAlign w:val="bottom"/>
            <w:hideMark/>
          </w:tcPr>
          <w:p w:rsidR="00E41D41" w:rsidRPr="00AD04F9" w:rsidRDefault="00E41D41" w:rsidP="00E41D41">
            <w:pPr>
              <w:spacing w:after="0" w:line="240" w:lineRule="auto"/>
              <w:rPr>
                <w:rFonts w:ascii="Times New Roman" w:eastAsia="Times New Roman" w:hAnsi="Times New Roman"/>
                <w:color w:val="000000"/>
                <w:sz w:val="14"/>
                <w:szCs w:val="14"/>
                <w:lang w:eastAsia="bg-BG"/>
              </w:rPr>
            </w:pPr>
            <w:r w:rsidRPr="00AD04F9">
              <w:rPr>
                <w:rFonts w:ascii="Times New Roman" w:eastAsia="Times New Roman" w:hAnsi="Times New Roman"/>
                <w:color w:val="000000"/>
                <w:sz w:val="14"/>
                <w:szCs w:val="14"/>
                <w:lang w:eastAsia="bg-BG"/>
              </w:rPr>
              <w:t>Годишна амортизационна квота</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1401</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1223</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1286</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1261</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1543</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1151</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1152</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1288</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1288</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1947</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3583</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3583</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4037</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4037</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4730</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sz w:val="14"/>
                <w:szCs w:val="14"/>
              </w:rPr>
            </w:pPr>
            <w:r w:rsidRPr="009C1ED4">
              <w:rPr>
                <w:sz w:val="14"/>
                <w:szCs w:val="14"/>
              </w:rPr>
              <w:t>8220</w:t>
            </w:r>
          </w:p>
        </w:tc>
      </w:tr>
      <w:tr w:rsidR="00E41D41" w:rsidRPr="00AD04F9" w:rsidTr="009C1ED4">
        <w:trPr>
          <w:trHeight w:val="600"/>
        </w:trPr>
        <w:tc>
          <w:tcPr>
            <w:tcW w:w="1144" w:type="dxa"/>
            <w:tcBorders>
              <w:top w:val="nil"/>
              <w:left w:val="single" w:sz="4" w:space="0" w:color="auto"/>
              <w:bottom w:val="single" w:sz="4" w:space="0" w:color="auto"/>
              <w:right w:val="single" w:sz="4" w:space="0" w:color="auto"/>
            </w:tcBorders>
            <w:shd w:val="clear" w:color="auto" w:fill="auto"/>
            <w:vAlign w:val="bottom"/>
            <w:hideMark/>
          </w:tcPr>
          <w:p w:rsidR="00E41D41" w:rsidRPr="00AD04F9" w:rsidRDefault="00E41D41" w:rsidP="00E41D41">
            <w:pPr>
              <w:spacing w:after="0" w:line="240" w:lineRule="auto"/>
              <w:rPr>
                <w:rFonts w:ascii="Times New Roman" w:eastAsia="Times New Roman" w:hAnsi="Times New Roman"/>
                <w:color w:val="000000"/>
                <w:sz w:val="14"/>
                <w:szCs w:val="14"/>
                <w:lang w:eastAsia="bg-BG"/>
              </w:rPr>
            </w:pPr>
            <w:r w:rsidRPr="00AD04F9">
              <w:rPr>
                <w:rFonts w:ascii="Times New Roman" w:eastAsia="Times New Roman" w:hAnsi="Times New Roman"/>
                <w:color w:val="000000"/>
                <w:sz w:val="14"/>
                <w:szCs w:val="14"/>
                <w:lang w:eastAsia="bg-BG"/>
              </w:rPr>
              <w:t xml:space="preserve">Начислена до момента амортизация </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10436</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11660</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12946</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14206</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15749</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4076</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5228</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6516</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7803</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9750</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16120</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19703</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23740</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27776</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32506</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sz w:val="14"/>
                <w:szCs w:val="14"/>
              </w:rPr>
            </w:pPr>
            <w:r w:rsidRPr="009C1ED4">
              <w:rPr>
                <w:sz w:val="14"/>
                <w:szCs w:val="14"/>
              </w:rPr>
              <w:t>58005</w:t>
            </w:r>
          </w:p>
        </w:tc>
      </w:tr>
      <w:tr w:rsidR="00E41D41" w:rsidRPr="00AD04F9" w:rsidTr="009C1ED4">
        <w:trPr>
          <w:trHeight w:val="300"/>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E41D41" w:rsidRPr="00AD04F9" w:rsidRDefault="00E41D41" w:rsidP="00E41D41">
            <w:pPr>
              <w:spacing w:after="0" w:line="240" w:lineRule="auto"/>
              <w:rPr>
                <w:rFonts w:ascii="Times New Roman" w:eastAsia="Times New Roman" w:hAnsi="Times New Roman"/>
                <w:color w:val="000000"/>
                <w:sz w:val="14"/>
                <w:szCs w:val="14"/>
                <w:lang w:eastAsia="bg-BG"/>
              </w:rPr>
            </w:pPr>
            <w:r w:rsidRPr="00AD04F9">
              <w:rPr>
                <w:rFonts w:ascii="Times New Roman" w:eastAsia="Times New Roman" w:hAnsi="Times New Roman"/>
                <w:color w:val="000000"/>
                <w:sz w:val="14"/>
                <w:szCs w:val="14"/>
                <w:lang w:eastAsia="bg-BG"/>
              </w:rPr>
              <w:t>Балансова стойност</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39912</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38688</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43070</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41811</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55102</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53393</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52274</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57766</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56479</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Default="00E41D41" w:rsidP="00E41D41">
            <w:pPr>
              <w:spacing w:after="0"/>
              <w:jc w:val="right"/>
              <w:rPr>
                <w:rFonts w:cs="Calibri"/>
                <w:color w:val="000000"/>
                <w:sz w:val="14"/>
                <w:szCs w:val="14"/>
              </w:rPr>
            </w:pPr>
            <w:r>
              <w:rPr>
                <w:rFonts w:cs="Calibri"/>
                <w:color w:val="000000"/>
                <w:sz w:val="14"/>
                <w:szCs w:val="14"/>
              </w:rPr>
              <w:t>87505</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41680</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38097</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38604</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34567</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rFonts w:cs="Calibri"/>
                <w:sz w:val="14"/>
                <w:szCs w:val="14"/>
              </w:rPr>
            </w:pPr>
            <w:r w:rsidRPr="009C1ED4">
              <w:rPr>
                <w:rFonts w:cs="Calibri"/>
                <w:sz w:val="14"/>
                <w:szCs w:val="14"/>
              </w:rPr>
              <w:t>47889</w:t>
            </w:r>
          </w:p>
        </w:tc>
        <w:tc>
          <w:tcPr>
            <w:tcW w:w="567" w:type="dxa"/>
            <w:tcBorders>
              <w:top w:val="nil"/>
              <w:left w:val="nil"/>
              <w:bottom w:val="single" w:sz="4" w:space="0" w:color="auto"/>
              <w:right w:val="single" w:sz="4" w:space="0" w:color="auto"/>
            </w:tcBorders>
            <w:shd w:val="clear" w:color="auto" w:fill="auto"/>
            <w:noWrap/>
            <w:vAlign w:val="bottom"/>
            <w:hideMark/>
          </w:tcPr>
          <w:p w:rsidR="00E41D41" w:rsidRPr="009C1ED4" w:rsidRDefault="00C20D34" w:rsidP="00E41D41">
            <w:pPr>
              <w:spacing w:after="0"/>
              <w:jc w:val="right"/>
              <w:rPr>
                <w:sz w:val="14"/>
                <w:szCs w:val="14"/>
              </w:rPr>
            </w:pPr>
            <w:r w:rsidRPr="009C1ED4">
              <w:rPr>
                <w:sz w:val="14"/>
                <w:szCs w:val="14"/>
              </w:rPr>
              <w:t>190496</w:t>
            </w:r>
          </w:p>
        </w:tc>
      </w:tr>
    </w:tbl>
    <w:p w:rsidR="00AD04F9" w:rsidRDefault="00AD04F9" w:rsidP="00E41D41">
      <w:pPr>
        <w:spacing w:after="0" w:line="240" w:lineRule="auto"/>
        <w:ind w:firstLine="567"/>
        <w:jc w:val="both"/>
        <w:rPr>
          <w:lang w:eastAsia="bg-BG"/>
        </w:rPr>
      </w:pPr>
    </w:p>
    <w:p w:rsidR="00582D06" w:rsidRDefault="00582D06"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 xml:space="preserve">Акумулираните амортизационни отчисления към края на бизнес плана са в размер на </w:t>
      </w:r>
      <w:r w:rsidR="009E5E92" w:rsidRPr="005369D9">
        <w:rPr>
          <w:rFonts w:ascii="Times New Roman" w:hAnsi="Times New Roman"/>
          <w:sz w:val="24"/>
          <w:szCs w:val="24"/>
          <w:lang w:val="en-US"/>
        </w:rPr>
        <w:t>23</w:t>
      </w:r>
      <w:r w:rsidR="009E5E92" w:rsidRPr="005369D9">
        <w:rPr>
          <w:rFonts w:ascii="Times New Roman" w:hAnsi="Times New Roman"/>
          <w:sz w:val="24"/>
          <w:szCs w:val="24"/>
        </w:rPr>
        <w:t>,</w:t>
      </w:r>
      <w:r w:rsidR="00C20D34" w:rsidRPr="005369D9">
        <w:rPr>
          <w:rFonts w:ascii="Times New Roman" w:hAnsi="Times New Roman"/>
          <w:sz w:val="24"/>
          <w:szCs w:val="24"/>
        </w:rPr>
        <w:t>34</w:t>
      </w:r>
      <w:r w:rsidR="00A056A2">
        <w:rPr>
          <w:rFonts w:ascii="Times New Roman" w:hAnsi="Times New Roman"/>
          <w:sz w:val="24"/>
          <w:szCs w:val="24"/>
        </w:rPr>
        <w:t xml:space="preserve"> </w:t>
      </w:r>
      <w:r w:rsidRPr="00F04B8C">
        <w:rPr>
          <w:rFonts w:ascii="Times New Roman" w:hAnsi="Times New Roman"/>
          <w:sz w:val="24"/>
          <w:szCs w:val="24"/>
        </w:rPr>
        <w:t>% от отчетната стойност на активите. При изчисляването на амортизациите, както и при горните две категории са спазени всички нормативно изискуеми правила.</w:t>
      </w:r>
    </w:p>
    <w:p w:rsidR="00AE3263" w:rsidRDefault="00AE3263" w:rsidP="00F04B8C">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Отчетната стойност на корпоративните активи в справка № 11 от електрония модел на БП е </w:t>
      </w:r>
      <w:r w:rsidR="00C20D34">
        <w:rPr>
          <w:rFonts w:ascii="Times New Roman" w:hAnsi="Times New Roman"/>
          <w:sz w:val="24"/>
          <w:szCs w:val="24"/>
        </w:rPr>
        <w:t>9006</w:t>
      </w:r>
      <w:r>
        <w:rPr>
          <w:rFonts w:ascii="Times New Roman" w:hAnsi="Times New Roman"/>
          <w:sz w:val="24"/>
          <w:szCs w:val="24"/>
        </w:rPr>
        <w:t xml:space="preserve"> хил. лв.  общо за трите вида услуги. Тя се формира като сбор от корпоративните активи в ГФО</w:t>
      </w:r>
      <w:r w:rsidR="001A0213">
        <w:rPr>
          <w:rFonts w:ascii="Times New Roman" w:hAnsi="Times New Roman"/>
          <w:sz w:val="24"/>
          <w:szCs w:val="24"/>
        </w:rPr>
        <w:t xml:space="preserve"> за</w:t>
      </w:r>
      <w:r>
        <w:rPr>
          <w:rFonts w:ascii="Times New Roman" w:hAnsi="Times New Roman"/>
          <w:sz w:val="24"/>
          <w:szCs w:val="24"/>
        </w:rPr>
        <w:t xml:space="preserve"> 2015 г. </w:t>
      </w:r>
      <w:r w:rsidR="001A0213">
        <w:rPr>
          <w:rFonts w:ascii="Times New Roman" w:hAnsi="Times New Roman"/>
          <w:sz w:val="24"/>
          <w:szCs w:val="24"/>
        </w:rPr>
        <w:t>– 7242 хил.</w:t>
      </w:r>
      <w:r w:rsidR="00465F37">
        <w:rPr>
          <w:rFonts w:ascii="Times New Roman" w:hAnsi="Times New Roman"/>
          <w:sz w:val="24"/>
          <w:szCs w:val="24"/>
        </w:rPr>
        <w:t xml:space="preserve"> </w:t>
      </w:r>
      <w:r w:rsidR="001A0213">
        <w:rPr>
          <w:rFonts w:ascii="Times New Roman" w:hAnsi="Times New Roman"/>
          <w:sz w:val="24"/>
          <w:szCs w:val="24"/>
        </w:rPr>
        <w:t xml:space="preserve">лв. </w:t>
      </w:r>
      <w:r>
        <w:rPr>
          <w:rFonts w:ascii="Times New Roman" w:hAnsi="Times New Roman"/>
          <w:sz w:val="24"/>
          <w:szCs w:val="24"/>
        </w:rPr>
        <w:t>плюс активи публична собственост от ПСОВ класифицирани като корпоративни активи</w:t>
      </w:r>
      <w:r w:rsidR="001A0213">
        <w:rPr>
          <w:rFonts w:ascii="Times New Roman" w:hAnsi="Times New Roman"/>
          <w:sz w:val="24"/>
          <w:szCs w:val="24"/>
        </w:rPr>
        <w:t xml:space="preserve"> – </w:t>
      </w:r>
      <w:r w:rsidR="00C20D34">
        <w:rPr>
          <w:rFonts w:ascii="Times New Roman" w:hAnsi="Times New Roman"/>
          <w:sz w:val="24"/>
          <w:szCs w:val="24"/>
        </w:rPr>
        <w:t>694</w:t>
      </w:r>
      <w:r w:rsidR="001A0213">
        <w:rPr>
          <w:rFonts w:ascii="Times New Roman" w:hAnsi="Times New Roman"/>
          <w:sz w:val="24"/>
          <w:szCs w:val="24"/>
        </w:rPr>
        <w:t xml:space="preserve"> хил. лв. плюс </w:t>
      </w:r>
      <w:r w:rsidR="00C20D34">
        <w:rPr>
          <w:rFonts w:ascii="Times New Roman" w:hAnsi="Times New Roman"/>
          <w:sz w:val="24"/>
          <w:szCs w:val="24"/>
        </w:rPr>
        <w:t xml:space="preserve">дълготрайни </w:t>
      </w:r>
      <w:r w:rsidR="001A0213">
        <w:rPr>
          <w:rFonts w:ascii="Times New Roman" w:hAnsi="Times New Roman"/>
          <w:sz w:val="24"/>
          <w:szCs w:val="24"/>
        </w:rPr>
        <w:t>активи в процес на изграждане – 1070 хил.</w:t>
      </w:r>
      <w:r w:rsidR="00465F37">
        <w:rPr>
          <w:rFonts w:ascii="Times New Roman" w:hAnsi="Times New Roman"/>
          <w:sz w:val="24"/>
          <w:szCs w:val="24"/>
        </w:rPr>
        <w:t xml:space="preserve"> </w:t>
      </w:r>
      <w:r w:rsidR="001A0213">
        <w:rPr>
          <w:rFonts w:ascii="Times New Roman" w:hAnsi="Times New Roman"/>
          <w:sz w:val="24"/>
          <w:szCs w:val="24"/>
        </w:rPr>
        <w:t>лв.</w:t>
      </w:r>
    </w:p>
    <w:p w:rsidR="00465F37" w:rsidRDefault="00465F37" w:rsidP="00F04B8C">
      <w:pPr>
        <w:spacing w:after="120" w:line="240" w:lineRule="auto"/>
        <w:ind w:firstLine="567"/>
        <w:jc w:val="both"/>
        <w:rPr>
          <w:rFonts w:ascii="Times New Roman" w:hAnsi="Times New Roman"/>
          <w:sz w:val="24"/>
          <w:szCs w:val="24"/>
        </w:rPr>
      </w:pPr>
      <w:r>
        <w:rPr>
          <w:rFonts w:ascii="Times New Roman" w:hAnsi="Times New Roman"/>
          <w:sz w:val="24"/>
          <w:szCs w:val="24"/>
        </w:rPr>
        <w:t>Дълготрайните активи за нерегулирана дейност по ГФО за 2015 г. са в размер на 47 хил. лв.</w:t>
      </w:r>
    </w:p>
    <w:p w:rsidR="005174AA" w:rsidRDefault="00C20D34" w:rsidP="00F04B8C">
      <w:pPr>
        <w:spacing w:after="120" w:line="240" w:lineRule="auto"/>
        <w:ind w:firstLine="567"/>
        <w:jc w:val="both"/>
        <w:rPr>
          <w:rFonts w:ascii="Times New Roman" w:hAnsi="Times New Roman"/>
          <w:sz w:val="24"/>
          <w:szCs w:val="24"/>
        </w:rPr>
      </w:pPr>
      <w:r>
        <w:rPr>
          <w:rFonts w:ascii="Times New Roman" w:hAnsi="Times New Roman"/>
          <w:sz w:val="24"/>
          <w:szCs w:val="24"/>
        </w:rPr>
        <w:t>О</w:t>
      </w:r>
      <w:r w:rsidR="005174AA">
        <w:rPr>
          <w:rFonts w:ascii="Times New Roman" w:hAnsi="Times New Roman"/>
          <w:sz w:val="24"/>
          <w:szCs w:val="24"/>
        </w:rPr>
        <w:t>тчетна</w:t>
      </w:r>
      <w:r>
        <w:rPr>
          <w:rFonts w:ascii="Times New Roman" w:hAnsi="Times New Roman"/>
          <w:sz w:val="24"/>
          <w:szCs w:val="24"/>
        </w:rPr>
        <w:t>та</w:t>
      </w:r>
      <w:r w:rsidR="005174AA">
        <w:rPr>
          <w:rFonts w:ascii="Times New Roman" w:hAnsi="Times New Roman"/>
          <w:sz w:val="24"/>
          <w:szCs w:val="24"/>
        </w:rPr>
        <w:t xml:space="preserve"> стойност на публичните активи</w:t>
      </w:r>
      <w:r>
        <w:rPr>
          <w:rFonts w:ascii="Times New Roman" w:hAnsi="Times New Roman"/>
          <w:sz w:val="24"/>
          <w:szCs w:val="24"/>
        </w:rPr>
        <w:t xml:space="preserve"> в справка № 11 от електронния модел на БП</w:t>
      </w:r>
      <w:r w:rsidR="005174AA">
        <w:rPr>
          <w:rFonts w:ascii="Times New Roman" w:hAnsi="Times New Roman"/>
          <w:sz w:val="24"/>
          <w:szCs w:val="24"/>
        </w:rPr>
        <w:t xml:space="preserve"> е формирана по следния начин:</w:t>
      </w:r>
    </w:p>
    <w:tbl>
      <w:tblPr>
        <w:tblStyle w:val="TableGrid"/>
        <w:tblW w:w="9464" w:type="dxa"/>
        <w:tblLook w:val="04A0"/>
      </w:tblPr>
      <w:tblGrid>
        <w:gridCol w:w="6771"/>
        <w:gridCol w:w="2693"/>
      </w:tblGrid>
      <w:tr w:rsidR="00041370" w:rsidRPr="005369D9" w:rsidTr="00041370">
        <w:tc>
          <w:tcPr>
            <w:tcW w:w="6771" w:type="dxa"/>
          </w:tcPr>
          <w:p w:rsidR="00041370" w:rsidRPr="005369D9" w:rsidRDefault="00041370" w:rsidP="00F04B8C">
            <w:pPr>
              <w:spacing w:after="120" w:line="240" w:lineRule="auto"/>
              <w:jc w:val="both"/>
              <w:rPr>
                <w:rFonts w:ascii="Times New Roman" w:hAnsi="Times New Roman"/>
                <w:sz w:val="24"/>
                <w:szCs w:val="24"/>
              </w:rPr>
            </w:pPr>
            <w:r w:rsidRPr="005369D9">
              <w:rPr>
                <w:rFonts w:ascii="Times New Roman" w:eastAsia="Calibri" w:hAnsi="Times New Roman" w:cs="Times New Roman"/>
                <w:i/>
                <w:sz w:val="20"/>
                <w:szCs w:val="20"/>
              </w:rPr>
              <w:t>Отчетна стойност на публични активи от общините и държавата по Приложение № 1 към Договора с АВиК</w:t>
            </w:r>
          </w:p>
        </w:tc>
        <w:tc>
          <w:tcPr>
            <w:tcW w:w="2693" w:type="dxa"/>
          </w:tcPr>
          <w:p w:rsidR="00041370" w:rsidRPr="005369D9" w:rsidRDefault="00041370" w:rsidP="00041370">
            <w:pPr>
              <w:spacing w:after="120" w:line="240" w:lineRule="auto"/>
              <w:jc w:val="right"/>
              <w:rPr>
                <w:rFonts w:ascii="Times New Roman" w:hAnsi="Times New Roman"/>
                <w:i/>
                <w:sz w:val="20"/>
                <w:szCs w:val="20"/>
              </w:rPr>
            </w:pPr>
            <w:r w:rsidRPr="005369D9">
              <w:rPr>
                <w:rFonts w:ascii="Times New Roman" w:hAnsi="Times New Roman"/>
                <w:i/>
                <w:sz w:val="20"/>
                <w:szCs w:val="20"/>
              </w:rPr>
              <w:t>110 423 хил.лв.</w:t>
            </w:r>
          </w:p>
        </w:tc>
      </w:tr>
      <w:tr w:rsidR="00041370" w:rsidRPr="005369D9" w:rsidTr="00041370">
        <w:tc>
          <w:tcPr>
            <w:tcW w:w="6771" w:type="dxa"/>
          </w:tcPr>
          <w:p w:rsidR="00041370" w:rsidRPr="005369D9" w:rsidRDefault="005369D9" w:rsidP="005369D9">
            <w:pPr>
              <w:spacing w:after="120" w:line="240" w:lineRule="auto"/>
              <w:jc w:val="both"/>
              <w:rPr>
                <w:rFonts w:ascii="Times New Roman" w:hAnsi="Times New Roman"/>
                <w:sz w:val="24"/>
                <w:szCs w:val="24"/>
              </w:rPr>
            </w:pPr>
            <w:r w:rsidRPr="005369D9">
              <w:rPr>
                <w:rFonts w:ascii="Times New Roman" w:eastAsia="Calibri" w:hAnsi="Times New Roman" w:cs="Times New Roman"/>
                <w:i/>
                <w:sz w:val="20"/>
                <w:szCs w:val="20"/>
              </w:rPr>
              <w:t>Превишение на о</w:t>
            </w:r>
            <w:r w:rsidR="00041370" w:rsidRPr="005369D9">
              <w:rPr>
                <w:rFonts w:ascii="Times New Roman" w:eastAsia="Calibri" w:hAnsi="Times New Roman" w:cs="Times New Roman"/>
                <w:i/>
                <w:sz w:val="20"/>
                <w:szCs w:val="20"/>
              </w:rPr>
              <w:t>тчетна</w:t>
            </w:r>
            <w:r w:rsidRPr="005369D9">
              <w:rPr>
                <w:rFonts w:ascii="Times New Roman" w:eastAsia="Calibri" w:hAnsi="Times New Roman" w:cs="Times New Roman"/>
                <w:i/>
                <w:sz w:val="20"/>
                <w:szCs w:val="20"/>
              </w:rPr>
              <w:t>та</w:t>
            </w:r>
            <w:r w:rsidR="00041370" w:rsidRPr="005369D9">
              <w:rPr>
                <w:rFonts w:ascii="Times New Roman" w:eastAsia="Calibri" w:hAnsi="Times New Roman" w:cs="Times New Roman"/>
                <w:i/>
                <w:sz w:val="20"/>
                <w:szCs w:val="20"/>
              </w:rPr>
              <w:t xml:space="preserve"> стойнст на ПСОВ-Хасково по </w:t>
            </w:r>
            <w:r w:rsidRPr="005369D9">
              <w:rPr>
                <w:rFonts w:ascii="Times New Roman" w:eastAsia="Calibri" w:hAnsi="Times New Roman" w:cs="Times New Roman"/>
                <w:i/>
                <w:sz w:val="20"/>
                <w:szCs w:val="20"/>
              </w:rPr>
              <w:t xml:space="preserve">протокол за приемането ú над стойността по </w:t>
            </w:r>
            <w:r w:rsidR="00041370" w:rsidRPr="005369D9">
              <w:rPr>
                <w:rFonts w:ascii="Times New Roman" w:eastAsia="Calibri" w:hAnsi="Times New Roman" w:cs="Times New Roman"/>
                <w:i/>
                <w:sz w:val="20"/>
                <w:szCs w:val="20"/>
              </w:rPr>
              <w:t>Приложение 1 към Договора с АВиК</w:t>
            </w:r>
            <w:r w:rsidRPr="005369D9">
              <w:rPr>
                <w:rFonts w:ascii="Times New Roman" w:eastAsia="Calibri" w:hAnsi="Times New Roman" w:cs="Times New Roman"/>
                <w:i/>
                <w:sz w:val="20"/>
                <w:szCs w:val="20"/>
              </w:rPr>
              <w:t xml:space="preserve"> (заведена е в счетоводството на "ВиК" задбалансово за 41 575 хил.лв.).</w:t>
            </w:r>
          </w:p>
        </w:tc>
        <w:tc>
          <w:tcPr>
            <w:tcW w:w="2693" w:type="dxa"/>
          </w:tcPr>
          <w:p w:rsidR="00041370" w:rsidRPr="005369D9" w:rsidRDefault="005369D9" w:rsidP="00041370">
            <w:pPr>
              <w:spacing w:after="120" w:line="240" w:lineRule="auto"/>
              <w:jc w:val="right"/>
              <w:rPr>
                <w:rFonts w:ascii="Times New Roman" w:hAnsi="Times New Roman"/>
                <w:i/>
                <w:sz w:val="20"/>
                <w:szCs w:val="20"/>
              </w:rPr>
            </w:pPr>
            <w:r w:rsidRPr="005369D9">
              <w:rPr>
                <w:rFonts w:ascii="Times New Roman" w:hAnsi="Times New Roman"/>
                <w:i/>
                <w:sz w:val="20"/>
                <w:szCs w:val="20"/>
              </w:rPr>
              <w:t>332</w:t>
            </w:r>
            <w:r w:rsidR="00041370" w:rsidRPr="005369D9">
              <w:rPr>
                <w:rFonts w:ascii="Times New Roman" w:hAnsi="Times New Roman"/>
                <w:i/>
                <w:sz w:val="20"/>
                <w:szCs w:val="20"/>
              </w:rPr>
              <w:t xml:space="preserve"> хил.лв.</w:t>
            </w:r>
          </w:p>
        </w:tc>
      </w:tr>
      <w:tr w:rsidR="00041370" w:rsidRPr="005369D9" w:rsidTr="00041370">
        <w:tc>
          <w:tcPr>
            <w:tcW w:w="6771" w:type="dxa"/>
          </w:tcPr>
          <w:p w:rsidR="00041370" w:rsidRPr="005369D9" w:rsidRDefault="00041370" w:rsidP="005369D9">
            <w:pPr>
              <w:spacing w:after="120" w:line="240" w:lineRule="auto"/>
              <w:jc w:val="both"/>
              <w:rPr>
                <w:rFonts w:ascii="Times New Roman" w:eastAsia="Calibri" w:hAnsi="Times New Roman" w:cs="Times New Roman"/>
                <w:i/>
                <w:sz w:val="20"/>
                <w:szCs w:val="20"/>
              </w:rPr>
            </w:pPr>
            <w:r w:rsidRPr="005369D9">
              <w:rPr>
                <w:rFonts w:ascii="Times New Roman" w:eastAsia="Calibri" w:hAnsi="Times New Roman" w:cs="Times New Roman"/>
                <w:i/>
                <w:sz w:val="20"/>
                <w:szCs w:val="20"/>
              </w:rPr>
              <w:t>Отчетна стойност на ПСОВ-Свиленград по протокол за приемането ú</w:t>
            </w:r>
            <w:r w:rsidR="005369D9" w:rsidRPr="005369D9">
              <w:rPr>
                <w:rFonts w:ascii="Times New Roman" w:eastAsia="Calibri" w:hAnsi="Times New Roman" w:cs="Times New Roman"/>
                <w:i/>
                <w:sz w:val="20"/>
                <w:szCs w:val="20"/>
              </w:rPr>
              <w:t xml:space="preserve">, </w:t>
            </w:r>
            <w:r w:rsidRPr="005369D9">
              <w:rPr>
                <w:rFonts w:ascii="Times New Roman" w:eastAsia="Calibri" w:hAnsi="Times New Roman" w:cs="Times New Roman"/>
                <w:i/>
                <w:sz w:val="20"/>
                <w:szCs w:val="20"/>
              </w:rPr>
              <w:t xml:space="preserve">невключена в </w:t>
            </w:r>
            <w:r w:rsidR="005369D9" w:rsidRPr="005369D9">
              <w:rPr>
                <w:rFonts w:ascii="Times New Roman" w:eastAsia="Calibri" w:hAnsi="Times New Roman" w:cs="Times New Roman"/>
                <w:i/>
                <w:sz w:val="20"/>
                <w:szCs w:val="20"/>
              </w:rPr>
              <w:t xml:space="preserve">окончателния </w:t>
            </w:r>
            <w:r w:rsidRPr="005369D9">
              <w:rPr>
                <w:rFonts w:ascii="Times New Roman" w:eastAsia="Calibri" w:hAnsi="Times New Roman" w:cs="Times New Roman"/>
                <w:i/>
                <w:sz w:val="20"/>
                <w:szCs w:val="20"/>
              </w:rPr>
              <w:t>протокол</w:t>
            </w:r>
            <w:r w:rsidR="005369D9" w:rsidRPr="005369D9">
              <w:rPr>
                <w:rFonts w:ascii="Times New Roman" w:eastAsia="Calibri" w:hAnsi="Times New Roman" w:cs="Times New Roman"/>
                <w:i/>
                <w:sz w:val="20"/>
                <w:szCs w:val="20"/>
              </w:rPr>
              <w:t xml:space="preserve"> на община Свиленград (заведена е в счетоводството на "ВиК" задбалансово).</w:t>
            </w:r>
          </w:p>
        </w:tc>
        <w:tc>
          <w:tcPr>
            <w:tcW w:w="2693" w:type="dxa"/>
          </w:tcPr>
          <w:p w:rsidR="00041370" w:rsidRPr="005369D9" w:rsidRDefault="00041370" w:rsidP="00041370">
            <w:pPr>
              <w:spacing w:after="120" w:line="240" w:lineRule="auto"/>
              <w:jc w:val="right"/>
              <w:rPr>
                <w:rFonts w:ascii="Times New Roman" w:hAnsi="Times New Roman"/>
                <w:i/>
                <w:sz w:val="20"/>
                <w:szCs w:val="20"/>
              </w:rPr>
            </w:pPr>
            <w:r w:rsidRPr="005369D9">
              <w:rPr>
                <w:rFonts w:ascii="Times New Roman" w:hAnsi="Times New Roman"/>
                <w:i/>
                <w:sz w:val="20"/>
                <w:szCs w:val="20"/>
              </w:rPr>
              <w:t>36 935 хил.лв.</w:t>
            </w:r>
          </w:p>
        </w:tc>
      </w:tr>
      <w:tr w:rsidR="00041370" w:rsidRPr="005369D9" w:rsidTr="00041370">
        <w:tc>
          <w:tcPr>
            <w:tcW w:w="6771" w:type="dxa"/>
          </w:tcPr>
          <w:p w:rsidR="00041370" w:rsidRPr="005369D9" w:rsidRDefault="00041370" w:rsidP="00F04B8C">
            <w:pPr>
              <w:spacing w:after="120" w:line="240" w:lineRule="auto"/>
              <w:jc w:val="both"/>
              <w:rPr>
                <w:rFonts w:ascii="Times New Roman" w:hAnsi="Times New Roman"/>
                <w:sz w:val="24"/>
                <w:szCs w:val="24"/>
              </w:rPr>
            </w:pPr>
            <w:r w:rsidRPr="005369D9">
              <w:rPr>
                <w:rFonts w:ascii="Times New Roman" w:eastAsia="Calibri" w:hAnsi="Times New Roman" w:cs="Times New Roman"/>
                <w:i/>
                <w:sz w:val="20"/>
                <w:szCs w:val="20"/>
              </w:rPr>
              <w:t>Публични активи от ПСОВ-Хасково, класифицирани като корпоративни активи</w:t>
            </w:r>
          </w:p>
        </w:tc>
        <w:tc>
          <w:tcPr>
            <w:tcW w:w="2693" w:type="dxa"/>
          </w:tcPr>
          <w:p w:rsidR="00041370" w:rsidRPr="005369D9" w:rsidRDefault="00041370" w:rsidP="00041370">
            <w:pPr>
              <w:spacing w:after="120" w:line="240" w:lineRule="auto"/>
              <w:jc w:val="right"/>
              <w:rPr>
                <w:rFonts w:ascii="Times New Roman" w:hAnsi="Times New Roman"/>
                <w:i/>
                <w:sz w:val="20"/>
                <w:szCs w:val="20"/>
              </w:rPr>
            </w:pPr>
            <w:r w:rsidRPr="005369D9">
              <w:rPr>
                <w:rFonts w:ascii="Times New Roman" w:hAnsi="Times New Roman"/>
                <w:i/>
                <w:sz w:val="20"/>
                <w:szCs w:val="20"/>
              </w:rPr>
              <w:t>-694 хил.лв.</w:t>
            </w:r>
          </w:p>
        </w:tc>
      </w:tr>
      <w:tr w:rsidR="00412EAA" w:rsidRPr="005369D9" w:rsidTr="00041370">
        <w:tc>
          <w:tcPr>
            <w:tcW w:w="6771" w:type="dxa"/>
          </w:tcPr>
          <w:p w:rsidR="00412EAA" w:rsidRPr="005369D9" w:rsidRDefault="00412EAA" w:rsidP="00F04B8C">
            <w:pPr>
              <w:spacing w:after="120" w:line="240" w:lineRule="auto"/>
              <w:jc w:val="both"/>
              <w:rPr>
                <w:rFonts w:ascii="Times New Roman" w:hAnsi="Times New Roman"/>
                <w:i/>
                <w:sz w:val="20"/>
                <w:szCs w:val="20"/>
              </w:rPr>
            </w:pPr>
            <w:r w:rsidRPr="005369D9">
              <w:rPr>
                <w:rFonts w:ascii="Times New Roman" w:hAnsi="Times New Roman"/>
                <w:i/>
                <w:sz w:val="20"/>
                <w:szCs w:val="20"/>
              </w:rPr>
              <w:t>Отчетна стойност на публичните активи, които предстои да бъдат отписани от баланса на дружеството</w:t>
            </w:r>
            <w:r w:rsidR="005369D9" w:rsidRPr="005369D9">
              <w:rPr>
                <w:rFonts w:ascii="Times New Roman" w:hAnsi="Times New Roman"/>
                <w:i/>
                <w:sz w:val="20"/>
                <w:szCs w:val="20"/>
              </w:rPr>
              <w:t>, включени в окончателните протоколи</w:t>
            </w:r>
          </w:p>
        </w:tc>
        <w:tc>
          <w:tcPr>
            <w:tcW w:w="2693" w:type="dxa"/>
          </w:tcPr>
          <w:p w:rsidR="00412EAA" w:rsidRPr="005369D9" w:rsidRDefault="00412EAA" w:rsidP="00041370">
            <w:pPr>
              <w:spacing w:after="120" w:line="240" w:lineRule="auto"/>
              <w:jc w:val="right"/>
              <w:rPr>
                <w:rFonts w:ascii="Times New Roman" w:hAnsi="Times New Roman"/>
                <w:i/>
                <w:sz w:val="20"/>
                <w:szCs w:val="20"/>
              </w:rPr>
            </w:pPr>
            <w:r w:rsidRPr="005369D9">
              <w:rPr>
                <w:rFonts w:ascii="Times New Roman" w:hAnsi="Times New Roman"/>
                <w:i/>
                <w:sz w:val="20"/>
                <w:szCs w:val="20"/>
              </w:rPr>
              <w:t>18 621 хил.л.</w:t>
            </w:r>
          </w:p>
        </w:tc>
      </w:tr>
      <w:tr w:rsidR="00041370" w:rsidRPr="005369D9" w:rsidTr="00041370">
        <w:tc>
          <w:tcPr>
            <w:tcW w:w="6771" w:type="dxa"/>
          </w:tcPr>
          <w:p w:rsidR="00041370" w:rsidRPr="005369D9" w:rsidRDefault="00041370" w:rsidP="00F04B8C">
            <w:pPr>
              <w:spacing w:after="120" w:line="240" w:lineRule="auto"/>
              <w:jc w:val="both"/>
              <w:rPr>
                <w:rFonts w:ascii="Times New Roman" w:hAnsi="Times New Roman"/>
                <w:sz w:val="24"/>
                <w:szCs w:val="24"/>
              </w:rPr>
            </w:pPr>
            <w:r w:rsidRPr="005369D9">
              <w:rPr>
                <w:rFonts w:ascii="Times New Roman" w:eastAsia="Calibri" w:hAnsi="Times New Roman" w:cs="Times New Roman"/>
                <w:b/>
                <w:i/>
                <w:sz w:val="20"/>
                <w:szCs w:val="20"/>
              </w:rPr>
              <w:t>Обща стойност на публичните активи:</w:t>
            </w:r>
          </w:p>
        </w:tc>
        <w:tc>
          <w:tcPr>
            <w:tcW w:w="2693" w:type="dxa"/>
          </w:tcPr>
          <w:p w:rsidR="00041370" w:rsidRPr="005369D9" w:rsidRDefault="00412EAA" w:rsidP="00412EAA">
            <w:pPr>
              <w:spacing w:after="120" w:line="240" w:lineRule="auto"/>
              <w:jc w:val="right"/>
              <w:rPr>
                <w:rFonts w:ascii="Times New Roman" w:hAnsi="Times New Roman"/>
                <w:b/>
                <w:i/>
                <w:sz w:val="20"/>
                <w:szCs w:val="20"/>
              </w:rPr>
            </w:pPr>
            <w:r w:rsidRPr="005369D9">
              <w:rPr>
                <w:rFonts w:ascii="Times New Roman" w:hAnsi="Times New Roman"/>
                <w:b/>
                <w:i/>
                <w:sz w:val="20"/>
                <w:szCs w:val="20"/>
              </w:rPr>
              <w:t>165 617 хил.</w:t>
            </w:r>
            <w:r w:rsidR="00041370" w:rsidRPr="005369D9">
              <w:rPr>
                <w:rFonts w:ascii="Times New Roman" w:hAnsi="Times New Roman"/>
                <w:b/>
                <w:i/>
                <w:sz w:val="20"/>
                <w:szCs w:val="20"/>
              </w:rPr>
              <w:t>лв.</w:t>
            </w:r>
          </w:p>
        </w:tc>
      </w:tr>
    </w:tbl>
    <w:p w:rsidR="00041370" w:rsidRDefault="00041370" w:rsidP="00F04B8C">
      <w:pPr>
        <w:spacing w:after="120" w:line="240" w:lineRule="auto"/>
        <w:ind w:firstLine="567"/>
        <w:jc w:val="both"/>
        <w:rPr>
          <w:rFonts w:ascii="Times New Roman" w:hAnsi="Times New Roman"/>
          <w:sz w:val="24"/>
          <w:szCs w:val="24"/>
        </w:rPr>
      </w:pPr>
    </w:p>
    <w:p w:rsidR="00C843ED" w:rsidRPr="003D2784" w:rsidRDefault="00871ED5" w:rsidP="00E67118">
      <w:pPr>
        <w:pStyle w:val="Heading2"/>
        <w:numPr>
          <w:ilvl w:val="0"/>
          <w:numId w:val="3"/>
        </w:numPr>
        <w:jc w:val="both"/>
        <w:rPr>
          <w:rFonts w:ascii="Times New Roman" w:hAnsi="Times New Roman"/>
          <w:sz w:val="28"/>
          <w:szCs w:val="28"/>
          <w:lang w:eastAsia="bg-BG"/>
        </w:rPr>
      </w:pPr>
      <w:bookmarkStart w:id="169" w:name="_Toc450131550"/>
      <w:bookmarkStart w:id="170" w:name="_Toc31719897"/>
      <w:r w:rsidRPr="00871ED5">
        <w:rPr>
          <w:rFonts w:ascii="Times New Roman" w:hAnsi="Times New Roman"/>
          <w:sz w:val="28"/>
          <w:szCs w:val="28"/>
          <w:lang w:eastAsia="bg-BG"/>
        </w:rPr>
        <w:lastRenderedPageBreak/>
        <w:t>АНАЛИЗ НА РАЗХОДИТЕ</w:t>
      </w:r>
      <w:bookmarkEnd w:id="169"/>
      <w:bookmarkEnd w:id="170"/>
    </w:p>
    <w:p w:rsidR="00C843ED" w:rsidRPr="00F04B8C" w:rsidRDefault="00C843ED" w:rsidP="00534D7D">
      <w:pPr>
        <w:pStyle w:val="Heading3"/>
        <w:numPr>
          <w:ilvl w:val="1"/>
          <w:numId w:val="3"/>
        </w:numPr>
        <w:ind w:left="1134" w:hanging="567"/>
        <w:jc w:val="both"/>
        <w:rPr>
          <w:rFonts w:ascii="Times New Roman" w:hAnsi="Times New Roman"/>
          <w:sz w:val="24"/>
          <w:szCs w:val="24"/>
          <w:lang w:eastAsia="bg-BG"/>
        </w:rPr>
      </w:pPr>
      <w:bookmarkStart w:id="171" w:name="_Toc450131551"/>
      <w:bookmarkStart w:id="172" w:name="_Toc31719898"/>
      <w:r w:rsidRPr="00F04B8C">
        <w:rPr>
          <w:rFonts w:ascii="Times New Roman" w:hAnsi="Times New Roman"/>
          <w:sz w:val="24"/>
          <w:szCs w:val="24"/>
          <w:lang w:eastAsia="bg-BG"/>
        </w:rPr>
        <w:t>АНАЛИЗ НА РАЗХОДИТЕ ПО ЕЛЕМЕНТИ ЗА УСЛУГАТА ДОСТАВЯНЕ ВОДА НА ПОТРЕБИТЕЛИТЕ</w:t>
      </w:r>
      <w:bookmarkEnd w:id="171"/>
      <w:bookmarkEnd w:id="172"/>
    </w:p>
    <w:p w:rsidR="00133638" w:rsidRPr="00F04B8C" w:rsidRDefault="00133638" w:rsidP="00E67118">
      <w:pPr>
        <w:pStyle w:val="Heading5"/>
        <w:numPr>
          <w:ilvl w:val="2"/>
          <w:numId w:val="3"/>
        </w:numPr>
        <w:ind w:left="1134" w:hanging="567"/>
        <w:rPr>
          <w:rFonts w:ascii="Times New Roman" w:hAnsi="Times New Roman"/>
          <w:sz w:val="24"/>
          <w:szCs w:val="24"/>
          <w:lang w:eastAsia="bg-BG"/>
        </w:rPr>
      </w:pPr>
      <w:bookmarkStart w:id="173" w:name="_Toc450131552"/>
      <w:r w:rsidRPr="00F04B8C">
        <w:rPr>
          <w:rFonts w:ascii="Times New Roman" w:hAnsi="Times New Roman"/>
          <w:sz w:val="24"/>
          <w:szCs w:val="24"/>
          <w:lang w:eastAsia="bg-BG"/>
        </w:rPr>
        <w:t>Разходи за материали</w:t>
      </w:r>
      <w:bookmarkEnd w:id="173"/>
    </w:p>
    <w:p w:rsidR="00005F3B" w:rsidRPr="00F04B8C"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Разходите за материали на „Водоснабдяване и канализация“ ЕООД, гр. Хасково за услугата доставяне на вода на потребителите за 2015 г. възлизат на 4 982 хил. лв. Те съставляват 46,</w:t>
      </w:r>
      <w:r w:rsidR="00E62814">
        <w:rPr>
          <w:rFonts w:ascii="Times New Roman" w:hAnsi="Times New Roman"/>
          <w:sz w:val="24"/>
          <w:szCs w:val="24"/>
          <w:lang w:val="en-US"/>
        </w:rPr>
        <w:t xml:space="preserve">47 </w:t>
      </w:r>
      <w:r w:rsidRPr="00F04B8C">
        <w:rPr>
          <w:rFonts w:ascii="Times New Roman" w:hAnsi="Times New Roman"/>
          <w:sz w:val="24"/>
          <w:szCs w:val="24"/>
        </w:rPr>
        <w:t xml:space="preserve">% от общите разходи за услугата Доставяне на вода в размер на </w:t>
      </w:r>
      <w:r w:rsidRPr="001C511F">
        <w:rPr>
          <w:rFonts w:ascii="Times New Roman" w:hAnsi="Times New Roman"/>
          <w:sz w:val="24"/>
          <w:szCs w:val="24"/>
        </w:rPr>
        <w:t xml:space="preserve">10 </w:t>
      </w:r>
      <w:r w:rsidR="00D9714B" w:rsidRPr="001C511F">
        <w:rPr>
          <w:rFonts w:ascii="Times New Roman" w:hAnsi="Times New Roman"/>
          <w:sz w:val="24"/>
          <w:szCs w:val="24"/>
          <w:lang w:val="en-US"/>
        </w:rPr>
        <w:t>721</w:t>
      </w:r>
      <w:r w:rsidRPr="001C511F">
        <w:rPr>
          <w:rFonts w:ascii="Times New Roman" w:hAnsi="Times New Roman"/>
          <w:sz w:val="24"/>
          <w:szCs w:val="24"/>
        </w:rPr>
        <w:t xml:space="preserve"> хил</w:t>
      </w:r>
      <w:r w:rsidRPr="00F04B8C">
        <w:rPr>
          <w:rFonts w:ascii="Times New Roman" w:hAnsi="Times New Roman"/>
          <w:sz w:val="24"/>
          <w:szCs w:val="24"/>
        </w:rPr>
        <w:t>. лв.</w:t>
      </w:r>
      <w:r w:rsidR="00965130">
        <w:rPr>
          <w:rFonts w:ascii="Times New Roman" w:hAnsi="Times New Roman"/>
          <w:sz w:val="24"/>
          <w:szCs w:val="24"/>
        </w:rPr>
        <w:tab/>
      </w:r>
    </w:p>
    <w:p w:rsidR="00005F3B" w:rsidRDefault="00005F3B" w:rsidP="00F04B8C">
      <w:pPr>
        <w:spacing w:after="120" w:line="240" w:lineRule="auto"/>
        <w:ind w:firstLine="567"/>
        <w:jc w:val="both"/>
        <w:rPr>
          <w:rFonts w:ascii="Times New Roman" w:hAnsi="Times New Roman"/>
          <w:sz w:val="24"/>
          <w:szCs w:val="24"/>
          <w:lang w:val="en-US"/>
        </w:rPr>
      </w:pPr>
      <w:r w:rsidRPr="00F04B8C">
        <w:rPr>
          <w:rFonts w:ascii="Times New Roman" w:hAnsi="Times New Roman"/>
          <w:sz w:val="24"/>
          <w:szCs w:val="24"/>
        </w:rPr>
        <w:t>Изменението на разходите за материали за периода на бизнес плана е както следва:</w:t>
      </w:r>
    </w:p>
    <w:tbl>
      <w:tblPr>
        <w:tblW w:w="10077" w:type="dxa"/>
        <w:tblInd w:w="58" w:type="dxa"/>
        <w:tblCellMar>
          <w:left w:w="70" w:type="dxa"/>
          <w:right w:w="70" w:type="dxa"/>
        </w:tblCellMar>
        <w:tblLook w:val="04A0"/>
      </w:tblPr>
      <w:tblGrid>
        <w:gridCol w:w="500"/>
        <w:gridCol w:w="2914"/>
        <w:gridCol w:w="709"/>
        <w:gridCol w:w="992"/>
        <w:gridCol w:w="992"/>
        <w:gridCol w:w="993"/>
        <w:gridCol w:w="992"/>
        <w:gridCol w:w="992"/>
        <w:gridCol w:w="993"/>
      </w:tblGrid>
      <w:tr w:rsidR="007165CC" w:rsidRPr="007165CC" w:rsidTr="00EB6330">
        <w:trPr>
          <w:trHeight w:val="315"/>
        </w:trPr>
        <w:tc>
          <w:tcPr>
            <w:tcW w:w="500"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7165CC" w:rsidRPr="007165CC" w:rsidRDefault="007165CC" w:rsidP="007165CC">
            <w:pPr>
              <w:spacing w:after="0" w:line="240" w:lineRule="auto"/>
              <w:jc w:val="center"/>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w:t>
            </w:r>
          </w:p>
        </w:tc>
        <w:tc>
          <w:tcPr>
            <w:tcW w:w="2914" w:type="dxa"/>
            <w:vMerge w:val="restart"/>
            <w:tcBorders>
              <w:top w:val="single" w:sz="8" w:space="0" w:color="auto"/>
              <w:left w:val="single" w:sz="4" w:space="0" w:color="auto"/>
              <w:bottom w:val="single" w:sz="4" w:space="0" w:color="auto"/>
              <w:right w:val="nil"/>
            </w:tcBorders>
            <w:shd w:val="clear" w:color="000000" w:fill="D8D8D8"/>
            <w:vAlign w:val="center"/>
            <w:hideMark/>
          </w:tcPr>
          <w:p w:rsidR="007165CC" w:rsidRPr="007165CC" w:rsidRDefault="007165CC" w:rsidP="007165CC">
            <w:pPr>
              <w:spacing w:after="0" w:line="240" w:lineRule="auto"/>
              <w:jc w:val="center"/>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Разходи по икономически елементи</w:t>
            </w:r>
          </w:p>
        </w:tc>
        <w:tc>
          <w:tcPr>
            <w:tcW w:w="6663"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7165CC" w:rsidRPr="007165CC" w:rsidRDefault="007165CC" w:rsidP="007165CC">
            <w:pPr>
              <w:spacing w:after="0" w:line="240" w:lineRule="auto"/>
              <w:jc w:val="center"/>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Промяна в хил. лв.</w:t>
            </w:r>
          </w:p>
        </w:tc>
      </w:tr>
      <w:tr w:rsidR="007165CC" w:rsidRPr="007165CC" w:rsidTr="00EB6330">
        <w:trPr>
          <w:trHeight w:val="315"/>
        </w:trPr>
        <w:tc>
          <w:tcPr>
            <w:tcW w:w="500" w:type="dxa"/>
            <w:vMerge/>
            <w:tcBorders>
              <w:top w:val="single" w:sz="8" w:space="0" w:color="auto"/>
              <w:left w:val="single" w:sz="8" w:space="0" w:color="auto"/>
              <w:bottom w:val="single" w:sz="4" w:space="0" w:color="auto"/>
              <w:right w:val="single" w:sz="4" w:space="0" w:color="auto"/>
            </w:tcBorders>
            <w:vAlign w:val="center"/>
            <w:hideMark/>
          </w:tcPr>
          <w:p w:rsidR="007165CC" w:rsidRPr="007165CC" w:rsidRDefault="007165CC" w:rsidP="007165CC">
            <w:pPr>
              <w:spacing w:after="0" w:line="240" w:lineRule="auto"/>
              <w:rPr>
                <w:rFonts w:ascii="Times New Roman" w:eastAsia="Times New Roman" w:hAnsi="Times New Roman"/>
                <w:b/>
                <w:bCs/>
                <w:sz w:val="16"/>
                <w:szCs w:val="16"/>
                <w:lang w:eastAsia="bg-BG"/>
              </w:rPr>
            </w:pPr>
          </w:p>
        </w:tc>
        <w:tc>
          <w:tcPr>
            <w:tcW w:w="2914" w:type="dxa"/>
            <w:vMerge/>
            <w:tcBorders>
              <w:top w:val="single" w:sz="8" w:space="0" w:color="auto"/>
              <w:left w:val="single" w:sz="4" w:space="0" w:color="auto"/>
              <w:bottom w:val="single" w:sz="4" w:space="0" w:color="auto"/>
              <w:right w:val="nil"/>
            </w:tcBorders>
            <w:vAlign w:val="center"/>
            <w:hideMark/>
          </w:tcPr>
          <w:p w:rsidR="007165CC" w:rsidRPr="007165CC" w:rsidRDefault="007165CC" w:rsidP="007165CC">
            <w:pPr>
              <w:spacing w:after="0" w:line="240" w:lineRule="auto"/>
              <w:rPr>
                <w:rFonts w:ascii="Times New Roman" w:eastAsia="Times New Roman" w:hAnsi="Times New Roman"/>
                <w:b/>
                <w:bCs/>
                <w:sz w:val="16"/>
                <w:szCs w:val="16"/>
                <w:lang w:eastAsia="bg-BG"/>
              </w:rPr>
            </w:pPr>
          </w:p>
        </w:tc>
        <w:tc>
          <w:tcPr>
            <w:tcW w:w="6663"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7165CC" w:rsidRPr="007165CC" w:rsidRDefault="007165CC" w:rsidP="007165CC">
            <w:pPr>
              <w:spacing w:after="0" w:line="240" w:lineRule="auto"/>
              <w:jc w:val="center"/>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Доставяне на вода на потребителите</w:t>
            </w:r>
          </w:p>
        </w:tc>
      </w:tr>
      <w:tr w:rsidR="004439CE" w:rsidRPr="007165CC" w:rsidTr="00EB6330">
        <w:trPr>
          <w:trHeight w:val="315"/>
        </w:trPr>
        <w:tc>
          <w:tcPr>
            <w:tcW w:w="500" w:type="dxa"/>
            <w:vMerge/>
            <w:tcBorders>
              <w:top w:val="single" w:sz="8" w:space="0" w:color="auto"/>
              <w:left w:val="single" w:sz="8" w:space="0" w:color="auto"/>
              <w:bottom w:val="single" w:sz="4" w:space="0" w:color="auto"/>
              <w:right w:val="single" w:sz="4" w:space="0" w:color="auto"/>
            </w:tcBorders>
            <w:vAlign w:val="center"/>
            <w:hideMark/>
          </w:tcPr>
          <w:p w:rsidR="007165CC" w:rsidRPr="007165CC" w:rsidRDefault="007165CC" w:rsidP="007165CC">
            <w:pPr>
              <w:spacing w:after="0" w:line="240" w:lineRule="auto"/>
              <w:rPr>
                <w:rFonts w:ascii="Times New Roman" w:eastAsia="Times New Roman" w:hAnsi="Times New Roman"/>
                <w:b/>
                <w:bCs/>
                <w:sz w:val="16"/>
                <w:szCs w:val="16"/>
                <w:lang w:eastAsia="bg-BG"/>
              </w:rPr>
            </w:pPr>
          </w:p>
        </w:tc>
        <w:tc>
          <w:tcPr>
            <w:tcW w:w="2914" w:type="dxa"/>
            <w:vMerge/>
            <w:tcBorders>
              <w:top w:val="single" w:sz="8" w:space="0" w:color="auto"/>
              <w:left w:val="single" w:sz="4" w:space="0" w:color="auto"/>
              <w:bottom w:val="single" w:sz="4" w:space="0" w:color="auto"/>
              <w:right w:val="nil"/>
            </w:tcBorders>
            <w:vAlign w:val="center"/>
            <w:hideMark/>
          </w:tcPr>
          <w:p w:rsidR="007165CC" w:rsidRPr="007165CC" w:rsidRDefault="007165CC" w:rsidP="007165CC">
            <w:pPr>
              <w:spacing w:after="0" w:line="240" w:lineRule="auto"/>
              <w:rPr>
                <w:rFonts w:ascii="Times New Roman" w:eastAsia="Times New Roman" w:hAnsi="Times New Roman"/>
                <w:b/>
                <w:bCs/>
                <w:sz w:val="16"/>
                <w:szCs w:val="16"/>
                <w:lang w:eastAsia="bg-BG"/>
              </w:rPr>
            </w:pPr>
          </w:p>
        </w:tc>
        <w:tc>
          <w:tcPr>
            <w:tcW w:w="709" w:type="dxa"/>
            <w:tcBorders>
              <w:top w:val="nil"/>
              <w:left w:val="single" w:sz="8" w:space="0" w:color="auto"/>
              <w:bottom w:val="nil"/>
              <w:right w:val="single" w:sz="8" w:space="0" w:color="auto"/>
            </w:tcBorders>
            <w:shd w:val="clear" w:color="000000" w:fill="D8D8D8"/>
            <w:vAlign w:val="bottom"/>
            <w:hideMark/>
          </w:tcPr>
          <w:p w:rsidR="007165CC" w:rsidRPr="007165CC" w:rsidRDefault="007165CC" w:rsidP="007165CC">
            <w:pPr>
              <w:spacing w:after="0" w:line="240" w:lineRule="auto"/>
              <w:jc w:val="center"/>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2015 г.</w:t>
            </w:r>
          </w:p>
        </w:tc>
        <w:tc>
          <w:tcPr>
            <w:tcW w:w="992" w:type="dxa"/>
            <w:tcBorders>
              <w:top w:val="nil"/>
              <w:left w:val="single" w:sz="8" w:space="0" w:color="auto"/>
              <w:bottom w:val="nil"/>
              <w:right w:val="single" w:sz="8" w:space="0" w:color="auto"/>
            </w:tcBorders>
            <w:shd w:val="clear" w:color="000000" w:fill="D8D8D8"/>
            <w:noWrap/>
            <w:vAlign w:val="bottom"/>
            <w:hideMark/>
          </w:tcPr>
          <w:p w:rsidR="007165CC" w:rsidRPr="007165CC" w:rsidRDefault="007165CC" w:rsidP="001C511F">
            <w:pPr>
              <w:spacing w:after="0" w:line="240" w:lineRule="auto"/>
              <w:jc w:val="center"/>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2016</w:t>
            </w:r>
            <w:r w:rsidR="001C511F">
              <w:rPr>
                <w:rFonts w:ascii="Times New Roman" w:eastAsia="Times New Roman" w:hAnsi="Times New Roman"/>
                <w:b/>
                <w:bCs/>
                <w:sz w:val="16"/>
                <w:szCs w:val="16"/>
                <w:lang w:eastAsia="bg-BG"/>
              </w:rPr>
              <w:t xml:space="preserve"> </w:t>
            </w:r>
            <w:r w:rsidRPr="007165CC">
              <w:rPr>
                <w:rFonts w:ascii="Times New Roman" w:eastAsia="Times New Roman" w:hAnsi="Times New Roman"/>
                <w:b/>
                <w:bCs/>
                <w:sz w:val="16"/>
                <w:szCs w:val="16"/>
                <w:lang w:eastAsia="bg-BG"/>
              </w:rPr>
              <w:t>г.</w:t>
            </w:r>
            <w:r w:rsidR="001C511F">
              <w:rPr>
                <w:rFonts w:ascii="Times New Roman" w:eastAsia="Times New Roman" w:hAnsi="Times New Roman"/>
                <w:b/>
                <w:bCs/>
                <w:sz w:val="16"/>
                <w:szCs w:val="16"/>
                <w:lang w:eastAsia="bg-BG"/>
              </w:rPr>
              <w:t xml:space="preserve"> </w:t>
            </w:r>
            <w:r w:rsidRPr="007165CC">
              <w:rPr>
                <w:rFonts w:ascii="Times New Roman" w:eastAsia="Times New Roman" w:hAnsi="Times New Roman"/>
                <w:b/>
                <w:bCs/>
                <w:sz w:val="16"/>
                <w:szCs w:val="16"/>
                <w:lang w:eastAsia="bg-BG"/>
              </w:rPr>
              <w:t>-2015</w:t>
            </w:r>
            <w:r w:rsidR="001C511F">
              <w:rPr>
                <w:rFonts w:ascii="Times New Roman" w:eastAsia="Times New Roman" w:hAnsi="Times New Roman"/>
                <w:b/>
                <w:bCs/>
                <w:sz w:val="16"/>
                <w:szCs w:val="16"/>
                <w:lang w:eastAsia="bg-BG"/>
              </w:rPr>
              <w:t xml:space="preserve"> </w:t>
            </w:r>
            <w:r w:rsidRPr="007165CC">
              <w:rPr>
                <w:rFonts w:ascii="Times New Roman" w:eastAsia="Times New Roman" w:hAnsi="Times New Roman"/>
                <w:b/>
                <w:bCs/>
                <w:sz w:val="16"/>
                <w:szCs w:val="16"/>
                <w:lang w:eastAsia="bg-BG"/>
              </w:rPr>
              <w:t>г.</w:t>
            </w:r>
          </w:p>
        </w:tc>
        <w:tc>
          <w:tcPr>
            <w:tcW w:w="992" w:type="dxa"/>
            <w:tcBorders>
              <w:top w:val="nil"/>
              <w:left w:val="single" w:sz="8" w:space="0" w:color="auto"/>
              <w:bottom w:val="nil"/>
              <w:right w:val="single" w:sz="8" w:space="0" w:color="auto"/>
            </w:tcBorders>
            <w:shd w:val="clear" w:color="000000" w:fill="D8D8D8"/>
            <w:noWrap/>
            <w:vAlign w:val="bottom"/>
            <w:hideMark/>
          </w:tcPr>
          <w:p w:rsidR="007165CC" w:rsidRPr="007165CC" w:rsidRDefault="007165CC" w:rsidP="007165CC">
            <w:pPr>
              <w:spacing w:after="0" w:line="240" w:lineRule="auto"/>
              <w:jc w:val="center"/>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2017 г.</w:t>
            </w:r>
            <w:r w:rsidR="001C511F">
              <w:rPr>
                <w:rFonts w:ascii="Times New Roman" w:eastAsia="Times New Roman" w:hAnsi="Times New Roman"/>
                <w:b/>
                <w:bCs/>
                <w:sz w:val="16"/>
                <w:szCs w:val="16"/>
                <w:lang w:eastAsia="bg-BG"/>
              </w:rPr>
              <w:t xml:space="preserve"> </w:t>
            </w:r>
            <w:r w:rsidRPr="007165CC">
              <w:rPr>
                <w:rFonts w:ascii="Times New Roman" w:eastAsia="Times New Roman" w:hAnsi="Times New Roman"/>
                <w:b/>
                <w:bCs/>
                <w:sz w:val="16"/>
                <w:szCs w:val="16"/>
                <w:lang w:eastAsia="bg-BG"/>
              </w:rPr>
              <w:t>-2015 г.</w:t>
            </w:r>
          </w:p>
        </w:tc>
        <w:tc>
          <w:tcPr>
            <w:tcW w:w="993" w:type="dxa"/>
            <w:tcBorders>
              <w:top w:val="nil"/>
              <w:left w:val="single" w:sz="8" w:space="0" w:color="auto"/>
              <w:bottom w:val="nil"/>
              <w:right w:val="single" w:sz="8" w:space="0" w:color="auto"/>
            </w:tcBorders>
            <w:shd w:val="clear" w:color="000000" w:fill="D8D8D8"/>
            <w:noWrap/>
            <w:vAlign w:val="bottom"/>
            <w:hideMark/>
          </w:tcPr>
          <w:p w:rsidR="007165CC" w:rsidRPr="007165CC" w:rsidRDefault="007165CC" w:rsidP="007165CC">
            <w:pPr>
              <w:spacing w:after="0" w:line="240" w:lineRule="auto"/>
              <w:jc w:val="center"/>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2018 г.-</w:t>
            </w:r>
            <w:r w:rsidR="008D0375">
              <w:rPr>
                <w:rFonts w:ascii="Times New Roman" w:eastAsia="Times New Roman" w:hAnsi="Times New Roman"/>
                <w:b/>
                <w:bCs/>
                <w:sz w:val="16"/>
                <w:szCs w:val="16"/>
                <w:lang w:eastAsia="bg-BG"/>
              </w:rPr>
              <w:t xml:space="preserve"> </w:t>
            </w:r>
            <w:r w:rsidRPr="007165CC">
              <w:rPr>
                <w:rFonts w:ascii="Times New Roman" w:eastAsia="Times New Roman" w:hAnsi="Times New Roman"/>
                <w:b/>
                <w:bCs/>
                <w:sz w:val="16"/>
                <w:szCs w:val="16"/>
                <w:lang w:eastAsia="bg-BG"/>
              </w:rPr>
              <w:t>2015 г.</w:t>
            </w:r>
          </w:p>
        </w:tc>
        <w:tc>
          <w:tcPr>
            <w:tcW w:w="992" w:type="dxa"/>
            <w:tcBorders>
              <w:top w:val="nil"/>
              <w:left w:val="single" w:sz="8" w:space="0" w:color="auto"/>
              <w:bottom w:val="nil"/>
              <w:right w:val="single" w:sz="8" w:space="0" w:color="auto"/>
            </w:tcBorders>
            <w:shd w:val="clear" w:color="000000" w:fill="D8D8D8"/>
            <w:noWrap/>
            <w:vAlign w:val="bottom"/>
            <w:hideMark/>
          </w:tcPr>
          <w:p w:rsidR="007165CC" w:rsidRPr="007165CC" w:rsidRDefault="007165CC" w:rsidP="007165CC">
            <w:pPr>
              <w:spacing w:after="0" w:line="240" w:lineRule="auto"/>
              <w:jc w:val="center"/>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2019 г.-</w:t>
            </w:r>
            <w:r w:rsidR="008D0375">
              <w:rPr>
                <w:rFonts w:ascii="Times New Roman" w:eastAsia="Times New Roman" w:hAnsi="Times New Roman"/>
                <w:b/>
                <w:bCs/>
                <w:sz w:val="16"/>
                <w:szCs w:val="16"/>
                <w:lang w:eastAsia="bg-BG"/>
              </w:rPr>
              <w:t xml:space="preserve"> </w:t>
            </w:r>
            <w:r w:rsidRPr="007165CC">
              <w:rPr>
                <w:rFonts w:ascii="Times New Roman" w:eastAsia="Times New Roman" w:hAnsi="Times New Roman"/>
                <w:b/>
                <w:bCs/>
                <w:sz w:val="16"/>
                <w:szCs w:val="16"/>
                <w:lang w:eastAsia="bg-BG"/>
              </w:rPr>
              <w:t>2015 г.</w:t>
            </w:r>
          </w:p>
        </w:tc>
        <w:tc>
          <w:tcPr>
            <w:tcW w:w="992" w:type="dxa"/>
            <w:tcBorders>
              <w:top w:val="nil"/>
              <w:left w:val="single" w:sz="8" w:space="0" w:color="auto"/>
              <w:bottom w:val="nil"/>
              <w:right w:val="single" w:sz="8" w:space="0" w:color="auto"/>
            </w:tcBorders>
            <w:shd w:val="clear" w:color="000000" w:fill="D8D8D8"/>
            <w:noWrap/>
            <w:vAlign w:val="bottom"/>
            <w:hideMark/>
          </w:tcPr>
          <w:p w:rsidR="007165CC" w:rsidRPr="007165CC" w:rsidRDefault="007165CC" w:rsidP="007165CC">
            <w:pPr>
              <w:spacing w:after="0" w:line="240" w:lineRule="auto"/>
              <w:jc w:val="center"/>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2020 г.-</w:t>
            </w:r>
            <w:r w:rsidR="008D0375">
              <w:rPr>
                <w:rFonts w:ascii="Times New Roman" w:eastAsia="Times New Roman" w:hAnsi="Times New Roman"/>
                <w:b/>
                <w:bCs/>
                <w:sz w:val="16"/>
                <w:szCs w:val="16"/>
                <w:lang w:eastAsia="bg-BG"/>
              </w:rPr>
              <w:t xml:space="preserve"> </w:t>
            </w:r>
            <w:r w:rsidRPr="007165CC">
              <w:rPr>
                <w:rFonts w:ascii="Times New Roman" w:eastAsia="Times New Roman" w:hAnsi="Times New Roman"/>
                <w:b/>
                <w:bCs/>
                <w:sz w:val="16"/>
                <w:szCs w:val="16"/>
                <w:lang w:eastAsia="bg-BG"/>
              </w:rPr>
              <w:t>2015 г.</w:t>
            </w:r>
          </w:p>
        </w:tc>
        <w:tc>
          <w:tcPr>
            <w:tcW w:w="993" w:type="dxa"/>
            <w:tcBorders>
              <w:top w:val="nil"/>
              <w:left w:val="single" w:sz="8" w:space="0" w:color="auto"/>
              <w:bottom w:val="nil"/>
              <w:right w:val="single" w:sz="8" w:space="0" w:color="auto"/>
            </w:tcBorders>
            <w:shd w:val="clear" w:color="000000" w:fill="D8D8D8"/>
            <w:noWrap/>
            <w:vAlign w:val="bottom"/>
            <w:hideMark/>
          </w:tcPr>
          <w:p w:rsidR="007165CC" w:rsidRPr="007165CC" w:rsidRDefault="007165CC" w:rsidP="007165CC">
            <w:pPr>
              <w:spacing w:after="0" w:line="240" w:lineRule="auto"/>
              <w:jc w:val="center"/>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2021 г.-</w:t>
            </w:r>
            <w:r w:rsidR="008D0375">
              <w:rPr>
                <w:rFonts w:ascii="Times New Roman" w:eastAsia="Times New Roman" w:hAnsi="Times New Roman"/>
                <w:b/>
                <w:bCs/>
                <w:sz w:val="16"/>
                <w:szCs w:val="16"/>
                <w:lang w:eastAsia="bg-BG"/>
              </w:rPr>
              <w:t xml:space="preserve"> </w:t>
            </w:r>
            <w:r w:rsidRPr="007165CC">
              <w:rPr>
                <w:rFonts w:ascii="Times New Roman" w:eastAsia="Times New Roman" w:hAnsi="Times New Roman"/>
                <w:b/>
                <w:bCs/>
                <w:sz w:val="16"/>
                <w:szCs w:val="16"/>
                <w:lang w:eastAsia="bg-BG"/>
              </w:rPr>
              <w:t>2015 г.</w:t>
            </w:r>
          </w:p>
        </w:tc>
      </w:tr>
      <w:tr w:rsidR="009A6677" w:rsidRPr="007165CC" w:rsidTr="00874E88">
        <w:trPr>
          <w:trHeight w:val="315"/>
        </w:trPr>
        <w:tc>
          <w:tcPr>
            <w:tcW w:w="500" w:type="dxa"/>
            <w:tcBorders>
              <w:top w:val="single" w:sz="8" w:space="0" w:color="auto"/>
              <w:left w:val="single" w:sz="8" w:space="0" w:color="auto"/>
              <w:bottom w:val="single" w:sz="4" w:space="0" w:color="auto"/>
              <w:right w:val="nil"/>
            </w:tcBorders>
            <w:shd w:val="clear" w:color="000000" w:fill="CCFFFF"/>
            <w:vAlign w:val="center"/>
            <w:hideMark/>
          </w:tcPr>
          <w:p w:rsidR="009A6677" w:rsidRPr="007165CC" w:rsidRDefault="009A6677" w:rsidP="007165CC">
            <w:pPr>
              <w:spacing w:after="0" w:line="240" w:lineRule="auto"/>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1</w:t>
            </w:r>
          </w:p>
        </w:tc>
        <w:tc>
          <w:tcPr>
            <w:tcW w:w="2914" w:type="dxa"/>
            <w:tcBorders>
              <w:top w:val="single" w:sz="8" w:space="0" w:color="auto"/>
              <w:left w:val="single" w:sz="8" w:space="0" w:color="auto"/>
              <w:bottom w:val="single" w:sz="4" w:space="0" w:color="auto"/>
              <w:right w:val="nil"/>
            </w:tcBorders>
            <w:shd w:val="clear" w:color="000000" w:fill="CCFFFF"/>
            <w:vAlign w:val="center"/>
            <w:hideMark/>
          </w:tcPr>
          <w:p w:rsidR="009A6677" w:rsidRPr="007165CC" w:rsidRDefault="009A6677" w:rsidP="007165CC">
            <w:pPr>
              <w:spacing w:after="0" w:line="240" w:lineRule="auto"/>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Разходи за материали</w:t>
            </w:r>
          </w:p>
        </w:tc>
        <w:tc>
          <w:tcPr>
            <w:tcW w:w="709" w:type="dxa"/>
            <w:tcBorders>
              <w:top w:val="single" w:sz="8" w:space="0" w:color="auto"/>
              <w:left w:val="single" w:sz="8" w:space="0" w:color="auto"/>
              <w:bottom w:val="single" w:sz="4" w:space="0" w:color="auto"/>
              <w:right w:val="single" w:sz="8" w:space="0" w:color="auto"/>
            </w:tcBorders>
            <w:shd w:val="clear" w:color="000000" w:fill="CCFFFF"/>
            <w:vAlign w:val="center"/>
            <w:hideMark/>
          </w:tcPr>
          <w:p w:rsidR="009A6677" w:rsidRPr="007165CC" w:rsidRDefault="009A6677" w:rsidP="007165CC">
            <w:pPr>
              <w:spacing w:after="0" w:line="240" w:lineRule="auto"/>
              <w:jc w:val="right"/>
              <w:rPr>
                <w:rFonts w:ascii="Times New Roman" w:eastAsia="Times New Roman" w:hAnsi="Times New Roman"/>
                <w:b/>
                <w:bCs/>
                <w:sz w:val="16"/>
                <w:szCs w:val="16"/>
                <w:lang w:eastAsia="bg-BG"/>
              </w:rPr>
            </w:pPr>
            <w:r w:rsidRPr="007165CC">
              <w:rPr>
                <w:rFonts w:ascii="Times New Roman" w:eastAsia="Times New Roman" w:hAnsi="Times New Roman"/>
                <w:b/>
                <w:bCs/>
                <w:sz w:val="16"/>
                <w:szCs w:val="16"/>
                <w:lang w:eastAsia="bg-BG"/>
              </w:rPr>
              <w:t>4 982</w:t>
            </w:r>
          </w:p>
        </w:tc>
        <w:tc>
          <w:tcPr>
            <w:tcW w:w="992" w:type="dxa"/>
            <w:tcBorders>
              <w:top w:val="single" w:sz="8" w:space="0" w:color="auto"/>
              <w:left w:val="single" w:sz="8" w:space="0" w:color="auto"/>
              <w:bottom w:val="single" w:sz="4" w:space="0" w:color="auto"/>
              <w:right w:val="single" w:sz="8" w:space="0" w:color="auto"/>
            </w:tcBorders>
            <w:shd w:val="clear" w:color="000000" w:fill="CCFFFF"/>
            <w:vAlign w:val="center"/>
            <w:hideMark/>
          </w:tcPr>
          <w:p w:rsidR="009A6677" w:rsidRPr="00557908" w:rsidRDefault="009A6677" w:rsidP="00557908">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440 </w:t>
            </w:r>
          </w:p>
        </w:tc>
        <w:tc>
          <w:tcPr>
            <w:tcW w:w="992" w:type="dxa"/>
            <w:tcBorders>
              <w:top w:val="single" w:sz="8" w:space="0" w:color="auto"/>
              <w:left w:val="single" w:sz="8" w:space="0" w:color="auto"/>
              <w:bottom w:val="single" w:sz="4" w:space="0" w:color="auto"/>
              <w:right w:val="single" w:sz="8" w:space="0" w:color="auto"/>
            </w:tcBorders>
            <w:shd w:val="clear" w:color="000000" w:fill="CCFFFF"/>
            <w:vAlign w:val="center"/>
            <w:hideMark/>
          </w:tcPr>
          <w:p w:rsidR="009A6677" w:rsidRPr="00557908" w:rsidRDefault="009A6677" w:rsidP="00557908">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280 </w:t>
            </w:r>
          </w:p>
        </w:tc>
        <w:tc>
          <w:tcPr>
            <w:tcW w:w="993" w:type="dxa"/>
            <w:tcBorders>
              <w:top w:val="single" w:sz="8" w:space="0" w:color="auto"/>
              <w:left w:val="single" w:sz="8" w:space="0" w:color="auto"/>
              <w:bottom w:val="single" w:sz="4" w:space="0" w:color="auto"/>
              <w:right w:val="single" w:sz="8" w:space="0" w:color="auto"/>
            </w:tcBorders>
            <w:shd w:val="clear" w:color="000000" w:fill="CCFFFF"/>
            <w:vAlign w:val="center"/>
            <w:hideMark/>
          </w:tcPr>
          <w:p w:rsidR="009A6677" w:rsidRPr="00557908" w:rsidRDefault="009A6677" w:rsidP="00557908">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316 </w:t>
            </w:r>
          </w:p>
        </w:tc>
        <w:tc>
          <w:tcPr>
            <w:tcW w:w="992" w:type="dxa"/>
            <w:tcBorders>
              <w:top w:val="single" w:sz="8" w:space="0" w:color="auto"/>
              <w:left w:val="single" w:sz="8" w:space="0" w:color="auto"/>
              <w:bottom w:val="single" w:sz="4" w:space="0" w:color="auto"/>
              <w:right w:val="single" w:sz="8" w:space="0" w:color="auto"/>
            </w:tcBorders>
            <w:shd w:val="clear" w:color="000000" w:fill="CCFFFF"/>
            <w:vAlign w:val="center"/>
            <w:hideMark/>
          </w:tcPr>
          <w:p w:rsidR="009A6677" w:rsidRPr="00557908" w:rsidRDefault="009A6677" w:rsidP="00557908">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1308 </w:t>
            </w:r>
          </w:p>
        </w:tc>
        <w:tc>
          <w:tcPr>
            <w:tcW w:w="992" w:type="dxa"/>
            <w:tcBorders>
              <w:top w:val="single" w:sz="8" w:space="0" w:color="auto"/>
              <w:left w:val="single" w:sz="8" w:space="0" w:color="auto"/>
              <w:bottom w:val="single" w:sz="4" w:space="0" w:color="auto"/>
              <w:right w:val="single" w:sz="8" w:space="0" w:color="auto"/>
            </w:tcBorders>
            <w:shd w:val="clear" w:color="000000" w:fill="CCFFFF"/>
            <w:vAlign w:val="center"/>
            <w:hideMark/>
          </w:tcPr>
          <w:p w:rsidR="009A6677" w:rsidRPr="00557908" w:rsidRDefault="009A6677" w:rsidP="00557908">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901 </w:t>
            </w:r>
          </w:p>
        </w:tc>
        <w:tc>
          <w:tcPr>
            <w:tcW w:w="993" w:type="dxa"/>
            <w:tcBorders>
              <w:top w:val="single" w:sz="8" w:space="0" w:color="auto"/>
              <w:left w:val="single" w:sz="8" w:space="0" w:color="auto"/>
              <w:bottom w:val="single" w:sz="4" w:space="0" w:color="auto"/>
              <w:right w:val="single" w:sz="8" w:space="0" w:color="auto"/>
            </w:tcBorders>
            <w:shd w:val="clear" w:color="000000" w:fill="CCFFFF"/>
            <w:vAlign w:val="center"/>
            <w:hideMark/>
          </w:tcPr>
          <w:p w:rsidR="009A6677" w:rsidRPr="00557908" w:rsidRDefault="009A6677" w:rsidP="00557908">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1801 </w:t>
            </w:r>
          </w:p>
        </w:tc>
      </w:tr>
      <w:tr w:rsidR="009A6677" w:rsidRPr="007165CC" w:rsidTr="00874E88">
        <w:trPr>
          <w:trHeight w:val="300"/>
        </w:trPr>
        <w:tc>
          <w:tcPr>
            <w:tcW w:w="500" w:type="dxa"/>
            <w:tcBorders>
              <w:top w:val="single" w:sz="4" w:space="0" w:color="auto"/>
              <w:left w:val="single" w:sz="8" w:space="0" w:color="auto"/>
              <w:bottom w:val="single" w:sz="4" w:space="0" w:color="auto"/>
              <w:right w:val="single" w:sz="4" w:space="0" w:color="auto"/>
            </w:tcBorders>
            <w:shd w:val="clear" w:color="000000" w:fill="auto"/>
            <w:vAlign w:val="center"/>
            <w:hideMark/>
          </w:tcPr>
          <w:p w:rsidR="009A6677" w:rsidRPr="007165CC" w:rsidRDefault="009A6677" w:rsidP="00557908">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1.1</w:t>
            </w:r>
          </w:p>
        </w:tc>
        <w:tc>
          <w:tcPr>
            <w:tcW w:w="2914" w:type="dxa"/>
            <w:tcBorders>
              <w:top w:val="single" w:sz="4" w:space="0" w:color="auto"/>
              <w:left w:val="nil"/>
              <w:bottom w:val="single" w:sz="4" w:space="0" w:color="auto"/>
              <w:right w:val="nil"/>
            </w:tcBorders>
            <w:shd w:val="clear" w:color="000000" w:fill="auto"/>
            <w:vAlign w:val="center"/>
            <w:hideMark/>
          </w:tcPr>
          <w:p w:rsidR="009A6677" w:rsidRPr="007165CC" w:rsidRDefault="009A6677" w:rsidP="00557908">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 xml:space="preserve">материали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7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14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14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19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19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26 </w:t>
            </w:r>
          </w:p>
        </w:tc>
      </w:tr>
      <w:tr w:rsidR="009A6677" w:rsidRPr="007165CC" w:rsidTr="009A6677">
        <w:trPr>
          <w:trHeight w:val="30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557908">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1.1.1</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557908">
            <w:pPr>
              <w:spacing w:after="0" w:line="240" w:lineRule="auto"/>
              <w:ind w:firstLineChars="100" w:firstLine="160"/>
              <w:rPr>
                <w:rFonts w:ascii="Times New Roman" w:eastAsia="Times New Roman" w:hAnsi="Times New Roman"/>
                <w:i/>
                <w:iCs/>
                <w:sz w:val="16"/>
                <w:szCs w:val="16"/>
                <w:lang w:eastAsia="bg-BG"/>
              </w:rPr>
            </w:pPr>
            <w:r w:rsidRPr="007165CC">
              <w:rPr>
                <w:rFonts w:ascii="Times New Roman" w:eastAsia="Times New Roman" w:hAnsi="Times New Roman"/>
                <w:i/>
                <w:iCs/>
                <w:sz w:val="16"/>
                <w:szCs w:val="16"/>
                <w:lang w:eastAsia="bg-BG"/>
              </w:rPr>
              <w:t xml:space="preserve"> - за обеззаразяване</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66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6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6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9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9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14 </w:t>
            </w:r>
          </w:p>
        </w:tc>
      </w:tr>
      <w:tr w:rsidR="009A6677" w:rsidRPr="007165CC" w:rsidTr="009A6677">
        <w:trPr>
          <w:trHeight w:val="30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557908">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1.1.2</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557908">
            <w:pPr>
              <w:spacing w:after="0" w:line="240" w:lineRule="auto"/>
              <w:ind w:firstLineChars="100" w:firstLine="160"/>
              <w:rPr>
                <w:rFonts w:ascii="Times New Roman" w:eastAsia="Times New Roman" w:hAnsi="Times New Roman"/>
                <w:i/>
                <w:iCs/>
                <w:sz w:val="16"/>
                <w:szCs w:val="16"/>
                <w:lang w:eastAsia="bg-BG"/>
              </w:rPr>
            </w:pPr>
            <w:r w:rsidRPr="007165CC">
              <w:rPr>
                <w:rFonts w:ascii="Times New Roman" w:eastAsia="Times New Roman" w:hAnsi="Times New Roman"/>
                <w:i/>
                <w:iCs/>
                <w:sz w:val="16"/>
                <w:szCs w:val="16"/>
                <w:lang w:eastAsia="bg-BG"/>
              </w:rPr>
              <w:t xml:space="preserve"> - за коагуланти</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r>
      <w:tr w:rsidR="009A6677" w:rsidRPr="007165CC" w:rsidTr="009A6677">
        <w:trPr>
          <w:trHeight w:val="30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557908">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1.1.3</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557908">
            <w:pPr>
              <w:spacing w:after="0" w:line="240" w:lineRule="auto"/>
              <w:ind w:firstLineChars="100" w:firstLine="160"/>
              <w:rPr>
                <w:rFonts w:ascii="Times New Roman" w:eastAsia="Times New Roman" w:hAnsi="Times New Roman"/>
                <w:i/>
                <w:iCs/>
                <w:sz w:val="16"/>
                <w:szCs w:val="16"/>
                <w:lang w:eastAsia="bg-BG"/>
              </w:rPr>
            </w:pPr>
            <w:r w:rsidRPr="007165CC">
              <w:rPr>
                <w:rFonts w:ascii="Times New Roman" w:eastAsia="Times New Roman" w:hAnsi="Times New Roman"/>
                <w:i/>
                <w:iCs/>
                <w:sz w:val="16"/>
                <w:szCs w:val="16"/>
                <w:lang w:eastAsia="bg-BG"/>
              </w:rPr>
              <w:t xml:space="preserve"> - за флокуланти</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r>
      <w:tr w:rsidR="009A6677" w:rsidRPr="007165CC" w:rsidTr="009A6677">
        <w:trPr>
          <w:trHeight w:val="48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557908">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1.1.4</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557908">
            <w:pPr>
              <w:spacing w:after="0" w:line="240" w:lineRule="auto"/>
              <w:ind w:firstLineChars="100" w:firstLine="160"/>
              <w:rPr>
                <w:rFonts w:ascii="Times New Roman" w:eastAsia="Times New Roman" w:hAnsi="Times New Roman"/>
                <w:i/>
                <w:iCs/>
                <w:sz w:val="16"/>
                <w:szCs w:val="16"/>
                <w:lang w:eastAsia="bg-BG"/>
              </w:rPr>
            </w:pPr>
            <w:r w:rsidRPr="007165CC">
              <w:rPr>
                <w:rFonts w:ascii="Times New Roman" w:eastAsia="Times New Roman" w:hAnsi="Times New Roman"/>
                <w:i/>
                <w:iCs/>
                <w:sz w:val="16"/>
                <w:szCs w:val="16"/>
                <w:lang w:eastAsia="bg-BG"/>
              </w:rPr>
              <w:t xml:space="preserve"> - за ЛТК (лабораторно-технологични комплекси)</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22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6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8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8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10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10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12 </w:t>
            </w:r>
          </w:p>
        </w:tc>
      </w:tr>
      <w:tr w:rsidR="009A6677" w:rsidRPr="007165CC" w:rsidTr="009A6677">
        <w:trPr>
          <w:trHeight w:val="48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557908">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1.2</w:t>
            </w:r>
          </w:p>
        </w:tc>
        <w:tc>
          <w:tcPr>
            <w:tcW w:w="2914" w:type="dxa"/>
            <w:tcBorders>
              <w:top w:val="nil"/>
              <w:left w:val="nil"/>
              <w:bottom w:val="single" w:sz="4" w:space="0" w:color="auto"/>
              <w:right w:val="nil"/>
            </w:tcBorders>
            <w:shd w:val="clear" w:color="auto" w:fill="auto"/>
            <w:vAlign w:val="center"/>
            <w:hideMark/>
          </w:tcPr>
          <w:p w:rsidR="009A6677" w:rsidRPr="007165CC" w:rsidRDefault="009A6677" w:rsidP="00557908">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електроенергия за технологични нужди</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3 920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381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200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235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1193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786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1514 </w:t>
            </w:r>
          </w:p>
        </w:tc>
      </w:tr>
      <w:tr w:rsidR="009A6677" w:rsidRPr="007165CC" w:rsidTr="009A6677">
        <w:trPr>
          <w:trHeight w:val="30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1.3</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горива и смазочни материали</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299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47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25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25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53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53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117 </w:t>
            </w:r>
          </w:p>
        </w:tc>
      </w:tr>
      <w:tr w:rsidR="009A6677" w:rsidRPr="007165CC" w:rsidTr="009A6677">
        <w:trPr>
          <w:trHeight w:val="30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1.3.1</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7165CC">
            <w:pPr>
              <w:spacing w:after="0" w:line="240" w:lineRule="auto"/>
              <w:ind w:firstLineChars="100" w:firstLine="160"/>
              <w:rPr>
                <w:rFonts w:ascii="Times New Roman" w:eastAsia="Times New Roman" w:hAnsi="Times New Roman"/>
                <w:i/>
                <w:iCs/>
                <w:sz w:val="16"/>
                <w:szCs w:val="16"/>
                <w:lang w:eastAsia="bg-BG"/>
              </w:rPr>
            </w:pPr>
            <w:r w:rsidRPr="007165CC">
              <w:rPr>
                <w:rFonts w:ascii="Times New Roman" w:eastAsia="Times New Roman" w:hAnsi="Times New Roman"/>
                <w:i/>
                <w:iCs/>
                <w:sz w:val="16"/>
                <w:szCs w:val="16"/>
                <w:lang w:eastAsia="bg-BG"/>
              </w:rPr>
              <w:t xml:space="preserve"> -за технологични нужди</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 </w:t>
            </w:r>
          </w:p>
        </w:tc>
      </w:tr>
      <w:tr w:rsidR="009A6677" w:rsidRPr="007165CC" w:rsidTr="009A6677">
        <w:trPr>
          <w:trHeight w:val="48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1.3.2</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7165CC">
            <w:pPr>
              <w:spacing w:after="0" w:line="240" w:lineRule="auto"/>
              <w:ind w:firstLineChars="100" w:firstLine="160"/>
              <w:rPr>
                <w:rFonts w:ascii="Times New Roman" w:eastAsia="Times New Roman" w:hAnsi="Times New Roman"/>
                <w:i/>
                <w:iCs/>
                <w:sz w:val="16"/>
                <w:szCs w:val="16"/>
                <w:lang w:eastAsia="bg-BG"/>
              </w:rPr>
            </w:pPr>
            <w:r w:rsidRPr="007165CC">
              <w:rPr>
                <w:rFonts w:ascii="Times New Roman" w:eastAsia="Times New Roman" w:hAnsi="Times New Roman"/>
                <w:i/>
                <w:iCs/>
                <w:sz w:val="16"/>
                <w:szCs w:val="16"/>
                <w:lang w:eastAsia="bg-BG"/>
              </w:rPr>
              <w:t xml:space="preserve"> -за транспортни средства и механизация</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294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49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24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24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52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52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115 </w:t>
            </w:r>
          </w:p>
        </w:tc>
      </w:tr>
      <w:tr w:rsidR="009A6677" w:rsidRPr="007165CC" w:rsidTr="009A6677">
        <w:trPr>
          <w:trHeight w:val="30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1.4</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работно облекло</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10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10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10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10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10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14 </w:t>
            </w:r>
          </w:p>
        </w:tc>
      </w:tr>
      <w:tr w:rsidR="009A6677" w:rsidRPr="007165CC" w:rsidTr="009A6677">
        <w:trPr>
          <w:trHeight w:val="30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1.5</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канцеларски материали</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32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-4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 </w:t>
            </w:r>
          </w:p>
        </w:tc>
      </w:tr>
      <w:tr w:rsidR="009A6677" w:rsidRPr="007165CC" w:rsidTr="009A6677">
        <w:trPr>
          <w:trHeight w:val="30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1.6</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материали за оперативен ремонт</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620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0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28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28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28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28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124 </w:t>
            </w:r>
          </w:p>
        </w:tc>
      </w:tr>
      <w:tr w:rsidR="009A6677" w:rsidRPr="007165CC" w:rsidTr="009A6677">
        <w:trPr>
          <w:trHeight w:val="30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1.7</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други разходи за материали</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14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 </w:t>
            </w:r>
          </w:p>
        </w:tc>
      </w:tr>
      <w:tr w:rsidR="009A6677" w:rsidRPr="007165CC" w:rsidTr="009A6677">
        <w:trPr>
          <w:trHeight w:val="30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sz w:val="16"/>
                <w:szCs w:val="16"/>
                <w:lang w:eastAsia="bg-BG"/>
              </w:rPr>
            </w:pPr>
            <w:r w:rsidRPr="007165CC">
              <w:rPr>
                <w:rFonts w:ascii="Times New Roman" w:eastAsia="Times New Roman" w:hAnsi="Times New Roman"/>
                <w:sz w:val="16"/>
                <w:szCs w:val="16"/>
                <w:lang w:eastAsia="bg-BG"/>
              </w:rPr>
              <w:t>1.7.1</w:t>
            </w:r>
          </w:p>
        </w:tc>
        <w:tc>
          <w:tcPr>
            <w:tcW w:w="2914" w:type="dxa"/>
            <w:tcBorders>
              <w:top w:val="nil"/>
              <w:left w:val="nil"/>
              <w:bottom w:val="single" w:sz="4" w:space="0" w:color="auto"/>
              <w:right w:val="nil"/>
            </w:tcBorders>
            <w:shd w:val="clear" w:color="000000" w:fill="auto"/>
            <w:vAlign w:val="center"/>
            <w:hideMark/>
          </w:tcPr>
          <w:p w:rsidR="009A6677" w:rsidRPr="007165CC" w:rsidRDefault="009A6677" w:rsidP="007165CC">
            <w:pPr>
              <w:spacing w:after="0" w:line="240" w:lineRule="auto"/>
              <w:rPr>
                <w:rFonts w:ascii="Times New Roman" w:eastAsia="Times New Roman" w:hAnsi="Times New Roman"/>
                <w:i/>
                <w:iCs/>
                <w:sz w:val="16"/>
                <w:szCs w:val="16"/>
                <w:lang w:eastAsia="bg-BG"/>
              </w:rPr>
            </w:pPr>
            <w:r w:rsidRPr="007165CC">
              <w:rPr>
                <w:rFonts w:ascii="Times New Roman" w:eastAsia="Times New Roman" w:hAnsi="Times New Roman"/>
                <w:i/>
                <w:iCs/>
                <w:sz w:val="16"/>
                <w:szCs w:val="16"/>
                <w:lang w:eastAsia="bg-BG"/>
              </w:rPr>
              <w:t>други</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A6677" w:rsidRPr="007165CC" w:rsidRDefault="009A6677" w:rsidP="00557908">
            <w:pPr>
              <w:spacing w:after="0" w:line="240" w:lineRule="auto"/>
              <w:jc w:val="right"/>
              <w:rPr>
                <w:rFonts w:ascii="Times New Roman" w:eastAsia="Times New Roman" w:hAnsi="Times New Roman"/>
                <w:color w:val="000000"/>
                <w:sz w:val="16"/>
                <w:szCs w:val="16"/>
                <w:lang w:eastAsia="bg-BG"/>
              </w:rPr>
            </w:pPr>
            <w:r w:rsidRPr="007165CC">
              <w:rPr>
                <w:rFonts w:ascii="Times New Roman" w:eastAsia="Times New Roman" w:hAnsi="Times New Roman"/>
                <w:color w:val="000000"/>
                <w:sz w:val="16"/>
                <w:szCs w:val="16"/>
                <w:lang w:eastAsia="bg-BG"/>
              </w:rPr>
              <w:t>14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-1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 </w:t>
            </w:r>
          </w:p>
        </w:tc>
        <w:tc>
          <w:tcPr>
            <w:tcW w:w="993"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 </w:t>
            </w:r>
          </w:p>
        </w:tc>
        <w:tc>
          <w:tcPr>
            <w:tcW w:w="992" w:type="dxa"/>
            <w:tcBorders>
              <w:top w:val="nil"/>
              <w:left w:val="nil"/>
              <w:bottom w:val="single" w:sz="4" w:space="0" w:color="auto"/>
              <w:right w:val="single" w:sz="4"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 </w:t>
            </w:r>
          </w:p>
        </w:tc>
        <w:tc>
          <w:tcPr>
            <w:tcW w:w="993" w:type="dxa"/>
            <w:tcBorders>
              <w:top w:val="nil"/>
              <w:left w:val="nil"/>
              <w:bottom w:val="single" w:sz="4" w:space="0" w:color="auto"/>
              <w:right w:val="single" w:sz="8" w:space="0" w:color="auto"/>
            </w:tcBorders>
            <w:shd w:val="clear" w:color="auto" w:fill="auto"/>
            <w:noWrap/>
            <w:vAlign w:val="center"/>
            <w:hideMark/>
          </w:tcPr>
          <w:p w:rsidR="009A6677" w:rsidRPr="00557908" w:rsidRDefault="009A6677" w:rsidP="00557908">
            <w:pPr>
              <w:spacing w:after="0" w:line="240" w:lineRule="auto"/>
              <w:jc w:val="right"/>
              <w:rPr>
                <w:rFonts w:ascii="Times New Roman" w:eastAsia="Times New Roman" w:hAnsi="Times New Roman"/>
                <w:color w:val="000000"/>
                <w:sz w:val="16"/>
                <w:szCs w:val="16"/>
                <w:lang w:eastAsia="bg-BG"/>
              </w:rPr>
            </w:pPr>
            <w:r w:rsidRPr="00557908">
              <w:rPr>
                <w:rFonts w:ascii="Times New Roman" w:eastAsia="Times New Roman" w:hAnsi="Times New Roman"/>
                <w:color w:val="000000"/>
                <w:sz w:val="16"/>
                <w:szCs w:val="16"/>
                <w:lang w:eastAsia="bg-BG"/>
              </w:rPr>
              <w:t xml:space="preserve">3 </w:t>
            </w:r>
          </w:p>
        </w:tc>
      </w:tr>
    </w:tbl>
    <w:p w:rsidR="00005F3B" w:rsidRPr="00F04B8C" w:rsidRDefault="00005F3B" w:rsidP="00F04B8C">
      <w:pPr>
        <w:ind w:firstLine="567"/>
        <w:rPr>
          <w:rFonts w:ascii="Times New Roman" w:hAnsi="Times New Roman"/>
          <w:sz w:val="24"/>
          <w:szCs w:val="24"/>
        </w:rPr>
      </w:pPr>
      <w:r w:rsidRPr="00F04B8C">
        <w:rPr>
          <w:rFonts w:ascii="Times New Roman" w:hAnsi="Times New Roman"/>
          <w:sz w:val="24"/>
          <w:szCs w:val="24"/>
        </w:rPr>
        <w:t xml:space="preserve">Най-голям дял в разходите за материали заемат разходите за електроенергия, разходите за горива и смазочни материали, както и разходите за оперативен ремонт. </w:t>
      </w:r>
    </w:p>
    <w:p w:rsidR="00005F3B" w:rsidRPr="00F04B8C"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 xml:space="preserve">Промените в ел. енергията през годините на бизнес плана се дължат на комбинация от мерки за енергийна ефективност и </w:t>
      </w:r>
      <w:r w:rsidR="00A1316A">
        <w:rPr>
          <w:rFonts w:ascii="Times New Roman" w:hAnsi="Times New Roman"/>
          <w:sz w:val="24"/>
          <w:szCs w:val="24"/>
        </w:rPr>
        <w:t>присъединяане на нови</w:t>
      </w:r>
      <w:r w:rsidRPr="00F04B8C">
        <w:rPr>
          <w:rFonts w:ascii="Times New Roman" w:hAnsi="Times New Roman"/>
          <w:sz w:val="24"/>
          <w:szCs w:val="24"/>
        </w:rPr>
        <w:t xml:space="preserve"> </w:t>
      </w:r>
      <w:r w:rsidR="00A1316A" w:rsidRPr="00F04B8C">
        <w:rPr>
          <w:rFonts w:ascii="Times New Roman" w:hAnsi="Times New Roman"/>
          <w:sz w:val="24"/>
          <w:szCs w:val="24"/>
        </w:rPr>
        <w:t>експлоатац</w:t>
      </w:r>
      <w:r w:rsidR="00A1316A">
        <w:rPr>
          <w:rFonts w:ascii="Times New Roman" w:hAnsi="Times New Roman"/>
          <w:sz w:val="24"/>
          <w:szCs w:val="24"/>
        </w:rPr>
        <w:t>ионни райони</w:t>
      </w:r>
      <w:r w:rsidRPr="00F04B8C">
        <w:rPr>
          <w:rFonts w:ascii="Times New Roman" w:hAnsi="Times New Roman"/>
          <w:sz w:val="24"/>
          <w:szCs w:val="24"/>
        </w:rPr>
        <w:t>.</w:t>
      </w:r>
    </w:p>
    <w:p w:rsidR="00005F3B"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 xml:space="preserve">Предвидено е увеличение на разходите за гориво, вследствие на закупуването на нови транспортни средства за нуждите на </w:t>
      </w:r>
      <w:r w:rsidR="00A1316A">
        <w:rPr>
          <w:rFonts w:ascii="Times New Roman" w:hAnsi="Times New Roman"/>
          <w:sz w:val="24"/>
          <w:szCs w:val="24"/>
        </w:rPr>
        <w:t>д</w:t>
      </w:r>
      <w:r w:rsidR="00A1316A" w:rsidRPr="00F04B8C">
        <w:rPr>
          <w:rFonts w:ascii="Times New Roman" w:hAnsi="Times New Roman"/>
          <w:sz w:val="24"/>
          <w:szCs w:val="24"/>
        </w:rPr>
        <w:t>ружеството</w:t>
      </w:r>
      <w:r w:rsidRPr="00F04B8C">
        <w:rPr>
          <w:rFonts w:ascii="Times New Roman" w:hAnsi="Times New Roman"/>
          <w:sz w:val="24"/>
          <w:szCs w:val="24"/>
        </w:rPr>
        <w:t>, съгласно Инвес</w:t>
      </w:r>
      <w:r w:rsidR="00874E88">
        <w:rPr>
          <w:rFonts w:ascii="Times New Roman" w:hAnsi="Times New Roman"/>
          <w:sz w:val="24"/>
          <w:szCs w:val="24"/>
        </w:rPr>
        <w:t>тиционната програма, Справка №9. Друга причина за увеличението на разходите за горива се дължи на извънредната ситуация, в която Дружеството се намира от 04.2017 г. и до момента, във връзка с установените отклонения в качеството на водата по показател естествен уран. В тази връзка Дружеството осигурява вода за питейни нужди с водоноски в областния град и в някои други населени места от обслужваната територия, което от своя страна води до завишяване разходите за горива и смазочни материали.</w:t>
      </w:r>
    </w:p>
    <w:p w:rsidR="00874E88" w:rsidRPr="00F04B8C" w:rsidRDefault="00874E88" w:rsidP="00F04B8C">
      <w:pPr>
        <w:spacing w:after="120" w:line="240" w:lineRule="auto"/>
        <w:ind w:firstLine="567"/>
        <w:jc w:val="both"/>
        <w:rPr>
          <w:rFonts w:ascii="Times New Roman" w:hAnsi="Times New Roman"/>
          <w:sz w:val="24"/>
          <w:szCs w:val="24"/>
        </w:rPr>
      </w:pPr>
      <w:r>
        <w:rPr>
          <w:rFonts w:ascii="Times New Roman" w:hAnsi="Times New Roman"/>
          <w:sz w:val="24"/>
          <w:szCs w:val="24"/>
        </w:rPr>
        <w:t>Завишението на разходите за работно облекло се обуславя от факта, че през отчетната 2015 г. не е закуп</w:t>
      </w:r>
      <w:r w:rsidR="005B6324">
        <w:rPr>
          <w:rFonts w:ascii="Times New Roman" w:hAnsi="Times New Roman"/>
          <w:sz w:val="24"/>
          <w:szCs w:val="24"/>
        </w:rPr>
        <w:t>е</w:t>
      </w:r>
      <w:r>
        <w:rPr>
          <w:rFonts w:ascii="Times New Roman" w:hAnsi="Times New Roman"/>
          <w:sz w:val="24"/>
          <w:szCs w:val="24"/>
        </w:rPr>
        <w:t>но и предостав</w:t>
      </w:r>
      <w:r w:rsidR="005B6324">
        <w:rPr>
          <w:rFonts w:ascii="Times New Roman" w:hAnsi="Times New Roman"/>
          <w:sz w:val="24"/>
          <w:szCs w:val="24"/>
        </w:rPr>
        <w:t>е</w:t>
      </w:r>
      <w:r>
        <w:rPr>
          <w:rFonts w:ascii="Times New Roman" w:hAnsi="Times New Roman"/>
          <w:sz w:val="24"/>
          <w:szCs w:val="24"/>
        </w:rPr>
        <w:t>но на</w:t>
      </w:r>
      <w:r w:rsidR="005B6324">
        <w:rPr>
          <w:rFonts w:ascii="Times New Roman" w:hAnsi="Times New Roman"/>
          <w:sz w:val="24"/>
          <w:szCs w:val="24"/>
        </w:rPr>
        <w:t xml:space="preserve"> всички</w:t>
      </w:r>
      <w:r>
        <w:rPr>
          <w:rFonts w:ascii="Times New Roman" w:hAnsi="Times New Roman"/>
          <w:sz w:val="24"/>
          <w:szCs w:val="24"/>
        </w:rPr>
        <w:t xml:space="preserve"> служители ново работно облекло. Спазвайки изискванията на КТД и трудовото законодателство </w:t>
      </w:r>
      <w:r w:rsidR="005B6324">
        <w:rPr>
          <w:rFonts w:ascii="Times New Roman" w:hAnsi="Times New Roman"/>
          <w:sz w:val="24"/>
          <w:szCs w:val="24"/>
        </w:rPr>
        <w:t>Д</w:t>
      </w:r>
      <w:r>
        <w:rPr>
          <w:rFonts w:ascii="Times New Roman" w:hAnsi="Times New Roman"/>
          <w:sz w:val="24"/>
          <w:szCs w:val="24"/>
        </w:rPr>
        <w:t xml:space="preserve">ружеството през следващите периоди е предвидило закупуване на лятно и зимно облекло, </w:t>
      </w:r>
      <w:r w:rsidR="005B6324">
        <w:rPr>
          <w:rFonts w:ascii="Times New Roman" w:hAnsi="Times New Roman"/>
          <w:sz w:val="24"/>
          <w:szCs w:val="24"/>
        </w:rPr>
        <w:t>отговарящо на нормативните изисквания, което води до</w:t>
      </w:r>
      <w:r>
        <w:rPr>
          <w:rFonts w:ascii="Times New Roman" w:hAnsi="Times New Roman"/>
          <w:sz w:val="24"/>
          <w:szCs w:val="24"/>
        </w:rPr>
        <w:t xml:space="preserve"> увеличението на разходте за работно облекло.</w:t>
      </w:r>
    </w:p>
    <w:p w:rsidR="00005F3B"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lastRenderedPageBreak/>
        <w:t>Във връзка с промяната на начина на отчитане на разходите за оперативен ремонт голяма част от разходите, които преди 2017 г. са отчитани като оперативен ремонт, в съответствие с новите регулаторни изисквания ще се капитализират.</w:t>
      </w:r>
    </w:p>
    <w:p w:rsidR="00F70B6B" w:rsidRDefault="00871ED5" w:rsidP="00F04B8C">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От 01 януари 2019 год. се присъедин</w:t>
      </w:r>
      <w:r w:rsidR="006A4C89">
        <w:rPr>
          <w:rFonts w:ascii="Times New Roman" w:hAnsi="Times New Roman"/>
          <w:sz w:val="24"/>
          <w:szCs w:val="24"/>
        </w:rPr>
        <w:t>иха</w:t>
      </w:r>
      <w:r w:rsidRPr="00871ED5">
        <w:rPr>
          <w:rFonts w:ascii="Times New Roman" w:hAnsi="Times New Roman"/>
          <w:sz w:val="24"/>
          <w:szCs w:val="24"/>
        </w:rPr>
        <w:t xml:space="preserve"> община Тополовград и община с.Стамболово като нови територии  за експлоатиране от „Водоснабдяване и канализация“ ЕООД гр.Хасково. От 01 Януари 2021 год. ще се присъедини и територията на община Димитровград, за това се налага увеличение на прогнозираните разходи за материали. Ефектът от промяната в разходите за всяка нова територия детайлно е предоставен в допълнителна справка „</w:t>
      </w:r>
      <w:r w:rsidRPr="00871ED5">
        <w:rPr>
          <w:rFonts w:ascii="Times New Roman" w:hAnsi="Times New Roman"/>
          <w:sz w:val="24"/>
          <w:szCs w:val="24"/>
          <w:lang w:val="en-US"/>
        </w:rPr>
        <w:t>Разходи -Хасково-Стамболово-Димитровград-Тополовград</w:t>
      </w:r>
      <w:r w:rsidRPr="00871ED5">
        <w:rPr>
          <w:rFonts w:ascii="Times New Roman" w:hAnsi="Times New Roman"/>
          <w:sz w:val="24"/>
          <w:szCs w:val="24"/>
        </w:rPr>
        <w:t xml:space="preserve">“. </w:t>
      </w:r>
    </w:p>
    <w:p w:rsidR="00133638" w:rsidRPr="00F70B6B" w:rsidRDefault="00133638" w:rsidP="00E67118">
      <w:pPr>
        <w:pStyle w:val="Heading5"/>
        <w:numPr>
          <w:ilvl w:val="2"/>
          <w:numId w:val="3"/>
        </w:numPr>
        <w:ind w:left="1134" w:hanging="567"/>
        <w:rPr>
          <w:rFonts w:ascii="Times New Roman" w:hAnsi="Times New Roman"/>
          <w:sz w:val="24"/>
          <w:szCs w:val="24"/>
          <w:lang w:eastAsia="bg-BG"/>
        </w:rPr>
      </w:pPr>
      <w:bookmarkStart w:id="174" w:name="_Toc450131553"/>
      <w:r w:rsidRPr="00F70B6B">
        <w:rPr>
          <w:rFonts w:ascii="Times New Roman" w:hAnsi="Times New Roman"/>
          <w:sz w:val="24"/>
          <w:szCs w:val="24"/>
          <w:lang w:eastAsia="bg-BG"/>
        </w:rPr>
        <w:t>Разходи за външни услуги</w:t>
      </w:r>
      <w:bookmarkEnd w:id="174"/>
    </w:p>
    <w:p w:rsidR="00005F3B" w:rsidRPr="00F04B8C"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 xml:space="preserve">Разходите за външни услуги на „Водоснабдяване и канализация“ ЕООД, гр. Хасково за услугата доставяне на вода на потребителите за 2015 г. възлизат на </w:t>
      </w:r>
      <w:r w:rsidR="00780880">
        <w:rPr>
          <w:rFonts w:ascii="Times New Roman" w:hAnsi="Times New Roman"/>
          <w:sz w:val="24"/>
          <w:szCs w:val="24"/>
          <w:lang w:val="en-US"/>
        </w:rPr>
        <w:t>525</w:t>
      </w:r>
      <w:r w:rsidRPr="00F04B8C">
        <w:rPr>
          <w:rFonts w:ascii="Times New Roman" w:hAnsi="Times New Roman"/>
          <w:sz w:val="24"/>
          <w:szCs w:val="24"/>
        </w:rPr>
        <w:t xml:space="preserve"> хил. лв. Те съставляват </w:t>
      </w:r>
      <w:r w:rsidR="00557908" w:rsidRPr="00557908">
        <w:rPr>
          <w:rFonts w:ascii="Times New Roman" w:hAnsi="Times New Roman"/>
          <w:sz w:val="24"/>
          <w:szCs w:val="24"/>
          <w:lang w:val="en-US"/>
        </w:rPr>
        <w:t>4.90%</w:t>
      </w:r>
      <w:r w:rsidRPr="00673B37">
        <w:rPr>
          <w:rFonts w:ascii="Times New Roman" w:hAnsi="Times New Roman"/>
          <w:color w:val="FF0000"/>
          <w:sz w:val="24"/>
          <w:szCs w:val="24"/>
        </w:rPr>
        <w:t xml:space="preserve"> </w:t>
      </w:r>
      <w:r w:rsidRPr="00F04B8C">
        <w:rPr>
          <w:rFonts w:ascii="Times New Roman" w:hAnsi="Times New Roman"/>
          <w:sz w:val="24"/>
          <w:szCs w:val="24"/>
        </w:rPr>
        <w:t>от общите разходи за услугата.</w:t>
      </w:r>
    </w:p>
    <w:p w:rsidR="004564CB" w:rsidRDefault="00871ED5" w:rsidP="00E93769">
      <w:pPr>
        <w:spacing w:after="120" w:line="240" w:lineRule="auto"/>
        <w:ind w:firstLine="567"/>
        <w:jc w:val="both"/>
        <w:rPr>
          <w:rFonts w:ascii="Times New Roman" w:hAnsi="Times New Roman"/>
          <w:sz w:val="24"/>
          <w:szCs w:val="24"/>
        </w:rPr>
      </w:pPr>
      <w:r>
        <w:rPr>
          <w:rFonts w:ascii="Times New Roman" w:hAnsi="Times New Roman"/>
          <w:sz w:val="24"/>
          <w:szCs w:val="24"/>
        </w:rPr>
        <w:t>Изменението на разходите за външни услуги за периода на бизнес плана е както следва:</w:t>
      </w:r>
    </w:p>
    <w:tbl>
      <w:tblPr>
        <w:tblW w:w="9225" w:type="dxa"/>
        <w:tblInd w:w="60" w:type="dxa"/>
        <w:tblCellMar>
          <w:left w:w="70" w:type="dxa"/>
          <w:right w:w="70" w:type="dxa"/>
        </w:tblCellMar>
        <w:tblLook w:val="04A0"/>
      </w:tblPr>
      <w:tblGrid>
        <w:gridCol w:w="590"/>
        <w:gridCol w:w="2681"/>
        <w:gridCol w:w="960"/>
        <w:gridCol w:w="882"/>
        <w:gridCol w:w="851"/>
        <w:gridCol w:w="850"/>
        <w:gridCol w:w="851"/>
        <w:gridCol w:w="709"/>
        <w:gridCol w:w="851"/>
      </w:tblGrid>
      <w:tr w:rsidR="00AD24B9" w:rsidRPr="00557908" w:rsidTr="00460F8F">
        <w:trPr>
          <w:trHeight w:val="315"/>
        </w:trPr>
        <w:tc>
          <w:tcPr>
            <w:tcW w:w="590"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AD24B9" w:rsidRPr="00557908" w:rsidRDefault="00AD24B9" w:rsidP="005B6324">
            <w:pPr>
              <w:spacing w:after="0" w:line="240" w:lineRule="auto"/>
              <w:jc w:val="center"/>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w:t>
            </w:r>
          </w:p>
        </w:tc>
        <w:tc>
          <w:tcPr>
            <w:tcW w:w="2681" w:type="dxa"/>
            <w:vMerge w:val="restart"/>
            <w:tcBorders>
              <w:top w:val="single" w:sz="8" w:space="0" w:color="auto"/>
              <w:left w:val="single" w:sz="4" w:space="0" w:color="auto"/>
              <w:bottom w:val="single" w:sz="4" w:space="0" w:color="auto"/>
              <w:right w:val="nil"/>
            </w:tcBorders>
            <w:shd w:val="clear" w:color="000000" w:fill="D8D8D8"/>
            <w:vAlign w:val="center"/>
            <w:hideMark/>
          </w:tcPr>
          <w:p w:rsidR="00AD24B9" w:rsidRPr="00557908" w:rsidRDefault="00AD24B9" w:rsidP="005B6324">
            <w:pPr>
              <w:spacing w:after="0" w:line="240" w:lineRule="auto"/>
              <w:jc w:val="center"/>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Разходи по икономически елементи</w:t>
            </w:r>
          </w:p>
        </w:tc>
        <w:tc>
          <w:tcPr>
            <w:tcW w:w="5954"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AD24B9" w:rsidRPr="00557908" w:rsidRDefault="00AD24B9" w:rsidP="005B6324">
            <w:pPr>
              <w:spacing w:after="0" w:line="240" w:lineRule="auto"/>
              <w:jc w:val="center"/>
              <w:rPr>
                <w:rFonts w:eastAsia="Times New Roman" w:cs="Calibri"/>
                <w:sz w:val="16"/>
                <w:szCs w:val="16"/>
                <w:lang w:eastAsia="bg-BG"/>
              </w:rPr>
            </w:pPr>
            <w:r w:rsidRPr="00557908">
              <w:rPr>
                <w:rFonts w:eastAsia="Times New Roman" w:cs="Calibri"/>
                <w:sz w:val="16"/>
                <w:szCs w:val="16"/>
                <w:lang w:eastAsia="bg-BG"/>
              </w:rPr>
              <w:t>Промяна в хил. лв.</w:t>
            </w:r>
          </w:p>
        </w:tc>
      </w:tr>
      <w:tr w:rsidR="00AD24B9" w:rsidRPr="00557908" w:rsidTr="00460F8F">
        <w:trPr>
          <w:trHeight w:val="315"/>
        </w:trPr>
        <w:tc>
          <w:tcPr>
            <w:tcW w:w="590" w:type="dxa"/>
            <w:vMerge/>
            <w:tcBorders>
              <w:top w:val="single" w:sz="8" w:space="0" w:color="auto"/>
              <w:left w:val="single" w:sz="8" w:space="0" w:color="auto"/>
              <w:bottom w:val="single" w:sz="4" w:space="0" w:color="auto"/>
              <w:right w:val="single" w:sz="4" w:space="0" w:color="auto"/>
            </w:tcBorders>
            <w:vAlign w:val="center"/>
            <w:hideMark/>
          </w:tcPr>
          <w:p w:rsidR="00AD24B9" w:rsidRPr="00557908" w:rsidRDefault="00AD24B9" w:rsidP="005B6324">
            <w:pPr>
              <w:spacing w:after="0" w:line="240" w:lineRule="auto"/>
              <w:rPr>
                <w:rFonts w:ascii="Times New Roman" w:eastAsia="Times New Roman" w:hAnsi="Times New Roman"/>
                <w:b/>
                <w:bCs/>
                <w:sz w:val="16"/>
                <w:szCs w:val="16"/>
                <w:lang w:eastAsia="bg-BG"/>
              </w:rPr>
            </w:pPr>
          </w:p>
        </w:tc>
        <w:tc>
          <w:tcPr>
            <w:tcW w:w="2681" w:type="dxa"/>
            <w:vMerge/>
            <w:tcBorders>
              <w:top w:val="single" w:sz="8" w:space="0" w:color="auto"/>
              <w:left w:val="single" w:sz="4" w:space="0" w:color="auto"/>
              <w:bottom w:val="single" w:sz="4" w:space="0" w:color="auto"/>
              <w:right w:val="nil"/>
            </w:tcBorders>
            <w:vAlign w:val="center"/>
            <w:hideMark/>
          </w:tcPr>
          <w:p w:rsidR="00AD24B9" w:rsidRPr="00557908" w:rsidRDefault="00AD24B9" w:rsidP="005B6324">
            <w:pPr>
              <w:spacing w:after="0" w:line="240" w:lineRule="auto"/>
              <w:rPr>
                <w:rFonts w:ascii="Times New Roman" w:eastAsia="Times New Roman" w:hAnsi="Times New Roman"/>
                <w:b/>
                <w:bCs/>
                <w:sz w:val="16"/>
                <w:szCs w:val="16"/>
                <w:lang w:eastAsia="bg-BG"/>
              </w:rPr>
            </w:pPr>
          </w:p>
        </w:tc>
        <w:tc>
          <w:tcPr>
            <w:tcW w:w="5954"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AD24B9" w:rsidRPr="00557908" w:rsidRDefault="00AD24B9" w:rsidP="005B6324">
            <w:pPr>
              <w:spacing w:after="0" w:line="240" w:lineRule="auto"/>
              <w:jc w:val="center"/>
              <w:rPr>
                <w:rFonts w:eastAsia="Times New Roman" w:cs="Calibri"/>
                <w:sz w:val="16"/>
                <w:szCs w:val="16"/>
                <w:lang w:eastAsia="bg-BG"/>
              </w:rPr>
            </w:pPr>
            <w:r w:rsidRPr="00557908">
              <w:rPr>
                <w:rFonts w:eastAsia="Times New Roman" w:cs="Calibri"/>
                <w:sz w:val="16"/>
                <w:szCs w:val="16"/>
                <w:lang w:eastAsia="bg-BG"/>
              </w:rPr>
              <w:t>Доставяне на вода на потребителите</w:t>
            </w:r>
          </w:p>
        </w:tc>
      </w:tr>
      <w:tr w:rsidR="00AD24B9" w:rsidRPr="00557908" w:rsidTr="00AD24B9">
        <w:trPr>
          <w:trHeight w:val="315"/>
        </w:trPr>
        <w:tc>
          <w:tcPr>
            <w:tcW w:w="590" w:type="dxa"/>
            <w:vMerge/>
            <w:tcBorders>
              <w:top w:val="single" w:sz="8" w:space="0" w:color="auto"/>
              <w:left w:val="single" w:sz="8" w:space="0" w:color="auto"/>
              <w:bottom w:val="single" w:sz="4" w:space="0" w:color="auto"/>
              <w:right w:val="single" w:sz="4" w:space="0" w:color="auto"/>
            </w:tcBorders>
            <w:vAlign w:val="center"/>
            <w:hideMark/>
          </w:tcPr>
          <w:p w:rsidR="00AD24B9" w:rsidRPr="00557908" w:rsidRDefault="00AD24B9" w:rsidP="005B6324">
            <w:pPr>
              <w:spacing w:after="0" w:line="240" w:lineRule="auto"/>
              <w:rPr>
                <w:rFonts w:ascii="Times New Roman" w:eastAsia="Times New Roman" w:hAnsi="Times New Roman"/>
                <w:b/>
                <w:bCs/>
                <w:sz w:val="16"/>
                <w:szCs w:val="16"/>
                <w:lang w:eastAsia="bg-BG"/>
              </w:rPr>
            </w:pPr>
          </w:p>
        </w:tc>
        <w:tc>
          <w:tcPr>
            <w:tcW w:w="2681" w:type="dxa"/>
            <w:vMerge/>
            <w:tcBorders>
              <w:top w:val="single" w:sz="8" w:space="0" w:color="auto"/>
              <w:left w:val="single" w:sz="4" w:space="0" w:color="auto"/>
              <w:bottom w:val="single" w:sz="4" w:space="0" w:color="auto"/>
              <w:right w:val="nil"/>
            </w:tcBorders>
            <w:vAlign w:val="center"/>
            <w:hideMark/>
          </w:tcPr>
          <w:p w:rsidR="00AD24B9" w:rsidRPr="00557908" w:rsidRDefault="00AD24B9" w:rsidP="005B6324">
            <w:pPr>
              <w:spacing w:after="0" w:line="240" w:lineRule="auto"/>
              <w:rPr>
                <w:rFonts w:ascii="Times New Roman" w:eastAsia="Times New Roman" w:hAnsi="Times New Roman"/>
                <w:b/>
                <w:bCs/>
                <w:sz w:val="16"/>
                <w:szCs w:val="16"/>
                <w:lang w:eastAsia="bg-BG"/>
              </w:rPr>
            </w:pPr>
          </w:p>
        </w:tc>
        <w:tc>
          <w:tcPr>
            <w:tcW w:w="960" w:type="dxa"/>
            <w:tcBorders>
              <w:top w:val="nil"/>
              <w:left w:val="single" w:sz="8" w:space="0" w:color="auto"/>
              <w:bottom w:val="nil"/>
              <w:right w:val="single" w:sz="8" w:space="0" w:color="auto"/>
            </w:tcBorders>
            <w:shd w:val="clear" w:color="000000" w:fill="D8D8D8"/>
            <w:vAlign w:val="bottom"/>
            <w:hideMark/>
          </w:tcPr>
          <w:p w:rsidR="00AD24B9" w:rsidRPr="00557908" w:rsidRDefault="00AD24B9" w:rsidP="005B6324">
            <w:pPr>
              <w:spacing w:after="0" w:line="240" w:lineRule="auto"/>
              <w:jc w:val="center"/>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2015 г.</w:t>
            </w:r>
          </w:p>
        </w:tc>
        <w:tc>
          <w:tcPr>
            <w:tcW w:w="882" w:type="dxa"/>
            <w:tcBorders>
              <w:top w:val="nil"/>
              <w:left w:val="single" w:sz="8" w:space="0" w:color="auto"/>
              <w:bottom w:val="nil"/>
              <w:right w:val="single" w:sz="8" w:space="0" w:color="auto"/>
            </w:tcBorders>
            <w:shd w:val="clear" w:color="000000" w:fill="D8D8D8"/>
            <w:noWrap/>
            <w:vAlign w:val="bottom"/>
            <w:hideMark/>
          </w:tcPr>
          <w:p w:rsidR="00AD24B9" w:rsidRPr="00557908" w:rsidRDefault="00AD24B9" w:rsidP="005B6324">
            <w:pPr>
              <w:spacing w:after="0" w:line="240" w:lineRule="auto"/>
              <w:jc w:val="center"/>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2016 г.-2015 г.</w:t>
            </w:r>
          </w:p>
        </w:tc>
        <w:tc>
          <w:tcPr>
            <w:tcW w:w="851" w:type="dxa"/>
            <w:tcBorders>
              <w:top w:val="nil"/>
              <w:left w:val="single" w:sz="8" w:space="0" w:color="auto"/>
              <w:bottom w:val="nil"/>
              <w:right w:val="single" w:sz="8" w:space="0" w:color="auto"/>
            </w:tcBorders>
            <w:shd w:val="clear" w:color="000000" w:fill="D8D8D8"/>
            <w:noWrap/>
            <w:vAlign w:val="bottom"/>
            <w:hideMark/>
          </w:tcPr>
          <w:p w:rsidR="00AD24B9" w:rsidRPr="00557908" w:rsidRDefault="00AD24B9" w:rsidP="005B6324">
            <w:pPr>
              <w:spacing w:after="0" w:line="240" w:lineRule="auto"/>
              <w:jc w:val="center"/>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2017 г.-2015 г.</w:t>
            </w:r>
          </w:p>
        </w:tc>
        <w:tc>
          <w:tcPr>
            <w:tcW w:w="850" w:type="dxa"/>
            <w:tcBorders>
              <w:top w:val="nil"/>
              <w:left w:val="single" w:sz="8" w:space="0" w:color="auto"/>
              <w:bottom w:val="nil"/>
              <w:right w:val="single" w:sz="8" w:space="0" w:color="auto"/>
            </w:tcBorders>
            <w:shd w:val="clear" w:color="000000" w:fill="D8D8D8"/>
            <w:noWrap/>
            <w:vAlign w:val="bottom"/>
            <w:hideMark/>
          </w:tcPr>
          <w:p w:rsidR="00AD24B9" w:rsidRPr="00557908" w:rsidRDefault="00AD24B9" w:rsidP="005B6324">
            <w:pPr>
              <w:spacing w:after="0" w:line="240" w:lineRule="auto"/>
              <w:jc w:val="center"/>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2018 г.-2015 г.</w:t>
            </w:r>
          </w:p>
        </w:tc>
        <w:tc>
          <w:tcPr>
            <w:tcW w:w="851" w:type="dxa"/>
            <w:tcBorders>
              <w:top w:val="nil"/>
              <w:left w:val="single" w:sz="8" w:space="0" w:color="auto"/>
              <w:bottom w:val="nil"/>
              <w:right w:val="single" w:sz="8" w:space="0" w:color="auto"/>
            </w:tcBorders>
            <w:shd w:val="clear" w:color="000000" w:fill="D8D8D8"/>
            <w:noWrap/>
            <w:vAlign w:val="bottom"/>
            <w:hideMark/>
          </w:tcPr>
          <w:p w:rsidR="00AD24B9" w:rsidRPr="00557908" w:rsidRDefault="00AD24B9" w:rsidP="005B6324">
            <w:pPr>
              <w:spacing w:after="0" w:line="240" w:lineRule="auto"/>
              <w:jc w:val="center"/>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2019 г.-2015 г.</w:t>
            </w:r>
          </w:p>
        </w:tc>
        <w:tc>
          <w:tcPr>
            <w:tcW w:w="709" w:type="dxa"/>
            <w:tcBorders>
              <w:top w:val="nil"/>
              <w:left w:val="single" w:sz="8" w:space="0" w:color="auto"/>
              <w:bottom w:val="nil"/>
              <w:right w:val="single" w:sz="8" w:space="0" w:color="auto"/>
            </w:tcBorders>
            <w:shd w:val="clear" w:color="000000" w:fill="D8D8D8"/>
            <w:noWrap/>
            <w:vAlign w:val="bottom"/>
            <w:hideMark/>
          </w:tcPr>
          <w:p w:rsidR="00AD24B9" w:rsidRPr="00557908" w:rsidRDefault="00AD24B9" w:rsidP="005B6324">
            <w:pPr>
              <w:spacing w:after="0" w:line="240" w:lineRule="auto"/>
              <w:jc w:val="center"/>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2020 г.-2015 г.</w:t>
            </w:r>
          </w:p>
        </w:tc>
        <w:tc>
          <w:tcPr>
            <w:tcW w:w="851" w:type="dxa"/>
            <w:tcBorders>
              <w:top w:val="nil"/>
              <w:left w:val="single" w:sz="8" w:space="0" w:color="auto"/>
              <w:bottom w:val="nil"/>
              <w:right w:val="single" w:sz="8" w:space="0" w:color="auto"/>
            </w:tcBorders>
            <w:shd w:val="clear" w:color="000000" w:fill="D8D8D8"/>
            <w:noWrap/>
            <w:vAlign w:val="bottom"/>
            <w:hideMark/>
          </w:tcPr>
          <w:p w:rsidR="00AD24B9" w:rsidRPr="00557908" w:rsidRDefault="00AD24B9" w:rsidP="005B6324">
            <w:pPr>
              <w:spacing w:after="0" w:line="240" w:lineRule="auto"/>
              <w:jc w:val="center"/>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2021 г.-2015 г.</w:t>
            </w:r>
          </w:p>
        </w:tc>
      </w:tr>
      <w:tr w:rsidR="00762DA0" w:rsidRPr="00557908" w:rsidTr="00AD24B9">
        <w:trPr>
          <w:trHeight w:val="315"/>
        </w:trPr>
        <w:tc>
          <w:tcPr>
            <w:tcW w:w="59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762DA0" w:rsidRPr="00557908" w:rsidRDefault="00762DA0" w:rsidP="005B6324">
            <w:pPr>
              <w:spacing w:after="0" w:line="240" w:lineRule="auto"/>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2</w:t>
            </w:r>
          </w:p>
        </w:tc>
        <w:tc>
          <w:tcPr>
            <w:tcW w:w="2681" w:type="dxa"/>
            <w:tcBorders>
              <w:top w:val="single" w:sz="8" w:space="0" w:color="auto"/>
              <w:left w:val="nil"/>
              <w:bottom w:val="single" w:sz="8" w:space="0" w:color="auto"/>
              <w:right w:val="nil"/>
            </w:tcBorders>
            <w:shd w:val="clear" w:color="000000" w:fill="CCFFFF"/>
            <w:vAlign w:val="center"/>
            <w:hideMark/>
          </w:tcPr>
          <w:p w:rsidR="00762DA0" w:rsidRPr="00557908" w:rsidRDefault="00762DA0" w:rsidP="005B6324">
            <w:pPr>
              <w:spacing w:after="0" w:line="240" w:lineRule="auto"/>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Разходи за външни услуги</w:t>
            </w:r>
          </w:p>
        </w:tc>
        <w:tc>
          <w:tcPr>
            <w:tcW w:w="960" w:type="dxa"/>
            <w:tcBorders>
              <w:top w:val="single" w:sz="8" w:space="0" w:color="auto"/>
              <w:left w:val="single" w:sz="8" w:space="0" w:color="auto"/>
              <w:bottom w:val="single" w:sz="8" w:space="0" w:color="auto"/>
              <w:right w:val="nil"/>
            </w:tcBorders>
            <w:shd w:val="clear" w:color="000000" w:fill="CCFFFF"/>
            <w:vAlign w:val="center"/>
            <w:hideMark/>
          </w:tcPr>
          <w:p w:rsidR="00762DA0" w:rsidRPr="00557908" w:rsidRDefault="00762DA0" w:rsidP="005B6324">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525 </w:t>
            </w:r>
          </w:p>
        </w:tc>
        <w:tc>
          <w:tcPr>
            <w:tcW w:w="882" w:type="dxa"/>
            <w:tcBorders>
              <w:top w:val="single" w:sz="8" w:space="0" w:color="auto"/>
              <w:left w:val="single" w:sz="8" w:space="0" w:color="auto"/>
              <w:bottom w:val="single" w:sz="8" w:space="0" w:color="auto"/>
              <w:right w:val="nil"/>
            </w:tcBorders>
            <w:shd w:val="clear" w:color="000000" w:fill="CCFFFF"/>
            <w:vAlign w:val="center"/>
            <w:hideMark/>
          </w:tcPr>
          <w:p w:rsidR="00762DA0" w:rsidRPr="00557908" w:rsidRDefault="00762DA0" w:rsidP="005B6324">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71 </w:t>
            </w:r>
          </w:p>
        </w:tc>
        <w:tc>
          <w:tcPr>
            <w:tcW w:w="851" w:type="dxa"/>
            <w:tcBorders>
              <w:top w:val="single" w:sz="8" w:space="0" w:color="auto"/>
              <w:left w:val="single" w:sz="8" w:space="0" w:color="auto"/>
              <w:bottom w:val="single" w:sz="8" w:space="0" w:color="auto"/>
              <w:right w:val="nil"/>
            </w:tcBorders>
            <w:shd w:val="clear" w:color="000000" w:fill="CCFFFF"/>
            <w:vAlign w:val="center"/>
            <w:hideMark/>
          </w:tcPr>
          <w:p w:rsidR="00762DA0" w:rsidRPr="00557908" w:rsidRDefault="00762DA0" w:rsidP="005B6324">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189 </w:t>
            </w:r>
          </w:p>
        </w:tc>
        <w:tc>
          <w:tcPr>
            <w:tcW w:w="850" w:type="dxa"/>
            <w:tcBorders>
              <w:top w:val="single" w:sz="8" w:space="0" w:color="auto"/>
              <w:left w:val="single" w:sz="8" w:space="0" w:color="auto"/>
              <w:bottom w:val="single" w:sz="8" w:space="0" w:color="auto"/>
              <w:right w:val="nil"/>
            </w:tcBorders>
            <w:shd w:val="clear" w:color="000000" w:fill="CCFFFF"/>
            <w:vAlign w:val="center"/>
            <w:hideMark/>
          </w:tcPr>
          <w:p w:rsidR="00762DA0" w:rsidRPr="00557908" w:rsidRDefault="00762DA0" w:rsidP="005B6324">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275 </w:t>
            </w:r>
          </w:p>
        </w:tc>
        <w:tc>
          <w:tcPr>
            <w:tcW w:w="851" w:type="dxa"/>
            <w:tcBorders>
              <w:top w:val="single" w:sz="8" w:space="0" w:color="auto"/>
              <w:left w:val="single" w:sz="8" w:space="0" w:color="auto"/>
              <w:bottom w:val="single" w:sz="8" w:space="0" w:color="auto"/>
              <w:right w:val="nil"/>
            </w:tcBorders>
            <w:shd w:val="clear" w:color="000000" w:fill="CCFFFF"/>
            <w:vAlign w:val="center"/>
            <w:hideMark/>
          </w:tcPr>
          <w:p w:rsidR="00762DA0" w:rsidRPr="00557908" w:rsidRDefault="00762DA0" w:rsidP="005B6324">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290 </w:t>
            </w:r>
          </w:p>
        </w:tc>
        <w:tc>
          <w:tcPr>
            <w:tcW w:w="709" w:type="dxa"/>
            <w:tcBorders>
              <w:top w:val="single" w:sz="8" w:space="0" w:color="auto"/>
              <w:left w:val="single" w:sz="8" w:space="0" w:color="auto"/>
              <w:bottom w:val="single" w:sz="8" w:space="0" w:color="auto"/>
              <w:right w:val="nil"/>
            </w:tcBorders>
            <w:shd w:val="clear" w:color="000000" w:fill="CCFFFF"/>
            <w:vAlign w:val="center"/>
            <w:hideMark/>
          </w:tcPr>
          <w:p w:rsidR="00762DA0" w:rsidRPr="00557908" w:rsidRDefault="00762DA0" w:rsidP="005B6324">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290 </w:t>
            </w:r>
          </w:p>
        </w:tc>
        <w:tc>
          <w:tcPr>
            <w:tcW w:w="851"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762DA0" w:rsidRPr="00557908" w:rsidRDefault="00762DA0" w:rsidP="005B6324">
            <w:pPr>
              <w:spacing w:after="0" w:line="240" w:lineRule="auto"/>
              <w:jc w:val="right"/>
              <w:rPr>
                <w:rFonts w:ascii="Times New Roman" w:eastAsia="Times New Roman" w:hAnsi="Times New Roman"/>
                <w:b/>
                <w:bCs/>
                <w:sz w:val="16"/>
                <w:szCs w:val="16"/>
                <w:lang w:eastAsia="bg-BG"/>
              </w:rPr>
            </w:pPr>
            <w:r w:rsidRPr="00557908">
              <w:rPr>
                <w:rFonts w:ascii="Times New Roman" w:eastAsia="Times New Roman" w:hAnsi="Times New Roman"/>
                <w:b/>
                <w:bCs/>
                <w:sz w:val="16"/>
                <w:szCs w:val="16"/>
                <w:lang w:eastAsia="bg-BG"/>
              </w:rPr>
              <w:t xml:space="preserve">363 </w:t>
            </w:r>
          </w:p>
        </w:tc>
      </w:tr>
      <w:tr w:rsidR="00762DA0" w:rsidRPr="00557908" w:rsidTr="002235BC">
        <w:trPr>
          <w:trHeight w:val="300"/>
        </w:trPr>
        <w:tc>
          <w:tcPr>
            <w:tcW w:w="590" w:type="dxa"/>
            <w:tcBorders>
              <w:top w:val="single" w:sz="4" w:space="0" w:color="auto"/>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2.1</w:t>
            </w:r>
          </w:p>
        </w:tc>
        <w:tc>
          <w:tcPr>
            <w:tcW w:w="2681" w:type="dxa"/>
            <w:tcBorders>
              <w:top w:val="single" w:sz="4" w:space="0" w:color="auto"/>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застраховки</w:t>
            </w:r>
          </w:p>
        </w:tc>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i/>
                <w:iCs/>
                <w:sz w:val="18"/>
                <w:szCs w:val="18"/>
              </w:rPr>
            </w:pPr>
            <w:r w:rsidRPr="00557908">
              <w:rPr>
                <w:i/>
                <w:iCs/>
                <w:sz w:val="18"/>
                <w:szCs w:val="18"/>
              </w:rPr>
              <w:t xml:space="preserve">30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6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6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8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8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18 </w:t>
            </w:r>
          </w:p>
        </w:tc>
      </w:tr>
      <w:tr w:rsidR="00762DA0" w:rsidRPr="00557908" w:rsidTr="002235BC">
        <w:trPr>
          <w:trHeight w:val="48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2.2</w:t>
            </w:r>
          </w:p>
        </w:tc>
        <w:tc>
          <w:tcPr>
            <w:tcW w:w="2681" w:type="dxa"/>
            <w:tcBorders>
              <w:top w:val="nil"/>
              <w:left w:val="nil"/>
              <w:bottom w:val="single" w:sz="4" w:space="0" w:color="auto"/>
              <w:right w:val="nil"/>
            </w:tcBorders>
            <w:shd w:val="clear" w:color="000000" w:fill="FFFFFF"/>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разходи за доставяне на вода на входа на ВС от друг доставчик</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r>
      <w:tr w:rsidR="00762DA0" w:rsidRPr="00557908" w:rsidTr="002235BC">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2.3</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наеми, в т.ч. и оперативен лизинг</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20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4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 </w:t>
            </w:r>
          </w:p>
        </w:tc>
      </w:tr>
      <w:tr w:rsidR="00762DA0" w:rsidRPr="00557908" w:rsidTr="002235BC">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2.4</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съобщителни услуги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25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12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12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13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13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22 </w:t>
            </w:r>
          </w:p>
        </w:tc>
      </w:tr>
      <w:tr w:rsidR="00762DA0" w:rsidRPr="00557908" w:rsidTr="002235BC">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2.5</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транспортни услуги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5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 </w:t>
            </w:r>
          </w:p>
        </w:tc>
      </w:tr>
      <w:tr w:rsidR="00762DA0" w:rsidRPr="00557908" w:rsidTr="002235BC">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2.6</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вода, осветление и отопление</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21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-21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16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16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23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23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24 </w:t>
            </w:r>
          </w:p>
        </w:tc>
      </w:tr>
      <w:tr w:rsidR="00762DA0" w:rsidRPr="00557908" w:rsidTr="002235BC">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2.7</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разходи за публикации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7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 </w:t>
            </w:r>
          </w:p>
        </w:tc>
      </w:tr>
      <w:tr w:rsidR="00762DA0" w:rsidRPr="00557908" w:rsidTr="009960D6">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2.8</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консултански услуги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66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-42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56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56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56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56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71 </w:t>
            </w:r>
          </w:p>
        </w:tc>
      </w:tr>
      <w:tr w:rsidR="00762DA0" w:rsidRPr="00557908" w:rsidTr="002235BC">
        <w:trPr>
          <w:trHeight w:val="48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i/>
                <w:iCs/>
                <w:sz w:val="16"/>
                <w:szCs w:val="16"/>
                <w:lang w:eastAsia="bg-BG"/>
              </w:rPr>
            </w:pPr>
            <w:r w:rsidRPr="00557908">
              <w:rPr>
                <w:rFonts w:ascii="Times New Roman" w:eastAsia="Times New Roman" w:hAnsi="Times New Roman"/>
                <w:i/>
                <w:iCs/>
                <w:sz w:val="16"/>
                <w:szCs w:val="16"/>
                <w:lang w:eastAsia="bg-BG"/>
              </w:rPr>
              <w:t>2.8.1</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ind w:firstLineChars="100" w:firstLine="160"/>
              <w:rPr>
                <w:rFonts w:ascii="Times New Roman" w:eastAsia="Times New Roman" w:hAnsi="Times New Roman"/>
                <w:i/>
                <w:iCs/>
                <w:sz w:val="16"/>
                <w:szCs w:val="16"/>
                <w:lang w:eastAsia="bg-BG"/>
              </w:rPr>
            </w:pPr>
            <w:r w:rsidRPr="00557908">
              <w:rPr>
                <w:rFonts w:ascii="Times New Roman" w:eastAsia="Times New Roman" w:hAnsi="Times New Roman"/>
                <w:i/>
                <w:iCs/>
                <w:sz w:val="16"/>
                <w:szCs w:val="16"/>
                <w:lang w:eastAsia="bg-BG"/>
              </w:rPr>
              <w:t xml:space="preserve"> - юридически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i/>
                <w:iCs/>
                <w:sz w:val="18"/>
                <w:szCs w:val="18"/>
              </w:rPr>
            </w:pPr>
            <w:r w:rsidRPr="00557908">
              <w:rPr>
                <w:i/>
                <w:iCs/>
                <w:sz w:val="18"/>
                <w:szCs w:val="18"/>
              </w:rPr>
              <w:t xml:space="preserve">4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11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10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10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10 </w:t>
            </w:r>
          </w:p>
        </w:tc>
      </w:tr>
      <w:tr w:rsidR="00762DA0" w:rsidRPr="00557908" w:rsidTr="002235BC">
        <w:trPr>
          <w:trHeight w:val="48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i/>
                <w:iCs/>
                <w:sz w:val="16"/>
                <w:szCs w:val="16"/>
                <w:lang w:eastAsia="bg-BG"/>
              </w:rPr>
            </w:pPr>
            <w:r w:rsidRPr="00557908">
              <w:rPr>
                <w:rFonts w:ascii="Times New Roman" w:eastAsia="Times New Roman" w:hAnsi="Times New Roman"/>
                <w:i/>
                <w:iCs/>
                <w:sz w:val="16"/>
                <w:szCs w:val="16"/>
                <w:lang w:eastAsia="bg-BG"/>
              </w:rPr>
              <w:t>2.8.2</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ind w:firstLineChars="100" w:firstLine="160"/>
              <w:rPr>
                <w:rFonts w:ascii="Times New Roman" w:eastAsia="Times New Roman" w:hAnsi="Times New Roman"/>
                <w:i/>
                <w:iCs/>
                <w:sz w:val="16"/>
                <w:szCs w:val="16"/>
                <w:lang w:eastAsia="bg-BG"/>
              </w:rPr>
            </w:pPr>
            <w:r w:rsidRPr="00557908">
              <w:rPr>
                <w:rFonts w:ascii="Times New Roman" w:eastAsia="Times New Roman" w:hAnsi="Times New Roman"/>
                <w:i/>
                <w:iCs/>
                <w:sz w:val="16"/>
                <w:szCs w:val="16"/>
                <w:lang w:eastAsia="bg-BG"/>
              </w:rPr>
              <w:t xml:space="preserve"> - финансово-счетоводни и одиторски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i/>
                <w:iCs/>
                <w:sz w:val="18"/>
                <w:szCs w:val="18"/>
              </w:rPr>
            </w:pPr>
            <w:r w:rsidRPr="00557908">
              <w:rPr>
                <w:i/>
                <w:iCs/>
                <w:sz w:val="18"/>
                <w:szCs w:val="18"/>
              </w:rPr>
              <w:t xml:space="preserve">3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18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18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18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18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18 </w:t>
            </w:r>
          </w:p>
        </w:tc>
      </w:tr>
      <w:tr w:rsidR="00762DA0" w:rsidRPr="00557908" w:rsidTr="002235BC">
        <w:trPr>
          <w:trHeight w:val="48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i/>
                <w:iCs/>
                <w:sz w:val="16"/>
                <w:szCs w:val="16"/>
                <w:lang w:eastAsia="bg-BG"/>
              </w:rPr>
            </w:pPr>
            <w:r w:rsidRPr="00557908">
              <w:rPr>
                <w:rFonts w:ascii="Times New Roman" w:eastAsia="Times New Roman" w:hAnsi="Times New Roman"/>
                <w:i/>
                <w:iCs/>
                <w:sz w:val="16"/>
                <w:szCs w:val="16"/>
                <w:lang w:eastAsia="bg-BG"/>
              </w:rPr>
              <w:t>2.8.3</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ind w:firstLineChars="100" w:firstLine="160"/>
              <w:rPr>
                <w:rFonts w:ascii="Times New Roman" w:eastAsia="Times New Roman" w:hAnsi="Times New Roman"/>
                <w:i/>
                <w:iCs/>
                <w:sz w:val="16"/>
                <w:szCs w:val="16"/>
                <w:lang w:eastAsia="bg-BG"/>
              </w:rPr>
            </w:pPr>
            <w:r w:rsidRPr="00557908">
              <w:rPr>
                <w:rFonts w:ascii="Times New Roman" w:eastAsia="Times New Roman" w:hAnsi="Times New Roman"/>
                <w:i/>
                <w:iCs/>
                <w:sz w:val="16"/>
                <w:szCs w:val="16"/>
                <w:lang w:eastAsia="bg-BG"/>
              </w:rPr>
              <w:t xml:space="preserve"> - технически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i/>
                <w:iCs/>
                <w:sz w:val="18"/>
                <w:szCs w:val="18"/>
              </w:rPr>
            </w:pPr>
            <w:r w:rsidRPr="00557908">
              <w:rPr>
                <w:i/>
                <w:iCs/>
                <w:sz w:val="18"/>
                <w:szCs w:val="18"/>
              </w:rPr>
              <w:t xml:space="preserve">42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-42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20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20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20 </w:t>
            </w:r>
          </w:p>
        </w:tc>
      </w:tr>
      <w:tr w:rsidR="00762DA0" w:rsidRPr="00557908" w:rsidTr="002235BC">
        <w:trPr>
          <w:trHeight w:val="48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i/>
                <w:iCs/>
                <w:sz w:val="16"/>
                <w:szCs w:val="16"/>
                <w:lang w:eastAsia="bg-BG"/>
              </w:rPr>
            </w:pPr>
            <w:r w:rsidRPr="00557908">
              <w:rPr>
                <w:rFonts w:ascii="Times New Roman" w:eastAsia="Times New Roman" w:hAnsi="Times New Roman"/>
                <w:i/>
                <w:iCs/>
                <w:sz w:val="16"/>
                <w:szCs w:val="16"/>
                <w:lang w:eastAsia="bg-BG"/>
              </w:rPr>
              <w:t>2.8.4</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ind w:firstLineChars="100" w:firstLine="160"/>
              <w:rPr>
                <w:rFonts w:ascii="Times New Roman" w:eastAsia="Times New Roman" w:hAnsi="Times New Roman"/>
                <w:i/>
                <w:iCs/>
                <w:sz w:val="16"/>
                <w:szCs w:val="16"/>
                <w:lang w:eastAsia="bg-BG"/>
              </w:rPr>
            </w:pPr>
            <w:r w:rsidRPr="00557908">
              <w:rPr>
                <w:rFonts w:ascii="Times New Roman" w:eastAsia="Times New Roman" w:hAnsi="Times New Roman"/>
                <w:i/>
                <w:iCs/>
                <w:sz w:val="16"/>
                <w:szCs w:val="16"/>
                <w:lang w:eastAsia="bg-BG"/>
              </w:rPr>
              <w:t xml:space="preserve"> - други консултантски услуги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i/>
                <w:iCs/>
                <w:sz w:val="18"/>
                <w:szCs w:val="18"/>
              </w:rPr>
            </w:pPr>
            <w:r w:rsidRPr="00557908">
              <w:rPr>
                <w:i/>
                <w:iCs/>
                <w:sz w:val="18"/>
                <w:szCs w:val="18"/>
              </w:rPr>
              <w:t xml:space="preserve">17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-16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8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8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8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8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23 </w:t>
            </w:r>
          </w:p>
        </w:tc>
      </w:tr>
      <w:tr w:rsidR="00762DA0" w:rsidRPr="00557908" w:rsidTr="002235BC">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2.9</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въоръжена и противопожарна охрана</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58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4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6 </w:t>
            </w:r>
          </w:p>
        </w:tc>
      </w:tr>
      <w:tr w:rsidR="00762DA0" w:rsidRPr="00557908" w:rsidTr="002235BC">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2.10</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суми по договори за инкасиране</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23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-18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8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34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34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34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42 </w:t>
            </w:r>
          </w:p>
        </w:tc>
      </w:tr>
      <w:tr w:rsidR="00762DA0" w:rsidRPr="00557908" w:rsidTr="002235BC">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2.11</w:t>
            </w:r>
          </w:p>
        </w:tc>
        <w:tc>
          <w:tcPr>
            <w:tcW w:w="2681" w:type="dxa"/>
            <w:tcBorders>
              <w:top w:val="nil"/>
              <w:left w:val="nil"/>
              <w:bottom w:val="single" w:sz="4" w:space="0" w:color="auto"/>
              <w:right w:val="nil"/>
            </w:tcBorders>
            <w:shd w:val="clear" w:color="auto"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проверка на  измервателни уреди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3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4 </w:t>
            </w:r>
          </w:p>
        </w:tc>
      </w:tr>
      <w:tr w:rsidR="00762DA0" w:rsidRPr="00557908" w:rsidTr="002235BC">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2.12</w:t>
            </w:r>
          </w:p>
        </w:tc>
        <w:tc>
          <w:tcPr>
            <w:tcW w:w="2681" w:type="dxa"/>
            <w:tcBorders>
              <w:top w:val="nil"/>
              <w:left w:val="nil"/>
              <w:bottom w:val="single" w:sz="4" w:space="0" w:color="auto"/>
              <w:right w:val="nil"/>
            </w:tcBorders>
            <w:shd w:val="clear" w:color="auto"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лабораторни проби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14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50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110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110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110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110 </w:t>
            </w:r>
          </w:p>
        </w:tc>
      </w:tr>
      <w:tr w:rsidR="00762DA0" w:rsidRPr="00557908" w:rsidTr="002235BC">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2.13</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обучения на персонала</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4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r>
      <w:tr w:rsidR="00762DA0" w:rsidRPr="00557908" w:rsidTr="002235BC">
        <w:trPr>
          <w:trHeight w:val="30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2.14</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външни услуги за оперативен ремонт</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245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-29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31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31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35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35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55 </w:t>
            </w:r>
          </w:p>
        </w:tc>
      </w:tr>
      <w:tr w:rsidR="00762DA0" w:rsidRPr="00557908" w:rsidTr="002235BC">
        <w:trPr>
          <w:trHeight w:val="48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2.15</w:t>
            </w:r>
          </w:p>
        </w:tc>
        <w:tc>
          <w:tcPr>
            <w:tcW w:w="2681" w:type="dxa"/>
            <w:tcBorders>
              <w:top w:val="nil"/>
              <w:left w:val="nil"/>
              <w:bottom w:val="single" w:sz="4" w:space="0" w:color="auto"/>
              <w:right w:val="nil"/>
            </w:tcBorders>
            <w:shd w:val="clear" w:color="auto"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външни услуги за оползотворяване на утайки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r>
      <w:tr w:rsidR="00762DA0" w:rsidRPr="00557908" w:rsidTr="002235BC">
        <w:trPr>
          <w:trHeight w:val="480"/>
        </w:trPr>
        <w:tc>
          <w:tcPr>
            <w:tcW w:w="590" w:type="dxa"/>
            <w:tcBorders>
              <w:top w:val="nil"/>
              <w:left w:val="single" w:sz="4"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2.16</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външни услуги за депониране на утайки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r>
      <w:tr w:rsidR="00762DA0" w:rsidRPr="00557908" w:rsidTr="009960D6">
        <w:trPr>
          <w:trHeight w:val="300"/>
        </w:trPr>
        <w:tc>
          <w:tcPr>
            <w:tcW w:w="590" w:type="dxa"/>
            <w:tcBorders>
              <w:top w:val="nil"/>
              <w:left w:val="single" w:sz="4"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2.17</w:t>
            </w:r>
          </w:p>
        </w:tc>
        <w:tc>
          <w:tcPr>
            <w:tcW w:w="2681" w:type="dxa"/>
            <w:tcBorders>
              <w:top w:val="nil"/>
              <w:left w:val="nil"/>
              <w:bottom w:val="single" w:sz="4" w:space="0" w:color="auto"/>
              <w:right w:val="nil"/>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други разходи за външни услуги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sz w:val="18"/>
                <w:szCs w:val="18"/>
              </w:rPr>
            </w:pPr>
            <w:r w:rsidRPr="00557908">
              <w:rPr>
                <w:sz w:val="18"/>
                <w:szCs w:val="18"/>
              </w:rPr>
              <w:t xml:space="preserve">4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173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r>
      <w:tr w:rsidR="00557908" w:rsidRPr="00557908" w:rsidTr="00764FB0">
        <w:trPr>
          <w:trHeight w:val="480"/>
        </w:trPr>
        <w:tc>
          <w:tcPr>
            <w:tcW w:w="590" w:type="dxa"/>
            <w:tcBorders>
              <w:top w:val="nil"/>
              <w:left w:val="single" w:sz="4" w:space="0" w:color="auto"/>
              <w:bottom w:val="single" w:sz="4" w:space="0" w:color="auto"/>
              <w:right w:val="single" w:sz="4" w:space="0" w:color="auto"/>
            </w:tcBorders>
            <w:shd w:val="clear" w:color="000000" w:fill="auto"/>
            <w:vAlign w:val="center"/>
            <w:hideMark/>
          </w:tcPr>
          <w:p w:rsidR="00762DA0" w:rsidRPr="00557908" w:rsidRDefault="00762DA0" w:rsidP="005B6324">
            <w:pPr>
              <w:spacing w:after="0" w:line="240" w:lineRule="auto"/>
              <w:rPr>
                <w:rFonts w:ascii="Times New Roman" w:eastAsia="Times New Roman" w:hAnsi="Times New Roman"/>
                <w:i/>
                <w:iCs/>
                <w:sz w:val="16"/>
                <w:szCs w:val="16"/>
                <w:lang w:eastAsia="bg-BG"/>
              </w:rPr>
            </w:pPr>
            <w:r w:rsidRPr="00557908">
              <w:rPr>
                <w:rFonts w:ascii="Times New Roman" w:eastAsia="Times New Roman" w:hAnsi="Times New Roman"/>
                <w:i/>
                <w:iCs/>
                <w:sz w:val="16"/>
                <w:szCs w:val="16"/>
                <w:lang w:eastAsia="bg-BG"/>
              </w:rPr>
              <w:t>2.17.1</w:t>
            </w:r>
          </w:p>
        </w:tc>
        <w:tc>
          <w:tcPr>
            <w:tcW w:w="2681" w:type="dxa"/>
            <w:tcBorders>
              <w:top w:val="nil"/>
              <w:left w:val="nil"/>
              <w:bottom w:val="single" w:sz="4" w:space="0" w:color="auto"/>
              <w:right w:val="single" w:sz="8" w:space="0" w:color="auto"/>
            </w:tcBorders>
            <w:shd w:val="clear" w:color="auto" w:fill="auto"/>
            <w:noWrap/>
            <w:vAlign w:val="center"/>
            <w:hideMark/>
          </w:tcPr>
          <w:p w:rsidR="00762DA0" w:rsidRPr="00557908" w:rsidRDefault="00762DA0" w:rsidP="005B6324">
            <w:pPr>
              <w:spacing w:after="0" w:line="240" w:lineRule="auto"/>
              <w:rPr>
                <w:rFonts w:ascii="Times New Roman" w:eastAsia="Times New Roman" w:hAnsi="Times New Roman"/>
                <w:sz w:val="16"/>
                <w:szCs w:val="16"/>
                <w:lang w:eastAsia="bg-BG"/>
              </w:rPr>
            </w:pPr>
            <w:r w:rsidRPr="00557908">
              <w:rPr>
                <w:rFonts w:ascii="Times New Roman" w:eastAsia="Times New Roman" w:hAnsi="Times New Roman"/>
                <w:sz w:val="16"/>
                <w:szCs w:val="16"/>
                <w:lang w:eastAsia="bg-BG"/>
              </w:rPr>
              <w:t>други</w:t>
            </w:r>
          </w:p>
        </w:tc>
        <w:tc>
          <w:tcPr>
            <w:tcW w:w="960" w:type="dxa"/>
            <w:tcBorders>
              <w:top w:val="nil"/>
              <w:left w:val="nil"/>
              <w:bottom w:val="single" w:sz="4" w:space="0" w:color="auto"/>
              <w:right w:val="single" w:sz="4" w:space="0" w:color="auto"/>
            </w:tcBorders>
            <w:shd w:val="clear" w:color="auto" w:fill="auto"/>
            <w:vAlign w:val="center"/>
            <w:hideMark/>
          </w:tcPr>
          <w:p w:rsidR="00762DA0" w:rsidRPr="00557908" w:rsidRDefault="00762DA0" w:rsidP="005B6324">
            <w:pPr>
              <w:spacing w:after="0"/>
              <w:jc w:val="right"/>
              <w:rPr>
                <w:i/>
                <w:iCs/>
                <w:sz w:val="18"/>
                <w:szCs w:val="18"/>
              </w:rPr>
            </w:pPr>
            <w:r w:rsidRPr="00557908">
              <w:rPr>
                <w:i/>
                <w:iCs/>
                <w:sz w:val="18"/>
                <w:szCs w:val="18"/>
              </w:rPr>
              <w:t xml:space="preserve">4 </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173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762DA0" w:rsidRPr="00557908" w:rsidRDefault="00762DA0" w:rsidP="005B6324">
            <w:pPr>
              <w:spacing w:after="0"/>
              <w:jc w:val="right"/>
              <w:rPr>
                <w:sz w:val="18"/>
                <w:szCs w:val="18"/>
              </w:rPr>
            </w:pPr>
            <w:r w:rsidRPr="00557908">
              <w:rPr>
                <w:sz w:val="18"/>
                <w:szCs w:val="18"/>
              </w:rPr>
              <w:t xml:space="preserve">0 </w:t>
            </w:r>
          </w:p>
        </w:tc>
      </w:tr>
    </w:tbl>
    <w:p w:rsidR="00005F3B" w:rsidRPr="00F04B8C"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Най-голям дял в разходите за външни услуги заемат, разходите за лабораторни изследвания,</w:t>
      </w:r>
      <w:r w:rsidR="009960D6">
        <w:rPr>
          <w:rFonts w:ascii="Times New Roman" w:hAnsi="Times New Roman"/>
          <w:sz w:val="24"/>
          <w:szCs w:val="24"/>
        </w:rPr>
        <w:t xml:space="preserve"> разходите за оперативен ремонт,</w:t>
      </w:r>
      <w:r w:rsidRPr="00F04B8C">
        <w:rPr>
          <w:rFonts w:ascii="Times New Roman" w:hAnsi="Times New Roman"/>
          <w:sz w:val="24"/>
          <w:szCs w:val="24"/>
        </w:rPr>
        <w:t xml:space="preserve"> раз</w:t>
      </w:r>
      <w:r w:rsidR="009960D6">
        <w:rPr>
          <w:rFonts w:ascii="Times New Roman" w:hAnsi="Times New Roman"/>
          <w:sz w:val="24"/>
          <w:szCs w:val="24"/>
        </w:rPr>
        <w:t>ходите за консултантски услуги</w:t>
      </w:r>
      <w:r w:rsidRPr="00F04B8C">
        <w:rPr>
          <w:rFonts w:ascii="Times New Roman" w:hAnsi="Times New Roman"/>
          <w:sz w:val="24"/>
          <w:szCs w:val="24"/>
        </w:rPr>
        <w:t xml:space="preserve">, </w:t>
      </w:r>
      <w:r w:rsidR="00284DCF">
        <w:rPr>
          <w:rFonts w:ascii="Times New Roman" w:hAnsi="Times New Roman"/>
          <w:sz w:val="24"/>
          <w:szCs w:val="24"/>
        </w:rPr>
        <w:t xml:space="preserve">въоръжена и противопожарна охрана, </w:t>
      </w:r>
      <w:r w:rsidRPr="00F04B8C">
        <w:rPr>
          <w:rFonts w:ascii="Times New Roman" w:hAnsi="Times New Roman"/>
          <w:sz w:val="24"/>
          <w:szCs w:val="24"/>
        </w:rPr>
        <w:t xml:space="preserve">както и </w:t>
      </w:r>
      <w:r w:rsidR="009960D6">
        <w:rPr>
          <w:rFonts w:ascii="Times New Roman" w:hAnsi="Times New Roman"/>
          <w:sz w:val="24"/>
          <w:szCs w:val="24"/>
        </w:rPr>
        <w:t>сумите по договори за инкасиране</w:t>
      </w:r>
      <w:r w:rsidRPr="00F04B8C">
        <w:rPr>
          <w:rFonts w:ascii="Times New Roman" w:hAnsi="Times New Roman"/>
          <w:sz w:val="24"/>
          <w:szCs w:val="24"/>
        </w:rPr>
        <w:t xml:space="preserve">. </w:t>
      </w:r>
    </w:p>
    <w:p w:rsidR="00005F3B" w:rsidRPr="00F04B8C"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lastRenderedPageBreak/>
        <w:t xml:space="preserve">Във връзка с </w:t>
      </w:r>
      <w:r w:rsidR="005A54E4">
        <w:rPr>
          <w:rFonts w:ascii="Times New Roman" w:hAnsi="Times New Roman"/>
          <w:sz w:val="24"/>
          <w:szCs w:val="24"/>
        </w:rPr>
        <w:t xml:space="preserve">прекласифицирането на </w:t>
      </w:r>
      <w:r w:rsidR="00AB5599">
        <w:rPr>
          <w:rFonts w:ascii="Times New Roman" w:hAnsi="Times New Roman"/>
          <w:sz w:val="24"/>
          <w:szCs w:val="24"/>
        </w:rPr>
        <w:t xml:space="preserve">други </w:t>
      </w:r>
      <w:r w:rsidRPr="00F04B8C">
        <w:rPr>
          <w:rFonts w:ascii="Times New Roman" w:hAnsi="Times New Roman"/>
          <w:sz w:val="24"/>
          <w:szCs w:val="24"/>
        </w:rPr>
        <w:t>разходи за</w:t>
      </w:r>
      <w:r w:rsidR="00AB5599">
        <w:rPr>
          <w:rFonts w:ascii="Times New Roman" w:hAnsi="Times New Roman"/>
          <w:sz w:val="24"/>
          <w:szCs w:val="24"/>
        </w:rPr>
        <w:t xml:space="preserve"> въшни услуги</w:t>
      </w:r>
      <w:r w:rsidRPr="00F04B8C">
        <w:rPr>
          <w:rFonts w:ascii="Times New Roman" w:hAnsi="Times New Roman"/>
          <w:sz w:val="24"/>
          <w:szCs w:val="24"/>
        </w:rPr>
        <w:t xml:space="preserve"> </w:t>
      </w:r>
      <w:r w:rsidR="0041132D">
        <w:rPr>
          <w:rFonts w:ascii="Times New Roman" w:hAnsi="Times New Roman"/>
          <w:sz w:val="24"/>
          <w:szCs w:val="24"/>
        </w:rPr>
        <w:t xml:space="preserve">като разходи за </w:t>
      </w:r>
      <w:r w:rsidR="00682812">
        <w:rPr>
          <w:rFonts w:ascii="Times New Roman" w:hAnsi="Times New Roman"/>
          <w:sz w:val="24"/>
          <w:szCs w:val="24"/>
        </w:rPr>
        <w:t xml:space="preserve">консултански услуги и външни услуги за оперативен ремонт </w:t>
      </w:r>
      <w:r w:rsidRPr="00F04B8C">
        <w:rPr>
          <w:rFonts w:ascii="Times New Roman" w:hAnsi="Times New Roman"/>
          <w:sz w:val="24"/>
          <w:szCs w:val="24"/>
        </w:rPr>
        <w:t xml:space="preserve">е прогнозирано </w:t>
      </w:r>
      <w:r w:rsidR="001D1DAF">
        <w:rPr>
          <w:rFonts w:ascii="Times New Roman" w:hAnsi="Times New Roman"/>
          <w:sz w:val="24"/>
          <w:szCs w:val="24"/>
        </w:rPr>
        <w:t>намаление</w:t>
      </w:r>
      <w:r w:rsidR="001D0ECF" w:rsidRPr="001D0ECF">
        <w:rPr>
          <w:rFonts w:ascii="Times New Roman" w:hAnsi="Times New Roman"/>
          <w:sz w:val="24"/>
          <w:szCs w:val="24"/>
        </w:rPr>
        <w:t xml:space="preserve"> </w:t>
      </w:r>
      <w:r w:rsidR="001D0ECF">
        <w:rPr>
          <w:rFonts w:ascii="Times New Roman" w:hAnsi="Times New Roman"/>
          <w:sz w:val="24"/>
          <w:szCs w:val="24"/>
        </w:rPr>
        <w:t xml:space="preserve">на други </w:t>
      </w:r>
      <w:r w:rsidR="001D0ECF" w:rsidRPr="00F04B8C">
        <w:rPr>
          <w:rFonts w:ascii="Times New Roman" w:hAnsi="Times New Roman"/>
          <w:sz w:val="24"/>
          <w:szCs w:val="24"/>
        </w:rPr>
        <w:t>разходи за</w:t>
      </w:r>
      <w:r w:rsidR="001D0ECF">
        <w:rPr>
          <w:rFonts w:ascii="Times New Roman" w:hAnsi="Times New Roman"/>
          <w:sz w:val="24"/>
          <w:szCs w:val="24"/>
        </w:rPr>
        <w:t xml:space="preserve"> въшни услуги, </w:t>
      </w:r>
      <w:r w:rsidR="005A54E4">
        <w:rPr>
          <w:rFonts w:ascii="Times New Roman" w:hAnsi="Times New Roman"/>
          <w:sz w:val="24"/>
          <w:szCs w:val="24"/>
        </w:rPr>
        <w:t xml:space="preserve"> и увеличение на разходите за </w:t>
      </w:r>
      <w:r w:rsidR="0041132D">
        <w:rPr>
          <w:rFonts w:ascii="Times New Roman" w:hAnsi="Times New Roman"/>
          <w:sz w:val="24"/>
          <w:szCs w:val="24"/>
        </w:rPr>
        <w:t>к</w:t>
      </w:r>
      <w:r w:rsidR="001D0ECF">
        <w:rPr>
          <w:rFonts w:ascii="Times New Roman" w:hAnsi="Times New Roman"/>
          <w:sz w:val="24"/>
          <w:szCs w:val="24"/>
        </w:rPr>
        <w:t>онсултански услуги и външни услуги за оперативен ремонт</w:t>
      </w:r>
      <w:r w:rsidR="009360B9">
        <w:rPr>
          <w:rFonts w:ascii="Times New Roman" w:hAnsi="Times New Roman"/>
          <w:sz w:val="24"/>
          <w:szCs w:val="24"/>
        </w:rPr>
        <w:t>.</w:t>
      </w:r>
      <w:r w:rsidR="005B6324">
        <w:rPr>
          <w:rFonts w:ascii="Times New Roman" w:hAnsi="Times New Roman"/>
          <w:sz w:val="24"/>
          <w:szCs w:val="24"/>
        </w:rPr>
        <w:t xml:space="preserve"> Част от разходите за консултантски услуги в отчета за 2015 г. са представени в т.2.17 – Други разходи за външни услуги, същите са коригирани в проекта на БП за по-голяма точност.</w:t>
      </w:r>
    </w:p>
    <w:p w:rsidR="00005F3B"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 xml:space="preserve">Повишението на разходите за въоръжена охрана и  застраховки е вследствие на </w:t>
      </w:r>
      <w:r w:rsidR="005952DA">
        <w:rPr>
          <w:rFonts w:ascii="Times New Roman" w:hAnsi="Times New Roman"/>
          <w:sz w:val="24"/>
          <w:szCs w:val="24"/>
        </w:rPr>
        <w:t xml:space="preserve">увеличение на броя охранявани обекти на дружеството. </w:t>
      </w:r>
      <w:r w:rsidR="005B6324">
        <w:rPr>
          <w:rFonts w:ascii="Times New Roman" w:hAnsi="Times New Roman"/>
          <w:sz w:val="24"/>
          <w:szCs w:val="24"/>
        </w:rPr>
        <w:t xml:space="preserve">Увеличението на разходите за съобщителни услуги е в следствие на увеличаването на броя на водомерите с дистанционно отчитане, което води до по-високи такси от мобилните оператори и разширяване обхвата на </w:t>
      </w:r>
      <w:r w:rsidR="005B6324">
        <w:rPr>
          <w:rFonts w:ascii="Times New Roman" w:hAnsi="Times New Roman"/>
          <w:sz w:val="24"/>
          <w:szCs w:val="24"/>
          <w:lang w:val="en-US"/>
        </w:rPr>
        <w:t xml:space="preserve">SCADA </w:t>
      </w:r>
      <w:r w:rsidR="005B6324">
        <w:rPr>
          <w:rFonts w:ascii="Times New Roman" w:hAnsi="Times New Roman"/>
          <w:sz w:val="24"/>
          <w:szCs w:val="24"/>
        </w:rPr>
        <w:t>системата по обекти на дружеството.</w:t>
      </w:r>
      <w:r w:rsidR="00C61EC4">
        <w:rPr>
          <w:rFonts w:ascii="Times New Roman" w:hAnsi="Times New Roman"/>
          <w:sz w:val="24"/>
          <w:szCs w:val="24"/>
        </w:rPr>
        <w:t xml:space="preserve"> Уведомяването на клиентите за просрочени задължения, чрез изпращането на писма и обратни разписки, също води до увеличението на  разходите за съобщителните услуги. Завишението в разходите за транспортни услуги се дължи на сключването на договор за превоз на инертни материали до обособените производствени звена на дружеството.</w:t>
      </w:r>
      <w:r w:rsidR="005B6324">
        <w:rPr>
          <w:rFonts w:ascii="Times New Roman" w:hAnsi="Times New Roman"/>
          <w:sz w:val="24"/>
          <w:szCs w:val="24"/>
        </w:rPr>
        <w:t xml:space="preserve"> </w:t>
      </w:r>
      <w:r w:rsidRPr="00F04B8C">
        <w:rPr>
          <w:rFonts w:ascii="Times New Roman" w:hAnsi="Times New Roman"/>
          <w:sz w:val="24"/>
          <w:szCs w:val="24"/>
        </w:rPr>
        <w:t>С въвеждането на нови регистри и бази данни за периода на бизнес плана, ще се повиши и разхода за абонаментно поддържане. Предвидено е увеличение на разходите за лабораторни проби, във връзка със сключване на договор</w:t>
      </w:r>
      <w:r w:rsidR="009960D6">
        <w:rPr>
          <w:rFonts w:ascii="Times New Roman" w:hAnsi="Times New Roman"/>
          <w:sz w:val="24"/>
          <w:szCs w:val="24"/>
        </w:rPr>
        <w:t>и</w:t>
      </w:r>
      <w:r w:rsidRPr="00F04B8C">
        <w:rPr>
          <w:rFonts w:ascii="Times New Roman" w:hAnsi="Times New Roman"/>
          <w:sz w:val="24"/>
          <w:szCs w:val="24"/>
        </w:rPr>
        <w:t xml:space="preserve"> с акредитиран</w:t>
      </w:r>
      <w:r w:rsidR="009960D6">
        <w:rPr>
          <w:rFonts w:ascii="Times New Roman" w:hAnsi="Times New Roman"/>
          <w:sz w:val="24"/>
          <w:szCs w:val="24"/>
        </w:rPr>
        <w:t>и</w:t>
      </w:r>
      <w:r w:rsidRPr="00F04B8C">
        <w:rPr>
          <w:rFonts w:ascii="Times New Roman" w:hAnsi="Times New Roman"/>
          <w:sz w:val="24"/>
          <w:szCs w:val="24"/>
        </w:rPr>
        <w:t xml:space="preserve"> лаборатори</w:t>
      </w:r>
      <w:r w:rsidR="009960D6">
        <w:rPr>
          <w:rFonts w:ascii="Times New Roman" w:hAnsi="Times New Roman"/>
          <w:sz w:val="24"/>
          <w:szCs w:val="24"/>
        </w:rPr>
        <w:t>и</w:t>
      </w:r>
      <w:r w:rsidRPr="00F04B8C">
        <w:rPr>
          <w:rFonts w:ascii="Times New Roman" w:hAnsi="Times New Roman"/>
          <w:sz w:val="24"/>
          <w:szCs w:val="24"/>
        </w:rPr>
        <w:t xml:space="preserve"> за извършване на специфични анализи на води. Прогнозното увеличение на финансово-счетоводни и одиторски  услуги се дължи на </w:t>
      </w:r>
      <w:r w:rsidR="006153F2">
        <w:rPr>
          <w:rFonts w:ascii="Times New Roman" w:hAnsi="Times New Roman"/>
          <w:sz w:val="24"/>
          <w:szCs w:val="24"/>
        </w:rPr>
        <w:t>новите нормативни изисквания</w:t>
      </w:r>
      <w:r w:rsidRPr="00F04B8C">
        <w:rPr>
          <w:rFonts w:ascii="Times New Roman" w:hAnsi="Times New Roman"/>
          <w:sz w:val="24"/>
          <w:szCs w:val="24"/>
        </w:rPr>
        <w:t xml:space="preserve"> за заверка от регистриран одитор на отчетните данни на Оператора за </w:t>
      </w:r>
      <w:r w:rsidR="006153F2">
        <w:rPr>
          <w:rFonts w:ascii="Times New Roman" w:hAnsi="Times New Roman"/>
          <w:sz w:val="24"/>
          <w:szCs w:val="24"/>
        </w:rPr>
        <w:t>рег</w:t>
      </w:r>
      <w:r w:rsidR="005952DA">
        <w:rPr>
          <w:rFonts w:ascii="Times New Roman" w:hAnsi="Times New Roman"/>
          <w:sz w:val="24"/>
          <w:szCs w:val="24"/>
        </w:rPr>
        <w:t>у</w:t>
      </w:r>
      <w:r w:rsidR="006153F2">
        <w:rPr>
          <w:rFonts w:ascii="Times New Roman" w:hAnsi="Times New Roman"/>
          <w:sz w:val="24"/>
          <w:szCs w:val="24"/>
        </w:rPr>
        <w:t>латорни цели</w:t>
      </w:r>
      <w:r w:rsidRPr="00F04B8C">
        <w:rPr>
          <w:rFonts w:ascii="Times New Roman" w:hAnsi="Times New Roman"/>
          <w:sz w:val="24"/>
          <w:szCs w:val="24"/>
        </w:rPr>
        <w:t xml:space="preserve">. С цел повишаване на събираемостта, чрез </w:t>
      </w:r>
      <w:r w:rsidR="006153F2">
        <w:rPr>
          <w:rFonts w:ascii="Times New Roman" w:hAnsi="Times New Roman"/>
          <w:sz w:val="24"/>
          <w:szCs w:val="24"/>
        </w:rPr>
        <w:t>завеждане</w:t>
      </w:r>
      <w:r w:rsidR="006153F2" w:rsidRPr="00F04B8C">
        <w:rPr>
          <w:rFonts w:ascii="Times New Roman" w:hAnsi="Times New Roman"/>
          <w:sz w:val="24"/>
          <w:szCs w:val="24"/>
        </w:rPr>
        <w:t xml:space="preserve"> </w:t>
      </w:r>
      <w:r w:rsidRPr="00F04B8C">
        <w:rPr>
          <w:rFonts w:ascii="Times New Roman" w:hAnsi="Times New Roman"/>
          <w:sz w:val="24"/>
          <w:szCs w:val="24"/>
        </w:rPr>
        <w:t xml:space="preserve">на съдебни дела сме предвидили и повишаване на юридическите услуги. Във връзка с внедряването на </w:t>
      </w:r>
      <w:r w:rsidR="006153F2">
        <w:rPr>
          <w:rFonts w:ascii="Times New Roman" w:hAnsi="Times New Roman"/>
          <w:sz w:val="24"/>
          <w:szCs w:val="24"/>
        </w:rPr>
        <w:t>изискуемите нормативн</w:t>
      </w:r>
      <w:r w:rsidR="005B6324">
        <w:rPr>
          <w:rFonts w:ascii="Times New Roman" w:hAnsi="Times New Roman"/>
          <w:sz w:val="24"/>
          <w:szCs w:val="24"/>
        </w:rPr>
        <w:t>и</w:t>
      </w:r>
      <w:r w:rsidR="006153F2" w:rsidRPr="00F04B8C">
        <w:rPr>
          <w:rFonts w:ascii="Times New Roman" w:hAnsi="Times New Roman"/>
          <w:sz w:val="24"/>
          <w:szCs w:val="24"/>
        </w:rPr>
        <w:t xml:space="preserve"> </w:t>
      </w:r>
      <w:r w:rsidRPr="00F04B8C">
        <w:rPr>
          <w:rFonts w:ascii="Times New Roman" w:hAnsi="Times New Roman"/>
          <w:sz w:val="24"/>
          <w:szCs w:val="24"/>
        </w:rPr>
        <w:t>регистри и база данни и необходимостта от анализ на съществуващите процеси за целите на бизнес плана, е необходим допълнителен разход за консултантски услуги. Увеличението на разхода за вода, осветление и отопление е във връзка с промяната на отразяване на разходите за административни нужди</w:t>
      </w:r>
      <w:r w:rsidR="005952DA">
        <w:rPr>
          <w:rFonts w:ascii="Times New Roman" w:hAnsi="Times New Roman"/>
          <w:sz w:val="24"/>
          <w:szCs w:val="24"/>
        </w:rPr>
        <w:t xml:space="preserve"> и прекласифицирането им от разходи за материали в разходи за външни услуги</w:t>
      </w:r>
      <w:r w:rsidRPr="00F04B8C">
        <w:rPr>
          <w:rFonts w:ascii="Times New Roman" w:hAnsi="Times New Roman"/>
          <w:sz w:val="24"/>
          <w:szCs w:val="24"/>
        </w:rPr>
        <w:t>.</w:t>
      </w:r>
      <w:r w:rsidR="00C61EC4">
        <w:rPr>
          <w:rFonts w:ascii="Times New Roman" w:hAnsi="Times New Roman"/>
          <w:sz w:val="24"/>
          <w:szCs w:val="24"/>
        </w:rPr>
        <w:t xml:space="preserve"> </w:t>
      </w:r>
    </w:p>
    <w:p w:rsidR="00306B6E" w:rsidRPr="005952DA" w:rsidRDefault="00871ED5" w:rsidP="00306B6E">
      <w:pPr>
        <w:spacing w:after="120" w:line="240" w:lineRule="auto"/>
        <w:ind w:firstLine="567"/>
        <w:jc w:val="both"/>
        <w:rPr>
          <w:rFonts w:ascii="Times New Roman" w:hAnsi="Times New Roman"/>
          <w:sz w:val="24"/>
          <w:szCs w:val="24"/>
        </w:rPr>
      </w:pPr>
      <w:r w:rsidRPr="00871ED5">
        <w:rPr>
          <w:rFonts w:ascii="Times New Roman" w:hAnsi="Times New Roman"/>
          <w:sz w:val="24"/>
          <w:szCs w:val="24"/>
        </w:rPr>
        <w:t xml:space="preserve">Във връзка с присъединяването на община Тополовград и Стамболово </w:t>
      </w:r>
      <w:r w:rsidRPr="00871ED5">
        <w:rPr>
          <w:rFonts w:ascii="Times New Roman" w:hAnsi="Times New Roman"/>
          <w:sz w:val="24"/>
          <w:szCs w:val="24"/>
          <w:lang w:val="en-US"/>
        </w:rPr>
        <w:t>(</w:t>
      </w:r>
      <w:r w:rsidRPr="00871ED5">
        <w:rPr>
          <w:rFonts w:ascii="Times New Roman" w:hAnsi="Times New Roman"/>
          <w:sz w:val="24"/>
          <w:szCs w:val="24"/>
        </w:rPr>
        <w:t>01.01.2019 г.</w:t>
      </w:r>
      <w:r w:rsidRPr="00871ED5">
        <w:rPr>
          <w:rFonts w:ascii="Times New Roman" w:hAnsi="Times New Roman"/>
          <w:sz w:val="24"/>
          <w:szCs w:val="24"/>
          <w:lang w:val="en-US"/>
        </w:rPr>
        <w:t>)</w:t>
      </w:r>
      <w:r w:rsidRPr="00871ED5">
        <w:rPr>
          <w:rFonts w:ascii="Times New Roman" w:hAnsi="Times New Roman"/>
          <w:sz w:val="24"/>
          <w:szCs w:val="24"/>
        </w:rPr>
        <w:t xml:space="preserve"> и община Димитровград </w:t>
      </w:r>
      <w:r w:rsidRPr="00871ED5">
        <w:rPr>
          <w:rFonts w:ascii="Times New Roman" w:hAnsi="Times New Roman"/>
          <w:sz w:val="24"/>
          <w:szCs w:val="24"/>
          <w:lang w:val="en-US"/>
        </w:rPr>
        <w:t xml:space="preserve">(01.01.2021 </w:t>
      </w:r>
      <w:r w:rsidRPr="00871ED5">
        <w:rPr>
          <w:rFonts w:ascii="Times New Roman" w:hAnsi="Times New Roman"/>
          <w:sz w:val="24"/>
          <w:szCs w:val="24"/>
        </w:rPr>
        <w:t>г.</w:t>
      </w:r>
      <w:r w:rsidRPr="00871ED5">
        <w:rPr>
          <w:rFonts w:ascii="Times New Roman" w:hAnsi="Times New Roman"/>
          <w:sz w:val="24"/>
          <w:szCs w:val="24"/>
          <w:lang w:val="en-US"/>
        </w:rPr>
        <w:t>)</w:t>
      </w:r>
      <w:r w:rsidRPr="00871ED5">
        <w:rPr>
          <w:rFonts w:ascii="Times New Roman" w:hAnsi="Times New Roman"/>
          <w:sz w:val="24"/>
          <w:szCs w:val="24"/>
        </w:rPr>
        <w:t xml:space="preserve"> са променени прогнозираните разходи за външни услуги. Ефектът от промяната в разходите за всяка нова територия детайлно е предоставен в допълнителна справка „</w:t>
      </w:r>
      <w:r w:rsidRPr="00871ED5">
        <w:rPr>
          <w:rFonts w:ascii="Times New Roman" w:hAnsi="Times New Roman"/>
          <w:sz w:val="24"/>
          <w:szCs w:val="24"/>
          <w:lang w:val="en-US"/>
        </w:rPr>
        <w:t>Разходи -Хасково-Стамболово-Димитровград-Тополовград</w:t>
      </w:r>
      <w:r w:rsidRPr="00871ED5">
        <w:rPr>
          <w:rFonts w:ascii="Times New Roman" w:hAnsi="Times New Roman"/>
          <w:sz w:val="24"/>
          <w:szCs w:val="24"/>
        </w:rPr>
        <w:t>“.</w:t>
      </w:r>
    </w:p>
    <w:p w:rsidR="00133638" w:rsidRPr="00F04B8C" w:rsidRDefault="00133638" w:rsidP="00E67118">
      <w:pPr>
        <w:pStyle w:val="Heading5"/>
        <w:numPr>
          <w:ilvl w:val="2"/>
          <w:numId w:val="3"/>
        </w:numPr>
        <w:ind w:left="1134" w:hanging="567"/>
        <w:rPr>
          <w:rFonts w:ascii="Times New Roman" w:hAnsi="Times New Roman"/>
          <w:sz w:val="24"/>
          <w:szCs w:val="24"/>
          <w:lang w:eastAsia="bg-BG"/>
        </w:rPr>
      </w:pPr>
      <w:bookmarkStart w:id="175" w:name="_Toc450131554"/>
      <w:r w:rsidRPr="00F04B8C">
        <w:rPr>
          <w:rFonts w:ascii="Times New Roman" w:hAnsi="Times New Roman"/>
          <w:sz w:val="24"/>
          <w:szCs w:val="24"/>
          <w:lang w:eastAsia="bg-BG"/>
        </w:rPr>
        <w:t>Разходи за възнаграждения и осигуровки</w:t>
      </w:r>
      <w:bookmarkEnd w:id="175"/>
    </w:p>
    <w:p w:rsidR="00005F3B" w:rsidRPr="00F04B8C"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 xml:space="preserve">Разходите за възнаграждения и осигуровки на „Водоснабдяване и канализация“ ЕООД, гр. Хасково за услугата доставяне на вода на потребителите за 2015 г. възлизат на </w:t>
      </w:r>
      <w:r w:rsidR="00A6697A">
        <w:rPr>
          <w:rFonts w:ascii="Times New Roman" w:hAnsi="Times New Roman"/>
          <w:sz w:val="24"/>
          <w:szCs w:val="24"/>
          <w:lang w:val="en-US"/>
        </w:rPr>
        <w:t>4087</w:t>
      </w:r>
      <w:r w:rsidRPr="00F04B8C">
        <w:rPr>
          <w:rFonts w:ascii="Times New Roman" w:hAnsi="Times New Roman"/>
          <w:sz w:val="24"/>
          <w:szCs w:val="24"/>
        </w:rPr>
        <w:t xml:space="preserve"> хил. лв., от които 3 </w:t>
      </w:r>
      <w:r w:rsidR="009360B9">
        <w:rPr>
          <w:rFonts w:ascii="Times New Roman" w:hAnsi="Times New Roman"/>
          <w:sz w:val="24"/>
          <w:szCs w:val="24"/>
        </w:rPr>
        <w:t>0</w:t>
      </w:r>
      <w:r w:rsidR="00A6697A">
        <w:rPr>
          <w:rFonts w:ascii="Times New Roman" w:hAnsi="Times New Roman"/>
          <w:sz w:val="24"/>
          <w:szCs w:val="24"/>
          <w:lang w:val="en-US"/>
        </w:rPr>
        <w:t>25</w:t>
      </w:r>
      <w:r w:rsidRPr="00F04B8C">
        <w:rPr>
          <w:rFonts w:ascii="Times New Roman" w:hAnsi="Times New Roman"/>
          <w:sz w:val="24"/>
          <w:szCs w:val="24"/>
        </w:rPr>
        <w:t xml:space="preserve"> хил.лв. за </w:t>
      </w:r>
      <w:r w:rsidR="009960D6">
        <w:rPr>
          <w:rFonts w:ascii="Times New Roman" w:hAnsi="Times New Roman"/>
          <w:sz w:val="24"/>
          <w:szCs w:val="24"/>
        </w:rPr>
        <w:t xml:space="preserve">трудови </w:t>
      </w:r>
      <w:r w:rsidRPr="00F04B8C">
        <w:rPr>
          <w:rFonts w:ascii="Times New Roman" w:hAnsi="Times New Roman"/>
          <w:sz w:val="24"/>
          <w:szCs w:val="24"/>
        </w:rPr>
        <w:t>възнаграждения</w:t>
      </w:r>
      <w:r w:rsidR="009360B9">
        <w:rPr>
          <w:rFonts w:ascii="Times New Roman" w:hAnsi="Times New Roman"/>
          <w:sz w:val="24"/>
          <w:szCs w:val="24"/>
        </w:rPr>
        <w:t xml:space="preserve">, 57 хил.лв. за </w:t>
      </w:r>
      <w:r w:rsidR="00D93EDB">
        <w:rPr>
          <w:rFonts w:ascii="Times New Roman" w:hAnsi="Times New Roman"/>
          <w:sz w:val="24"/>
          <w:szCs w:val="24"/>
        </w:rPr>
        <w:t xml:space="preserve">суми по граждански договори и хонорари </w:t>
      </w:r>
      <w:r w:rsidRPr="00F04B8C">
        <w:rPr>
          <w:rFonts w:ascii="Times New Roman" w:hAnsi="Times New Roman"/>
          <w:sz w:val="24"/>
          <w:szCs w:val="24"/>
        </w:rPr>
        <w:t xml:space="preserve"> и </w:t>
      </w:r>
      <w:r w:rsidR="00D93EDB">
        <w:rPr>
          <w:rFonts w:ascii="Times New Roman" w:hAnsi="Times New Roman"/>
          <w:sz w:val="24"/>
          <w:szCs w:val="24"/>
        </w:rPr>
        <w:t>1</w:t>
      </w:r>
      <w:r w:rsidR="00091A75">
        <w:rPr>
          <w:rFonts w:ascii="Times New Roman" w:hAnsi="Times New Roman"/>
          <w:sz w:val="24"/>
          <w:szCs w:val="24"/>
        </w:rPr>
        <w:t xml:space="preserve"> </w:t>
      </w:r>
      <w:r w:rsidR="00D93EDB">
        <w:rPr>
          <w:rFonts w:ascii="Times New Roman" w:hAnsi="Times New Roman"/>
          <w:sz w:val="24"/>
          <w:szCs w:val="24"/>
        </w:rPr>
        <w:t>005</w:t>
      </w:r>
      <w:r w:rsidRPr="00F04B8C">
        <w:rPr>
          <w:rFonts w:ascii="Times New Roman" w:hAnsi="Times New Roman"/>
          <w:sz w:val="24"/>
          <w:szCs w:val="24"/>
        </w:rPr>
        <w:t xml:space="preserve"> хил.лв за осигуровки. Те съставляват 38,</w:t>
      </w:r>
      <w:r w:rsidR="00A6697A">
        <w:rPr>
          <w:rFonts w:ascii="Times New Roman" w:hAnsi="Times New Roman"/>
          <w:sz w:val="24"/>
          <w:szCs w:val="24"/>
          <w:lang w:val="en-US"/>
        </w:rPr>
        <w:t>16</w:t>
      </w:r>
      <w:r w:rsidRPr="00F04B8C">
        <w:rPr>
          <w:rFonts w:ascii="Times New Roman" w:hAnsi="Times New Roman"/>
          <w:sz w:val="24"/>
          <w:szCs w:val="24"/>
        </w:rPr>
        <w:t xml:space="preserve">% от общите разходи за услугата </w:t>
      </w:r>
      <w:r w:rsidR="00497F99">
        <w:rPr>
          <w:rFonts w:ascii="Times New Roman" w:hAnsi="Times New Roman"/>
          <w:sz w:val="24"/>
          <w:szCs w:val="24"/>
        </w:rPr>
        <w:t>доставяне на вода</w:t>
      </w:r>
      <w:r w:rsidRPr="00F04B8C">
        <w:rPr>
          <w:rFonts w:ascii="Times New Roman" w:hAnsi="Times New Roman"/>
          <w:sz w:val="24"/>
          <w:szCs w:val="24"/>
        </w:rPr>
        <w:t>.</w:t>
      </w:r>
    </w:p>
    <w:p w:rsidR="00005F3B"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Изменението на разходите за възнаграждения и осигуровки за периода на бизнес плана е както следва:</w:t>
      </w:r>
    </w:p>
    <w:tbl>
      <w:tblPr>
        <w:tblW w:w="9593" w:type="dxa"/>
        <w:tblInd w:w="60" w:type="dxa"/>
        <w:tblCellMar>
          <w:left w:w="70" w:type="dxa"/>
          <w:right w:w="70" w:type="dxa"/>
        </w:tblCellMar>
        <w:tblLook w:val="04A0"/>
      </w:tblPr>
      <w:tblGrid>
        <w:gridCol w:w="397"/>
        <w:gridCol w:w="2448"/>
        <w:gridCol w:w="964"/>
        <w:gridCol w:w="964"/>
        <w:gridCol w:w="964"/>
        <w:gridCol w:w="964"/>
        <w:gridCol w:w="964"/>
        <w:gridCol w:w="964"/>
        <w:gridCol w:w="964"/>
      </w:tblGrid>
      <w:tr w:rsidR="00FD504E" w:rsidRPr="00D87F06" w:rsidTr="00D87F06">
        <w:trPr>
          <w:trHeight w:val="20"/>
        </w:trPr>
        <w:tc>
          <w:tcPr>
            <w:tcW w:w="397"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FD504E" w:rsidRPr="00D87F06" w:rsidRDefault="00FD504E" w:rsidP="00FD504E">
            <w:pPr>
              <w:spacing w:after="0" w:line="240" w:lineRule="auto"/>
              <w:jc w:val="center"/>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w:t>
            </w:r>
          </w:p>
        </w:tc>
        <w:tc>
          <w:tcPr>
            <w:tcW w:w="2448" w:type="dxa"/>
            <w:vMerge w:val="restart"/>
            <w:tcBorders>
              <w:top w:val="single" w:sz="8" w:space="0" w:color="auto"/>
              <w:left w:val="single" w:sz="4" w:space="0" w:color="auto"/>
              <w:bottom w:val="single" w:sz="4" w:space="0" w:color="auto"/>
              <w:right w:val="nil"/>
            </w:tcBorders>
            <w:shd w:val="clear" w:color="000000" w:fill="D8D8D8"/>
            <w:vAlign w:val="center"/>
            <w:hideMark/>
          </w:tcPr>
          <w:p w:rsidR="00FD504E" w:rsidRPr="00D87F06" w:rsidRDefault="00FD504E" w:rsidP="00FD504E">
            <w:pPr>
              <w:spacing w:after="0" w:line="240" w:lineRule="auto"/>
              <w:jc w:val="center"/>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Разходи по икономически елементи</w:t>
            </w:r>
          </w:p>
        </w:tc>
        <w:tc>
          <w:tcPr>
            <w:tcW w:w="6748"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FD504E" w:rsidRPr="00D87F06" w:rsidRDefault="00FD504E" w:rsidP="00FD504E">
            <w:pPr>
              <w:spacing w:after="0" w:line="240" w:lineRule="auto"/>
              <w:jc w:val="center"/>
              <w:rPr>
                <w:rFonts w:ascii="Times New Roman" w:eastAsia="Times New Roman" w:hAnsi="Times New Roman"/>
                <w:b/>
                <w:color w:val="000000"/>
                <w:sz w:val="16"/>
                <w:szCs w:val="16"/>
                <w:lang w:eastAsia="bg-BG"/>
              </w:rPr>
            </w:pPr>
            <w:r w:rsidRPr="00D87F06">
              <w:rPr>
                <w:rFonts w:ascii="Times New Roman" w:eastAsia="Times New Roman" w:hAnsi="Times New Roman"/>
                <w:b/>
                <w:color w:val="000000"/>
                <w:sz w:val="16"/>
                <w:szCs w:val="16"/>
                <w:lang w:eastAsia="bg-BG"/>
              </w:rPr>
              <w:t>Промяна в хил. лв.</w:t>
            </w:r>
          </w:p>
        </w:tc>
      </w:tr>
      <w:tr w:rsidR="00FD504E" w:rsidRPr="00D87F06" w:rsidTr="00D87F06">
        <w:trPr>
          <w:trHeight w:val="20"/>
        </w:trPr>
        <w:tc>
          <w:tcPr>
            <w:tcW w:w="397" w:type="dxa"/>
            <w:vMerge/>
            <w:tcBorders>
              <w:top w:val="single" w:sz="8" w:space="0" w:color="auto"/>
              <w:left w:val="single" w:sz="8" w:space="0" w:color="auto"/>
              <w:bottom w:val="single" w:sz="4" w:space="0" w:color="auto"/>
              <w:right w:val="single" w:sz="4" w:space="0" w:color="auto"/>
            </w:tcBorders>
            <w:vAlign w:val="center"/>
            <w:hideMark/>
          </w:tcPr>
          <w:p w:rsidR="00FD504E" w:rsidRPr="00D87F06" w:rsidRDefault="00FD504E" w:rsidP="00FD504E">
            <w:pPr>
              <w:spacing w:after="0" w:line="240" w:lineRule="auto"/>
              <w:rPr>
                <w:rFonts w:ascii="Times New Roman" w:eastAsia="Times New Roman" w:hAnsi="Times New Roman"/>
                <w:b/>
                <w:bCs/>
                <w:sz w:val="16"/>
                <w:szCs w:val="16"/>
                <w:lang w:eastAsia="bg-BG"/>
              </w:rPr>
            </w:pPr>
          </w:p>
        </w:tc>
        <w:tc>
          <w:tcPr>
            <w:tcW w:w="2448" w:type="dxa"/>
            <w:vMerge/>
            <w:tcBorders>
              <w:top w:val="single" w:sz="8" w:space="0" w:color="auto"/>
              <w:left w:val="single" w:sz="4" w:space="0" w:color="auto"/>
              <w:bottom w:val="single" w:sz="4" w:space="0" w:color="auto"/>
              <w:right w:val="nil"/>
            </w:tcBorders>
            <w:vAlign w:val="center"/>
            <w:hideMark/>
          </w:tcPr>
          <w:p w:rsidR="00FD504E" w:rsidRPr="00D87F06" w:rsidRDefault="00FD504E" w:rsidP="00FD504E">
            <w:pPr>
              <w:spacing w:after="0" w:line="240" w:lineRule="auto"/>
              <w:rPr>
                <w:rFonts w:ascii="Times New Roman" w:eastAsia="Times New Roman" w:hAnsi="Times New Roman"/>
                <w:b/>
                <w:bCs/>
                <w:sz w:val="16"/>
                <w:szCs w:val="16"/>
                <w:lang w:eastAsia="bg-BG"/>
              </w:rPr>
            </w:pPr>
          </w:p>
        </w:tc>
        <w:tc>
          <w:tcPr>
            <w:tcW w:w="6748"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FD504E" w:rsidRPr="00D87F06" w:rsidRDefault="00FD504E" w:rsidP="00FD504E">
            <w:pPr>
              <w:spacing w:after="0" w:line="240" w:lineRule="auto"/>
              <w:jc w:val="center"/>
              <w:rPr>
                <w:rFonts w:ascii="Times New Roman" w:eastAsia="Times New Roman" w:hAnsi="Times New Roman"/>
                <w:b/>
                <w:color w:val="000000"/>
                <w:sz w:val="16"/>
                <w:szCs w:val="16"/>
                <w:lang w:eastAsia="bg-BG"/>
              </w:rPr>
            </w:pPr>
            <w:r w:rsidRPr="00D87F06">
              <w:rPr>
                <w:rFonts w:ascii="Times New Roman" w:eastAsia="Times New Roman" w:hAnsi="Times New Roman"/>
                <w:b/>
                <w:color w:val="000000"/>
                <w:sz w:val="16"/>
                <w:szCs w:val="16"/>
                <w:lang w:eastAsia="bg-BG"/>
              </w:rPr>
              <w:t>Доставяне на вода на потребителите</w:t>
            </w:r>
          </w:p>
        </w:tc>
      </w:tr>
      <w:tr w:rsidR="00FD504E" w:rsidRPr="00D87F06" w:rsidTr="00D87F06">
        <w:trPr>
          <w:trHeight w:val="20"/>
        </w:trPr>
        <w:tc>
          <w:tcPr>
            <w:tcW w:w="397" w:type="dxa"/>
            <w:vMerge/>
            <w:tcBorders>
              <w:top w:val="single" w:sz="8" w:space="0" w:color="auto"/>
              <w:left w:val="single" w:sz="8" w:space="0" w:color="auto"/>
              <w:bottom w:val="single" w:sz="4" w:space="0" w:color="auto"/>
              <w:right w:val="single" w:sz="4" w:space="0" w:color="auto"/>
            </w:tcBorders>
            <w:vAlign w:val="center"/>
            <w:hideMark/>
          </w:tcPr>
          <w:p w:rsidR="00FD504E" w:rsidRPr="00D87F06" w:rsidRDefault="00FD504E" w:rsidP="00FD504E">
            <w:pPr>
              <w:spacing w:after="0" w:line="240" w:lineRule="auto"/>
              <w:rPr>
                <w:rFonts w:ascii="Times New Roman" w:eastAsia="Times New Roman" w:hAnsi="Times New Roman"/>
                <w:b/>
                <w:bCs/>
                <w:sz w:val="16"/>
                <w:szCs w:val="16"/>
                <w:lang w:eastAsia="bg-BG"/>
              </w:rPr>
            </w:pPr>
          </w:p>
        </w:tc>
        <w:tc>
          <w:tcPr>
            <w:tcW w:w="2448" w:type="dxa"/>
            <w:vMerge/>
            <w:tcBorders>
              <w:top w:val="single" w:sz="8" w:space="0" w:color="auto"/>
              <w:left w:val="single" w:sz="4" w:space="0" w:color="auto"/>
              <w:bottom w:val="single" w:sz="4" w:space="0" w:color="auto"/>
              <w:right w:val="nil"/>
            </w:tcBorders>
            <w:vAlign w:val="center"/>
            <w:hideMark/>
          </w:tcPr>
          <w:p w:rsidR="00FD504E" w:rsidRPr="00D87F06" w:rsidRDefault="00FD504E" w:rsidP="00FD504E">
            <w:pPr>
              <w:spacing w:after="0" w:line="240" w:lineRule="auto"/>
              <w:rPr>
                <w:rFonts w:ascii="Times New Roman" w:eastAsia="Times New Roman" w:hAnsi="Times New Roman"/>
                <w:b/>
                <w:bCs/>
                <w:sz w:val="16"/>
                <w:szCs w:val="16"/>
                <w:lang w:eastAsia="bg-BG"/>
              </w:rPr>
            </w:pPr>
          </w:p>
        </w:tc>
        <w:tc>
          <w:tcPr>
            <w:tcW w:w="964" w:type="dxa"/>
            <w:tcBorders>
              <w:top w:val="nil"/>
              <w:left w:val="single" w:sz="8" w:space="0" w:color="auto"/>
              <w:bottom w:val="nil"/>
              <w:right w:val="single" w:sz="8" w:space="0" w:color="auto"/>
            </w:tcBorders>
            <w:shd w:val="clear" w:color="000000" w:fill="D8D8D8"/>
            <w:vAlign w:val="bottom"/>
            <w:hideMark/>
          </w:tcPr>
          <w:p w:rsidR="00FD504E" w:rsidRPr="00D87F06" w:rsidRDefault="00FD504E" w:rsidP="00FD504E">
            <w:pPr>
              <w:spacing w:after="0" w:line="240" w:lineRule="auto"/>
              <w:jc w:val="center"/>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2015 г.</w:t>
            </w:r>
          </w:p>
        </w:tc>
        <w:tc>
          <w:tcPr>
            <w:tcW w:w="964" w:type="dxa"/>
            <w:tcBorders>
              <w:top w:val="nil"/>
              <w:left w:val="single" w:sz="8" w:space="0" w:color="auto"/>
              <w:bottom w:val="nil"/>
              <w:right w:val="single" w:sz="8" w:space="0" w:color="auto"/>
            </w:tcBorders>
            <w:shd w:val="clear" w:color="000000" w:fill="D8D8D8"/>
            <w:noWrap/>
            <w:vAlign w:val="bottom"/>
            <w:hideMark/>
          </w:tcPr>
          <w:p w:rsidR="00FD504E" w:rsidRPr="00D87F06" w:rsidRDefault="00FD504E" w:rsidP="00FD504E">
            <w:pPr>
              <w:spacing w:after="0" w:line="240" w:lineRule="auto"/>
              <w:jc w:val="center"/>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2016 г.-2015 г.</w:t>
            </w:r>
          </w:p>
        </w:tc>
        <w:tc>
          <w:tcPr>
            <w:tcW w:w="964" w:type="dxa"/>
            <w:tcBorders>
              <w:top w:val="nil"/>
              <w:left w:val="single" w:sz="8" w:space="0" w:color="auto"/>
              <w:bottom w:val="nil"/>
              <w:right w:val="single" w:sz="8" w:space="0" w:color="auto"/>
            </w:tcBorders>
            <w:shd w:val="clear" w:color="000000" w:fill="D8D8D8"/>
            <w:noWrap/>
            <w:vAlign w:val="bottom"/>
            <w:hideMark/>
          </w:tcPr>
          <w:p w:rsidR="00FD504E" w:rsidRPr="00D87F06" w:rsidRDefault="00FD504E" w:rsidP="00FD504E">
            <w:pPr>
              <w:spacing w:after="0" w:line="240" w:lineRule="auto"/>
              <w:jc w:val="center"/>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2017 г.-2015 г.</w:t>
            </w:r>
          </w:p>
        </w:tc>
        <w:tc>
          <w:tcPr>
            <w:tcW w:w="964" w:type="dxa"/>
            <w:tcBorders>
              <w:top w:val="nil"/>
              <w:left w:val="single" w:sz="8" w:space="0" w:color="auto"/>
              <w:bottom w:val="nil"/>
              <w:right w:val="single" w:sz="8" w:space="0" w:color="auto"/>
            </w:tcBorders>
            <w:shd w:val="clear" w:color="000000" w:fill="D8D8D8"/>
            <w:noWrap/>
            <w:vAlign w:val="bottom"/>
            <w:hideMark/>
          </w:tcPr>
          <w:p w:rsidR="00FD504E" w:rsidRPr="00D87F06" w:rsidRDefault="00FD504E" w:rsidP="00FD504E">
            <w:pPr>
              <w:spacing w:after="0" w:line="240" w:lineRule="auto"/>
              <w:jc w:val="center"/>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2018 г.-2015 г.</w:t>
            </w:r>
          </w:p>
        </w:tc>
        <w:tc>
          <w:tcPr>
            <w:tcW w:w="964" w:type="dxa"/>
            <w:tcBorders>
              <w:top w:val="nil"/>
              <w:left w:val="single" w:sz="8" w:space="0" w:color="auto"/>
              <w:bottom w:val="nil"/>
              <w:right w:val="single" w:sz="8" w:space="0" w:color="auto"/>
            </w:tcBorders>
            <w:shd w:val="clear" w:color="000000" w:fill="D8D8D8"/>
            <w:noWrap/>
            <w:vAlign w:val="bottom"/>
            <w:hideMark/>
          </w:tcPr>
          <w:p w:rsidR="00FD504E" w:rsidRPr="00D87F06" w:rsidRDefault="00FD504E" w:rsidP="00FD504E">
            <w:pPr>
              <w:spacing w:after="0" w:line="240" w:lineRule="auto"/>
              <w:jc w:val="center"/>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2019 г.-2015 г.</w:t>
            </w:r>
          </w:p>
        </w:tc>
        <w:tc>
          <w:tcPr>
            <w:tcW w:w="964" w:type="dxa"/>
            <w:tcBorders>
              <w:top w:val="nil"/>
              <w:left w:val="single" w:sz="8" w:space="0" w:color="auto"/>
              <w:bottom w:val="nil"/>
              <w:right w:val="single" w:sz="8" w:space="0" w:color="auto"/>
            </w:tcBorders>
            <w:shd w:val="clear" w:color="000000" w:fill="D8D8D8"/>
            <w:noWrap/>
            <w:vAlign w:val="bottom"/>
            <w:hideMark/>
          </w:tcPr>
          <w:p w:rsidR="00FD504E" w:rsidRPr="00D87F06" w:rsidRDefault="00FD504E" w:rsidP="00FD504E">
            <w:pPr>
              <w:spacing w:after="0" w:line="240" w:lineRule="auto"/>
              <w:jc w:val="center"/>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2020 г.-2015 г.</w:t>
            </w:r>
          </w:p>
        </w:tc>
        <w:tc>
          <w:tcPr>
            <w:tcW w:w="964" w:type="dxa"/>
            <w:tcBorders>
              <w:top w:val="nil"/>
              <w:left w:val="single" w:sz="8" w:space="0" w:color="auto"/>
              <w:bottom w:val="nil"/>
              <w:right w:val="single" w:sz="8" w:space="0" w:color="auto"/>
            </w:tcBorders>
            <w:shd w:val="clear" w:color="000000" w:fill="D8D8D8"/>
            <w:noWrap/>
            <w:vAlign w:val="bottom"/>
            <w:hideMark/>
          </w:tcPr>
          <w:p w:rsidR="00FD504E" w:rsidRPr="00D87F06" w:rsidRDefault="00FD504E" w:rsidP="00FD504E">
            <w:pPr>
              <w:spacing w:after="0" w:line="240" w:lineRule="auto"/>
              <w:jc w:val="center"/>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2021 г.-2015 г.</w:t>
            </w:r>
          </w:p>
        </w:tc>
      </w:tr>
      <w:tr w:rsidR="0035162A" w:rsidRPr="00D87F06" w:rsidTr="00D87F06">
        <w:trPr>
          <w:trHeight w:val="20"/>
        </w:trPr>
        <w:tc>
          <w:tcPr>
            <w:tcW w:w="397"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35162A" w:rsidRPr="00D87F06" w:rsidRDefault="0035162A" w:rsidP="0035162A">
            <w:pPr>
              <w:spacing w:after="0" w:line="240" w:lineRule="auto"/>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4</w:t>
            </w:r>
          </w:p>
        </w:tc>
        <w:tc>
          <w:tcPr>
            <w:tcW w:w="2448" w:type="dxa"/>
            <w:tcBorders>
              <w:top w:val="single" w:sz="8" w:space="0" w:color="auto"/>
              <w:left w:val="nil"/>
              <w:bottom w:val="single" w:sz="8" w:space="0" w:color="auto"/>
              <w:right w:val="nil"/>
            </w:tcBorders>
            <w:shd w:val="clear" w:color="000000" w:fill="CCFFFF"/>
            <w:vAlign w:val="center"/>
            <w:hideMark/>
          </w:tcPr>
          <w:p w:rsidR="0035162A" w:rsidRPr="00D87F06" w:rsidRDefault="0035162A" w:rsidP="0035162A">
            <w:pPr>
              <w:spacing w:after="0" w:line="240" w:lineRule="auto"/>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Разходи за възнаграждения</w:t>
            </w:r>
          </w:p>
        </w:tc>
        <w:tc>
          <w:tcPr>
            <w:tcW w:w="964" w:type="dxa"/>
            <w:tcBorders>
              <w:top w:val="single" w:sz="8" w:space="0" w:color="auto"/>
              <w:left w:val="single" w:sz="8" w:space="0" w:color="auto"/>
              <w:bottom w:val="single" w:sz="8" w:space="0" w:color="auto"/>
              <w:right w:val="nil"/>
            </w:tcBorders>
            <w:shd w:val="clear" w:color="000000" w:fill="CCFFFF"/>
            <w:vAlign w:val="center"/>
            <w:hideMark/>
          </w:tcPr>
          <w:p w:rsidR="0035162A" w:rsidRPr="0035162A" w:rsidRDefault="0035162A" w:rsidP="0035162A">
            <w:pPr>
              <w:spacing w:after="0"/>
              <w:jc w:val="center"/>
              <w:rPr>
                <w:rFonts w:ascii="Times New Roman" w:hAnsi="Times New Roman"/>
                <w:b/>
                <w:bCs/>
                <w:sz w:val="16"/>
                <w:szCs w:val="16"/>
              </w:rPr>
            </w:pPr>
            <w:r w:rsidRPr="0035162A">
              <w:rPr>
                <w:rFonts w:ascii="Times New Roman" w:hAnsi="Times New Roman"/>
                <w:b/>
                <w:bCs/>
                <w:sz w:val="16"/>
                <w:szCs w:val="16"/>
              </w:rPr>
              <w:t xml:space="preserve">3082 </w:t>
            </w:r>
          </w:p>
        </w:tc>
        <w:tc>
          <w:tcPr>
            <w:tcW w:w="964" w:type="dxa"/>
            <w:tcBorders>
              <w:top w:val="single" w:sz="8" w:space="0" w:color="auto"/>
              <w:left w:val="single" w:sz="8" w:space="0" w:color="auto"/>
              <w:bottom w:val="nil"/>
              <w:right w:val="nil"/>
            </w:tcBorders>
            <w:shd w:val="clear" w:color="000000" w:fill="CCFFFF"/>
            <w:vAlign w:val="center"/>
            <w:hideMark/>
          </w:tcPr>
          <w:p w:rsidR="0035162A" w:rsidRPr="0035162A" w:rsidRDefault="0035162A" w:rsidP="0035162A">
            <w:pPr>
              <w:spacing w:after="0"/>
              <w:jc w:val="center"/>
              <w:rPr>
                <w:rFonts w:ascii="Times New Roman" w:hAnsi="Times New Roman"/>
                <w:b/>
                <w:bCs/>
                <w:sz w:val="16"/>
                <w:szCs w:val="16"/>
              </w:rPr>
            </w:pPr>
            <w:r w:rsidRPr="0035162A">
              <w:rPr>
                <w:rFonts w:ascii="Times New Roman" w:hAnsi="Times New Roman"/>
                <w:b/>
                <w:bCs/>
                <w:sz w:val="16"/>
                <w:szCs w:val="16"/>
              </w:rPr>
              <w:t xml:space="preserve">690 </w:t>
            </w:r>
          </w:p>
        </w:tc>
        <w:tc>
          <w:tcPr>
            <w:tcW w:w="964" w:type="dxa"/>
            <w:tcBorders>
              <w:top w:val="single" w:sz="8" w:space="0" w:color="auto"/>
              <w:left w:val="single" w:sz="8" w:space="0" w:color="auto"/>
              <w:bottom w:val="nil"/>
              <w:right w:val="nil"/>
            </w:tcBorders>
            <w:shd w:val="clear" w:color="000000" w:fill="CCFFFF"/>
            <w:vAlign w:val="center"/>
            <w:hideMark/>
          </w:tcPr>
          <w:p w:rsidR="0035162A" w:rsidRPr="0035162A" w:rsidRDefault="0035162A" w:rsidP="0035162A">
            <w:pPr>
              <w:spacing w:after="0"/>
              <w:jc w:val="center"/>
              <w:rPr>
                <w:rFonts w:ascii="Times New Roman" w:hAnsi="Times New Roman"/>
                <w:b/>
                <w:sz w:val="16"/>
                <w:szCs w:val="16"/>
              </w:rPr>
            </w:pPr>
            <w:r w:rsidRPr="0035162A">
              <w:rPr>
                <w:rFonts w:ascii="Times New Roman" w:hAnsi="Times New Roman"/>
                <w:b/>
                <w:sz w:val="16"/>
                <w:szCs w:val="16"/>
              </w:rPr>
              <w:t xml:space="preserve">526 </w:t>
            </w:r>
          </w:p>
        </w:tc>
        <w:tc>
          <w:tcPr>
            <w:tcW w:w="964" w:type="dxa"/>
            <w:tcBorders>
              <w:top w:val="single" w:sz="8" w:space="0" w:color="auto"/>
              <w:left w:val="single" w:sz="8" w:space="0" w:color="auto"/>
              <w:bottom w:val="nil"/>
              <w:right w:val="nil"/>
            </w:tcBorders>
            <w:shd w:val="clear" w:color="000000" w:fill="CCFFFF"/>
            <w:vAlign w:val="center"/>
            <w:hideMark/>
          </w:tcPr>
          <w:p w:rsidR="0035162A" w:rsidRPr="0035162A" w:rsidRDefault="0035162A" w:rsidP="0035162A">
            <w:pPr>
              <w:spacing w:after="0"/>
              <w:jc w:val="center"/>
              <w:rPr>
                <w:rFonts w:ascii="Times New Roman" w:hAnsi="Times New Roman"/>
                <w:b/>
                <w:sz w:val="16"/>
                <w:szCs w:val="16"/>
              </w:rPr>
            </w:pPr>
            <w:r w:rsidRPr="0035162A">
              <w:rPr>
                <w:rFonts w:ascii="Times New Roman" w:hAnsi="Times New Roman"/>
                <w:b/>
                <w:sz w:val="16"/>
                <w:szCs w:val="16"/>
              </w:rPr>
              <w:t xml:space="preserve">659 </w:t>
            </w:r>
          </w:p>
        </w:tc>
        <w:tc>
          <w:tcPr>
            <w:tcW w:w="964" w:type="dxa"/>
            <w:tcBorders>
              <w:top w:val="single" w:sz="8" w:space="0" w:color="auto"/>
              <w:left w:val="single" w:sz="8" w:space="0" w:color="auto"/>
              <w:bottom w:val="nil"/>
              <w:right w:val="nil"/>
            </w:tcBorders>
            <w:shd w:val="clear" w:color="000000" w:fill="CCFFFF"/>
            <w:vAlign w:val="center"/>
            <w:hideMark/>
          </w:tcPr>
          <w:p w:rsidR="0035162A" w:rsidRPr="0035162A" w:rsidRDefault="0035162A" w:rsidP="0035162A">
            <w:pPr>
              <w:spacing w:after="0"/>
              <w:jc w:val="center"/>
              <w:rPr>
                <w:rFonts w:ascii="Times New Roman" w:hAnsi="Times New Roman"/>
                <w:b/>
                <w:sz w:val="16"/>
                <w:szCs w:val="16"/>
              </w:rPr>
            </w:pPr>
            <w:r w:rsidRPr="0035162A">
              <w:rPr>
                <w:rFonts w:ascii="Times New Roman" w:hAnsi="Times New Roman"/>
                <w:b/>
                <w:sz w:val="16"/>
                <w:szCs w:val="16"/>
              </w:rPr>
              <w:t xml:space="preserve">1331 </w:t>
            </w:r>
          </w:p>
        </w:tc>
        <w:tc>
          <w:tcPr>
            <w:tcW w:w="964" w:type="dxa"/>
            <w:tcBorders>
              <w:top w:val="single" w:sz="8" w:space="0" w:color="auto"/>
              <w:left w:val="single" w:sz="8" w:space="0" w:color="auto"/>
              <w:bottom w:val="nil"/>
              <w:right w:val="nil"/>
            </w:tcBorders>
            <w:shd w:val="clear" w:color="000000" w:fill="CCFFFF"/>
            <w:vAlign w:val="center"/>
            <w:hideMark/>
          </w:tcPr>
          <w:p w:rsidR="0035162A" w:rsidRPr="0035162A" w:rsidRDefault="0035162A" w:rsidP="0035162A">
            <w:pPr>
              <w:spacing w:after="0"/>
              <w:jc w:val="center"/>
              <w:rPr>
                <w:rFonts w:ascii="Times New Roman" w:hAnsi="Times New Roman"/>
                <w:b/>
                <w:sz w:val="16"/>
                <w:szCs w:val="16"/>
              </w:rPr>
            </w:pPr>
            <w:r w:rsidRPr="0035162A">
              <w:rPr>
                <w:rFonts w:ascii="Times New Roman" w:hAnsi="Times New Roman"/>
                <w:b/>
                <w:sz w:val="16"/>
                <w:szCs w:val="16"/>
              </w:rPr>
              <w:t xml:space="preserve">1090 </w:t>
            </w:r>
          </w:p>
        </w:tc>
        <w:tc>
          <w:tcPr>
            <w:tcW w:w="964" w:type="dxa"/>
            <w:tcBorders>
              <w:top w:val="single" w:sz="8" w:space="0" w:color="auto"/>
              <w:left w:val="single" w:sz="8" w:space="0" w:color="auto"/>
              <w:bottom w:val="nil"/>
              <w:right w:val="single" w:sz="4" w:space="0" w:color="auto"/>
            </w:tcBorders>
            <w:shd w:val="clear" w:color="000000" w:fill="CCFFFF"/>
            <w:vAlign w:val="center"/>
            <w:hideMark/>
          </w:tcPr>
          <w:p w:rsidR="0035162A" w:rsidRPr="0035162A" w:rsidRDefault="0035162A" w:rsidP="0035162A">
            <w:pPr>
              <w:spacing w:after="0"/>
              <w:jc w:val="center"/>
              <w:rPr>
                <w:rFonts w:ascii="Times New Roman" w:hAnsi="Times New Roman"/>
                <w:b/>
                <w:sz w:val="16"/>
                <w:szCs w:val="16"/>
              </w:rPr>
            </w:pPr>
            <w:r w:rsidRPr="0035162A">
              <w:rPr>
                <w:rFonts w:ascii="Times New Roman" w:hAnsi="Times New Roman"/>
                <w:b/>
                <w:sz w:val="16"/>
                <w:szCs w:val="16"/>
              </w:rPr>
              <w:t xml:space="preserve">2105 </w:t>
            </w:r>
          </w:p>
        </w:tc>
      </w:tr>
      <w:tr w:rsidR="0035162A" w:rsidRPr="00D87F06" w:rsidTr="00D87F0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4.1</w:t>
            </w:r>
          </w:p>
        </w:tc>
        <w:tc>
          <w:tcPr>
            <w:tcW w:w="2448" w:type="dxa"/>
            <w:tcBorders>
              <w:top w:val="nil"/>
              <w:left w:val="nil"/>
              <w:bottom w:val="single" w:sz="4" w:space="0" w:color="auto"/>
              <w:right w:val="nil"/>
            </w:tcBorders>
            <w:shd w:val="clear" w:color="auto"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разходи за трудови възнаграждения</w:t>
            </w:r>
          </w:p>
        </w:tc>
        <w:tc>
          <w:tcPr>
            <w:tcW w:w="96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3025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747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-757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-369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104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-124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837 </w:t>
            </w:r>
          </w:p>
        </w:tc>
      </w:tr>
      <w:tr w:rsidR="0035162A" w:rsidRPr="00D87F06" w:rsidTr="00D87F0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4.2</w:t>
            </w:r>
          </w:p>
        </w:tc>
        <w:tc>
          <w:tcPr>
            <w:tcW w:w="2448" w:type="dxa"/>
            <w:tcBorders>
              <w:top w:val="nil"/>
              <w:left w:val="nil"/>
              <w:bottom w:val="single" w:sz="4" w:space="0" w:color="auto"/>
              <w:right w:val="nil"/>
            </w:tcBorders>
            <w:shd w:val="clear" w:color="000000"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разходи за трудови възнаграждения за оперативен ремонт</w:t>
            </w:r>
          </w:p>
        </w:tc>
        <w:tc>
          <w:tcPr>
            <w:tcW w:w="964" w:type="dxa"/>
            <w:tcBorders>
              <w:top w:val="nil"/>
              <w:left w:val="single" w:sz="8" w:space="0" w:color="auto"/>
              <w:bottom w:val="single" w:sz="4" w:space="0" w:color="auto"/>
              <w:right w:val="single" w:sz="4" w:space="0" w:color="auto"/>
            </w:tcBorders>
            <w:shd w:val="clear" w:color="auto" w:fill="auto"/>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0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1283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1028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1227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1214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1268 </w:t>
            </w:r>
          </w:p>
        </w:tc>
      </w:tr>
      <w:tr w:rsidR="0035162A" w:rsidRPr="00D87F06" w:rsidTr="00D87F0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4.3</w:t>
            </w:r>
          </w:p>
        </w:tc>
        <w:tc>
          <w:tcPr>
            <w:tcW w:w="2448" w:type="dxa"/>
            <w:tcBorders>
              <w:top w:val="nil"/>
              <w:left w:val="nil"/>
              <w:bottom w:val="nil"/>
              <w:right w:val="nil"/>
            </w:tcBorders>
            <w:shd w:val="clear" w:color="000000"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суми по граждански договори и хонорари</w:t>
            </w:r>
          </w:p>
        </w:tc>
        <w:tc>
          <w:tcPr>
            <w:tcW w:w="964" w:type="dxa"/>
            <w:tcBorders>
              <w:top w:val="nil"/>
              <w:left w:val="single" w:sz="8" w:space="0" w:color="auto"/>
              <w:bottom w:val="single" w:sz="4" w:space="0" w:color="auto"/>
              <w:right w:val="single" w:sz="4" w:space="0" w:color="auto"/>
            </w:tcBorders>
            <w:shd w:val="clear" w:color="auto" w:fill="auto"/>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57 </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-57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0 </w:t>
            </w:r>
          </w:p>
        </w:tc>
      </w:tr>
      <w:tr w:rsidR="0035162A" w:rsidRPr="00D87F06" w:rsidTr="00D87F06">
        <w:trPr>
          <w:trHeight w:val="20"/>
        </w:trPr>
        <w:tc>
          <w:tcPr>
            <w:tcW w:w="397"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35162A" w:rsidRPr="00D87F06" w:rsidRDefault="0035162A" w:rsidP="0035162A">
            <w:pPr>
              <w:spacing w:after="0" w:line="240" w:lineRule="auto"/>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5</w:t>
            </w:r>
          </w:p>
        </w:tc>
        <w:tc>
          <w:tcPr>
            <w:tcW w:w="2448" w:type="dxa"/>
            <w:tcBorders>
              <w:top w:val="single" w:sz="8" w:space="0" w:color="auto"/>
              <w:left w:val="nil"/>
              <w:bottom w:val="single" w:sz="8" w:space="0" w:color="auto"/>
              <w:right w:val="nil"/>
            </w:tcBorders>
            <w:shd w:val="clear" w:color="000000" w:fill="CCFFFF"/>
            <w:vAlign w:val="center"/>
            <w:hideMark/>
          </w:tcPr>
          <w:p w:rsidR="0035162A" w:rsidRPr="00D87F06" w:rsidRDefault="0035162A" w:rsidP="0035162A">
            <w:pPr>
              <w:spacing w:after="0" w:line="240" w:lineRule="auto"/>
              <w:rPr>
                <w:rFonts w:ascii="Times New Roman" w:eastAsia="Times New Roman" w:hAnsi="Times New Roman"/>
                <w:b/>
                <w:bCs/>
                <w:sz w:val="16"/>
                <w:szCs w:val="16"/>
                <w:lang w:eastAsia="bg-BG"/>
              </w:rPr>
            </w:pPr>
            <w:r w:rsidRPr="00D87F06">
              <w:rPr>
                <w:rFonts w:ascii="Times New Roman" w:eastAsia="Times New Roman" w:hAnsi="Times New Roman"/>
                <w:b/>
                <w:bCs/>
                <w:sz w:val="16"/>
                <w:szCs w:val="16"/>
                <w:lang w:eastAsia="bg-BG"/>
              </w:rPr>
              <w:t>Разходи за осигуровки</w:t>
            </w:r>
          </w:p>
        </w:tc>
        <w:tc>
          <w:tcPr>
            <w:tcW w:w="964"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35162A" w:rsidRPr="0035162A" w:rsidRDefault="0035162A" w:rsidP="0035162A">
            <w:pPr>
              <w:spacing w:after="0"/>
              <w:jc w:val="center"/>
              <w:rPr>
                <w:rFonts w:ascii="Times New Roman" w:hAnsi="Times New Roman"/>
                <w:b/>
                <w:bCs/>
                <w:sz w:val="16"/>
                <w:szCs w:val="16"/>
              </w:rPr>
            </w:pPr>
            <w:r w:rsidRPr="0035162A">
              <w:rPr>
                <w:rFonts w:ascii="Times New Roman" w:hAnsi="Times New Roman"/>
                <w:b/>
                <w:bCs/>
                <w:sz w:val="16"/>
                <w:szCs w:val="16"/>
              </w:rPr>
              <w:t xml:space="preserve">1005 </w:t>
            </w:r>
          </w:p>
        </w:tc>
        <w:tc>
          <w:tcPr>
            <w:tcW w:w="964" w:type="dxa"/>
            <w:tcBorders>
              <w:top w:val="nil"/>
              <w:left w:val="single" w:sz="4" w:space="0" w:color="auto"/>
              <w:bottom w:val="single" w:sz="4" w:space="0" w:color="auto"/>
              <w:right w:val="single" w:sz="4" w:space="0" w:color="auto"/>
            </w:tcBorders>
            <w:shd w:val="clear" w:color="000000" w:fill="CCFFFF"/>
            <w:vAlign w:val="center"/>
            <w:hideMark/>
          </w:tcPr>
          <w:p w:rsidR="0035162A" w:rsidRPr="0035162A" w:rsidRDefault="0035162A" w:rsidP="0035162A">
            <w:pPr>
              <w:spacing w:after="0"/>
              <w:jc w:val="center"/>
              <w:rPr>
                <w:rFonts w:ascii="Times New Roman" w:hAnsi="Times New Roman"/>
                <w:b/>
                <w:bCs/>
                <w:sz w:val="16"/>
                <w:szCs w:val="16"/>
              </w:rPr>
            </w:pPr>
            <w:r w:rsidRPr="0035162A">
              <w:rPr>
                <w:rFonts w:ascii="Times New Roman" w:hAnsi="Times New Roman"/>
                <w:b/>
                <w:bCs/>
                <w:sz w:val="16"/>
                <w:szCs w:val="16"/>
              </w:rPr>
              <w:t xml:space="preserve">37 </w:t>
            </w:r>
          </w:p>
        </w:tc>
        <w:tc>
          <w:tcPr>
            <w:tcW w:w="964" w:type="dxa"/>
            <w:tcBorders>
              <w:top w:val="nil"/>
              <w:left w:val="nil"/>
              <w:bottom w:val="single" w:sz="4" w:space="0" w:color="auto"/>
              <w:right w:val="single" w:sz="4" w:space="0" w:color="auto"/>
            </w:tcBorders>
            <w:shd w:val="clear" w:color="000000" w:fill="CCFFFF"/>
            <w:vAlign w:val="center"/>
            <w:hideMark/>
          </w:tcPr>
          <w:p w:rsidR="0035162A" w:rsidRPr="0035162A" w:rsidRDefault="0035162A" w:rsidP="0035162A">
            <w:pPr>
              <w:spacing w:after="0"/>
              <w:jc w:val="center"/>
              <w:rPr>
                <w:rFonts w:ascii="Times New Roman" w:hAnsi="Times New Roman"/>
                <w:b/>
                <w:sz w:val="16"/>
                <w:szCs w:val="16"/>
              </w:rPr>
            </w:pPr>
            <w:r w:rsidRPr="0035162A">
              <w:rPr>
                <w:rFonts w:ascii="Times New Roman" w:hAnsi="Times New Roman"/>
                <w:b/>
                <w:sz w:val="16"/>
                <w:szCs w:val="16"/>
              </w:rPr>
              <w:t xml:space="preserve">46 </w:t>
            </w:r>
          </w:p>
        </w:tc>
        <w:tc>
          <w:tcPr>
            <w:tcW w:w="964" w:type="dxa"/>
            <w:tcBorders>
              <w:top w:val="nil"/>
              <w:left w:val="nil"/>
              <w:bottom w:val="single" w:sz="4" w:space="0" w:color="auto"/>
              <w:right w:val="single" w:sz="4" w:space="0" w:color="auto"/>
            </w:tcBorders>
            <w:shd w:val="clear" w:color="000000" w:fill="CCFFFF"/>
            <w:vAlign w:val="center"/>
            <w:hideMark/>
          </w:tcPr>
          <w:p w:rsidR="0035162A" w:rsidRPr="0035162A" w:rsidRDefault="0035162A" w:rsidP="0035162A">
            <w:pPr>
              <w:spacing w:after="0"/>
              <w:jc w:val="center"/>
              <w:rPr>
                <w:rFonts w:ascii="Times New Roman" w:hAnsi="Times New Roman"/>
                <w:b/>
                <w:sz w:val="16"/>
                <w:szCs w:val="16"/>
              </w:rPr>
            </w:pPr>
            <w:r w:rsidRPr="0035162A">
              <w:rPr>
                <w:rFonts w:ascii="Times New Roman" w:hAnsi="Times New Roman"/>
                <w:b/>
                <w:sz w:val="16"/>
                <w:szCs w:val="16"/>
              </w:rPr>
              <w:t xml:space="preserve">87 </w:t>
            </w:r>
          </w:p>
        </w:tc>
        <w:tc>
          <w:tcPr>
            <w:tcW w:w="964" w:type="dxa"/>
            <w:tcBorders>
              <w:top w:val="nil"/>
              <w:left w:val="nil"/>
              <w:bottom w:val="single" w:sz="4" w:space="0" w:color="auto"/>
              <w:right w:val="single" w:sz="4" w:space="0" w:color="auto"/>
            </w:tcBorders>
            <w:shd w:val="clear" w:color="000000" w:fill="CCFFFF"/>
            <w:vAlign w:val="center"/>
            <w:hideMark/>
          </w:tcPr>
          <w:p w:rsidR="0035162A" w:rsidRPr="0035162A" w:rsidRDefault="0035162A" w:rsidP="0035162A">
            <w:pPr>
              <w:spacing w:after="0"/>
              <w:jc w:val="center"/>
              <w:rPr>
                <w:rFonts w:ascii="Times New Roman" w:hAnsi="Times New Roman"/>
                <w:b/>
                <w:sz w:val="16"/>
                <w:szCs w:val="16"/>
              </w:rPr>
            </w:pPr>
            <w:r w:rsidRPr="0035162A">
              <w:rPr>
                <w:rFonts w:ascii="Times New Roman" w:hAnsi="Times New Roman"/>
                <w:b/>
                <w:sz w:val="16"/>
                <w:szCs w:val="16"/>
              </w:rPr>
              <w:t xml:space="preserve">259 </w:t>
            </w:r>
          </w:p>
        </w:tc>
        <w:tc>
          <w:tcPr>
            <w:tcW w:w="964" w:type="dxa"/>
            <w:tcBorders>
              <w:top w:val="nil"/>
              <w:left w:val="nil"/>
              <w:bottom w:val="single" w:sz="4" w:space="0" w:color="auto"/>
              <w:right w:val="single" w:sz="4" w:space="0" w:color="auto"/>
            </w:tcBorders>
            <w:shd w:val="clear" w:color="000000" w:fill="CCFFFF"/>
            <w:vAlign w:val="center"/>
            <w:hideMark/>
          </w:tcPr>
          <w:p w:rsidR="0035162A" w:rsidRPr="0035162A" w:rsidRDefault="0035162A" w:rsidP="0035162A">
            <w:pPr>
              <w:spacing w:after="0"/>
              <w:jc w:val="center"/>
              <w:rPr>
                <w:rFonts w:ascii="Times New Roman" w:hAnsi="Times New Roman"/>
                <w:b/>
                <w:sz w:val="16"/>
                <w:szCs w:val="16"/>
              </w:rPr>
            </w:pPr>
            <w:r w:rsidRPr="0035162A">
              <w:rPr>
                <w:rFonts w:ascii="Times New Roman" w:hAnsi="Times New Roman"/>
                <w:b/>
                <w:sz w:val="16"/>
                <w:szCs w:val="16"/>
              </w:rPr>
              <w:t xml:space="preserve">221 </w:t>
            </w:r>
          </w:p>
        </w:tc>
        <w:tc>
          <w:tcPr>
            <w:tcW w:w="964" w:type="dxa"/>
            <w:tcBorders>
              <w:top w:val="nil"/>
              <w:left w:val="nil"/>
              <w:bottom w:val="single" w:sz="4" w:space="0" w:color="auto"/>
              <w:right w:val="single" w:sz="4" w:space="0" w:color="auto"/>
            </w:tcBorders>
            <w:shd w:val="clear" w:color="000000" w:fill="CCFFFF"/>
            <w:vAlign w:val="center"/>
            <w:hideMark/>
          </w:tcPr>
          <w:p w:rsidR="0035162A" w:rsidRPr="0035162A" w:rsidRDefault="0035162A" w:rsidP="0035162A">
            <w:pPr>
              <w:spacing w:after="0"/>
              <w:jc w:val="center"/>
              <w:rPr>
                <w:rFonts w:ascii="Times New Roman" w:hAnsi="Times New Roman"/>
                <w:b/>
                <w:sz w:val="16"/>
                <w:szCs w:val="16"/>
              </w:rPr>
            </w:pPr>
            <w:r w:rsidRPr="0035162A">
              <w:rPr>
                <w:rFonts w:ascii="Times New Roman" w:hAnsi="Times New Roman"/>
                <w:b/>
                <w:sz w:val="16"/>
                <w:szCs w:val="16"/>
              </w:rPr>
              <w:t xml:space="preserve">520 </w:t>
            </w:r>
          </w:p>
        </w:tc>
      </w:tr>
      <w:tr w:rsidR="0035162A" w:rsidRPr="00D87F06" w:rsidTr="00D87F0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5.1</w:t>
            </w:r>
          </w:p>
        </w:tc>
        <w:tc>
          <w:tcPr>
            <w:tcW w:w="2448" w:type="dxa"/>
            <w:tcBorders>
              <w:top w:val="nil"/>
              <w:left w:val="nil"/>
              <w:bottom w:val="single" w:sz="4" w:space="0" w:color="auto"/>
              <w:right w:val="nil"/>
            </w:tcBorders>
            <w:shd w:val="clear" w:color="auto"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 xml:space="preserve">социални осигуровки </w:t>
            </w:r>
          </w:p>
        </w:tc>
        <w:tc>
          <w:tcPr>
            <w:tcW w:w="96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617 </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91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-191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-164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-14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-49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138 </w:t>
            </w:r>
          </w:p>
        </w:tc>
      </w:tr>
      <w:tr w:rsidR="0035162A" w:rsidRPr="00D87F06" w:rsidTr="00D87F0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5.2</w:t>
            </w:r>
          </w:p>
        </w:tc>
        <w:tc>
          <w:tcPr>
            <w:tcW w:w="2448" w:type="dxa"/>
            <w:tcBorders>
              <w:top w:val="nil"/>
              <w:left w:val="nil"/>
              <w:bottom w:val="single" w:sz="4" w:space="0" w:color="auto"/>
              <w:right w:val="nil"/>
            </w:tcBorders>
            <w:shd w:val="clear" w:color="auto"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социални осигуровки  за оперативен ремонт</w:t>
            </w:r>
          </w:p>
        </w:tc>
        <w:tc>
          <w:tcPr>
            <w:tcW w:w="964" w:type="dxa"/>
            <w:tcBorders>
              <w:top w:val="nil"/>
              <w:left w:val="single" w:sz="8" w:space="0" w:color="auto"/>
              <w:bottom w:val="single" w:sz="4" w:space="0" w:color="auto"/>
              <w:right w:val="single" w:sz="4" w:space="0" w:color="auto"/>
            </w:tcBorders>
            <w:shd w:val="clear" w:color="auto" w:fill="auto"/>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0 </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239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249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236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233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244 </w:t>
            </w:r>
          </w:p>
        </w:tc>
      </w:tr>
      <w:tr w:rsidR="0035162A" w:rsidRPr="00D87F06" w:rsidTr="00D87F0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5.3</w:t>
            </w:r>
          </w:p>
        </w:tc>
        <w:tc>
          <w:tcPr>
            <w:tcW w:w="2448" w:type="dxa"/>
            <w:tcBorders>
              <w:top w:val="nil"/>
              <w:left w:val="nil"/>
              <w:bottom w:val="single" w:sz="4" w:space="0" w:color="auto"/>
              <w:right w:val="nil"/>
            </w:tcBorders>
            <w:shd w:val="clear" w:color="auto"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разходи за ваучери за храна и други соц. надбавки и помощи</w:t>
            </w:r>
          </w:p>
        </w:tc>
        <w:tc>
          <w:tcPr>
            <w:tcW w:w="964" w:type="dxa"/>
            <w:tcBorders>
              <w:top w:val="nil"/>
              <w:left w:val="single" w:sz="8" w:space="0" w:color="auto"/>
              <w:bottom w:val="single" w:sz="4" w:space="0" w:color="auto"/>
              <w:right w:val="single" w:sz="4" w:space="0" w:color="auto"/>
            </w:tcBorders>
            <w:shd w:val="clear" w:color="auto" w:fill="auto"/>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388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-54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-143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-131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-86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A6697A">
              <w:rPr>
                <w:rFonts w:ascii="Times New Roman" w:hAnsi="Times New Roman"/>
                <w:sz w:val="16"/>
                <w:szCs w:val="16"/>
              </w:rPr>
              <w:t xml:space="preserve">-81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15 </w:t>
            </w:r>
          </w:p>
        </w:tc>
      </w:tr>
      <w:tr w:rsidR="0035162A" w:rsidRPr="00D87F06" w:rsidTr="00D87F0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lastRenderedPageBreak/>
              <w:t>5.4</w:t>
            </w:r>
          </w:p>
        </w:tc>
        <w:tc>
          <w:tcPr>
            <w:tcW w:w="2448" w:type="dxa"/>
            <w:tcBorders>
              <w:top w:val="nil"/>
              <w:left w:val="nil"/>
              <w:bottom w:val="single" w:sz="4" w:space="0" w:color="auto"/>
              <w:right w:val="nil"/>
            </w:tcBorders>
            <w:shd w:val="clear" w:color="000000" w:fill="auto"/>
            <w:vAlign w:val="center"/>
            <w:hideMark/>
          </w:tcPr>
          <w:p w:rsidR="0035162A" w:rsidRPr="00D87F06" w:rsidRDefault="0035162A" w:rsidP="0035162A">
            <w:pPr>
              <w:spacing w:after="0" w:line="240" w:lineRule="auto"/>
              <w:rPr>
                <w:rFonts w:ascii="Times New Roman" w:eastAsia="Times New Roman" w:hAnsi="Times New Roman"/>
                <w:sz w:val="16"/>
                <w:szCs w:val="16"/>
                <w:lang w:eastAsia="bg-BG"/>
              </w:rPr>
            </w:pPr>
            <w:r w:rsidRPr="00D87F06">
              <w:rPr>
                <w:rFonts w:ascii="Times New Roman" w:eastAsia="Times New Roman" w:hAnsi="Times New Roman"/>
                <w:sz w:val="16"/>
                <w:szCs w:val="16"/>
                <w:lang w:eastAsia="bg-BG"/>
              </w:rPr>
              <w:t>разходи за ваучери за храна и други соц. надбавки и помощи за оперативен ремонт</w:t>
            </w:r>
          </w:p>
        </w:tc>
        <w:tc>
          <w:tcPr>
            <w:tcW w:w="964" w:type="dxa"/>
            <w:tcBorders>
              <w:top w:val="nil"/>
              <w:left w:val="single" w:sz="8" w:space="0" w:color="auto"/>
              <w:bottom w:val="single" w:sz="4" w:space="0" w:color="auto"/>
              <w:right w:val="single" w:sz="4" w:space="0" w:color="auto"/>
            </w:tcBorders>
            <w:shd w:val="clear" w:color="auto" w:fill="auto"/>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0 </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141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133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123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118 </w:t>
            </w:r>
          </w:p>
        </w:tc>
        <w:tc>
          <w:tcPr>
            <w:tcW w:w="964" w:type="dxa"/>
            <w:tcBorders>
              <w:top w:val="nil"/>
              <w:left w:val="nil"/>
              <w:bottom w:val="single" w:sz="4" w:space="0" w:color="auto"/>
              <w:right w:val="single" w:sz="4" w:space="0" w:color="auto"/>
            </w:tcBorders>
            <w:shd w:val="clear" w:color="auto" w:fill="auto"/>
            <w:noWrap/>
            <w:vAlign w:val="center"/>
            <w:hideMark/>
          </w:tcPr>
          <w:p w:rsidR="0035162A" w:rsidRPr="0035162A" w:rsidRDefault="0035162A" w:rsidP="0035162A">
            <w:pPr>
              <w:spacing w:after="0"/>
              <w:jc w:val="center"/>
              <w:rPr>
                <w:rFonts w:ascii="Times New Roman" w:hAnsi="Times New Roman"/>
                <w:sz w:val="16"/>
                <w:szCs w:val="16"/>
              </w:rPr>
            </w:pPr>
            <w:r w:rsidRPr="0035162A">
              <w:rPr>
                <w:rFonts w:ascii="Times New Roman" w:hAnsi="Times New Roman"/>
                <w:sz w:val="16"/>
                <w:szCs w:val="16"/>
              </w:rPr>
              <w:t xml:space="preserve">123 </w:t>
            </w:r>
          </w:p>
        </w:tc>
      </w:tr>
    </w:tbl>
    <w:p w:rsidR="00A0372B" w:rsidRDefault="00A0372B" w:rsidP="00F04B8C">
      <w:pPr>
        <w:spacing w:after="120" w:line="240" w:lineRule="auto"/>
        <w:ind w:firstLine="567"/>
        <w:jc w:val="both"/>
        <w:rPr>
          <w:rFonts w:ascii="Times New Roman" w:hAnsi="Times New Roman"/>
          <w:sz w:val="24"/>
          <w:szCs w:val="24"/>
        </w:rPr>
      </w:pPr>
    </w:p>
    <w:p w:rsidR="00005F3B" w:rsidRDefault="000C587F" w:rsidP="00F04B8C">
      <w:pPr>
        <w:spacing w:after="120" w:line="240" w:lineRule="auto"/>
        <w:ind w:firstLine="567"/>
        <w:jc w:val="both"/>
        <w:rPr>
          <w:rFonts w:ascii="Times New Roman" w:hAnsi="Times New Roman"/>
          <w:sz w:val="24"/>
          <w:szCs w:val="24"/>
        </w:rPr>
      </w:pPr>
      <w:r>
        <w:rPr>
          <w:rFonts w:ascii="Times New Roman" w:hAnsi="Times New Roman"/>
          <w:sz w:val="24"/>
          <w:szCs w:val="24"/>
        </w:rPr>
        <w:t>Разходите за труд в периода на бизнес плана се увеличават съобразно одобрените от КЕВР проценти на увеличение на работните заплати.</w:t>
      </w:r>
      <w:r w:rsidR="00005F3B" w:rsidRPr="00F04B8C">
        <w:rPr>
          <w:rFonts w:ascii="Times New Roman" w:hAnsi="Times New Roman"/>
          <w:sz w:val="24"/>
          <w:szCs w:val="24"/>
        </w:rPr>
        <w:t xml:space="preserve"> </w:t>
      </w:r>
      <w:r w:rsidR="00F876C2">
        <w:rPr>
          <w:rFonts w:ascii="Times New Roman" w:hAnsi="Times New Roman"/>
          <w:sz w:val="24"/>
          <w:szCs w:val="24"/>
        </w:rPr>
        <w:t>С присъединяване на новите територии също е предвидено увеличение на разходите. Тези промени са подробно отразени в щатното разписание на дружеството за регулаторен период 2017-2021г.</w:t>
      </w:r>
    </w:p>
    <w:p w:rsidR="00306B6E" w:rsidRPr="00F876C2" w:rsidRDefault="00871ED5" w:rsidP="00306B6E">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От 01 Януари 2019 год.  се присъедин</w:t>
      </w:r>
      <w:r w:rsidR="009960D6">
        <w:rPr>
          <w:rFonts w:ascii="Times New Roman" w:hAnsi="Times New Roman"/>
          <w:sz w:val="24"/>
          <w:szCs w:val="24"/>
        </w:rPr>
        <w:t>иха</w:t>
      </w:r>
      <w:r w:rsidRPr="00871ED5">
        <w:rPr>
          <w:rFonts w:ascii="Times New Roman" w:hAnsi="Times New Roman"/>
          <w:sz w:val="24"/>
          <w:szCs w:val="24"/>
        </w:rPr>
        <w:t xml:space="preserve"> община Тополовград и община с.Стамболово като нови територии  за експлоатиране от „Водоснабдяване</w:t>
      </w:r>
      <w:r w:rsidR="009960D6">
        <w:rPr>
          <w:rFonts w:ascii="Times New Roman" w:hAnsi="Times New Roman"/>
          <w:sz w:val="24"/>
          <w:szCs w:val="24"/>
        </w:rPr>
        <w:t xml:space="preserve"> и канализация“ ЕООД гр.Хасково.</w:t>
      </w:r>
      <w:r w:rsidRPr="00871ED5">
        <w:rPr>
          <w:rFonts w:ascii="Times New Roman" w:hAnsi="Times New Roman"/>
          <w:sz w:val="24"/>
          <w:szCs w:val="24"/>
        </w:rPr>
        <w:t xml:space="preserve"> </w:t>
      </w:r>
      <w:r w:rsidR="009960D6">
        <w:rPr>
          <w:rFonts w:ascii="Times New Roman" w:hAnsi="Times New Roman"/>
          <w:sz w:val="24"/>
          <w:szCs w:val="24"/>
        </w:rPr>
        <w:t>О</w:t>
      </w:r>
      <w:r w:rsidRPr="00871ED5">
        <w:rPr>
          <w:rFonts w:ascii="Times New Roman" w:hAnsi="Times New Roman"/>
          <w:sz w:val="24"/>
          <w:szCs w:val="24"/>
        </w:rPr>
        <w:t>т 01 Януари 2021 год. ще се присъедини и територ</w:t>
      </w:r>
      <w:r w:rsidR="009960D6">
        <w:rPr>
          <w:rFonts w:ascii="Times New Roman" w:hAnsi="Times New Roman"/>
          <w:sz w:val="24"/>
          <w:szCs w:val="24"/>
        </w:rPr>
        <w:t>ията на община Димитровград, за</w:t>
      </w:r>
      <w:r w:rsidRPr="00871ED5">
        <w:rPr>
          <w:rFonts w:ascii="Times New Roman" w:hAnsi="Times New Roman"/>
          <w:sz w:val="24"/>
          <w:szCs w:val="24"/>
        </w:rPr>
        <w:t xml:space="preserve">това се налага увеличение на прогнозираните разходи за възнаграждения и осигуровки. </w:t>
      </w:r>
    </w:p>
    <w:p w:rsidR="00F876C2" w:rsidRPr="00F876C2" w:rsidRDefault="00871ED5" w:rsidP="00306B6E">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Промените в разходите за трудови възнаграждения се дължат на обстоятелството</w:t>
      </w:r>
      <w:r w:rsidR="002565F7">
        <w:rPr>
          <w:rFonts w:ascii="Times New Roman" w:hAnsi="Times New Roman"/>
          <w:sz w:val="24"/>
          <w:szCs w:val="24"/>
        </w:rPr>
        <w:t>,</w:t>
      </w:r>
      <w:r w:rsidRPr="00871ED5">
        <w:rPr>
          <w:rFonts w:ascii="Times New Roman" w:hAnsi="Times New Roman"/>
          <w:sz w:val="24"/>
          <w:szCs w:val="24"/>
        </w:rPr>
        <w:t xml:space="preserve"> че в отчета за 2015г. не са посочени разходи за оперативен ремонт. С цел достоверно представяне на информацията тези разходи са рекласифицирани за периода 2017 – 2021г. и са посочени на отделен ред в „Разходи за оперативен ремонт“. Подробно тази рекласификация е представена в справка „12.1 Разходи-увеличение и намаление“ от електронния модел на бизнес плана.</w:t>
      </w:r>
    </w:p>
    <w:p w:rsidR="00133638" w:rsidRPr="00F04B8C" w:rsidRDefault="00133638" w:rsidP="00E67118">
      <w:pPr>
        <w:pStyle w:val="Heading5"/>
        <w:numPr>
          <w:ilvl w:val="2"/>
          <w:numId w:val="3"/>
        </w:numPr>
        <w:ind w:left="1134" w:hanging="567"/>
        <w:rPr>
          <w:rFonts w:ascii="Times New Roman" w:hAnsi="Times New Roman"/>
          <w:sz w:val="24"/>
          <w:szCs w:val="24"/>
          <w:lang w:eastAsia="bg-BG"/>
        </w:rPr>
      </w:pPr>
      <w:bookmarkStart w:id="176" w:name="_Toc450131555"/>
      <w:r w:rsidRPr="00F04B8C">
        <w:rPr>
          <w:rFonts w:ascii="Times New Roman" w:hAnsi="Times New Roman"/>
          <w:sz w:val="24"/>
          <w:szCs w:val="24"/>
          <w:lang w:eastAsia="bg-BG"/>
        </w:rPr>
        <w:t>Други разходи</w:t>
      </w:r>
      <w:bookmarkEnd w:id="176"/>
    </w:p>
    <w:p w:rsidR="00005F3B" w:rsidRPr="00F04B8C"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Перо други разходи на „Водоснабдяване и канализация“ ЕООД, гр. Хасково за услугата доставяне на вода на потребителите за 2015 г. възлизат на 46</w:t>
      </w:r>
      <w:r w:rsidR="00A6697A">
        <w:rPr>
          <w:rFonts w:ascii="Times New Roman" w:hAnsi="Times New Roman"/>
          <w:sz w:val="24"/>
          <w:szCs w:val="24"/>
          <w:lang w:val="en-US"/>
        </w:rPr>
        <w:t>7</w:t>
      </w:r>
      <w:r w:rsidRPr="00F04B8C">
        <w:rPr>
          <w:rFonts w:ascii="Times New Roman" w:hAnsi="Times New Roman"/>
          <w:sz w:val="24"/>
          <w:szCs w:val="24"/>
        </w:rPr>
        <w:t xml:space="preserve"> хил. лв., от които 4</w:t>
      </w:r>
      <w:r w:rsidR="00A6697A">
        <w:rPr>
          <w:rFonts w:ascii="Times New Roman" w:hAnsi="Times New Roman"/>
          <w:sz w:val="24"/>
          <w:szCs w:val="24"/>
          <w:lang w:val="en-US"/>
        </w:rPr>
        <w:t>5</w:t>
      </w:r>
      <w:r w:rsidRPr="00F04B8C">
        <w:rPr>
          <w:rFonts w:ascii="Times New Roman" w:hAnsi="Times New Roman"/>
          <w:sz w:val="24"/>
          <w:szCs w:val="24"/>
        </w:rPr>
        <w:t xml:space="preserve"> хил.лв. са други разходи и 422 хил.лв, са данъци и такси. Те съставляват 4,3</w:t>
      </w:r>
      <w:r w:rsidR="00A6697A">
        <w:rPr>
          <w:rFonts w:ascii="Times New Roman" w:hAnsi="Times New Roman"/>
          <w:sz w:val="24"/>
          <w:szCs w:val="24"/>
          <w:lang w:val="en-US"/>
        </w:rPr>
        <w:t>6</w:t>
      </w:r>
      <w:r w:rsidR="004350C5">
        <w:rPr>
          <w:rFonts w:ascii="Times New Roman" w:hAnsi="Times New Roman"/>
          <w:sz w:val="24"/>
          <w:szCs w:val="24"/>
        </w:rPr>
        <w:t xml:space="preserve"> </w:t>
      </w:r>
      <w:r w:rsidRPr="00F04B8C">
        <w:rPr>
          <w:rFonts w:ascii="Times New Roman" w:hAnsi="Times New Roman"/>
          <w:sz w:val="24"/>
          <w:szCs w:val="24"/>
        </w:rPr>
        <w:t>% от общите разходи за услугата.</w:t>
      </w:r>
    </w:p>
    <w:p w:rsidR="00005F3B" w:rsidRDefault="00005F3B"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Изменението на другите разходи за периода на бизнес плана е както следва:</w:t>
      </w:r>
    </w:p>
    <w:tbl>
      <w:tblPr>
        <w:tblW w:w="9649" w:type="dxa"/>
        <w:tblInd w:w="60" w:type="dxa"/>
        <w:tblCellMar>
          <w:left w:w="70" w:type="dxa"/>
          <w:right w:w="70" w:type="dxa"/>
        </w:tblCellMar>
        <w:tblLook w:val="04A0"/>
      </w:tblPr>
      <w:tblGrid>
        <w:gridCol w:w="500"/>
        <w:gridCol w:w="3140"/>
        <w:gridCol w:w="960"/>
        <w:gridCol w:w="797"/>
        <w:gridCol w:w="850"/>
        <w:gridCol w:w="851"/>
        <w:gridCol w:w="851"/>
        <w:gridCol w:w="850"/>
        <w:gridCol w:w="850"/>
      </w:tblGrid>
      <w:tr w:rsidR="004350C5" w:rsidRPr="004350C5" w:rsidTr="00864DF3">
        <w:trPr>
          <w:trHeight w:val="315"/>
        </w:trPr>
        <w:tc>
          <w:tcPr>
            <w:tcW w:w="500"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4350C5" w:rsidRPr="004350C5" w:rsidRDefault="004350C5" w:rsidP="004350C5">
            <w:pPr>
              <w:spacing w:after="0" w:line="240" w:lineRule="auto"/>
              <w:jc w:val="center"/>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w:t>
            </w:r>
          </w:p>
        </w:tc>
        <w:tc>
          <w:tcPr>
            <w:tcW w:w="3140" w:type="dxa"/>
            <w:vMerge w:val="restart"/>
            <w:tcBorders>
              <w:top w:val="single" w:sz="8" w:space="0" w:color="auto"/>
              <w:left w:val="single" w:sz="4" w:space="0" w:color="auto"/>
              <w:bottom w:val="single" w:sz="4" w:space="0" w:color="auto"/>
              <w:right w:val="nil"/>
            </w:tcBorders>
            <w:shd w:val="clear" w:color="000000" w:fill="D8D8D8"/>
            <w:vAlign w:val="center"/>
            <w:hideMark/>
          </w:tcPr>
          <w:p w:rsidR="004350C5" w:rsidRPr="004350C5" w:rsidRDefault="004350C5" w:rsidP="004350C5">
            <w:pPr>
              <w:spacing w:after="0" w:line="240" w:lineRule="auto"/>
              <w:jc w:val="center"/>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Разходи по икономически елементи</w:t>
            </w:r>
          </w:p>
        </w:tc>
        <w:tc>
          <w:tcPr>
            <w:tcW w:w="600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4350C5" w:rsidRPr="004350C5" w:rsidRDefault="004350C5" w:rsidP="004350C5">
            <w:pPr>
              <w:spacing w:after="0" w:line="240" w:lineRule="auto"/>
              <w:jc w:val="center"/>
              <w:rPr>
                <w:rFonts w:ascii="Times New Roman" w:eastAsia="Times New Roman" w:hAnsi="Times New Roman"/>
                <w:b/>
                <w:color w:val="000000"/>
                <w:sz w:val="16"/>
                <w:szCs w:val="16"/>
                <w:lang w:eastAsia="bg-BG"/>
              </w:rPr>
            </w:pPr>
            <w:r w:rsidRPr="004350C5">
              <w:rPr>
                <w:rFonts w:ascii="Times New Roman" w:eastAsia="Times New Roman" w:hAnsi="Times New Roman"/>
                <w:b/>
                <w:color w:val="000000"/>
                <w:sz w:val="16"/>
                <w:szCs w:val="16"/>
                <w:lang w:eastAsia="bg-BG"/>
              </w:rPr>
              <w:t>Промяна в хил. лв.</w:t>
            </w:r>
          </w:p>
        </w:tc>
      </w:tr>
      <w:tr w:rsidR="004350C5" w:rsidRPr="004350C5" w:rsidTr="00864DF3">
        <w:trPr>
          <w:trHeight w:val="315"/>
        </w:trPr>
        <w:tc>
          <w:tcPr>
            <w:tcW w:w="500" w:type="dxa"/>
            <w:vMerge/>
            <w:tcBorders>
              <w:top w:val="single" w:sz="8" w:space="0" w:color="auto"/>
              <w:left w:val="single" w:sz="8" w:space="0" w:color="auto"/>
              <w:bottom w:val="single" w:sz="4" w:space="0" w:color="auto"/>
              <w:right w:val="single" w:sz="4" w:space="0" w:color="auto"/>
            </w:tcBorders>
            <w:vAlign w:val="center"/>
            <w:hideMark/>
          </w:tcPr>
          <w:p w:rsidR="004350C5" w:rsidRPr="004350C5" w:rsidRDefault="004350C5" w:rsidP="004350C5">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4350C5" w:rsidRPr="004350C5" w:rsidRDefault="004350C5" w:rsidP="004350C5">
            <w:pPr>
              <w:spacing w:after="0" w:line="240" w:lineRule="auto"/>
              <w:rPr>
                <w:rFonts w:ascii="Times New Roman" w:eastAsia="Times New Roman" w:hAnsi="Times New Roman"/>
                <w:b/>
                <w:bCs/>
                <w:sz w:val="16"/>
                <w:szCs w:val="16"/>
                <w:lang w:eastAsia="bg-BG"/>
              </w:rPr>
            </w:pPr>
          </w:p>
        </w:tc>
        <w:tc>
          <w:tcPr>
            <w:tcW w:w="600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4350C5" w:rsidRPr="004350C5" w:rsidRDefault="004350C5" w:rsidP="004350C5">
            <w:pPr>
              <w:spacing w:after="0" w:line="240" w:lineRule="auto"/>
              <w:jc w:val="center"/>
              <w:rPr>
                <w:rFonts w:ascii="Times New Roman" w:eastAsia="Times New Roman" w:hAnsi="Times New Roman"/>
                <w:b/>
                <w:color w:val="000000"/>
                <w:sz w:val="16"/>
                <w:szCs w:val="16"/>
                <w:lang w:eastAsia="bg-BG"/>
              </w:rPr>
            </w:pPr>
            <w:r w:rsidRPr="004350C5">
              <w:rPr>
                <w:rFonts w:ascii="Times New Roman" w:eastAsia="Times New Roman" w:hAnsi="Times New Roman"/>
                <w:b/>
                <w:color w:val="000000"/>
                <w:sz w:val="16"/>
                <w:szCs w:val="16"/>
                <w:lang w:eastAsia="bg-BG"/>
              </w:rPr>
              <w:t>Доставяне на вода на потребителите</w:t>
            </w:r>
          </w:p>
        </w:tc>
      </w:tr>
      <w:tr w:rsidR="004350C5" w:rsidRPr="004350C5" w:rsidTr="00864DF3">
        <w:trPr>
          <w:trHeight w:val="315"/>
        </w:trPr>
        <w:tc>
          <w:tcPr>
            <w:tcW w:w="500" w:type="dxa"/>
            <w:vMerge/>
            <w:tcBorders>
              <w:top w:val="single" w:sz="8" w:space="0" w:color="auto"/>
              <w:left w:val="single" w:sz="8" w:space="0" w:color="auto"/>
              <w:bottom w:val="single" w:sz="4" w:space="0" w:color="auto"/>
              <w:right w:val="single" w:sz="4" w:space="0" w:color="auto"/>
            </w:tcBorders>
            <w:vAlign w:val="center"/>
            <w:hideMark/>
          </w:tcPr>
          <w:p w:rsidR="004350C5" w:rsidRPr="004350C5" w:rsidRDefault="004350C5" w:rsidP="004350C5">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4350C5" w:rsidRPr="004350C5" w:rsidRDefault="004350C5" w:rsidP="004350C5">
            <w:pPr>
              <w:spacing w:after="0" w:line="240" w:lineRule="auto"/>
              <w:rPr>
                <w:rFonts w:ascii="Times New Roman" w:eastAsia="Times New Roman" w:hAnsi="Times New Roman"/>
                <w:b/>
                <w:bCs/>
                <w:sz w:val="16"/>
                <w:szCs w:val="16"/>
                <w:lang w:eastAsia="bg-BG"/>
              </w:rPr>
            </w:pPr>
          </w:p>
        </w:tc>
        <w:tc>
          <w:tcPr>
            <w:tcW w:w="960" w:type="dxa"/>
            <w:tcBorders>
              <w:top w:val="nil"/>
              <w:left w:val="single" w:sz="8" w:space="0" w:color="auto"/>
              <w:bottom w:val="nil"/>
              <w:right w:val="single" w:sz="8" w:space="0" w:color="auto"/>
            </w:tcBorders>
            <w:shd w:val="clear" w:color="000000" w:fill="D8D8D8"/>
            <w:vAlign w:val="bottom"/>
            <w:hideMark/>
          </w:tcPr>
          <w:p w:rsidR="004350C5" w:rsidRPr="004350C5" w:rsidRDefault="004350C5" w:rsidP="004350C5">
            <w:pPr>
              <w:spacing w:after="0" w:line="240" w:lineRule="auto"/>
              <w:jc w:val="center"/>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2015 г.</w:t>
            </w:r>
          </w:p>
        </w:tc>
        <w:tc>
          <w:tcPr>
            <w:tcW w:w="797" w:type="dxa"/>
            <w:tcBorders>
              <w:top w:val="nil"/>
              <w:left w:val="single" w:sz="8" w:space="0" w:color="auto"/>
              <w:bottom w:val="nil"/>
              <w:right w:val="single" w:sz="8" w:space="0" w:color="auto"/>
            </w:tcBorders>
            <w:shd w:val="clear" w:color="000000" w:fill="D8D8D8"/>
            <w:noWrap/>
            <w:vAlign w:val="bottom"/>
            <w:hideMark/>
          </w:tcPr>
          <w:p w:rsidR="004350C5" w:rsidRPr="004350C5" w:rsidRDefault="004350C5" w:rsidP="004350C5">
            <w:pPr>
              <w:spacing w:after="0" w:line="240" w:lineRule="auto"/>
              <w:jc w:val="center"/>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2016 г.-2015 г.</w:t>
            </w:r>
          </w:p>
        </w:tc>
        <w:tc>
          <w:tcPr>
            <w:tcW w:w="850" w:type="dxa"/>
            <w:tcBorders>
              <w:top w:val="nil"/>
              <w:left w:val="single" w:sz="8" w:space="0" w:color="auto"/>
              <w:bottom w:val="nil"/>
              <w:right w:val="single" w:sz="8" w:space="0" w:color="auto"/>
            </w:tcBorders>
            <w:shd w:val="clear" w:color="000000" w:fill="D8D8D8"/>
            <w:noWrap/>
            <w:vAlign w:val="bottom"/>
            <w:hideMark/>
          </w:tcPr>
          <w:p w:rsidR="004350C5" w:rsidRPr="004350C5" w:rsidRDefault="004350C5" w:rsidP="004350C5">
            <w:pPr>
              <w:spacing w:after="0" w:line="240" w:lineRule="auto"/>
              <w:jc w:val="center"/>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2017 г.-2015 г.</w:t>
            </w:r>
          </w:p>
        </w:tc>
        <w:tc>
          <w:tcPr>
            <w:tcW w:w="851" w:type="dxa"/>
            <w:tcBorders>
              <w:top w:val="nil"/>
              <w:left w:val="single" w:sz="8" w:space="0" w:color="auto"/>
              <w:bottom w:val="nil"/>
              <w:right w:val="single" w:sz="8" w:space="0" w:color="auto"/>
            </w:tcBorders>
            <w:shd w:val="clear" w:color="000000" w:fill="D8D8D8"/>
            <w:noWrap/>
            <w:vAlign w:val="bottom"/>
            <w:hideMark/>
          </w:tcPr>
          <w:p w:rsidR="004350C5" w:rsidRPr="004350C5" w:rsidRDefault="004350C5" w:rsidP="004350C5">
            <w:pPr>
              <w:spacing w:after="0" w:line="240" w:lineRule="auto"/>
              <w:jc w:val="center"/>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2018 г.-2015 г.</w:t>
            </w:r>
          </w:p>
        </w:tc>
        <w:tc>
          <w:tcPr>
            <w:tcW w:w="851" w:type="dxa"/>
            <w:tcBorders>
              <w:top w:val="nil"/>
              <w:left w:val="single" w:sz="8" w:space="0" w:color="auto"/>
              <w:bottom w:val="nil"/>
              <w:right w:val="single" w:sz="8" w:space="0" w:color="auto"/>
            </w:tcBorders>
            <w:shd w:val="clear" w:color="000000" w:fill="D8D8D8"/>
            <w:noWrap/>
            <w:vAlign w:val="bottom"/>
            <w:hideMark/>
          </w:tcPr>
          <w:p w:rsidR="004350C5" w:rsidRPr="004350C5" w:rsidRDefault="004350C5" w:rsidP="004350C5">
            <w:pPr>
              <w:spacing w:after="0" w:line="240" w:lineRule="auto"/>
              <w:jc w:val="center"/>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2019 г.-2015 г.</w:t>
            </w:r>
          </w:p>
        </w:tc>
        <w:tc>
          <w:tcPr>
            <w:tcW w:w="850" w:type="dxa"/>
            <w:tcBorders>
              <w:top w:val="nil"/>
              <w:left w:val="single" w:sz="8" w:space="0" w:color="auto"/>
              <w:bottom w:val="nil"/>
              <w:right w:val="single" w:sz="8" w:space="0" w:color="auto"/>
            </w:tcBorders>
            <w:shd w:val="clear" w:color="000000" w:fill="D8D8D8"/>
            <w:noWrap/>
            <w:vAlign w:val="bottom"/>
            <w:hideMark/>
          </w:tcPr>
          <w:p w:rsidR="004350C5" w:rsidRPr="004350C5" w:rsidRDefault="004350C5" w:rsidP="004350C5">
            <w:pPr>
              <w:spacing w:after="0" w:line="240" w:lineRule="auto"/>
              <w:jc w:val="center"/>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2020 г.-2015 г.</w:t>
            </w:r>
          </w:p>
        </w:tc>
        <w:tc>
          <w:tcPr>
            <w:tcW w:w="850" w:type="dxa"/>
            <w:tcBorders>
              <w:top w:val="nil"/>
              <w:left w:val="single" w:sz="8" w:space="0" w:color="auto"/>
              <w:bottom w:val="nil"/>
              <w:right w:val="single" w:sz="8" w:space="0" w:color="auto"/>
            </w:tcBorders>
            <w:shd w:val="clear" w:color="000000" w:fill="D8D8D8"/>
            <w:noWrap/>
            <w:vAlign w:val="bottom"/>
            <w:hideMark/>
          </w:tcPr>
          <w:p w:rsidR="004350C5" w:rsidRPr="004350C5" w:rsidRDefault="004350C5" w:rsidP="004350C5">
            <w:pPr>
              <w:spacing w:after="0" w:line="240" w:lineRule="auto"/>
              <w:jc w:val="center"/>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2021 г.-2015 г.</w:t>
            </w:r>
          </w:p>
        </w:tc>
      </w:tr>
      <w:tr w:rsidR="005D152D" w:rsidRPr="004350C5" w:rsidTr="00C73B15">
        <w:trPr>
          <w:trHeight w:val="20"/>
        </w:trPr>
        <w:tc>
          <w:tcPr>
            <w:tcW w:w="50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5D152D" w:rsidRPr="004350C5" w:rsidRDefault="005D152D" w:rsidP="005D152D">
            <w:pPr>
              <w:spacing w:after="0" w:line="240" w:lineRule="auto"/>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6</w:t>
            </w:r>
          </w:p>
        </w:tc>
        <w:tc>
          <w:tcPr>
            <w:tcW w:w="3140" w:type="dxa"/>
            <w:tcBorders>
              <w:top w:val="single" w:sz="8" w:space="0" w:color="auto"/>
              <w:left w:val="nil"/>
              <w:bottom w:val="single" w:sz="8" w:space="0" w:color="auto"/>
              <w:right w:val="nil"/>
            </w:tcBorders>
            <w:shd w:val="clear" w:color="000000" w:fill="CCFFFF"/>
            <w:vAlign w:val="center"/>
            <w:hideMark/>
          </w:tcPr>
          <w:p w:rsidR="005D152D" w:rsidRPr="004350C5" w:rsidRDefault="005D152D" w:rsidP="005D152D">
            <w:pPr>
              <w:spacing w:after="0" w:line="240" w:lineRule="auto"/>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Данъци и такси</w:t>
            </w:r>
          </w:p>
        </w:tc>
        <w:tc>
          <w:tcPr>
            <w:tcW w:w="96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5D152D" w:rsidRPr="009759F9" w:rsidRDefault="005D152D" w:rsidP="005D152D">
            <w:pPr>
              <w:spacing w:after="0"/>
              <w:jc w:val="center"/>
              <w:rPr>
                <w:rFonts w:ascii="Times New Roman" w:hAnsi="Times New Roman"/>
                <w:b/>
                <w:bCs/>
                <w:sz w:val="16"/>
                <w:szCs w:val="16"/>
              </w:rPr>
            </w:pPr>
            <w:r w:rsidRPr="009759F9">
              <w:rPr>
                <w:rFonts w:ascii="Times New Roman" w:hAnsi="Times New Roman"/>
                <w:b/>
                <w:bCs/>
                <w:sz w:val="16"/>
                <w:szCs w:val="16"/>
              </w:rPr>
              <w:t xml:space="preserve">422 </w:t>
            </w:r>
          </w:p>
        </w:tc>
        <w:tc>
          <w:tcPr>
            <w:tcW w:w="79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5D152D" w:rsidRPr="00A6697A" w:rsidRDefault="005D152D" w:rsidP="005D152D">
            <w:pPr>
              <w:spacing w:after="0"/>
              <w:jc w:val="center"/>
              <w:rPr>
                <w:rFonts w:ascii="Times New Roman" w:hAnsi="Times New Roman"/>
                <w:b/>
                <w:bCs/>
                <w:sz w:val="16"/>
                <w:szCs w:val="16"/>
              </w:rPr>
            </w:pPr>
            <w:r w:rsidRPr="00A6697A">
              <w:rPr>
                <w:rFonts w:ascii="Times New Roman" w:hAnsi="Times New Roman"/>
                <w:b/>
                <w:bCs/>
                <w:sz w:val="16"/>
                <w:szCs w:val="16"/>
              </w:rPr>
              <w:t xml:space="preserve">1 </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5D152D" w:rsidRPr="00A6697A" w:rsidRDefault="005D152D" w:rsidP="005D152D">
            <w:pPr>
              <w:spacing w:after="0"/>
              <w:jc w:val="center"/>
              <w:rPr>
                <w:rFonts w:ascii="Times New Roman" w:hAnsi="Times New Roman"/>
                <w:b/>
                <w:bCs/>
                <w:sz w:val="16"/>
                <w:szCs w:val="16"/>
              </w:rPr>
            </w:pPr>
            <w:r w:rsidRPr="00A6697A">
              <w:rPr>
                <w:rFonts w:ascii="Times New Roman" w:hAnsi="Times New Roman"/>
                <w:b/>
                <w:bCs/>
                <w:sz w:val="16"/>
                <w:szCs w:val="16"/>
              </w:rPr>
              <w:t xml:space="preserve">-127 </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5D152D" w:rsidRPr="00A6697A" w:rsidRDefault="005D152D" w:rsidP="005D152D">
            <w:pPr>
              <w:spacing w:after="0"/>
              <w:jc w:val="center"/>
              <w:rPr>
                <w:rFonts w:ascii="Times New Roman" w:hAnsi="Times New Roman"/>
                <w:b/>
                <w:bCs/>
                <w:sz w:val="16"/>
                <w:szCs w:val="16"/>
              </w:rPr>
            </w:pPr>
            <w:r w:rsidRPr="00A6697A">
              <w:rPr>
                <w:rFonts w:ascii="Times New Roman" w:hAnsi="Times New Roman"/>
                <w:b/>
                <w:bCs/>
                <w:sz w:val="16"/>
                <w:szCs w:val="16"/>
              </w:rPr>
              <w:t xml:space="preserve">-130 </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5D152D" w:rsidRPr="00A6697A" w:rsidRDefault="005D152D" w:rsidP="005D152D">
            <w:pPr>
              <w:spacing w:after="0"/>
              <w:jc w:val="center"/>
              <w:rPr>
                <w:rFonts w:ascii="Times New Roman" w:hAnsi="Times New Roman"/>
                <w:b/>
                <w:bCs/>
                <w:sz w:val="16"/>
                <w:szCs w:val="16"/>
              </w:rPr>
            </w:pPr>
            <w:r w:rsidRPr="00A6697A">
              <w:rPr>
                <w:rFonts w:ascii="Times New Roman" w:hAnsi="Times New Roman"/>
                <w:b/>
                <w:bCs/>
                <w:sz w:val="16"/>
                <w:szCs w:val="16"/>
              </w:rPr>
              <w:t xml:space="preserve">-108 </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5D152D" w:rsidRPr="00A6697A" w:rsidRDefault="005D152D" w:rsidP="005D152D">
            <w:pPr>
              <w:spacing w:after="0"/>
              <w:jc w:val="center"/>
              <w:rPr>
                <w:rFonts w:ascii="Times New Roman" w:hAnsi="Times New Roman"/>
                <w:b/>
                <w:bCs/>
                <w:sz w:val="16"/>
                <w:szCs w:val="16"/>
              </w:rPr>
            </w:pPr>
            <w:r w:rsidRPr="00A6697A">
              <w:rPr>
                <w:rFonts w:ascii="Times New Roman" w:hAnsi="Times New Roman"/>
                <w:b/>
                <w:bCs/>
                <w:sz w:val="16"/>
                <w:szCs w:val="16"/>
              </w:rPr>
              <w:t xml:space="preserve">-111 </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5D152D" w:rsidRPr="00A6697A" w:rsidRDefault="005D152D" w:rsidP="005D152D">
            <w:pPr>
              <w:spacing w:after="0"/>
              <w:jc w:val="center"/>
              <w:rPr>
                <w:rFonts w:ascii="Times New Roman" w:hAnsi="Times New Roman"/>
                <w:b/>
                <w:bCs/>
                <w:sz w:val="16"/>
                <w:szCs w:val="16"/>
              </w:rPr>
            </w:pPr>
            <w:r w:rsidRPr="00A6697A">
              <w:rPr>
                <w:rFonts w:ascii="Times New Roman" w:hAnsi="Times New Roman"/>
                <w:b/>
                <w:bCs/>
                <w:sz w:val="16"/>
                <w:szCs w:val="16"/>
              </w:rPr>
              <w:t xml:space="preserve">-18 </w:t>
            </w:r>
          </w:p>
        </w:tc>
      </w:tr>
      <w:tr w:rsidR="005D152D" w:rsidRPr="004350C5" w:rsidTr="00C73B15">
        <w:trPr>
          <w:trHeight w:val="2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6.1</w:t>
            </w:r>
          </w:p>
        </w:tc>
        <w:tc>
          <w:tcPr>
            <w:tcW w:w="3140" w:type="dxa"/>
            <w:tcBorders>
              <w:top w:val="nil"/>
              <w:left w:val="nil"/>
              <w:bottom w:val="single" w:sz="4" w:space="0" w:color="auto"/>
              <w:right w:val="nil"/>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местни данъци и такси</w:t>
            </w:r>
          </w:p>
        </w:tc>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54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-5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-18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-18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-18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-18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-18 </w:t>
            </w:r>
          </w:p>
        </w:tc>
      </w:tr>
      <w:tr w:rsidR="005D152D" w:rsidRPr="004350C5" w:rsidTr="00C73B15">
        <w:trPr>
          <w:trHeight w:val="2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6.2</w:t>
            </w:r>
          </w:p>
        </w:tc>
        <w:tc>
          <w:tcPr>
            <w:tcW w:w="3140" w:type="dxa"/>
            <w:tcBorders>
              <w:top w:val="nil"/>
              <w:left w:val="nil"/>
              <w:bottom w:val="single" w:sz="4" w:space="0" w:color="auto"/>
              <w:right w:val="nil"/>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такси за регулиране</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26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6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3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3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5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5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15 </w:t>
            </w:r>
          </w:p>
        </w:tc>
      </w:tr>
      <w:tr w:rsidR="005D152D" w:rsidRPr="004350C5" w:rsidTr="007374B0">
        <w:trPr>
          <w:trHeight w:val="2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6.3</w:t>
            </w:r>
          </w:p>
        </w:tc>
        <w:tc>
          <w:tcPr>
            <w:tcW w:w="3140" w:type="dxa"/>
            <w:tcBorders>
              <w:top w:val="nil"/>
              <w:left w:val="nil"/>
              <w:bottom w:val="single" w:sz="4" w:space="0" w:color="auto"/>
              <w:right w:val="nil"/>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такси за ползване на водни обекти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342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-112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-115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-95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-98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-15 </w:t>
            </w:r>
          </w:p>
        </w:tc>
      </w:tr>
      <w:tr w:rsidR="005D152D" w:rsidRPr="004350C5" w:rsidTr="00C73B15">
        <w:trPr>
          <w:trHeight w:val="2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6.4</w:t>
            </w:r>
          </w:p>
        </w:tc>
        <w:tc>
          <w:tcPr>
            <w:tcW w:w="3140" w:type="dxa"/>
            <w:tcBorders>
              <w:top w:val="nil"/>
              <w:left w:val="nil"/>
              <w:bottom w:val="single" w:sz="4" w:space="0" w:color="auto"/>
              <w:right w:val="nil"/>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такси  за заустване</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r>
      <w:tr w:rsidR="005D152D" w:rsidRPr="004350C5" w:rsidTr="00C73B15">
        <w:trPr>
          <w:trHeight w:val="20"/>
        </w:trPr>
        <w:tc>
          <w:tcPr>
            <w:tcW w:w="500" w:type="dxa"/>
            <w:tcBorders>
              <w:top w:val="nil"/>
              <w:left w:val="single" w:sz="8"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6.5</w:t>
            </w:r>
          </w:p>
        </w:tc>
        <w:tc>
          <w:tcPr>
            <w:tcW w:w="3140" w:type="dxa"/>
            <w:tcBorders>
              <w:top w:val="nil"/>
              <w:left w:val="nil"/>
              <w:bottom w:val="single" w:sz="4" w:space="0" w:color="auto"/>
              <w:right w:val="nil"/>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други данъци и такси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r>
      <w:tr w:rsidR="005D152D" w:rsidRPr="004350C5" w:rsidTr="00C73B15">
        <w:trPr>
          <w:trHeight w:val="20"/>
        </w:trPr>
        <w:tc>
          <w:tcPr>
            <w:tcW w:w="50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5D152D" w:rsidRPr="004350C5" w:rsidRDefault="005D152D" w:rsidP="005D152D">
            <w:pPr>
              <w:spacing w:after="0" w:line="240" w:lineRule="auto"/>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7</w:t>
            </w:r>
          </w:p>
        </w:tc>
        <w:tc>
          <w:tcPr>
            <w:tcW w:w="3140" w:type="dxa"/>
            <w:tcBorders>
              <w:top w:val="single" w:sz="8" w:space="0" w:color="auto"/>
              <w:left w:val="nil"/>
              <w:bottom w:val="single" w:sz="8" w:space="0" w:color="auto"/>
              <w:right w:val="nil"/>
            </w:tcBorders>
            <w:shd w:val="clear" w:color="000000" w:fill="CCFFFF"/>
            <w:vAlign w:val="center"/>
            <w:hideMark/>
          </w:tcPr>
          <w:p w:rsidR="005D152D" w:rsidRPr="004350C5" w:rsidRDefault="005D152D" w:rsidP="005D152D">
            <w:pPr>
              <w:spacing w:after="0" w:line="240" w:lineRule="auto"/>
              <w:rPr>
                <w:rFonts w:ascii="Times New Roman" w:eastAsia="Times New Roman" w:hAnsi="Times New Roman"/>
                <w:b/>
                <w:bCs/>
                <w:sz w:val="16"/>
                <w:szCs w:val="16"/>
                <w:lang w:eastAsia="bg-BG"/>
              </w:rPr>
            </w:pPr>
            <w:r w:rsidRPr="004350C5">
              <w:rPr>
                <w:rFonts w:ascii="Times New Roman" w:eastAsia="Times New Roman" w:hAnsi="Times New Roman"/>
                <w:b/>
                <w:bCs/>
                <w:sz w:val="16"/>
                <w:szCs w:val="16"/>
                <w:lang w:eastAsia="bg-BG"/>
              </w:rPr>
              <w:t>Други разходи</w:t>
            </w:r>
          </w:p>
        </w:tc>
        <w:tc>
          <w:tcPr>
            <w:tcW w:w="96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5D152D" w:rsidRPr="009759F9" w:rsidRDefault="005D152D" w:rsidP="005D152D">
            <w:pPr>
              <w:spacing w:after="0"/>
              <w:jc w:val="center"/>
              <w:rPr>
                <w:rFonts w:ascii="Times New Roman" w:hAnsi="Times New Roman"/>
                <w:b/>
                <w:bCs/>
                <w:sz w:val="16"/>
                <w:szCs w:val="16"/>
              </w:rPr>
            </w:pPr>
            <w:r w:rsidRPr="009759F9">
              <w:rPr>
                <w:rFonts w:ascii="Times New Roman" w:hAnsi="Times New Roman"/>
                <w:b/>
                <w:bCs/>
                <w:sz w:val="16"/>
                <w:szCs w:val="16"/>
              </w:rPr>
              <w:t xml:space="preserve">45 </w:t>
            </w:r>
          </w:p>
        </w:tc>
        <w:tc>
          <w:tcPr>
            <w:tcW w:w="797" w:type="dxa"/>
            <w:tcBorders>
              <w:top w:val="nil"/>
              <w:left w:val="single" w:sz="4" w:space="0" w:color="auto"/>
              <w:bottom w:val="single" w:sz="4" w:space="0" w:color="auto"/>
              <w:right w:val="single" w:sz="4" w:space="0" w:color="auto"/>
            </w:tcBorders>
            <w:shd w:val="clear" w:color="000000" w:fill="CCFFFF"/>
            <w:vAlign w:val="center"/>
            <w:hideMark/>
          </w:tcPr>
          <w:p w:rsidR="005D152D" w:rsidRPr="009759F9" w:rsidRDefault="005D152D" w:rsidP="005D152D">
            <w:pPr>
              <w:spacing w:after="0"/>
              <w:jc w:val="center"/>
              <w:rPr>
                <w:rFonts w:ascii="Times New Roman" w:hAnsi="Times New Roman"/>
                <w:b/>
                <w:bCs/>
                <w:sz w:val="16"/>
                <w:szCs w:val="16"/>
              </w:rPr>
            </w:pPr>
            <w:r w:rsidRPr="009759F9">
              <w:rPr>
                <w:rFonts w:ascii="Times New Roman" w:hAnsi="Times New Roman"/>
                <w:b/>
                <w:bCs/>
                <w:sz w:val="16"/>
                <w:szCs w:val="16"/>
              </w:rPr>
              <w:t xml:space="preserve">51 </w:t>
            </w:r>
          </w:p>
        </w:tc>
        <w:tc>
          <w:tcPr>
            <w:tcW w:w="850" w:type="dxa"/>
            <w:tcBorders>
              <w:top w:val="nil"/>
              <w:left w:val="nil"/>
              <w:bottom w:val="single" w:sz="4" w:space="0" w:color="auto"/>
              <w:right w:val="single" w:sz="4" w:space="0" w:color="auto"/>
            </w:tcBorders>
            <w:shd w:val="clear" w:color="000000" w:fill="CCFFFF"/>
            <w:vAlign w:val="center"/>
            <w:hideMark/>
          </w:tcPr>
          <w:p w:rsidR="005D152D" w:rsidRPr="00A6697A" w:rsidRDefault="005D152D" w:rsidP="005D152D">
            <w:pPr>
              <w:spacing w:after="0"/>
              <w:jc w:val="center"/>
              <w:rPr>
                <w:rFonts w:ascii="Times New Roman" w:hAnsi="Times New Roman"/>
                <w:b/>
                <w:bCs/>
                <w:sz w:val="16"/>
                <w:szCs w:val="16"/>
              </w:rPr>
            </w:pPr>
            <w:r w:rsidRPr="00A6697A">
              <w:rPr>
                <w:rFonts w:ascii="Times New Roman" w:hAnsi="Times New Roman"/>
                <w:b/>
                <w:bCs/>
                <w:sz w:val="16"/>
                <w:szCs w:val="16"/>
              </w:rPr>
              <w:t xml:space="preserve">-6 </w:t>
            </w:r>
          </w:p>
        </w:tc>
        <w:tc>
          <w:tcPr>
            <w:tcW w:w="851" w:type="dxa"/>
            <w:tcBorders>
              <w:top w:val="nil"/>
              <w:left w:val="nil"/>
              <w:bottom w:val="single" w:sz="4" w:space="0" w:color="auto"/>
              <w:right w:val="single" w:sz="4" w:space="0" w:color="auto"/>
            </w:tcBorders>
            <w:shd w:val="clear" w:color="000000" w:fill="CCFFFF"/>
            <w:vAlign w:val="center"/>
            <w:hideMark/>
          </w:tcPr>
          <w:p w:rsidR="005D152D" w:rsidRPr="00A6697A" w:rsidRDefault="005D152D" w:rsidP="005D152D">
            <w:pPr>
              <w:spacing w:after="0"/>
              <w:jc w:val="center"/>
              <w:rPr>
                <w:rFonts w:ascii="Times New Roman" w:hAnsi="Times New Roman"/>
                <w:b/>
                <w:bCs/>
                <w:sz w:val="16"/>
                <w:szCs w:val="16"/>
              </w:rPr>
            </w:pPr>
            <w:r w:rsidRPr="00A6697A">
              <w:rPr>
                <w:rFonts w:ascii="Times New Roman" w:hAnsi="Times New Roman"/>
                <w:b/>
                <w:bCs/>
                <w:sz w:val="16"/>
                <w:szCs w:val="16"/>
              </w:rPr>
              <w:t xml:space="preserve">-6 </w:t>
            </w:r>
          </w:p>
        </w:tc>
        <w:tc>
          <w:tcPr>
            <w:tcW w:w="851" w:type="dxa"/>
            <w:tcBorders>
              <w:top w:val="nil"/>
              <w:left w:val="nil"/>
              <w:bottom w:val="single" w:sz="4" w:space="0" w:color="auto"/>
              <w:right w:val="single" w:sz="4" w:space="0" w:color="auto"/>
            </w:tcBorders>
            <w:shd w:val="clear" w:color="000000" w:fill="CCFFFF"/>
            <w:vAlign w:val="center"/>
            <w:hideMark/>
          </w:tcPr>
          <w:p w:rsidR="005D152D" w:rsidRPr="00A6697A" w:rsidRDefault="005D152D" w:rsidP="005D152D">
            <w:pPr>
              <w:spacing w:after="0"/>
              <w:jc w:val="center"/>
              <w:rPr>
                <w:rFonts w:ascii="Times New Roman" w:hAnsi="Times New Roman"/>
                <w:b/>
                <w:bCs/>
                <w:sz w:val="16"/>
                <w:szCs w:val="16"/>
              </w:rPr>
            </w:pPr>
            <w:r w:rsidRPr="00A6697A">
              <w:rPr>
                <w:rFonts w:ascii="Times New Roman" w:hAnsi="Times New Roman"/>
                <w:b/>
                <w:bCs/>
                <w:sz w:val="16"/>
                <w:szCs w:val="16"/>
              </w:rPr>
              <w:t xml:space="preserve">-5 </w:t>
            </w:r>
          </w:p>
        </w:tc>
        <w:tc>
          <w:tcPr>
            <w:tcW w:w="850" w:type="dxa"/>
            <w:tcBorders>
              <w:top w:val="nil"/>
              <w:left w:val="nil"/>
              <w:bottom w:val="single" w:sz="4" w:space="0" w:color="auto"/>
              <w:right w:val="single" w:sz="4" w:space="0" w:color="auto"/>
            </w:tcBorders>
            <w:shd w:val="clear" w:color="000000" w:fill="CCFFFF"/>
            <w:vAlign w:val="center"/>
            <w:hideMark/>
          </w:tcPr>
          <w:p w:rsidR="005D152D" w:rsidRPr="00A6697A" w:rsidRDefault="005D152D" w:rsidP="005D152D">
            <w:pPr>
              <w:spacing w:after="0"/>
              <w:jc w:val="center"/>
              <w:rPr>
                <w:rFonts w:ascii="Times New Roman" w:hAnsi="Times New Roman"/>
                <w:b/>
                <w:bCs/>
                <w:sz w:val="16"/>
                <w:szCs w:val="16"/>
              </w:rPr>
            </w:pPr>
            <w:r w:rsidRPr="00A6697A">
              <w:rPr>
                <w:rFonts w:ascii="Times New Roman" w:hAnsi="Times New Roman"/>
                <w:b/>
                <w:bCs/>
                <w:sz w:val="16"/>
                <w:szCs w:val="16"/>
              </w:rPr>
              <w:t xml:space="preserve">-5 </w:t>
            </w:r>
          </w:p>
        </w:tc>
        <w:tc>
          <w:tcPr>
            <w:tcW w:w="850" w:type="dxa"/>
            <w:tcBorders>
              <w:top w:val="nil"/>
              <w:left w:val="nil"/>
              <w:bottom w:val="single" w:sz="4" w:space="0" w:color="auto"/>
              <w:right w:val="single" w:sz="4" w:space="0" w:color="auto"/>
            </w:tcBorders>
            <w:shd w:val="clear" w:color="000000" w:fill="CCFFFF"/>
            <w:vAlign w:val="center"/>
            <w:hideMark/>
          </w:tcPr>
          <w:p w:rsidR="005D152D" w:rsidRPr="00A6697A" w:rsidRDefault="005D152D" w:rsidP="005D152D">
            <w:pPr>
              <w:spacing w:after="0"/>
              <w:jc w:val="center"/>
              <w:rPr>
                <w:rFonts w:ascii="Times New Roman" w:hAnsi="Times New Roman"/>
                <w:b/>
                <w:bCs/>
                <w:sz w:val="16"/>
                <w:szCs w:val="16"/>
              </w:rPr>
            </w:pPr>
            <w:r w:rsidRPr="00A6697A">
              <w:rPr>
                <w:rFonts w:ascii="Times New Roman" w:hAnsi="Times New Roman"/>
                <w:b/>
                <w:bCs/>
                <w:sz w:val="16"/>
                <w:szCs w:val="16"/>
              </w:rPr>
              <w:t xml:space="preserve">4 </w:t>
            </w:r>
          </w:p>
        </w:tc>
      </w:tr>
      <w:tr w:rsidR="005D152D" w:rsidRPr="004350C5" w:rsidTr="00C73B15">
        <w:trPr>
          <w:trHeight w:val="20"/>
        </w:trPr>
        <w:tc>
          <w:tcPr>
            <w:tcW w:w="500" w:type="dxa"/>
            <w:tcBorders>
              <w:top w:val="nil"/>
              <w:left w:val="single" w:sz="4"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7.1</w:t>
            </w:r>
          </w:p>
        </w:tc>
        <w:tc>
          <w:tcPr>
            <w:tcW w:w="3140" w:type="dxa"/>
            <w:tcBorders>
              <w:top w:val="nil"/>
              <w:left w:val="nil"/>
              <w:bottom w:val="single" w:sz="4" w:space="0" w:color="auto"/>
              <w:right w:val="nil"/>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безплатна храна, съгласно нормативен документ</w:t>
            </w:r>
          </w:p>
        </w:tc>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r>
      <w:tr w:rsidR="005D152D" w:rsidRPr="004350C5" w:rsidTr="00C73B15">
        <w:trPr>
          <w:trHeight w:val="20"/>
        </w:trPr>
        <w:tc>
          <w:tcPr>
            <w:tcW w:w="500" w:type="dxa"/>
            <w:tcBorders>
              <w:top w:val="nil"/>
              <w:left w:val="single" w:sz="4"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7.2</w:t>
            </w:r>
          </w:p>
        </w:tc>
        <w:tc>
          <w:tcPr>
            <w:tcW w:w="3140" w:type="dxa"/>
            <w:tcBorders>
              <w:top w:val="nil"/>
              <w:left w:val="nil"/>
              <w:bottom w:val="single" w:sz="4" w:space="0" w:color="auto"/>
              <w:right w:val="nil"/>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охрана на труда</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8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2 </w:t>
            </w:r>
          </w:p>
        </w:tc>
      </w:tr>
      <w:tr w:rsidR="005D152D" w:rsidRPr="004350C5" w:rsidTr="00C73B15">
        <w:trPr>
          <w:trHeight w:val="20"/>
        </w:trPr>
        <w:tc>
          <w:tcPr>
            <w:tcW w:w="500" w:type="dxa"/>
            <w:tcBorders>
              <w:top w:val="nil"/>
              <w:left w:val="single" w:sz="4"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7.3</w:t>
            </w:r>
          </w:p>
        </w:tc>
        <w:tc>
          <w:tcPr>
            <w:tcW w:w="3140" w:type="dxa"/>
            <w:tcBorders>
              <w:top w:val="nil"/>
              <w:left w:val="nil"/>
              <w:bottom w:val="single" w:sz="4" w:space="0" w:color="auto"/>
              <w:right w:val="nil"/>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социални разходи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10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1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3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3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3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3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5 </w:t>
            </w:r>
          </w:p>
        </w:tc>
      </w:tr>
      <w:tr w:rsidR="005D152D" w:rsidRPr="004350C5" w:rsidTr="00C73B15">
        <w:trPr>
          <w:trHeight w:val="20"/>
        </w:trPr>
        <w:tc>
          <w:tcPr>
            <w:tcW w:w="500"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7.4</w:t>
            </w:r>
          </w:p>
        </w:tc>
        <w:tc>
          <w:tcPr>
            <w:tcW w:w="3140" w:type="dxa"/>
            <w:tcBorders>
              <w:top w:val="single" w:sz="4" w:space="0" w:color="auto"/>
              <w:left w:val="nil"/>
              <w:bottom w:val="single" w:sz="4" w:space="0" w:color="auto"/>
              <w:right w:val="nil"/>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служебни карти и пътувания</w:t>
            </w:r>
          </w:p>
        </w:tc>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8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2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2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3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3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6 </w:t>
            </w:r>
          </w:p>
        </w:tc>
      </w:tr>
      <w:tr w:rsidR="005D152D" w:rsidRPr="004350C5" w:rsidTr="00C73B15">
        <w:trPr>
          <w:trHeight w:val="20"/>
        </w:trPr>
        <w:tc>
          <w:tcPr>
            <w:tcW w:w="500" w:type="dxa"/>
            <w:tcBorders>
              <w:top w:val="nil"/>
              <w:left w:val="single" w:sz="4"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7.5</w:t>
            </w:r>
          </w:p>
        </w:tc>
        <w:tc>
          <w:tcPr>
            <w:tcW w:w="3140" w:type="dxa"/>
            <w:tcBorders>
              <w:top w:val="nil"/>
              <w:left w:val="nil"/>
              <w:bottom w:val="single" w:sz="4" w:space="0" w:color="auto"/>
              <w:right w:val="nil"/>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командировки</w:t>
            </w:r>
          </w:p>
        </w:tc>
        <w:tc>
          <w:tcPr>
            <w:tcW w:w="960" w:type="dxa"/>
            <w:tcBorders>
              <w:top w:val="nil"/>
              <w:left w:val="single" w:sz="8" w:space="0" w:color="auto"/>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2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10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2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2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2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2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4 </w:t>
            </w:r>
          </w:p>
        </w:tc>
      </w:tr>
      <w:tr w:rsidR="005D152D" w:rsidRPr="004350C5" w:rsidTr="00C73B15">
        <w:trPr>
          <w:trHeight w:val="20"/>
        </w:trPr>
        <w:tc>
          <w:tcPr>
            <w:tcW w:w="500" w:type="dxa"/>
            <w:tcBorders>
              <w:top w:val="nil"/>
              <w:left w:val="single" w:sz="4"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7.6</w:t>
            </w:r>
          </w:p>
        </w:tc>
        <w:tc>
          <w:tcPr>
            <w:tcW w:w="3140" w:type="dxa"/>
            <w:tcBorders>
              <w:top w:val="nil"/>
              <w:left w:val="nil"/>
              <w:bottom w:val="single" w:sz="4" w:space="0" w:color="auto"/>
              <w:right w:val="single" w:sz="8" w:space="0" w:color="auto"/>
            </w:tcBorders>
            <w:shd w:val="clear" w:color="auto"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съдебни разходи</w:t>
            </w:r>
          </w:p>
        </w:tc>
        <w:tc>
          <w:tcPr>
            <w:tcW w:w="960" w:type="dxa"/>
            <w:tcBorders>
              <w:top w:val="nil"/>
              <w:left w:val="nil"/>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3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9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0 </w:t>
            </w:r>
          </w:p>
        </w:tc>
      </w:tr>
      <w:tr w:rsidR="005D152D" w:rsidRPr="004350C5" w:rsidTr="00BF3A9A">
        <w:trPr>
          <w:trHeight w:val="20"/>
        </w:trPr>
        <w:tc>
          <w:tcPr>
            <w:tcW w:w="500" w:type="dxa"/>
            <w:tcBorders>
              <w:top w:val="nil"/>
              <w:left w:val="single" w:sz="4" w:space="0" w:color="auto"/>
              <w:bottom w:val="single" w:sz="4" w:space="0" w:color="auto"/>
              <w:right w:val="single" w:sz="4"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7.7</w:t>
            </w:r>
          </w:p>
        </w:tc>
        <w:tc>
          <w:tcPr>
            <w:tcW w:w="3140" w:type="dxa"/>
            <w:tcBorders>
              <w:top w:val="nil"/>
              <w:left w:val="nil"/>
              <w:bottom w:val="single" w:sz="4" w:space="0" w:color="auto"/>
              <w:right w:val="single" w:sz="8" w:space="0" w:color="auto"/>
            </w:tcBorders>
            <w:shd w:val="clear" w:color="000000" w:fill="auto"/>
            <w:vAlign w:val="center"/>
            <w:hideMark/>
          </w:tcPr>
          <w:p w:rsidR="005D152D" w:rsidRPr="004350C5" w:rsidRDefault="005D152D" w:rsidP="005D152D">
            <w:pPr>
              <w:spacing w:after="0" w:line="240" w:lineRule="auto"/>
              <w:rPr>
                <w:rFonts w:ascii="Times New Roman" w:eastAsia="Times New Roman" w:hAnsi="Times New Roman"/>
                <w:sz w:val="16"/>
                <w:szCs w:val="16"/>
                <w:lang w:eastAsia="bg-BG"/>
              </w:rPr>
            </w:pPr>
            <w:r w:rsidRPr="004350C5">
              <w:rPr>
                <w:rFonts w:ascii="Times New Roman" w:eastAsia="Times New Roman" w:hAnsi="Times New Roman"/>
                <w:sz w:val="16"/>
                <w:szCs w:val="16"/>
                <w:lang w:eastAsia="bg-BG"/>
              </w:rPr>
              <w:t>други</w:t>
            </w:r>
          </w:p>
        </w:tc>
        <w:tc>
          <w:tcPr>
            <w:tcW w:w="960" w:type="dxa"/>
            <w:tcBorders>
              <w:top w:val="nil"/>
              <w:left w:val="nil"/>
              <w:bottom w:val="single" w:sz="4" w:space="0" w:color="auto"/>
              <w:right w:val="single" w:sz="4" w:space="0" w:color="auto"/>
            </w:tcBorders>
            <w:shd w:val="clear" w:color="auto" w:fill="auto"/>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14 </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5D152D">
              <w:rPr>
                <w:rFonts w:ascii="Times New Roman" w:hAnsi="Times New Roman"/>
                <w:sz w:val="16"/>
                <w:szCs w:val="16"/>
              </w:rPr>
              <w:t xml:space="preserve">32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-13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-13 </w:t>
            </w:r>
          </w:p>
        </w:tc>
        <w:tc>
          <w:tcPr>
            <w:tcW w:w="851"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-13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-13 </w:t>
            </w:r>
          </w:p>
        </w:tc>
        <w:tc>
          <w:tcPr>
            <w:tcW w:w="850" w:type="dxa"/>
            <w:tcBorders>
              <w:top w:val="nil"/>
              <w:left w:val="nil"/>
              <w:bottom w:val="single" w:sz="4" w:space="0" w:color="auto"/>
              <w:right w:val="single" w:sz="4" w:space="0" w:color="auto"/>
            </w:tcBorders>
            <w:shd w:val="clear" w:color="auto" w:fill="auto"/>
            <w:noWrap/>
            <w:vAlign w:val="center"/>
            <w:hideMark/>
          </w:tcPr>
          <w:p w:rsidR="005D152D" w:rsidRPr="005D152D" w:rsidRDefault="005D152D" w:rsidP="005D152D">
            <w:pPr>
              <w:spacing w:after="0"/>
              <w:jc w:val="center"/>
              <w:rPr>
                <w:rFonts w:ascii="Times New Roman" w:hAnsi="Times New Roman"/>
                <w:sz w:val="16"/>
                <w:szCs w:val="16"/>
              </w:rPr>
            </w:pPr>
            <w:r w:rsidRPr="00A6697A">
              <w:rPr>
                <w:rFonts w:ascii="Times New Roman" w:hAnsi="Times New Roman"/>
                <w:sz w:val="16"/>
                <w:szCs w:val="16"/>
              </w:rPr>
              <w:t xml:space="preserve">-13 </w:t>
            </w:r>
          </w:p>
        </w:tc>
      </w:tr>
    </w:tbl>
    <w:p w:rsidR="007E4419" w:rsidRDefault="007E4419" w:rsidP="005D152D">
      <w:pPr>
        <w:spacing w:after="0" w:line="240" w:lineRule="auto"/>
        <w:ind w:firstLine="567"/>
        <w:jc w:val="both"/>
        <w:rPr>
          <w:rFonts w:ascii="Times New Roman" w:hAnsi="Times New Roman"/>
          <w:sz w:val="24"/>
          <w:szCs w:val="24"/>
        </w:rPr>
      </w:pPr>
    </w:p>
    <w:p w:rsidR="001565DC" w:rsidRPr="002607B1" w:rsidRDefault="007E4419" w:rsidP="00F04B8C">
      <w:pPr>
        <w:spacing w:after="120" w:line="240" w:lineRule="auto"/>
        <w:ind w:firstLine="567"/>
        <w:jc w:val="both"/>
        <w:rPr>
          <w:rFonts w:ascii="Times New Roman" w:hAnsi="Times New Roman"/>
          <w:sz w:val="24"/>
          <w:szCs w:val="24"/>
        </w:rPr>
      </w:pPr>
      <w:r w:rsidRPr="002607B1">
        <w:rPr>
          <w:rFonts w:ascii="Times New Roman" w:hAnsi="Times New Roman"/>
          <w:sz w:val="24"/>
          <w:szCs w:val="24"/>
        </w:rPr>
        <w:t>Най-значимо</w:t>
      </w:r>
      <w:r w:rsidR="001565DC" w:rsidRPr="002607B1">
        <w:rPr>
          <w:rFonts w:ascii="Times New Roman" w:hAnsi="Times New Roman"/>
          <w:sz w:val="24"/>
          <w:szCs w:val="24"/>
        </w:rPr>
        <w:t xml:space="preserve"> е</w:t>
      </w:r>
      <w:r w:rsidRPr="002607B1">
        <w:rPr>
          <w:rFonts w:ascii="Times New Roman" w:hAnsi="Times New Roman"/>
          <w:sz w:val="24"/>
          <w:szCs w:val="24"/>
        </w:rPr>
        <w:t xml:space="preserve"> изменение</w:t>
      </w:r>
      <w:r w:rsidR="001565DC" w:rsidRPr="002607B1">
        <w:rPr>
          <w:rFonts w:ascii="Times New Roman" w:hAnsi="Times New Roman"/>
          <w:sz w:val="24"/>
          <w:szCs w:val="24"/>
        </w:rPr>
        <w:t>то</w:t>
      </w:r>
      <w:r w:rsidRPr="002607B1">
        <w:rPr>
          <w:rFonts w:ascii="Times New Roman" w:hAnsi="Times New Roman"/>
          <w:sz w:val="24"/>
          <w:szCs w:val="24"/>
        </w:rPr>
        <w:t xml:space="preserve"> </w:t>
      </w:r>
      <w:r w:rsidR="001565DC" w:rsidRPr="002607B1">
        <w:rPr>
          <w:rFonts w:ascii="Times New Roman" w:hAnsi="Times New Roman"/>
          <w:sz w:val="24"/>
          <w:szCs w:val="24"/>
        </w:rPr>
        <w:t>в</w:t>
      </w:r>
      <w:r w:rsidRPr="002607B1">
        <w:rPr>
          <w:rFonts w:ascii="Times New Roman" w:hAnsi="Times New Roman"/>
          <w:sz w:val="24"/>
          <w:szCs w:val="24"/>
        </w:rPr>
        <w:t xml:space="preserve"> </w:t>
      </w:r>
      <w:r w:rsidR="001565DC" w:rsidRPr="002607B1">
        <w:rPr>
          <w:rFonts w:ascii="Times New Roman" w:hAnsi="Times New Roman"/>
          <w:sz w:val="24"/>
          <w:szCs w:val="24"/>
        </w:rPr>
        <w:t xml:space="preserve">разходите </w:t>
      </w:r>
      <w:r w:rsidRPr="002607B1">
        <w:rPr>
          <w:rFonts w:ascii="Times New Roman" w:hAnsi="Times New Roman"/>
          <w:sz w:val="24"/>
          <w:szCs w:val="24"/>
        </w:rPr>
        <w:t>такси за ползване на водни обекти</w:t>
      </w:r>
      <w:r w:rsidR="001565DC" w:rsidRPr="002607B1">
        <w:rPr>
          <w:rFonts w:ascii="Times New Roman" w:hAnsi="Times New Roman"/>
          <w:sz w:val="24"/>
          <w:szCs w:val="24"/>
        </w:rPr>
        <w:t>. В</w:t>
      </w:r>
      <w:r w:rsidR="00751EAA" w:rsidRPr="002607B1">
        <w:rPr>
          <w:rFonts w:ascii="Times New Roman" w:hAnsi="Times New Roman"/>
          <w:sz w:val="24"/>
          <w:szCs w:val="24"/>
        </w:rPr>
        <w:t xml:space="preserve"> периода 2017 г. – 2020 г. се прогнозира намаление </w:t>
      </w:r>
      <w:r w:rsidR="001565DC" w:rsidRPr="002607B1">
        <w:rPr>
          <w:rFonts w:ascii="Times New Roman" w:hAnsi="Times New Roman"/>
          <w:sz w:val="24"/>
          <w:szCs w:val="24"/>
        </w:rPr>
        <w:t xml:space="preserve">в разходите </w:t>
      </w:r>
      <w:r w:rsidR="00751EAA" w:rsidRPr="002607B1">
        <w:rPr>
          <w:rFonts w:ascii="Times New Roman" w:hAnsi="Times New Roman"/>
          <w:sz w:val="24"/>
          <w:szCs w:val="24"/>
        </w:rPr>
        <w:t xml:space="preserve">на таксите за ползване на водни обекти поради </w:t>
      </w:r>
      <w:r w:rsidR="001565DC" w:rsidRPr="002607B1">
        <w:rPr>
          <w:rFonts w:ascii="Times New Roman" w:hAnsi="Times New Roman"/>
          <w:sz w:val="24"/>
          <w:szCs w:val="24"/>
        </w:rPr>
        <w:t xml:space="preserve">следните причини: в отчета за 2015 г. са представени реално платените такси за водоползване, които са изчислени на база разрешени водни количества по разрешителни и по измервателни устройства, там където има монтирани. В прогнозния период 2017 г. – 2021 г. таксите са изчислени на база данни от справка №4 „Отчет прогнозно потребление“, общо количество вода на вход на водоснабдителна система. </w:t>
      </w:r>
    </w:p>
    <w:p w:rsidR="001565DC" w:rsidRDefault="001565DC" w:rsidP="00F04B8C">
      <w:pPr>
        <w:spacing w:after="120" w:line="240" w:lineRule="auto"/>
        <w:ind w:firstLine="567"/>
        <w:jc w:val="both"/>
        <w:rPr>
          <w:rFonts w:ascii="Times New Roman" w:hAnsi="Times New Roman"/>
          <w:sz w:val="24"/>
          <w:szCs w:val="24"/>
        </w:rPr>
      </w:pPr>
      <w:r w:rsidRPr="002607B1">
        <w:rPr>
          <w:rFonts w:ascii="Times New Roman" w:hAnsi="Times New Roman"/>
          <w:sz w:val="24"/>
          <w:szCs w:val="24"/>
        </w:rPr>
        <w:t xml:space="preserve">Намалението на разходите за местни данъци и такси за услугата доставяне на вода се дължи на неправилното отразяване на разходите през отчетната 2015 г. </w:t>
      </w:r>
      <w:r w:rsidR="002607B1" w:rsidRPr="002607B1">
        <w:rPr>
          <w:rFonts w:ascii="Times New Roman" w:hAnsi="Times New Roman"/>
          <w:sz w:val="24"/>
          <w:szCs w:val="24"/>
        </w:rPr>
        <w:t xml:space="preserve">предимно за услугата </w:t>
      </w:r>
      <w:r w:rsidR="002607B1" w:rsidRPr="002607B1">
        <w:rPr>
          <w:rFonts w:ascii="Times New Roman" w:hAnsi="Times New Roman"/>
          <w:sz w:val="24"/>
          <w:szCs w:val="24"/>
        </w:rPr>
        <w:lastRenderedPageBreak/>
        <w:t>доставяне на вода без да е направено преразпределение за услугите отвеждане и пречистване на отпадъчни води.</w:t>
      </w:r>
    </w:p>
    <w:p w:rsidR="004D0A01" w:rsidRDefault="004D0A01" w:rsidP="00F04B8C">
      <w:pPr>
        <w:spacing w:after="120" w:line="240" w:lineRule="auto"/>
        <w:ind w:firstLine="567"/>
        <w:jc w:val="both"/>
        <w:rPr>
          <w:rFonts w:ascii="Times New Roman" w:hAnsi="Times New Roman"/>
          <w:sz w:val="24"/>
          <w:szCs w:val="24"/>
        </w:rPr>
      </w:pPr>
      <w:r>
        <w:rPr>
          <w:rFonts w:ascii="Times New Roman" w:hAnsi="Times New Roman"/>
          <w:sz w:val="24"/>
          <w:szCs w:val="24"/>
        </w:rPr>
        <w:t>Относно разходите за командировки увеличаването се дължи на факта, че във връзка с учестения мониторинг за качеството на водите по радиологични показатели се налага служители на дружеството да пътуват често за предостсвяне на проби за анализ по специфичните радиологични показатели в акредитирани лаборатории в различни градове от страната – Бухово, София, Козлодуй, Пловдив и т.н. Освен това стремежът за повишаване квалификацията на персонала и участието в различн обучителни семинари също обуславя по-високия разход за командировки.</w:t>
      </w:r>
    </w:p>
    <w:p w:rsidR="004D0A01" w:rsidRDefault="004D0A01" w:rsidP="00F04B8C">
      <w:pPr>
        <w:spacing w:after="120" w:line="240" w:lineRule="auto"/>
        <w:ind w:firstLine="567"/>
        <w:jc w:val="both"/>
        <w:rPr>
          <w:rFonts w:ascii="Times New Roman" w:hAnsi="Times New Roman"/>
          <w:sz w:val="24"/>
          <w:szCs w:val="24"/>
        </w:rPr>
      </w:pPr>
      <w:r>
        <w:rPr>
          <w:rFonts w:ascii="Times New Roman" w:hAnsi="Times New Roman"/>
          <w:sz w:val="24"/>
          <w:szCs w:val="24"/>
        </w:rPr>
        <w:t>Предоставянето на социални придобивки на по-голям брой служители на дружеството, както и увеличението в цените им, обуславя по-високия размер на социални разходи заложени в БП.</w:t>
      </w:r>
    </w:p>
    <w:p w:rsidR="00C61EC4" w:rsidRPr="002607B1" w:rsidRDefault="00C61EC4" w:rsidP="00F04B8C">
      <w:pPr>
        <w:spacing w:after="120" w:line="240" w:lineRule="auto"/>
        <w:ind w:firstLine="567"/>
        <w:jc w:val="both"/>
        <w:rPr>
          <w:rFonts w:ascii="Times New Roman" w:hAnsi="Times New Roman"/>
          <w:sz w:val="24"/>
          <w:szCs w:val="24"/>
        </w:rPr>
      </w:pPr>
      <w:r>
        <w:rPr>
          <w:rFonts w:ascii="Times New Roman" w:hAnsi="Times New Roman"/>
          <w:sz w:val="24"/>
          <w:szCs w:val="24"/>
        </w:rPr>
        <w:t>Във връзка с оптимизация на работния процес и вменяване на задължения на един служител в повече от едно населено място на обслужваната терито</w:t>
      </w:r>
      <w:r w:rsidR="004D0A01">
        <w:rPr>
          <w:rFonts w:ascii="Times New Roman" w:hAnsi="Times New Roman"/>
          <w:sz w:val="24"/>
          <w:szCs w:val="24"/>
        </w:rPr>
        <w:t>рия</w:t>
      </w:r>
      <w:r>
        <w:rPr>
          <w:rFonts w:ascii="Times New Roman" w:hAnsi="Times New Roman"/>
          <w:sz w:val="24"/>
          <w:szCs w:val="24"/>
        </w:rPr>
        <w:t>, води до по-чести пътувания между населените места и от своя страна до по-високи разходи за служебни карти и пътувания.</w:t>
      </w:r>
    </w:p>
    <w:p w:rsidR="00133638" w:rsidRDefault="00133638" w:rsidP="00E67118">
      <w:pPr>
        <w:pStyle w:val="Heading5"/>
        <w:numPr>
          <w:ilvl w:val="2"/>
          <w:numId w:val="3"/>
        </w:numPr>
        <w:ind w:left="1134" w:hanging="567"/>
        <w:rPr>
          <w:rFonts w:ascii="Times New Roman" w:hAnsi="Times New Roman"/>
          <w:sz w:val="24"/>
          <w:szCs w:val="24"/>
          <w:lang w:eastAsia="bg-BG"/>
        </w:rPr>
      </w:pPr>
      <w:bookmarkStart w:id="177" w:name="_Toc450131556"/>
      <w:r w:rsidRPr="00F04B8C">
        <w:rPr>
          <w:rFonts w:ascii="Times New Roman" w:hAnsi="Times New Roman"/>
          <w:sz w:val="24"/>
          <w:szCs w:val="24"/>
          <w:lang w:eastAsia="bg-BG"/>
        </w:rPr>
        <w:t>Прогнозни бъдещи разходи, включени в коефициент Qр за извършването на нови дейности и/или експлоатация на нови активи</w:t>
      </w:r>
      <w:bookmarkEnd w:id="177"/>
    </w:p>
    <w:p w:rsidR="008D33A6" w:rsidRDefault="00871ED5">
      <w:pPr>
        <w:ind w:firstLine="567"/>
        <w:jc w:val="both"/>
        <w:rPr>
          <w:lang w:eastAsia="bg-BG"/>
        </w:rPr>
      </w:pPr>
      <w:r w:rsidRPr="00871ED5">
        <w:rPr>
          <w:rFonts w:ascii="Times New Roman" w:hAnsi="Times New Roman"/>
          <w:sz w:val="24"/>
          <w:szCs w:val="24"/>
        </w:rPr>
        <w:t>Не се предвиждат бъдещи разходи във връзка с извършването на нови дейности и/или експлоатаця на нови активи.</w:t>
      </w:r>
    </w:p>
    <w:p w:rsidR="00C843ED" w:rsidRPr="003D2784" w:rsidRDefault="00871ED5" w:rsidP="00E67118">
      <w:pPr>
        <w:pStyle w:val="Heading3"/>
        <w:numPr>
          <w:ilvl w:val="1"/>
          <w:numId w:val="3"/>
        </w:numPr>
        <w:ind w:left="1134" w:hanging="567"/>
        <w:jc w:val="both"/>
        <w:rPr>
          <w:rFonts w:ascii="Times New Roman" w:hAnsi="Times New Roman"/>
          <w:i/>
          <w:sz w:val="24"/>
          <w:szCs w:val="24"/>
          <w:lang w:eastAsia="bg-BG"/>
        </w:rPr>
      </w:pPr>
      <w:bookmarkStart w:id="178" w:name="_Toc450131557"/>
      <w:bookmarkStart w:id="179" w:name="_Toc31719899"/>
      <w:r w:rsidRPr="00871ED5">
        <w:rPr>
          <w:rFonts w:ascii="Times New Roman" w:hAnsi="Times New Roman"/>
          <w:i/>
          <w:sz w:val="24"/>
          <w:szCs w:val="24"/>
          <w:lang w:eastAsia="bg-BG"/>
        </w:rPr>
        <w:t>АНАЛИЗ НА РАЗХОДИТЕ ПО ЕЛЕМЕНТИ ЗА УСЛУГАТА ОТВЕЖДАНЕ НА ОТПАДЪЧНИ ВОДИ</w:t>
      </w:r>
      <w:bookmarkEnd w:id="178"/>
      <w:bookmarkEnd w:id="179"/>
    </w:p>
    <w:p w:rsidR="00133638" w:rsidRPr="00F04B8C" w:rsidRDefault="00133638" w:rsidP="00E67118">
      <w:pPr>
        <w:pStyle w:val="Heading5"/>
        <w:numPr>
          <w:ilvl w:val="2"/>
          <w:numId w:val="3"/>
        </w:numPr>
        <w:ind w:left="1134" w:hanging="567"/>
        <w:rPr>
          <w:rFonts w:ascii="Times New Roman" w:hAnsi="Times New Roman"/>
          <w:sz w:val="24"/>
          <w:szCs w:val="24"/>
          <w:lang w:eastAsia="bg-BG"/>
        </w:rPr>
      </w:pPr>
      <w:bookmarkStart w:id="180" w:name="_Toc450131558"/>
      <w:r w:rsidRPr="00F04B8C">
        <w:rPr>
          <w:rFonts w:ascii="Times New Roman" w:hAnsi="Times New Roman"/>
          <w:sz w:val="24"/>
          <w:szCs w:val="24"/>
          <w:lang w:eastAsia="bg-BG"/>
        </w:rPr>
        <w:t>Разходи за материали</w:t>
      </w:r>
      <w:bookmarkEnd w:id="180"/>
    </w:p>
    <w:p w:rsidR="00F01D54" w:rsidRPr="00F04B8C" w:rsidRDefault="00F01D54"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 xml:space="preserve">Разходите за материали на „Водоснабдяване и канализация“ ЕООД, гр. Хасково за услугата отвеждане на отпадъчни води за 2015 г. възлизат на 119 хил.лв. Те съставляват </w:t>
      </w:r>
      <w:r w:rsidR="00A6697A">
        <w:rPr>
          <w:rFonts w:ascii="Times New Roman" w:hAnsi="Times New Roman"/>
          <w:sz w:val="24"/>
          <w:szCs w:val="24"/>
          <w:lang w:val="en-US"/>
        </w:rPr>
        <w:t>17.01</w:t>
      </w:r>
      <w:r w:rsidR="0097100D">
        <w:rPr>
          <w:rFonts w:ascii="Times New Roman" w:hAnsi="Times New Roman"/>
          <w:sz w:val="24"/>
          <w:szCs w:val="24"/>
        </w:rPr>
        <w:t xml:space="preserve"> </w:t>
      </w:r>
      <w:r w:rsidRPr="00F04B8C">
        <w:rPr>
          <w:rFonts w:ascii="Times New Roman" w:hAnsi="Times New Roman"/>
          <w:sz w:val="24"/>
          <w:szCs w:val="24"/>
        </w:rPr>
        <w:t xml:space="preserve">% от общите разходи за услугата в размер на </w:t>
      </w:r>
      <w:r w:rsidR="00A6697A">
        <w:rPr>
          <w:rFonts w:ascii="Times New Roman" w:hAnsi="Times New Roman"/>
          <w:sz w:val="24"/>
          <w:szCs w:val="24"/>
          <w:lang w:val="en-US"/>
        </w:rPr>
        <w:t>700</w:t>
      </w:r>
      <w:r w:rsidR="0097100D">
        <w:rPr>
          <w:rFonts w:ascii="Times New Roman" w:hAnsi="Times New Roman"/>
          <w:sz w:val="24"/>
          <w:szCs w:val="24"/>
        </w:rPr>
        <w:t xml:space="preserve"> </w:t>
      </w:r>
      <w:r w:rsidRPr="00F04B8C">
        <w:rPr>
          <w:rFonts w:ascii="Times New Roman" w:hAnsi="Times New Roman"/>
          <w:sz w:val="24"/>
          <w:szCs w:val="24"/>
        </w:rPr>
        <w:t>хил. лв.</w:t>
      </w:r>
    </w:p>
    <w:p w:rsidR="00F01D54" w:rsidRDefault="00F01D54" w:rsidP="00F04B8C">
      <w:pPr>
        <w:spacing w:after="120" w:line="240" w:lineRule="auto"/>
        <w:ind w:firstLine="567"/>
        <w:jc w:val="both"/>
        <w:rPr>
          <w:rFonts w:ascii="Times New Roman" w:hAnsi="Times New Roman"/>
          <w:sz w:val="24"/>
          <w:szCs w:val="24"/>
        </w:rPr>
      </w:pPr>
      <w:r w:rsidRPr="00F04B8C">
        <w:rPr>
          <w:rFonts w:ascii="Times New Roman" w:hAnsi="Times New Roman"/>
          <w:sz w:val="24"/>
          <w:szCs w:val="24"/>
        </w:rPr>
        <w:t>Изменението на разходите за материали за периода на бизнес плана е както следва:</w:t>
      </w:r>
    </w:p>
    <w:tbl>
      <w:tblPr>
        <w:tblW w:w="9949" w:type="dxa"/>
        <w:tblInd w:w="60" w:type="dxa"/>
        <w:tblCellMar>
          <w:left w:w="70" w:type="dxa"/>
          <w:right w:w="70" w:type="dxa"/>
        </w:tblCellMar>
        <w:tblLook w:val="04A0"/>
      </w:tblPr>
      <w:tblGrid>
        <w:gridCol w:w="460"/>
        <w:gridCol w:w="3140"/>
        <w:gridCol w:w="907"/>
        <w:gridCol w:w="907"/>
        <w:gridCol w:w="907"/>
        <w:gridCol w:w="907"/>
        <w:gridCol w:w="907"/>
        <w:gridCol w:w="907"/>
        <w:gridCol w:w="907"/>
      </w:tblGrid>
      <w:tr w:rsidR="0097100D" w:rsidRPr="0097100D" w:rsidTr="00494A2E">
        <w:trPr>
          <w:trHeight w:val="315"/>
        </w:trPr>
        <w:tc>
          <w:tcPr>
            <w:tcW w:w="460"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97100D" w:rsidRPr="0097100D" w:rsidRDefault="0097100D" w:rsidP="0097100D">
            <w:pPr>
              <w:spacing w:after="0" w:line="240" w:lineRule="auto"/>
              <w:jc w:val="center"/>
              <w:rPr>
                <w:rFonts w:ascii="Times New Roman" w:eastAsia="Times New Roman" w:hAnsi="Times New Roman"/>
                <w:b/>
                <w:bCs/>
                <w:sz w:val="16"/>
                <w:szCs w:val="16"/>
                <w:lang w:eastAsia="bg-BG"/>
              </w:rPr>
            </w:pPr>
            <w:r w:rsidRPr="0097100D">
              <w:rPr>
                <w:rFonts w:ascii="Times New Roman" w:eastAsia="Times New Roman" w:hAnsi="Times New Roman"/>
                <w:b/>
                <w:bCs/>
                <w:sz w:val="16"/>
                <w:szCs w:val="16"/>
                <w:lang w:eastAsia="bg-BG"/>
              </w:rPr>
              <w:t>№</w:t>
            </w:r>
          </w:p>
        </w:tc>
        <w:tc>
          <w:tcPr>
            <w:tcW w:w="3140" w:type="dxa"/>
            <w:vMerge w:val="restart"/>
            <w:tcBorders>
              <w:top w:val="single" w:sz="8" w:space="0" w:color="auto"/>
              <w:left w:val="single" w:sz="4" w:space="0" w:color="auto"/>
              <w:bottom w:val="single" w:sz="4" w:space="0" w:color="auto"/>
              <w:right w:val="nil"/>
            </w:tcBorders>
            <w:shd w:val="clear" w:color="000000" w:fill="D8D8D8"/>
            <w:vAlign w:val="center"/>
            <w:hideMark/>
          </w:tcPr>
          <w:p w:rsidR="0097100D" w:rsidRPr="0097100D" w:rsidRDefault="0097100D" w:rsidP="0097100D">
            <w:pPr>
              <w:spacing w:after="0" w:line="240" w:lineRule="auto"/>
              <w:jc w:val="center"/>
              <w:rPr>
                <w:rFonts w:ascii="Times New Roman" w:eastAsia="Times New Roman" w:hAnsi="Times New Roman"/>
                <w:b/>
                <w:bCs/>
                <w:sz w:val="16"/>
                <w:szCs w:val="16"/>
                <w:lang w:eastAsia="bg-BG"/>
              </w:rPr>
            </w:pPr>
            <w:r w:rsidRPr="0097100D">
              <w:rPr>
                <w:rFonts w:ascii="Times New Roman" w:eastAsia="Times New Roman" w:hAnsi="Times New Roman"/>
                <w:b/>
                <w:bCs/>
                <w:sz w:val="16"/>
                <w:szCs w:val="16"/>
                <w:lang w:eastAsia="bg-BG"/>
              </w:rPr>
              <w:t>Разходи по икономически елементи</w:t>
            </w: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97100D" w:rsidRPr="0097100D" w:rsidRDefault="0097100D" w:rsidP="0097100D">
            <w:pPr>
              <w:spacing w:after="0" w:line="240" w:lineRule="auto"/>
              <w:jc w:val="center"/>
              <w:rPr>
                <w:rFonts w:ascii="Times New Roman" w:eastAsia="Times New Roman" w:hAnsi="Times New Roman"/>
                <w:b/>
                <w:color w:val="000000"/>
                <w:sz w:val="16"/>
                <w:szCs w:val="16"/>
                <w:lang w:eastAsia="bg-BG"/>
              </w:rPr>
            </w:pPr>
            <w:r w:rsidRPr="0097100D">
              <w:rPr>
                <w:rFonts w:ascii="Times New Roman" w:eastAsia="Times New Roman" w:hAnsi="Times New Roman"/>
                <w:b/>
                <w:color w:val="000000"/>
                <w:sz w:val="16"/>
                <w:szCs w:val="16"/>
                <w:lang w:eastAsia="bg-BG"/>
              </w:rPr>
              <w:t>Промяна в хил. лв.</w:t>
            </w:r>
          </w:p>
        </w:tc>
      </w:tr>
      <w:tr w:rsidR="0097100D" w:rsidRPr="0097100D" w:rsidTr="00494A2E">
        <w:trPr>
          <w:trHeight w:val="315"/>
        </w:trPr>
        <w:tc>
          <w:tcPr>
            <w:tcW w:w="460" w:type="dxa"/>
            <w:vMerge/>
            <w:tcBorders>
              <w:top w:val="single" w:sz="8" w:space="0" w:color="auto"/>
              <w:left w:val="single" w:sz="8" w:space="0" w:color="auto"/>
              <w:bottom w:val="single" w:sz="4" w:space="0" w:color="auto"/>
              <w:right w:val="single" w:sz="4" w:space="0" w:color="auto"/>
            </w:tcBorders>
            <w:vAlign w:val="center"/>
            <w:hideMark/>
          </w:tcPr>
          <w:p w:rsidR="0097100D" w:rsidRPr="0097100D" w:rsidRDefault="0097100D" w:rsidP="0097100D">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97100D" w:rsidRPr="0097100D" w:rsidRDefault="0097100D" w:rsidP="0097100D">
            <w:pPr>
              <w:spacing w:after="0" w:line="240" w:lineRule="auto"/>
              <w:rPr>
                <w:rFonts w:ascii="Times New Roman" w:eastAsia="Times New Roman" w:hAnsi="Times New Roman"/>
                <w:b/>
                <w:bCs/>
                <w:sz w:val="16"/>
                <w:szCs w:val="16"/>
                <w:lang w:eastAsia="bg-BG"/>
              </w:rPr>
            </w:pP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97100D" w:rsidRPr="0097100D" w:rsidRDefault="0097100D" w:rsidP="0097100D">
            <w:pPr>
              <w:spacing w:after="0" w:line="240" w:lineRule="auto"/>
              <w:jc w:val="center"/>
              <w:rPr>
                <w:rFonts w:ascii="Times New Roman" w:eastAsia="Times New Roman" w:hAnsi="Times New Roman"/>
                <w:b/>
                <w:color w:val="000000"/>
                <w:sz w:val="16"/>
                <w:szCs w:val="16"/>
                <w:lang w:eastAsia="bg-BG"/>
              </w:rPr>
            </w:pPr>
            <w:r w:rsidRPr="0097100D">
              <w:rPr>
                <w:rFonts w:ascii="Times New Roman" w:eastAsia="Times New Roman" w:hAnsi="Times New Roman"/>
                <w:b/>
                <w:color w:val="000000"/>
                <w:sz w:val="16"/>
                <w:szCs w:val="16"/>
                <w:lang w:eastAsia="bg-BG"/>
              </w:rPr>
              <w:t>Отвеждане на отпадъчните води</w:t>
            </w:r>
          </w:p>
        </w:tc>
      </w:tr>
      <w:tr w:rsidR="00494A2E" w:rsidRPr="0097100D" w:rsidTr="00494A2E">
        <w:trPr>
          <w:trHeight w:val="20"/>
        </w:trPr>
        <w:tc>
          <w:tcPr>
            <w:tcW w:w="460" w:type="dxa"/>
            <w:vMerge/>
            <w:tcBorders>
              <w:top w:val="single" w:sz="8" w:space="0" w:color="auto"/>
              <w:left w:val="single" w:sz="8" w:space="0" w:color="auto"/>
              <w:bottom w:val="single" w:sz="4" w:space="0" w:color="auto"/>
              <w:right w:val="single" w:sz="4" w:space="0" w:color="auto"/>
            </w:tcBorders>
            <w:vAlign w:val="center"/>
            <w:hideMark/>
          </w:tcPr>
          <w:p w:rsidR="0097100D" w:rsidRPr="0097100D" w:rsidRDefault="0097100D" w:rsidP="0097100D">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97100D" w:rsidRPr="0097100D" w:rsidRDefault="0097100D" w:rsidP="0097100D">
            <w:pPr>
              <w:spacing w:after="0" w:line="240" w:lineRule="auto"/>
              <w:rPr>
                <w:rFonts w:ascii="Times New Roman" w:eastAsia="Times New Roman" w:hAnsi="Times New Roman"/>
                <w:b/>
                <w:bCs/>
                <w:sz w:val="16"/>
                <w:szCs w:val="16"/>
                <w:lang w:eastAsia="bg-BG"/>
              </w:rPr>
            </w:pPr>
          </w:p>
        </w:tc>
        <w:tc>
          <w:tcPr>
            <w:tcW w:w="907" w:type="dxa"/>
            <w:tcBorders>
              <w:top w:val="nil"/>
              <w:left w:val="single" w:sz="8" w:space="0" w:color="auto"/>
              <w:bottom w:val="nil"/>
              <w:right w:val="single" w:sz="8" w:space="0" w:color="auto"/>
            </w:tcBorders>
            <w:shd w:val="clear" w:color="000000" w:fill="D8D8D8"/>
            <w:vAlign w:val="bottom"/>
            <w:hideMark/>
          </w:tcPr>
          <w:p w:rsidR="0097100D" w:rsidRPr="0097100D" w:rsidRDefault="0097100D" w:rsidP="0097100D">
            <w:pPr>
              <w:spacing w:after="0" w:line="240" w:lineRule="auto"/>
              <w:jc w:val="center"/>
              <w:rPr>
                <w:rFonts w:ascii="Times New Roman" w:eastAsia="Times New Roman" w:hAnsi="Times New Roman"/>
                <w:b/>
                <w:bCs/>
                <w:sz w:val="16"/>
                <w:szCs w:val="16"/>
                <w:lang w:eastAsia="bg-BG"/>
              </w:rPr>
            </w:pPr>
            <w:r w:rsidRPr="0097100D">
              <w:rPr>
                <w:rFonts w:ascii="Times New Roman" w:eastAsia="Times New Roman" w:hAnsi="Times New Roman"/>
                <w:b/>
                <w:bCs/>
                <w:sz w:val="16"/>
                <w:szCs w:val="16"/>
                <w:lang w:eastAsia="bg-BG"/>
              </w:rPr>
              <w:t>2015 г.</w:t>
            </w:r>
          </w:p>
        </w:tc>
        <w:tc>
          <w:tcPr>
            <w:tcW w:w="907" w:type="dxa"/>
            <w:tcBorders>
              <w:top w:val="nil"/>
              <w:left w:val="single" w:sz="8" w:space="0" w:color="auto"/>
              <w:bottom w:val="nil"/>
              <w:right w:val="single" w:sz="8" w:space="0" w:color="auto"/>
            </w:tcBorders>
            <w:shd w:val="clear" w:color="000000" w:fill="D8D8D8"/>
            <w:noWrap/>
            <w:vAlign w:val="bottom"/>
            <w:hideMark/>
          </w:tcPr>
          <w:p w:rsidR="0097100D" w:rsidRPr="0097100D" w:rsidRDefault="0097100D" w:rsidP="0097100D">
            <w:pPr>
              <w:spacing w:after="0" w:line="240" w:lineRule="auto"/>
              <w:jc w:val="center"/>
              <w:rPr>
                <w:rFonts w:ascii="Times New Roman" w:eastAsia="Times New Roman" w:hAnsi="Times New Roman"/>
                <w:b/>
                <w:bCs/>
                <w:sz w:val="16"/>
                <w:szCs w:val="16"/>
                <w:lang w:eastAsia="bg-BG"/>
              </w:rPr>
            </w:pPr>
            <w:r w:rsidRPr="0097100D">
              <w:rPr>
                <w:rFonts w:ascii="Times New Roman" w:eastAsia="Times New Roman" w:hAnsi="Times New Roman"/>
                <w:b/>
                <w:bCs/>
                <w:sz w:val="16"/>
                <w:szCs w:val="16"/>
                <w:lang w:eastAsia="bg-BG"/>
              </w:rPr>
              <w:t>2016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97100D" w:rsidRPr="0097100D" w:rsidRDefault="0097100D" w:rsidP="0097100D">
            <w:pPr>
              <w:spacing w:after="0" w:line="240" w:lineRule="auto"/>
              <w:jc w:val="center"/>
              <w:rPr>
                <w:rFonts w:ascii="Times New Roman" w:eastAsia="Times New Roman" w:hAnsi="Times New Roman"/>
                <w:b/>
                <w:bCs/>
                <w:sz w:val="16"/>
                <w:szCs w:val="16"/>
                <w:lang w:eastAsia="bg-BG"/>
              </w:rPr>
            </w:pPr>
            <w:r w:rsidRPr="0097100D">
              <w:rPr>
                <w:rFonts w:ascii="Times New Roman" w:eastAsia="Times New Roman" w:hAnsi="Times New Roman"/>
                <w:b/>
                <w:bCs/>
                <w:sz w:val="16"/>
                <w:szCs w:val="16"/>
                <w:lang w:eastAsia="bg-BG"/>
              </w:rPr>
              <w:t>2017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97100D" w:rsidRPr="0097100D" w:rsidRDefault="0097100D" w:rsidP="0097100D">
            <w:pPr>
              <w:spacing w:after="0" w:line="240" w:lineRule="auto"/>
              <w:jc w:val="center"/>
              <w:rPr>
                <w:rFonts w:ascii="Times New Roman" w:eastAsia="Times New Roman" w:hAnsi="Times New Roman"/>
                <w:b/>
                <w:bCs/>
                <w:sz w:val="16"/>
                <w:szCs w:val="16"/>
                <w:lang w:eastAsia="bg-BG"/>
              </w:rPr>
            </w:pPr>
            <w:r w:rsidRPr="0097100D">
              <w:rPr>
                <w:rFonts w:ascii="Times New Roman" w:eastAsia="Times New Roman" w:hAnsi="Times New Roman"/>
                <w:b/>
                <w:bCs/>
                <w:sz w:val="16"/>
                <w:szCs w:val="16"/>
                <w:lang w:eastAsia="bg-BG"/>
              </w:rPr>
              <w:t>2018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97100D" w:rsidRPr="0097100D" w:rsidRDefault="0097100D" w:rsidP="0097100D">
            <w:pPr>
              <w:spacing w:after="0" w:line="240" w:lineRule="auto"/>
              <w:jc w:val="center"/>
              <w:rPr>
                <w:rFonts w:ascii="Times New Roman" w:eastAsia="Times New Roman" w:hAnsi="Times New Roman"/>
                <w:b/>
                <w:bCs/>
                <w:sz w:val="16"/>
                <w:szCs w:val="16"/>
                <w:lang w:eastAsia="bg-BG"/>
              </w:rPr>
            </w:pPr>
            <w:r w:rsidRPr="0097100D">
              <w:rPr>
                <w:rFonts w:ascii="Times New Roman" w:eastAsia="Times New Roman" w:hAnsi="Times New Roman"/>
                <w:b/>
                <w:bCs/>
                <w:sz w:val="16"/>
                <w:szCs w:val="16"/>
                <w:lang w:eastAsia="bg-BG"/>
              </w:rPr>
              <w:t>2019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97100D" w:rsidRPr="0097100D" w:rsidRDefault="0097100D" w:rsidP="0097100D">
            <w:pPr>
              <w:spacing w:after="0" w:line="240" w:lineRule="auto"/>
              <w:jc w:val="center"/>
              <w:rPr>
                <w:rFonts w:ascii="Times New Roman" w:eastAsia="Times New Roman" w:hAnsi="Times New Roman"/>
                <w:b/>
                <w:bCs/>
                <w:sz w:val="16"/>
                <w:szCs w:val="16"/>
                <w:lang w:eastAsia="bg-BG"/>
              </w:rPr>
            </w:pPr>
            <w:r w:rsidRPr="0097100D">
              <w:rPr>
                <w:rFonts w:ascii="Times New Roman" w:eastAsia="Times New Roman" w:hAnsi="Times New Roman"/>
                <w:b/>
                <w:bCs/>
                <w:sz w:val="16"/>
                <w:szCs w:val="16"/>
                <w:lang w:eastAsia="bg-BG"/>
              </w:rPr>
              <w:t>2020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97100D" w:rsidRPr="0097100D" w:rsidRDefault="0097100D" w:rsidP="0097100D">
            <w:pPr>
              <w:spacing w:after="0" w:line="240" w:lineRule="auto"/>
              <w:jc w:val="center"/>
              <w:rPr>
                <w:rFonts w:ascii="Times New Roman" w:eastAsia="Times New Roman" w:hAnsi="Times New Roman"/>
                <w:b/>
                <w:bCs/>
                <w:sz w:val="16"/>
                <w:szCs w:val="16"/>
                <w:lang w:eastAsia="bg-BG"/>
              </w:rPr>
            </w:pPr>
            <w:r w:rsidRPr="0097100D">
              <w:rPr>
                <w:rFonts w:ascii="Times New Roman" w:eastAsia="Times New Roman" w:hAnsi="Times New Roman"/>
                <w:b/>
                <w:bCs/>
                <w:sz w:val="16"/>
                <w:szCs w:val="16"/>
                <w:lang w:eastAsia="bg-BG"/>
              </w:rPr>
              <w:t>2021 г.-2015 г.</w:t>
            </w:r>
          </w:p>
        </w:tc>
      </w:tr>
      <w:tr w:rsidR="00462F2F" w:rsidRPr="0097100D" w:rsidTr="00A27BC1">
        <w:trPr>
          <w:trHeight w:val="20"/>
        </w:trPr>
        <w:tc>
          <w:tcPr>
            <w:tcW w:w="460" w:type="dxa"/>
            <w:tcBorders>
              <w:top w:val="single" w:sz="8" w:space="0" w:color="auto"/>
              <w:left w:val="single" w:sz="8" w:space="0" w:color="auto"/>
              <w:bottom w:val="single" w:sz="8" w:space="0" w:color="auto"/>
              <w:right w:val="nil"/>
            </w:tcBorders>
            <w:shd w:val="clear" w:color="000000" w:fill="CCFFFF"/>
            <w:vAlign w:val="center"/>
            <w:hideMark/>
          </w:tcPr>
          <w:p w:rsidR="00462F2F" w:rsidRPr="0097100D" w:rsidRDefault="00462F2F" w:rsidP="00EF3429">
            <w:pPr>
              <w:spacing w:after="0" w:line="240" w:lineRule="auto"/>
              <w:rPr>
                <w:rFonts w:ascii="Times New Roman" w:eastAsia="Times New Roman" w:hAnsi="Times New Roman"/>
                <w:b/>
                <w:bCs/>
                <w:sz w:val="16"/>
                <w:szCs w:val="16"/>
                <w:lang w:eastAsia="bg-BG"/>
              </w:rPr>
            </w:pPr>
            <w:r w:rsidRPr="0097100D">
              <w:rPr>
                <w:rFonts w:ascii="Times New Roman" w:eastAsia="Times New Roman" w:hAnsi="Times New Roman"/>
                <w:b/>
                <w:bCs/>
                <w:sz w:val="16"/>
                <w:szCs w:val="16"/>
                <w:lang w:eastAsia="bg-BG"/>
              </w:rPr>
              <w:t>1</w:t>
            </w:r>
          </w:p>
        </w:tc>
        <w:tc>
          <w:tcPr>
            <w:tcW w:w="3140" w:type="dxa"/>
            <w:tcBorders>
              <w:top w:val="single" w:sz="8" w:space="0" w:color="auto"/>
              <w:left w:val="single" w:sz="8" w:space="0" w:color="auto"/>
              <w:bottom w:val="single" w:sz="8" w:space="0" w:color="auto"/>
              <w:right w:val="nil"/>
            </w:tcBorders>
            <w:shd w:val="clear" w:color="000000" w:fill="CCFFFF"/>
            <w:vAlign w:val="center"/>
            <w:hideMark/>
          </w:tcPr>
          <w:p w:rsidR="00462F2F" w:rsidRPr="0097100D" w:rsidRDefault="00462F2F" w:rsidP="00EF3429">
            <w:pPr>
              <w:spacing w:after="0" w:line="240" w:lineRule="auto"/>
              <w:rPr>
                <w:rFonts w:ascii="Times New Roman" w:eastAsia="Times New Roman" w:hAnsi="Times New Roman"/>
                <w:b/>
                <w:bCs/>
                <w:sz w:val="16"/>
                <w:szCs w:val="16"/>
                <w:lang w:eastAsia="bg-BG"/>
              </w:rPr>
            </w:pPr>
            <w:r w:rsidRPr="0097100D">
              <w:rPr>
                <w:rFonts w:ascii="Times New Roman" w:eastAsia="Times New Roman" w:hAnsi="Times New Roman"/>
                <w:b/>
                <w:bCs/>
                <w:sz w:val="16"/>
                <w:szCs w:val="16"/>
                <w:lang w:eastAsia="bg-BG"/>
              </w:rPr>
              <w:t>Разходи за материали</w:t>
            </w:r>
          </w:p>
        </w:tc>
        <w:tc>
          <w:tcPr>
            <w:tcW w:w="907"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b/>
                <w:bCs/>
                <w:sz w:val="16"/>
                <w:szCs w:val="16"/>
                <w:lang w:eastAsia="bg-BG"/>
              </w:rPr>
            </w:pPr>
            <w:r w:rsidRPr="00EF3429">
              <w:rPr>
                <w:rFonts w:ascii="Times New Roman" w:eastAsia="Times New Roman" w:hAnsi="Times New Roman"/>
                <w:b/>
                <w:bCs/>
                <w:sz w:val="16"/>
                <w:szCs w:val="16"/>
                <w:lang w:eastAsia="bg-BG"/>
              </w:rPr>
              <w:t>119</w:t>
            </w:r>
          </w:p>
        </w:tc>
        <w:tc>
          <w:tcPr>
            <w:tcW w:w="907" w:type="dxa"/>
            <w:tcBorders>
              <w:top w:val="single" w:sz="8" w:space="0" w:color="auto"/>
              <w:left w:val="single" w:sz="4" w:space="0" w:color="auto"/>
              <w:bottom w:val="single" w:sz="8" w:space="0" w:color="auto"/>
              <w:right w:val="single" w:sz="8" w:space="0" w:color="auto"/>
            </w:tcBorders>
            <w:shd w:val="clear" w:color="000000" w:fill="CCFFFF"/>
            <w:vAlign w:val="center"/>
            <w:hideMark/>
          </w:tcPr>
          <w:p w:rsidR="00462F2F" w:rsidRPr="00EF3429" w:rsidRDefault="00462F2F" w:rsidP="00EF3429">
            <w:pPr>
              <w:spacing w:after="0"/>
              <w:jc w:val="center"/>
              <w:rPr>
                <w:rFonts w:ascii="Times New Roman" w:hAnsi="Times New Roman"/>
                <w:b/>
                <w:bCs/>
                <w:sz w:val="16"/>
                <w:szCs w:val="16"/>
              </w:rPr>
            </w:pPr>
            <w:r w:rsidRPr="00EF3429">
              <w:rPr>
                <w:rFonts w:ascii="Times New Roman" w:hAnsi="Times New Roman"/>
                <w:b/>
                <w:bCs/>
                <w:sz w:val="16"/>
                <w:szCs w:val="16"/>
              </w:rPr>
              <w:t>25</w:t>
            </w:r>
          </w:p>
        </w:tc>
        <w:tc>
          <w:tcPr>
            <w:tcW w:w="907"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462F2F" w:rsidRPr="00EF3429" w:rsidRDefault="00462F2F" w:rsidP="00EF3429">
            <w:pPr>
              <w:pStyle w:val="NoSpacing"/>
              <w:spacing w:before="100" w:beforeAutospacing="1"/>
              <w:jc w:val="center"/>
              <w:rPr>
                <w:rFonts w:ascii="Times New Roman" w:hAnsi="Times New Roman"/>
                <w:b/>
                <w:sz w:val="16"/>
                <w:szCs w:val="16"/>
                <w:lang w:eastAsia="bg-BG"/>
              </w:rPr>
            </w:pPr>
            <w:r w:rsidRPr="00EF3429">
              <w:rPr>
                <w:rFonts w:ascii="Times New Roman" w:hAnsi="Times New Roman"/>
                <w:b/>
                <w:sz w:val="16"/>
                <w:szCs w:val="16"/>
                <w:lang w:eastAsia="bg-BG"/>
              </w:rPr>
              <w:t>6</w:t>
            </w:r>
          </w:p>
        </w:tc>
        <w:tc>
          <w:tcPr>
            <w:tcW w:w="907" w:type="dxa"/>
            <w:tcBorders>
              <w:top w:val="single" w:sz="8" w:space="0" w:color="auto"/>
              <w:left w:val="nil"/>
              <w:bottom w:val="single" w:sz="8" w:space="0" w:color="auto"/>
              <w:right w:val="single" w:sz="8" w:space="0" w:color="auto"/>
            </w:tcBorders>
            <w:shd w:val="clear" w:color="000000" w:fill="CCFFFF"/>
            <w:vAlign w:val="center"/>
            <w:hideMark/>
          </w:tcPr>
          <w:p w:rsidR="00462F2F" w:rsidRPr="00EF3429" w:rsidRDefault="00462F2F" w:rsidP="00EF3429">
            <w:pPr>
              <w:pStyle w:val="NoSpacing"/>
              <w:spacing w:before="100" w:beforeAutospacing="1"/>
              <w:jc w:val="center"/>
              <w:rPr>
                <w:rFonts w:ascii="Times New Roman" w:hAnsi="Times New Roman"/>
                <w:b/>
                <w:sz w:val="16"/>
                <w:szCs w:val="16"/>
                <w:lang w:eastAsia="bg-BG"/>
              </w:rPr>
            </w:pPr>
            <w:r w:rsidRPr="00EF3429">
              <w:rPr>
                <w:rFonts w:ascii="Times New Roman" w:hAnsi="Times New Roman"/>
                <w:b/>
                <w:sz w:val="16"/>
                <w:szCs w:val="16"/>
                <w:lang w:eastAsia="bg-BG"/>
              </w:rPr>
              <w:t>6</w:t>
            </w:r>
          </w:p>
        </w:tc>
        <w:tc>
          <w:tcPr>
            <w:tcW w:w="907" w:type="dxa"/>
            <w:tcBorders>
              <w:top w:val="single" w:sz="8" w:space="0" w:color="auto"/>
              <w:left w:val="nil"/>
              <w:bottom w:val="single" w:sz="8" w:space="0" w:color="auto"/>
              <w:right w:val="single" w:sz="8" w:space="0" w:color="auto"/>
            </w:tcBorders>
            <w:shd w:val="clear" w:color="000000" w:fill="CCFFFF"/>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15</w:t>
            </w:r>
          </w:p>
        </w:tc>
        <w:tc>
          <w:tcPr>
            <w:tcW w:w="907" w:type="dxa"/>
            <w:tcBorders>
              <w:top w:val="single" w:sz="8" w:space="0" w:color="auto"/>
              <w:left w:val="nil"/>
              <w:bottom w:val="single" w:sz="8" w:space="0" w:color="auto"/>
              <w:right w:val="single" w:sz="8" w:space="0" w:color="auto"/>
            </w:tcBorders>
            <w:shd w:val="clear" w:color="000000" w:fill="CCFFFF"/>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15</w:t>
            </w:r>
          </w:p>
        </w:tc>
        <w:tc>
          <w:tcPr>
            <w:tcW w:w="907" w:type="dxa"/>
            <w:tcBorders>
              <w:top w:val="single" w:sz="8" w:space="0" w:color="auto"/>
              <w:left w:val="nil"/>
              <w:bottom w:val="single" w:sz="8" w:space="0" w:color="auto"/>
              <w:right w:val="single" w:sz="8" w:space="0" w:color="auto"/>
            </w:tcBorders>
            <w:shd w:val="clear" w:color="000000" w:fill="CCFFFF"/>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39</w:t>
            </w:r>
          </w:p>
        </w:tc>
      </w:tr>
      <w:tr w:rsidR="00462F2F" w:rsidRPr="0097100D" w:rsidTr="00BB420C">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1.1</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 xml:space="preserve">материали </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462F2F" w:rsidRPr="00EF3429" w:rsidRDefault="00462F2F" w:rsidP="00EF3429">
            <w:pPr>
              <w:pStyle w:val="NoSpacing"/>
              <w:spacing w:before="100" w:beforeAutospacing="1"/>
              <w:jc w:val="center"/>
              <w:rPr>
                <w:rFonts w:ascii="Times New Roman" w:hAnsi="Times New Roman"/>
                <w:color w:val="000000"/>
                <w:sz w:val="16"/>
                <w:szCs w:val="16"/>
                <w:lang w:eastAsia="bg-BG"/>
              </w:rPr>
            </w:pPr>
            <w:r w:rsidRPr="00EF3429">
              <w:rPr>
                <w:rFonts w:ascii="Times New Roman" w:hAnsi="Times New Roman"/>
                <w:color w:val="000000"/>
                <w:sz w:val="16"/>
                <w:szCs w:val="16"/>
                <w:lang w:eastAsia="bg-BG"/>
              </w:rPr>
              <w:t>0</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462F2F" w:rsidRPr="00EF3429" w:rsidRDefault="00462F2F" w:rsidP="00EF3429">
            <w:pPr>
              <w:pStyle w:val="NoSpacing"/>
              <w:spacing w:before="100" w:beforeAutospacing="1"/>
              <w:jc w:val="center"/>
              <w:rPr>
                <w:rFonts w:ascii="Times New Roman" w:hAnsi="Times New Roman"/>
                <w:color w:val="000000"/>
                <w:sz w:val="16"/>
                <w:szCs w:val="16"/>
              </w:rPr>
            </w:pPr>
            <w:r w:rsidRPr="00EF3429">
              <w:rPr>
                <w:rFonts w:ascii="Times New Roman" w:hAnsi="Times New Roman"/>
                <w:color w:val="000000"/>
                <w:sz w:val="16"/>
                <w:szCs w:val="16"/>
              </w:rPr>
              <w:t>0</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r>
      <w:tr w:rsidR="00462F2F" w:rsidRPr="0097100D" w:rsidTr="00A27BC1">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1.1.1</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ind w:firstLineChars="100" w:firstLine="160"/>
              <w:rPr>
                <w:rFonts w:ascii="Times New Roman" w:eastAsia="Times New Roman" w:hAnsi="Times New Roman"/>
                <w:i/>
                <w:iCs/>
                <w:sz w:val="16"/>
                <w:szCs w:val="16"/>
                <w:lang w:eastAsia="bg-BG"/>
              </w:rPr>
            </w:pPr>
            <w:r w:rsidRPr="0097100D">
              <w:rPr>
                <w:rFonts w:ascii="Times New Roman" w:eastAsia="Times New Roman" w:hAnsi="Times New Roman"/>
                <w:i/>
                <w:iCs/>
                <w:sz w:val="16"/>
                <w:szCs w:val="16"/>
                <w:lang w:eastAsia="bg-BG"/>
              </w:rPr>
              <w:t xml:space="preserve"> - за обеззаразяване</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pStyle w:val="NoSpacing"/>
              <w:spacing w:before="100" w:beforeAutospacing="1"/>
              <w:jc w:val="center"/>
              <w:rPr>
                <w:rFonts w:ascii="Times New Roman" w:hAnsi="Times New Roman"/>
                <w:color w:val="000000"/>
                <w:sz w:val="16"/>
                <w:szCs w:val="16"/>
                <w:lang w:eastAsia="bg-BG"/>
              </w:rPr>
            </w:pPr>
            <w:r w:rsidRPr="00EF3429">
              <w:rPr>
                <w:rFonts w:ascii="Times New Roman" w:hAnsi="Times New Roman"/>
                <w:color w:val="000000"/>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pStyle w:val="NoSpacing"/>
              <w:spacing w:before="100" w:beforeAutospacing="1"/>
              <w:jc w:val="center"/>
              <w:rPr>
                <w:rFonts w:ascii="Times New Roman" w:hAnsi="Times New Roman"/>
                <w:color w:val="000000"/>
                <w:sz w:val="16"/>
                <w:szCs w:val="16"/>
              </w:rPr>
            </w:pPr>
            <w:r w:rsidRPr="00EF3429">
              <w:rPr>
                <w:rFonts w:ascii="Times New Roman" w:hAnsi="Times New Roman"/>
                <w:color w:val="000000"/>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r>
      <w:tr w:rsidR="00462F2F" w:rsidRPr="0097100D" w:rsidTr="00A27BC1">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1.1.2</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ind w:firstLineChars="100" w:firstLine="160"/>
              <w:rPr>
                <w:rFonts w:ascii="Times New Roman" w:eastAsia="Times New Roman" w:hAnsi="Times New Roman"/>
                <w:i/>
                <w:iCs/>
                <w:sz w:val="16"/>
                <w:szCs w:val="16"/>
                <w:lang w:eastAsia="bg-BG"/>
              </w:rPr>
            </w:pPr>
            <w:r w:rsidRPr="0097100D">
              <w:rPr>
                <w:rFonts w:ascii="Times New Roman" w:eastAsia="Times New Roman" w:hAnsi="Times New Roman"/>
                <w:i/>
                <w:iCs/>
                <w:sz w:val="16"/>
                <w:szCs w:val="16"/>
                <w:lang w:eastAsia="bg-BG"/>
              </w:rPr>
              <w:t xml:space="preserve"> - за коагуланти</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pStyle w:val="NoSpacing"/>
              <w:spacing w:before="100" w:beforeAutospacing="1"/>
              <w:jc w:val="center"/>
              <w:rPr>
                <w:rFonts w:ascii="Times New Roman" w:hAnsi="Times New Roman"/>
                <w:color w:val="000000"/>
                <w:sz w:val="16"/>
                <w:szCs w:val="16"/>
                <w:lang w:eastAsia="bg-BG"/>
              </w:rPr>
            </w:pPr>
            <w:r w:rsidRPr="00EF3429">
              <w:rPr>
                <w:rFonts w:ascii="Times New Roman" w:hAnsi="Times New Roman"/>
                <w:color w:val="000000"/>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pStyle w:val="NoSpacing"/>
              <w:spacing w:before="100" w:beforeAutospacing="1"/>
              <w:jc w:val="center"/>
              <w:rPr>
                <w:rFonts w:ascii="Times New Roman" w:hAnsi="Times New Roman"/>
                <w:color w:val="000000"/>
                <w:sz w:val="16"/>
                <w:szCs w:val="16"/>
              </w:rPr>
            </w:pPr>
            <w:r w:rsidRPr="00EF3429">
              <w:rPr>
                <w:rFonts w:ascii="Times New Roman" w:hAnsi="Times New Roman"/>
                <w:color w:val="000000"/>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r>
      <w:tr w:rsidR="00462F2F" w:rsidRPr="0097100D" w:rsidTr="00A27BC1">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1.1.3</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ind w:firstLineChars="100" w:firstLine="160"/>
              <w:rPr>
                <w:rFonts w:ascii="Times New Roman" w:eastAsia="Times New Roman" w:hAnsi="Times New Roman"/>
                <w:i/>
                <w:iCs/>
                <w:sz w:val="16"/>
                <w:szCs w:val="16"/>
                <w:lang w:eastAsia="bg-BG"/>
              </w:rPr>
            </w:pPr>
            <w:r w:rsidRPr="0097100D">
              <w:rPr>
                <w:rFonts w:ascii="Times New Roman" w:eastAsia="Times New Roman" w:hAnsi="Times New Roman"/>
                <w:i/>
                <w:iCs/>
                <w:sz w:val="16"/>
                <w:szCs w:val="16"/>
                <w:lang w:eastAsia="bg-BG"/>
              </w:rPr>
              <w:t xml:space="preserve"> - за флокуланти</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pStyle w:val="NoSpacing"/>
              <w:spacing w:before="100" w:beforeAutospacing="1"/>
              <w:jc w:val="center"/>
              <w:rPr>
                <w:rFonts w:ascii="Times New Roman" w:hAnsi="Times New Roman"/>
                <w:color w:val="000000"/>
                <w:sz w:val="16"/>
                <w:szCs w:val="16"/>
                <w:lang w:eastAsia="bg-BG"/>
              </w:rPr>
            </w:pPr>
            <w:r w:rsidRPr="00EF3429">
              <w:rPr>
                <w:rFonts w:ascii="Times New Roman" w:hAnsi="Times New Roman"/>
                <w:color w:val="000000"/>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pStyle w:val="NoSpacing"/>
              <w:spacing w:before="100" w:beforeAutospacing="1"/>
              <w:jc w:val="center"/>
              <w:rPr>
                <w:rFonts w:ascii="Times New Roman" w:hAnsi="Times New Roman"/>
                <w:color w:val="000000"/>
                <w:sz w:val="16"/>
                <w:szCs w:val="16"/>
              </w:rPr>
            </w:pPr>
            <w:r w:rsidRPr="00EF3429">
              <w:rPr>
                <w:rFonts w:ascii="Times New Roman" w:hAnsi="Times New Roman"/>
                <w:color w:val="000000"/>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EF3429" w:rsidRDefault="00462F2F" w:rsidP="00EF3429">
            <w:pPr>
              <w:spacing w:after="0"/>
              <w:jc w:val="center"/>
              <w:rPr>
                <w:rFonts w:ascii="Times New Roman" w:hAnsi="Times New Roman"/>
                <w:sz w:val="16"/>
                <w:szCs w:val="16"/>
              </w:rPr>
            </w:pPr>
            <w:r w:rsidRPr="00EF3429">
              <w:rPr>
                <w:rFonts w:ascii="Times New Roman" w:hAnsi="Times New Roman"/>
                <w:sz w:val="16"/>
                <w:szCs w:val="16"/>
              </w:rPr>
              <w:t>0</w:t>
            </w:r>
          </w:p>
        </w:tc>
      </w:tr>
      <w:tr w:rsidR="00462F2F" w:rsidRPr="0097100D" w:rsidTr="00A27BC1">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1.1.4</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ind w:firstLineChars="100" w:firstLine="160"/>
              <w:rPr>
                <w:rFonts w:ascii="Times New Roman" w:eastAsia="Times New Roman" w:hAnsi="Times New Roman"/>
                <w:i/>
                <w:iCs/>
                <w:sz w:val="16"/>
                <w:szCs w:val="16"/>
                <w:lang w:eastAsia="bg-BG"/>
              </w:rPr>
            </w:pPr>
            <w:r w:rsidRPr="0097100D">
              <w:rPr>
                <w:rFonts w:ascii="Times New Roman" w:eastAsia="Times New Roman" w:hAnsi="Times New Roman"/>
                <w:i/>
                <w:iCs/>
                <w:sz w:val="16"/>
                <w:szCs w:val="16"/>
                <w:lang w:eastAsia="bg-BG"/>
              </w:rPr>
              <w:t xml:space="preserve"> - за ЛТК (лабораторно-технологични комплекси)</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453E90" w:rsidRDefault="00462F2F" w:rsidP="00EF3429">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453E90" w:rsidRDefault="00462F2F" w:rsidP="00EF3429">
            <w:pPr>
              <w:pStyle w:val="NoSpacing"/>
              <w:spacing w:before="100" w:beforeAutospacing="1"/>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453E90" w:rsidRDefault="00462F2F" w:rsidP="00EF3429">
            <w:pPr>
              <w:pStyle w:val="NoSpacing"/>
              <w:spacing w:before="100" w:beforeAutospacing="1"/>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453E90" w:rsidRDefault="00462F2F" w:rsidP="00EF3429">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453E90" w:rsidRDefault="00462F2F" w:rsidP="00EF3429">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453E90" w:rsidRDefault="00462F2F" w:rsidP="00EF3429">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r>
      <w:tr w:rsidR="00462F2F" w:rsidRPr="0097100D" w:rsidTr="00A27BC1">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1.2</w:t>
            </w:r>
          </w:p>
        </w:tc>
        <w:tc>
          <w:tcPr>
            <w:tcW w:w="3140" w:type="dxa"/>
            <w:tcBorders>
              <w:top w:val="nil"/>
              <w:left w:val="nil"/>
              <w:bottom w:val="single" w:sz="4" w:space="0" w:color="auto"/>
              <w:right w:val="nil"/>
            </w:tcBorders>
            <w:shd w:val="clear" w:color="auto"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електроенергия за технологични нужди</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76</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34</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34</w:t>
            </w:r>
          </w:p>
        </w:tc>
      </w:tr>
      <w:tr w:rsidR="00462F2F" w:rsidRPr="0097100D" w:rsidTr="00BB420C">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1.3</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горива и смазочни материали</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25</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-4</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3</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3</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3</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3</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3</w:t>
            </w:r>
          </w:p>
        </w:tc>
      </w:tr>
      <w:tr w:rsidR="00462F2F" w:rsidRPr="0097100D" w:rsidTr="00A27BC1">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1.3.1</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ind w:firstLineChars="100" w:firstLine="160"/>
              <w:rPr>
                <w:rFonts w:ascii="Times New Roman" w:eastAsia="Times New Roman" w:hAnsi="Times New Roman"/>
                <w:i/>
                <w:iCs/>
                <w:sz w:val="16"/>
                <w:szCs w:val="16"/>
                <w:lang w:eastAsia="bg-BG"/>
              </w:rPr>
            </w:pPr>
            <w:r w:rsidRPr="0097100D">
              <w:rPr>
                <w:rFonts w:ascii="Times New Roman" w:eastAsia="Times New Roman" w:hAnsi="Times New Roman"/>
                <w:i/>
                <w:iCs/>
                <w:sz w:val="16"/>
                <w:szCs w:val="16"/>
                <w:lang w:eastAsia="bg-BG"/>
              </w:rPr>
              <w:t xml:space="preserve"> -за технологични нужди</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r>
      <w:tr w:rsidR="00462F2F" w:rsidRPr="0097100D" w:rsidTr="00A27BC1">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1.3.2</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ind w:firstLineChars="100" w:firstLine="160"/>
              <w:rPr>
                <w:rFonts w:ascii="Times New Roman" w:eastAsia="Times New Roman" w:hAnsi="Times New Roman"/>
                <w:i/>
                <w:iCs/>
                <w:sz w:val="16"/>
                <w:szCs w:val="16"/>
                <w:lang w:eastAsia="bg-BG"/>
              </w:rPr>
            </w:pPr>
            <w:r w:rsidRPr="0097100D">
              <w:rPr>
                <w:rFonts w:ascii="Times New Roman" w:eastAsia="Times New Roman" w:hAnsi="Times New Roman"/>
                <w:i/>
                <w:iCs/>
                <w:sz w:val="16"/>
                <w:szCs w:val="16"/>
                <w:lang w:eastAsia="bg-BG"/>
              </w:rPr>
              <w:t xml:space="preserve"> -за транспортни средства и механизация</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24</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-4</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2</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2</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2</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2</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2</w:t>
            </w:r>
          </w:p>
        </w:tc>
      </w:tr>
      <w:tr w:rsidR="00462F2F" w:rsidRPr="0097100D" w:rsidTr="00A27BC1">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1.4</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работно облекло</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r>
      <w:tr w:rsidR="00462F2F" w:rsidRPr="0097100D" w:rsidTr="00A27BC1">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1.5</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канцеларски материали</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1</w:t>
            </w:r>
          </w:p>
        </w:tc>
      </w:tr>
      <w:tr w:rsidR="00462F2F" w:rsidRPr="0097100D" w:rsidTr="00A27BC1">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1.6</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материали за оперативен ремонт</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17</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-6</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r>
      <w:tr w:rsidR="00462F2F" w:rsidRPr="0097100D" w:rsidTr="00BB420C">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1.7</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други разходи за материали</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pStyle w:val="NoSpacing"/>
              <w:spacing w:before="100" w:beforeAutospacing="1"/>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A6697A" w:rsidRDefault="00462F2F" w:rsidP="00A6697A">
            <w:pPr>
              <w:spacing w:before="100" w:beforeAutospacing="1" w:after="0" w:line="240" w:lineRule="auto"/>
              <w:jc w:val="center"/>
              <w:rPr>
                <w:rFonts w:ascii="Times New Roman" w:eastAsia="Times New Roman" w:hAnsi="Times New Roman"/>
                <w:sz w:val="16"/>
                <w:szCs w:val="16"/>
                <w:lang w:eastAsia="bg-BG"/>
              </w:rPr>
            </w:pPr>
            <w:r w:rsidRPr="00A6697A">
              <w:rPr>
                <w:rFonts w:ascii="Times New Roman" w:eastAsia="Times New Roman" w:hAnsi="Times New Roman"/>
                <w:sz w:val="16"/>
                <w:szCs w:val="16"/>
                <w:lang w:eastAsia="bg-BG"/>
              </w:rPr>
              <w:t>0</w:t>
            </w:r>
          </w:p>
        </w:tc>
      </w:tr>
      <w:tr w:rsidR="00462F2F" w:rsidRPr="0097100D" w:rsidTr="00A27BC1">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sz w:val="16"/>
                <w:szCs w:val="16"/>
                <w:lang w:eastAsia="bg-BG"/>
              </w:rPr>
            </w:pPr>
            <w:r w:rsidRPr="0097100D">
              <w:rPr>
                <w:rFonts w:ascii="Times New Roman" w:eastAsia="Times New Roman" w:hAnsi="Times New Roman"/>
                <w:sz w:val="16"/>
                <w:szCs w:val="16"/>
                <w:lang w:eastAsia="bg-BG"/>
              </w:rPr>
              <w:t>1.7.1</w:t>
            </w:r>
          </w:p>
        </w:tc>
        <w:tc>
          <w:tcPr>
            <w:tcW w:w="3140" w:type="dxa"/>
            <w:tcBorders>
              <w:top w:val="nil"/>
              <w:left w:val="nil"/>
              <w:bottom w:val="single" w:sz="4" w:space="0" w:color="auto"/>
              <w:right w:val="nil"/>
            </w:tcBorders>
            <w:shd w:val="clear" w:color="000000" w:fill="auto"/>
            <w:vAlign w:val="center"/>
            <w:hideMark/>
          </w:tcPr>
          <w:p w:rsidR="00462F2F" w:rsidRPr="0097100D" w:rsidRDefault="00462F2F" w:rsidP="00EF3429">
            <w:pPr>
              <w:spacing w:after="0" w:line="240" w:lineRule="auto"/>
              <w:rPr>
                <w:rFonts w:ascii="Times New Roman" w:eastAsia="Times New Roman" w:hAnsi="Times New Roman"/>
                <w:i/>
                <w:iCs/>
                <w:sz w:val="16"/>
                <w:szCs w:val="16"/>
                <w:lang w:eastAsia="bg-BG"/>
              </w:rPr>
            </w:pPr>
            <w:r w:rsidRPr="0097100D">
              <w:rPr>
                <w:rFonts w:ascii="Times New Roman" w:eastAsia="Times New Roman" w:hAnsi="Times New Roman"/>
                <w:i/>
                <w:iCs/>
                <w:sz w:val="16"/>
                <w:szCs w:val="16"/>
                <w:lang w:eastAsia="bg-BG"/>
              </w:rPr>
              <w:t>други</w:t>
            </w:r>
          </w:p>
        </w:tc>
        <w:tc>
          <w:tcPr>
            <w:tcW w:w="907" w:type="dxa"/>
            <w:tcBorders>
              <w:top w:val="nil"/>
              <w:left w:val="single" w:sz="8" w:space="0" w:color="auto"/>
              <w:bottom w:val="single" w:sz="4" w:space="0" w:color="auto"/>
              <w:right w:val="nil"/>
            </w:tcBorders>
            <w:shd w:val="clear" w:color="auto" w:fill="auto"/>
            <w:vAlign w:val="center"/>
            <w:hideMark/>
          </w:tcPr>
          <w:p w:rsidR="00462F2F" w:rsidRPr="00EF3429" w:rsidRDefault="00462F2F" w:rsidP="00EF3429">
            <w:pPr>
              <w:spacing w:before="100" w:beforeAutospacing="1" w:after="0" w:line="240" w:lineRule="auto"/>
              <w:jc w:val="center"/>
              <w:rPr>
                <w:rFonts w:ascii="Times New Roman" w:eastAsia="Times New Roman" w:hAnsi="Times New Roman"/>
                <w:sz w:val="16"/>
                <w:szCs w:val="16"/>
                <w:lang w:eastAsia="bg-BG"/>
              </w:rPr>
            </w:pPr>
            <w:r w:rsidRPr="00EF3429">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462F2F" w:rsidRPr="00453E90" w:rsidRDefault="00462F2F" w:rsidP="00EF3429">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453E90" w:rsidRDefault="00462F2F" w:rsidP="00EF3429">
            <w:pPr>
              <w:pStyle w:val="NoSpacing"/>
              <w:spacing w:before="100" w:beforeAutospacing="1"/>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453E90" w:rsidRDefault="00462F2F" w:rsidP="00EF3429">
            <w:pPr>
              <w:pStyle w:val="NoSpacing"/>
              <w:spacing w:before="100" w:beforeAutospacing="1"/>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453E90" w:rsidRDefault="00462F2F" w:rsidP="00EF3429">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453E90" w:rsidRDefault="00462F2F" w:rsidP="00EF3429">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c>
          <w:tcPr>
            <w:tcW w:w="907" w:type="dxa"/>
            <w:tcBorders>
              <w:top w:val="nil"/>
              <w:left w:val="nil"/>
              <w:bottom w:val="single" w:sz="4" w:space="0" w:color="auto"/>
              <w:right w:val="single" w:sz="4" w:space="0" w:color="auto"/>
            </w:tcBorders>
            <w:shd w:val="clear" w:color="auto" w:fill="auto"/>
            <w:noWrap/>
            <w:vAlign w:val="center"/>
            <w:hideMark/>
          </w:tcPr>
          <w:p w:rsidR="00462F2F" w:rsidRPr="00453E90" w:rsidRDefault="00462F2F" w:rsidP="00EF3429">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0</w:t>
            </w:r>
          </w:p>
        </w:tc>
      </w:tr>
    </w:tbl>
    <w:p w:rsidR="00F01D54" w:rsidRPr="00CD2FCE" w:rsidRDefault="00F01D54" w:rsidP="00CD2FCE">
      <w:pPr>
        <w:spacing w:after="120" w:line="240" w:lineRule="auto"/>
        <w:ind w:firstLine="567"/>
        <w:jc w:val="both"/>
        <w:rPr>
          <w:rFonts w:ascii="Times New Roman" w:hAnsi="Times New Roman"/>
          <w:sz w:val="24"/>
          <w:szCs w:val="24"/>
        </w:rPr>
      </w:pPr>
      <w:r w:rsidRPr="00CD2FCE">
        <w:rPr>
          <w:rFonts w:ascii="Times New Roman" w:hAnsi="Times New Roman"/>
          <w:sz w:val="24"/>
          <w:szCs w:val="24"/>
        </w:rPr>
        <w:t xml:space="preserve">Най-съществено изменение в разходите за материали заемат разходите за електроенергия и разходите за горива и смазочни материали. </w:t>
      </w:r>
    </w:p>
    <w:p w:rsidR="00F01D54" w:rsidRPr="00A47E5D" w:rsidRDefault="00F01D54" w:rsidP="00CD2FCE">
      <w:pPr>
        <w:spacing w:after="120" w:line="240" w:lineRule="auto"/>
        <w:ind w:firstLine="567"/>
        <w:jc w:val="both"/>
        <w:rPr>
          <w:rFonts w:ascii="Times New Roman" w:hAnsi="Times New Roman"/>
          <w:sz w:val="24"/>
          <w:szCs w:val="24"/>
        </w:rPr>
      </w:pPr>
      <w:r w:rsidRPr="00CD2FCE">
        <w:rPr>
          <w:rFonts w:ascii="Times New Roman" w:hAnsi="Times New Roman"/>
          <w:sz w:val="24"/>
          <w:szCs w:val="24"/>
        </w:rPr>
        <w:t xml:space="preserve">Промените в ел. енергията през годините на бизнес плана се дължат на комбинация от мерки за енергийна ефективност и </w:t>
      </w:r>
      <w:r w:rsidR="00330607">
        <w:rPr>
          <w:rFonts w:ascii="Times New Roman" w:hAnsi="Times New Roman"/>
          <w:sz w:val="24"/>
          <w:szCs w:val="24"/>
        </w:rPr>
        <w:t>приемането за обслужване на нови обособени територии -</w:t>
      </w:r>
      <w:r w:rsidR="00871ED5" w:rsidRPr="00871ED5">
        <w:rPr>
          <w:rFonts w:ascii="Times New Roman" w:hAnsi="Times New Roman"/>
          <w:sz w:val="24"/>
          <w:szCs w:val="24"/>
        </w:rPr>
        <w:t xml:space="preserve">община Тополовград и Стамболово </w:t>
      </w:r>
      <w:r w:rsidR="00871ED5" w:rsidRPr="00871ED5">
        <w:rPr>
          <w:rFonts w:ascii="Times New Roman" w:hAnsi="Times New Roman"/>
          <w:sz w:val="24"/>
          <w:szCs w:val="24"/>
          <w:lang w:val="en-US"/>
        </w:rPr>
        <w:t>(</w:t>
      </w:r>
      <w:r w:rsidR="00871ED5" w:rsidRPr="00871ED5">
        <w:rPr>
          <w:rFonts w:ascii="Times New Roman" w:hAnsi="Times New Roman"/>
          <w:sz w:val="24"/>
          <w:szCs w:val="24"/>
        </w:rPr>
        <w:t>01.01.2019 г.</w:t>
      </w:r>
      <w:r w:rsidR="00871ED5" w:rsidRPr="00871ED5">
        <w:rPr>
          <w:rFonts w:ascii="Times New Roman" w:hAnsi="Times New Roman"/>
          <w:sz w:val="24"/>
          <w:szCs w:val="24"/>
          <w:lang w:val="en-US"/>
        </w:rPr>
        <w:t>)</w:t>
      </w:r>
      <w:r w:rsidR="00BB420C">
        <w:rPr>
          <w:rFonts w:ascii="Times New Roman" w:hAnsi="Times New Roman"/>
          <w:sz w:val="24"/>
          <w:szCs w:val="24"/>
        </w:rPr>
        <w:t xml:space="preserve"> и община Димитров</w:t>
      </w:r>
      <w:r w:rsidR="00871ED5" w:rsidRPr="00871ED5">
        <w:rPr>
          <w:rFonts w:ascii="Times New Roman" w:hAnsi="Times New Roman"/>
          <w:sz w:val="24"/>
          <w:szCs w:val="24"/>
        </w:rPr>
        <w:t xml:space="preserve">град </w:t>
      </w:r>
      <w:r w:rsidR="00871ED5" w:rsidRPr="00871ED5">
        <w:rPr>
          <w:rFonts w:ascii="Times New Roman" w:hAnsi="Times New Roman"/>
          <w:sz w:val="24"/>
          <w:szCs w:val="24"/>
          <w:lang w:val="en-US"/>
        </w:rPr>
        <w:t xml:space="preserve">(01.01.2021 </w:t>
      </w:r>
      <w:r w:rsidR="00871ED5" w:rsidRPr="00871ED5">
        <w:rPr>
          <w:rFonts w:ascii="Times New Roman" w:hAnsi="Times New Roman"/>
          <w:sz w:val="24"/>
          <w:szCs w:val="24"/>
        </w:rPr>
        <w:t>г.</w:t>
      </w:r>
      <w:r w:rsidR="00871ED5" w:rsidRPr="00871ED5">
        <w:rPr>
          <w:rFonts w:ascii="Times New Roman" w:hAnsi="Times New Roman"/>
          <w:sz w:val="24"/>
          <w:szCs w:val="24"/>
          <w:lang w:val="en-US"/>
        </w:rPr>
        <w:t>)</w:t>
      </w:r>
      <w:r w:rsidR="00871ED5" w:rsidRPr="00871ED5">
        <w:rPr>
          <w:rFonts w:ascii="Times New Roman" w:hAnsi="Times New Roman"/>
          <w:sz w:val="24"/>
          <w:szCs w:val="24"/>
        </w:rPr>
        <w:t xml:space="preserve">. </w:t>
      </w:r>
    </w:p>
    <w:p w:rsidR="00133638" w:rsidRPr="00CD2FCE" w:rsidRDefault="00133638" w:rsidP="00E67118">
      <w:pPr>
        <w:pStyle w:val="Heading5"/>
        <w:numPr>
          <w:ilvl w:val="2"/>
          <w:numId w:val="3"/>
        </w:numPr>
        <w:ind w:left="1134" w:hanging="567"/>
        <w:rPr>
          <w:rFonts w:ascii="Times New Roman" w:hAnsi="Times New Roman"/>
          <w:sz w:val="24"/>
          <w:szCs w:val="24"/>
          <w:lang w:eastAsia="bg-BG"/>
        </w:rPr>
      </w:pPr>
      <w:bookmarkStart w:id="181" w:name="_Toc450131559"/>
      <w:r w:rsidRPr="00CD2FCE">
        <w:rPr>
          <w:rFonts w:ascii="Times New Roman" w:hAnsi="Times New Roman"/>
          <w:sz w:val="24"/>
          <w:szCs w:val="24"/>
          <w:lang w:eastAsia="bg-BG"/>
        </w:rPr>
        <w:lastRenderedPageBreak/>
        <w:t>Разходи за външни услуги</w:t>
      </w:r>
      <w:bookmarkEnd w:id="181"/>
    </w:p>
    <w:p w:rsidR="00F01D54" w:rsidRPr="00CD2FCE" w:rsidRDefault="00F01D54" w:rsidP="00CD2FCE">
      <w:pPr>
        <w:spacing w:after="120" w:line="240" w:lineRule="auto"/>
        <w:ind w:firstLine="567"/>
        <w:jc w:val="both"/>
        <w:rPr>
          <w:rFonts w:ascii="Times New Roman" w:hAnsi="Times New Roman"/>
          <w:sz w:val="24"/>
          <w:szCs w:val="24"/>
        </w:rPr>
      </w:pPr>
      <w:r w:rsidRPr="00CD2FCE">
        <w:rPr>
          <w:rFonts w:ascii="Times New Roman" w:hAnsi="Times New Roman"/>
          <w:sz w:val="24"/>
          <w:szCs w:val="24"/>
        </w:rPr>
        <w:t>Разходите за външни услуги на „Водоснабдяване и канализация“ ЕООД, гр. Хасково за услугата отвеждане на отпадъчни води за 2015 г. възлизат на 11 хил.лв. Те съставляват 1,</w:t>
      </w:r>
      <w:r w:rsidR="00453E90">
        <w:rPr>
          <w:rFonts w:ascii="Times New Roman" w:hAnsi="Times New Roman"/>
          <w:sz w:val="24"/>
          <w:szCs w:val="24"/>
          <w:lang w:val="en-US"/>
        </w:rPr>
        <w:t>57</w:t>
      </w:r>
      <w:r w:rsidRPr="00CD2FCE">
        <w:rPr>
          <w:rFonts w:ascii="Times New Roman" w:hAnsi="Times New Roman"/>
          <w:sz w:val="24"/>
          <w:szCs w:val="24"/>
        </w:rPr>
        <w:t>% от общите разходи за услугата.</w:t>
      </w:r>
    </w:p>
    <w:p w:rsidR="00F01D54" w:rsidRDefault="00F01D54" w:rsidP="00CD2FCE">
      <w:pPr>
        <w:spacing w:after="120" w:line="240" w:lineRule="auto"/>
        <w:ind w:firstLine="567"/>
        <w:jc w:val="both"/>
        <w:rPr>
          <w:rFonts w:ascii="Times New Roman" w:hAnsi="Times New Roman"/>
          <w:sz w:val="24"/>
          <w:szCs w:val="24"/>
        </w:rPr>
      </w:pPr>
      <w:r w:rsidRPr="00CD2FCE">
        <w:rPr>
          <w:rFonts w:ascii="Times New Roman" w:hAnsi="Times New Roman"/>
          <w:sz w:val="24"/>
          <w:szCs w:val="24"/>
        </w:rPr>
        <w:t>Изменението на разходите за външни услуги за периода на бизнес плана е както следва:</w:t>
      </w:r>
    </w:p>
    <w:tbl>
      <w:tblPr>
        <w:tblW w:w="9988" w:type="dxa"/>
        <w:tblInd w:w="60" w:type="dxa"/>
        <w:tblCellMar>
          <w:left w:w="70" w:type="dxa"/>
          <w:right w:w="70" w:type="dxa"/>
        </w:tblCellMar>
        <w:tblLook w:val="04A0"/>
      </w:tblPr>
      <w:tblGrid>
        <w:gridCol w:w="590"/>
        <w:gridCol w:w="3140"/>
        <w:gridCol w:w="816"/>
        <w:gridCol w:w="907"/>
        <w:gridCol w:w="907"/>
        <w:gridCol w:w="907"/>
        <w:gridCol w:w="907"/>
        <w:gridCol w:w="907"/>
        <w:gridCol w:w="907"/>
      </w:tblGrid>
      <w:tr w:rsidR="003C3DF9" w:rsidRPr="00CC67B3" w:rsidTr="008A617A">
        <w:trPr>
          <w:trHeight w:val="315"/>
        </w:trPr>
        <w:tc>
          <w:tcPr>
            <w:tcW w:w="590"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3C3DF9" w:rsidRPr="00CC67B3" w:rsidRDefault="003C3DF9" w:rsidP="003C3DF9">
            <w:pPr>
              <w:spacing w:after="0" w:line="240" w:lineRule="auto"/>
              <w:jc w:val="center"/>
              <w:rPr>
                <w:rFonts w:ascii="Times New Roman" w:eastAsia="Times New Roman" w:hAnsi="Times New Roman"/>
                <w:b/>
                <w:bCs/>
                <w:sz w:val="16"/>
                <w:szCs w:val="16"/>
                <w:lang w:eastAsia="bg-BG"/>
              </w:rPr>
            </w:pPr>
            <w:r w:rsidRPr="00CC67B3">
              <w:rPr>
                <w:rFonts w:ascii="Times New Roman" w:eastAsia="Times New Roman" w:hAnsi="Times New Roman"/>
                <w:b/>
                <w:bCs/>
                <w:sz w:val="16"/>
                <w:szCs w:val="16"/>
                <w:lang w:eastAsia="bg-BG"/>
              </w:rPr>
              <w:t>№</w:t>
            </w:r>
          </w:p>
        </w:tc>
        <w:tc>
          <w:tcPr>
            <w:tcW w:w="3140" w:type="dxa"/>
            <w:vMerge w:val="restart"/>
            <w:tcBorders>
              <w:top w:val="single" w:sz="8" w:space="0" w:color="auto"/>
              <w:left w:val="single" w:sz="4" w:space="0" w:color="auto"/>
              <w:bottom w:val="single" w:sz="4" w:space="0" w:color="auto"/>
              <w:right w:val="nil"/>
            </w:tcBorders>
            <w:shd w:val="clear" w:color="000000" w:fill="D8D8D8"/>
            <w:vAlign w:val="center"/>
            <w:hideMark/>
          </w:tcPr>
          <w:p w:rsidR="003C3DF9" w:rsidRPr="00CC67B3" w:rsidRDefault="003C3DF9" w:rsidP="003C3DF9">
            <w:pPr>
              <w:spacing w:after="0" w:line="240" w:lineRule="auto"/>
              <w:jc w:val="center"/>
              <w:rPr>
                <w:rFonts w:ascii="Times New Roman" w:eastAsia="Times New Roman" w:hAnsi="Times New Roman"/>
                <w:b/>
                <w:bCs/>
                <w:sz w:val="16"/>
                <w:szCs w:val="16"/>
                <w:lang w:eastAsia="bg-BG"/>
              </w:rPr>
            </w:pPr>
            <w:r w:rsidRPr="00CC67B3">
              <w:rPr>
                <w:rFonts w:ascii="Times New Roman" w:eastAsia="Times New Roman" w:hAnsi="Times New Roman"/>
                <w:b/>
                <w:bCs/>
                <w:sz w:val="16"/>
                <w:szCs w:val="16"/>
                <w:lang w:eastAsia="bg-BG"/>
              </w:rPr>
              <w:t>Разходи по икономически елементи</w:t>
            </w:r>
          </w:p>
        </w:tc>
        <w:tc>
          <w:tcPr>
            <w:tcW w:w="6258"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3C3DF9" w:rsidRPr="00CC67B3" w:rsidRDefault="003C3DF9" w:rsidP="003C3DF9">
            <w:pPr>
              <w:spacing w:after="0" w:line="240" w:lineRule="auto"/>
              <w:jc w:val="center"/>
              <w:rPr>
                <w:rFonts w:ascii="Times New Roman" w:eastAsia="Times New Roman" w:hAnsi="Times New Roman"/>
                <w:b/>
                <w:color w:val="000000"/>
                <w:sz w:val="16"/>
                <w:szCs w:val="16"/>
                <w:lang w:eastAsia="bg-BG"/>
              </w:rPr>
            </w:pPr>
            <w:r w:rsidRPr="00CC67B3">
              <w:rPr>
                <w:rFonts w:ascii="Times New Roman" w:eastAsia="Times New Roman" w:hAnsi="Times New Roman"/>
                <w:b/>
                <w:color w:val="000000"/>
                <w:sz w:val="16"/>
                <w:szCs w:val="16"/>
                <w:lang w:eastAsia="bg-BG"/>
              </w:rPr>
              <w:t>Промяна в хил. лв.</w:t>
            </w:r>
          </w:p>
        </w:tc>
      </w:tr>
      <w:tr w:rsidR="003C3DF9" w:rsidRPr="00CC67B3" w:rsidTr="008A617A">
        <w:trPr>
          <w:trHeight w:val="315"/>
        </w:trPr>
        <w:tc>
          <w:tcPr>
            <w:tcW w:w="590" w:type="dxa"/>
            <w:vMerge/>
            <w:tcBorders>
              <w:top w:val="single" w:sz="8" w:space="0" w:color="auto"/>
              <w:left w:val="single" w:sz="8" w:space="0" w:color="auto"/>
              <w:bottom w:val="single" w:sz="4" w:space="0" w:color="auto"/>
              <w:right w:val="single" w:sz="4" w:space="0" w:color="auto"/>
            </w:tcBorders>
            <w:vAlign w:val="center"/>
            <w:hideMark/>
          </w:tcPr>
          <w:p w:rsidR="003C3DF9" w:rsidRPr="00CC67B3" w:rsidRDefault="003C3DF9" w:rsidP="003C3DF9">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3C3DF9" w:rsidRPr="00CC67B3" w:rsidRDefault="003C3DF9" w:rsidP="003C3DF9">
            <w:pPr>
              <w:spacing w:after="0" w:line="240" w:lineRule="auto"/>
              <w:rPr>
                <w:rFonts w:ascii="Times New Roman" w:eastAsia="Times New Roman" w:hAnsi="Times New Roman"/>
                <w:b/>
                <w:bCs/>
                <w:sz w:val="16"/>
                <w:szCs w:val="16"/>
                <w:lang w:eastAsia="bg-BG"/>
              </w:rPr>
            </w:pPr>
          </w:p>
        </w:tc>
        <w:tc>
          <w:tcPr>
            <w:tcW w:w="6258"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3C3DF9" w:rsidRPr="00CC67B3" w:rsidRDefault="003C3DF9" w:rsidP="003C3DF9">
            <w:pPr>
              <w:spacing w:after="0" w:line="240" w:lineRule="auto"/>
              <w:jc w:val="center"/>
              <w:rPr>
                <w:rFonts w:ascii="Times New Roman" w:eastAsia="Times New Roman" w:hAnsi="Times New Roman"/>
                <w:b/>
                <w:color w:val="000000"/>
                <w:sz w:val="16"/>
                <w:szCs w:val="16"/>
                <w:lang w:eastAsia="bg-BG"/>
              </w:rPr>
            </w:pPr>
            <w:r w:rsidRPr="00CC67B3">
              <w:rPr>
                <w:rFonts w:ascii="Times New Roman" w:eastAsia="Times New Roman" w:hAnsi="Times New Roman"/>
                <w:b/>
                <w:color w:val="000000"/>
                <w:sz w:val="16"/>
                <w:szCs w:val="16"/>
                <w:lang w:eastAsia="bg-BG"/>
              </w:rPr>
              <w:t>Отвеждане на отпадъчните води</w:t>
            </w:r>
          </w:p>
        </w:tc>
      </w:tr>
      <w:tr w:rsidR="003C3DF9" w:rsidRPr="00CC67B3" w:rsidTr="008A617A">
        <w:trPr>
          <w:trHeight w:val="20"/>
        </w:trPr>
        <w:tc>
          <w:tcPr>
            <w:tcW w:w="590" w:type="dxa"/>
            <w:vMerge/>
            <w:tcBorders>
              <w:top w:val="single" w:sz="8" w:space="0" w:color="auto"/>
              <w:left w:val="single" w:sz="8" w:space="0" w:color="auto"/>
              <w:bottom w:val="single" w:sz="4" w:space="0" w:color="auto"/>
              <w:right w:val="single" w:sz="4" w:space="0" w:color="auto"/>
            </w:tcBorders>
            <w:vAlign w:val="center"/>
            <w:hideMark/>
          </w:tcPr>
          <w:p w:rsidR="003C3DF9" w:rsidRPr="00CC67B3" w:rsidRDefault="003C3DF9" w:rsidP="003C3DF9">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3C3DF9" w:rsidRPr="00CC67B3" w:rsidRDefault="003C3DF9" w:rsidP="003C3DF9">
            <w:pPr>
              <w:spacing w:after="0" w:line="240" w:lineRule="auto"/>
              <w:rPr>
                <w:rFonts w:ascii="Times New Roman" w:eastAsia="Times New Roman" w:hAnsi="Times New Roman"/>
                <w:b/>
                <w:bCs/>
                <w:sz w:val="16"/>
                <w:szCs w:val="16"/>
                <w:lang w:eastAsia="bg-BG"/>
              </w:rPr>
            </w:pPr>
          </w:p>
        </w:tc>
        <w:tc>
          <w:tcPr>
            <w:tcW w:w="816" w:type="dxa"/>
            <w:tcBorders>
              <w:top w:val="nil"/>
              <w:left w:val="single" w:sz="8" w:space="0" w:color="auto"/>
              <w:bottom w:val="single" w:sz="4" w:space="0" w:color="auto"/>
              <w:right w:val="single" w:sz="8" w:space="0" w:color="auto"/>
            </w:tcBorders>
            <w:shd w:val="clear" w:color="000000" w:fill="D8D8D8"/>
            <w:vAlign w:val="bottom"/>
            <w:hideMark/>
          </w:tcPr>
          <w:p w:rsidR="003C3DF9" w:rsidRPr="00CC67B3" w:rsidRDefault="003C3DF9" w:rsidP="003C3DF9">
            <w:pPr>
              <w:spacing w:after="0" w:line="240" w:lineRule="auto"/>
              <w:jc w:val="center"/>
              <w:rPr>
                <w:rFonts w:ascii="Times New Roman" w:eastAsia="Times New Roman" w:hAnsi="Times New Roman"/>
                <w:b/>
                <w:bCs/>
                <w:sz w:val="16"/>
                <w:szCs w:val="16"/>
                <w:lang w:eastAsia="bg-BG"/>
              </w:rPr>
            </w:pPr>
            <w:r w:rsidRPr="00CC67B3">
              <w:rPr>
                <w:rFonts w:ascii="Times New Roman" w:eastAsia="Times New Roman" w:hAnsi="Times New Roman"/>
                <w:b/>
                <w:bCs/>
                <w:sz w:val="16"/>
                <w:szCs w:val="16"/>
                <w:lang w:eastAsia="bg-BG"/>
              </w:rPr>
              <w:t>2015 г.</w:t>
            </w:r>
          </w:p>
        </w:tc>
        <w:tc>
          <w:tcPr>
            <w:tcW w:w="907" w:type="dxa"/>
            <w:tcBorders>
              <w:top w:val="nil"/>
              <w:left w:val="single" w:sz="8" w:space="0" w:color="auto"/>
              <w:bottom w:val="single" w:sz="4" w:space="0" w:color="auto"/>
              <w:right w:val="single" w:sz="8" w:space="0" w:color="auto"/>
            </w:tcBorders>
            <w:shd w:val="clear" w:color="000000" w:fill="D8D8D8"/>
            <w:noWrap/>
            <w:vAlign w:val="bottom"/>
            <w:hideMark/>
          </w:tcPr>
          <w:p w:rsidR="003C3DF9" w:rsidRPr="00CC67B3" w:rsidRDefault="003C3DF9" w:rsidP="003C3DF9">
            <w:pPr>
              <w:spacing w:after="0" w:line="240" w:lineRule="auto"/>
              <w:jc w:val="center"/>
              <w:rPr>
                <w:rFonts w:ascii="Times New Roman" w:eastAsia="Times New Roman" w:hAnsi="Times New Roman"/>
                <w:b/>
                <w:bCs/>
                <w:sz w:val="16"/>
                <w:szCs w:val="16"/>
                <w:lang w:eastAsia="bg-BG"/>
              </w:rPr>
            </w:pPr>
            <w:r w:rsidRPr="00CC67B3">
              <w:rPr>
                <w:rFonts w:ascii="Times New Roman" w:eastAsia="Times New Roman" w:hAnsi="Times New Roman"/>
                <w:b/>
                <w:bCs/>
                <w:sz w:val="16"/>
                <w:szCs w:val="16"/>
                <w:lang w:eastAsia="bg-BG"/>
              </w:rPr>
              <w:t>2016 г.-2015 г.</w:t>
            </w:r>
          </w:p>
        </w:tc>
        <w:tc>
          <w:tcPr>
            <w:tcW w:w="907" w:type="dxa"/>
            <w:tcBorders>
              <w:top w:val="nil"/>
              <w:left w:val="single" w:sz="8" w:space="0" w:color="auto"/>
              <w:bottom w:val="single" w:sz="4" w:space="0" w:color="auto"/>
              <w:right w:val="single" w:sz="8" w:space="0" w:color="auto"/>
            </w:tcBorders>
            <w:shd w:val="clear" w:color="000000" w:fill="D8D8D8"/>
            <w:noWrap/>
            <w:vAlign w:val="bottom"/>
            <w:hideMark/>
          </w:tcPr>
          <w:p w:rsidR="003C3DF9" w:rsidRPr="00CC67B3" w:rsidRDefault="003C3DF9" w:rsidP="003C3DF9">
            <w:pPr>
              <w:spacing w:after="0" w:line="240" w:lineRule="auto"/>
              <w:jc w:val="center"/>
              <w:rPr>
                <w:rFonts w:ascii="Times New Roman" w:eastAsia="Times New Roman" w:hAnsi="Times New Roman"/>
                <w:b/>
                <w:bCs/>
                <w:sz w:val="16"/>
                <w:szCs w:val="16"/>
                <w:lang w:eastAsia="bg-BG"/>
              </w:rPr>
            </w:pPr>
            <w:r w:rsidRPr="00CC67B3">
              <w:rPr>
                <w:rFonts w:ascii="Times New Roman" w:eastAsia="Times New Roman" w:hAnsi="Times New Roman"/>
                <w:b/>
                <w:bCs/>
                <w:sz w:val="16"/>
                <w:szCs w:val="16"/>
                <w:lang w:eastAsia="bg-BG"/>
              </w:rPr>
              <w:t>2017 г.-2015 г.</w:t>
            </w:r>
          </w:p>
        </w:tc>
        <w:tc>
          <w:tcPr>
            <w:tcW w:w="907" w:type="dxa"/>
            <w:tcBorders>
              <w:top w:val="nil"/>
              <w:left w:val="single" w:sz="8" w:space="0" w:color="auto"/>
              <w:bottom w:val="single" w:sz="4" w:space="0" w:color="auto"/>
              <w:right w:val="single" w:sz="8" w:space="0" w:color="auto"/>
            </w:tcBorders>
            <w:shd w:val="clear" w:color="000000" w:fill="D8D8D8"/>
            <w:noWrap/>
            <w:vAlign w:val="bottom"/>
            <w:hideMark/>
          </w:tcPr>
          <w:p w:rsidR="003C3DF9" w:rsidRPr="00CC67B3" w:rsidRDefault="003C3DF9" w:rsidP="003C3DF9">
            <w:pPr>
              <w:spacing w:after="0" w:line="240" w:lineRule="auto"/>
              <w:jc w:val="center"/>
              <w:rPr>
                <w:rFonts w:ascii="Times New Roman" w:eastAsia="Times New Roman" w:hAnsi="Times New Roman"/>
                <w:b/>
                <w:bCs/>
                <w:sz w:val="16"/>
                <w:szCs w:val="16"/>
                <w:lang w:eastAsia="bg-BG"/>
              </w:rPr>
            </w:pPr>
            <w:r w:rsidRPr="00CC67B3">
              <w:rPr>
                <w:rFonts w:ascii="Times New Roman" w:eastAsia="Times New Roman" w:hAnsi="Times New Roman"/>
                <w:b/>
                <w:bCs/>
                <w:sz w:val="16"/>
                <w:szCs w:val="16"/>
                <w:lang w:eastAsia="bg-BG"/>
              </w:rPr>
              <w:t>2018 г.-2015 г.</w:t>
            </w:r>
          </w:p>
        </w:tc>
        <w:tc>
          <w:tcPr>
            <w:tcW w:w="907" w:type="dxa"/>
            <w:tcBorders>
              <w:top w:val="nil"/>
              <w:left w:val="single" w:sz="8" w:space="0" w:color="auto"/>
              <w:bottom w:val="single" w:sz="4" w:space="0" w:color="auto"/>
              <w:right w:val="single" w:sz="8" w:space="0" w:color="auto"/>
            </w:tcBorders>
            <w:shd w:val="clear" w:color="000000" w:fill="D8D8D8"/>
            <w:noWrap/>
            <w:vAlign w:val="bottom"/>
            <w:hideMark/>
          </w:tcPr>
          <w:p w:rsidR="003C3DF9" w:rsidRPr="00CC67B3" w:rsidRDefault="003C3DF9" w:rsidP="003C3DF9">
            <w:pPr>
              <w:spacing w:after="0" w:line="240" w:lineRule="auto"/>
              <w:jc w:val="center"/>
              <w:rPr>
                <w:rFonts w:ascii="Times New Roman" w:eastAsia="Times New Roman" w:hAnsi="Times New Roman"/>
                <w:b/>
                <w:bCs/>
                <w:sz w:val="16"/>
                <w:szCs w:val="16"/>
                <w:lang w:eastAsia="bg-BG"/>
              </w:rPr>
            </w:pPr>
            <w:r w:rsidRPr="00CC67B3">
              <w:rPr>
                <w:rFonts w:ascii="Times New Roman" w:eastAsia="Times New Roman" w:hAnsi="Times New Roman"/>
                <w:b/>
                <w:bCs/>
                <w:sz w:val="16"/>
                <w:szCs w:val="16"/>
                <w:lang w:eastAsia="bg-BG"/>
              </w:rPr>
              <w:t>2019 г.-2015 г.</w:t>
            </w:r>
          </w:p>
        </w:tc>
        <w:tc>
          <w:tcPr>
            <w:tcW w:w="907" w:type="dxa"/>
            <w:tcBorders>
              <w:top w:val="nil"/>
              <w:left w:val="single" w:sz="8" w:space="0" w:color="auto"/>
              <w:bottom w:val="single" w:sz="4" w:space="0" w:color="auto"/>
              <w:right w:val="single" w:sz="8" w:space="0" w:color="auto"/>
            </w:tcBorders>
            <w:shd w:val="clear" w:color="000000" w:fill="D8D8D8"/>
            <w:noWrap/>
            <w:vAlign w:val="bottom"/>
            <w:hideMark/>
          </w:tcPr>
          <w:p w:rsidR="003C3DF9" w:rsidRPr="00CC67B3" w:rsidRDefault="003C3DF9" w:rsidP="003C3DF9">
            <w:pPr>
              <w:spacing w:after="0" w:line="240" w:lineRule="auto"/>
              <w:jc w:val="center"/>
              <w:rPr>
                <w:rFonts w:ascii="Times New Roman" w:eastAsia="Times New Roman" w:hAnsi="Times New Roman"/>
                <w:b/>
                <w:bCs/>
                <w:sz w:val="16"/>
                <w:szCs w:val="16"/>
                <w:lang w:eastAsia="bg-BG"/>
              </w:rPr>
            </w:pPr>
            <w:r w:rsidRPr="00CC67B3">
              <w:rPr>
                <w:rFonts w:ascii="Times New Roman" w:eastAsia="Times New Roman" w:hAnsi="Times New Roman"/>
                <w:b/>
                <w:bCs/>
                <w:sz w:val="16"/>
                <w:szCs w:val="16"/>
                <w:lang w:eastAsia="bg-BG"/>
              </w:rPr>
              <w:t>2020 г.-2015 г.</w:t>
            </w:r>
          </w:p>
        </w:tc>
        <w:tc>
          <w:tcPr>
            <w:tcW w:w="907" w:type="dxa"/>
            <w:tcBorders>
              <w:top w:val="nil"/>
              <w:left w:val="single" w:sz="8" w:space="0" w:color="auto"/>
              <w:bottom w:val="single" w:sz="4" w:space="0" w:color="auto"/>
              <w:right w:val="single" w:sz="8" w:space="0" w:color="auto"/>
            </w:tcBorders>
            <w:shd w:val="clear" w:color="000000" w:fill="D8D8D8"/>
            <w:noWrap/>
            <w:vAlign w:val="bottom"/>
            <w:hideMark/>
          </w:tcPr>
          <w:p w:rsidR="003C3DF9" w:rsidRPr="00CC67B3" w:rsidRDefault="003C3DF9" w:rsidP="003C3DF9">
            <w:pPr>
              <w:spacing w:after="0" w:line="240" w:lineRule="auto"/>
              <w:jc w:val="center"/>
              <w:rPr>
                <w:rFonts w:ascii="Times New Roman" w:eastAsia="Times New Roman" w:hAnsi="Times New Roman"/>
                <w:b/>
                <w:bCs/>
                <w:sz w:val="16"/>
                <w:szCs w:val="16"/>
                <w:lang w:eastAsia="bg-BG"/>
              </w:rPr>
            </w:pPr>
            <w:r w:rsidRPr="00CC67B3">
              <w:rPr>
                <w:rFonts w:ascii="Times New Roman" w:eastAsia="Times New Roman" w:hAnsi="Times New Roman"/>
                <w:b/>
                <w:bCs/>
                <w:sz w:val="16"/>
                <w:szCs w:val="16"/>
                <w:lang w:eastAsia="bg-BG"/>
              </w:rPr>
              <w:t>2021 г.-2015 г.</w:t>
            </w:r>
          </w:p>
        </w:tc>
      </w:tr>
      <w:tr w:rsidR="00A33295" w:rsidRPr="00CC67B3" w:rsidTr="008A617A">
        <w:trPr>
          <w:trHeight w:val="20"/>
        </w:trPr>
        <w:tc>
          <w:tcPr>
            <w:tcW w:w="59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A33295" w:rsidRPr="00CC67B3" w:rsidRDefault="00A33295" w:rsidP="003C3DF9">
            <w:pPr>
              <w:spacing w:after="0" w:line="240" w:lineRule="auto"/>
              <w:rPr>
                <w:rFonts w:ascii="Times New Roman" w:eastAsia="Times New Roman" w:hAnsi="Times New Roman"/>
                <w:b/>
                <w:bCs/>
                <w:sz w:val="16"/>
                <w:szCs w:val="16"/>
                <w:lang w:eastAsia="bg-BG"/>
              </w:rPr>
            </w:pPr>
            <w:r w:rsidRPr="00CC67B3">
              <w:rPr>
                <w:rFonts w:ascii="Times New Roman" w:eastAsia="Times New Roman" w:hAnsi="Times New Roman"/>
                <w:b/>
                <w:bCs/>
                <w:sz w:val="16"/>
                <w:szCs w:val="16"/>
                <w:lang w:eastAsia="bg-BG"/>
              </w:rPr>
              <w:t>2</w:t>
            </w:r>
          </w:p>
        </w:tc>
        <w:tc>
          <w:tcPr>
            <w:tcW w:w="3140" w:type="dxa"/>
            <w:tcBorders>
              <w:top w:val="single" w:sz="8" w:space="0" w:color="auto"/>
              <w:left w:val="nil"/>
              <w:bottom w:val="single" w:sz="8" w:space="0" w:color="auto"/>
              <w:right w:val="single" w:sz="4" w:space="0" w:color="auto"/>
            </w:tcBorders>
            <w:shd w:val="clear" w:color="000000" w:fill="CCFFFF"/>
            <w:vAlign w:val="center"/>
            <w:hideMark/>
          </w:tcPr>
          <w:p w:rsidR="00A33295" w:rsidRPr="00CC67B3" w:rsidRDefault="00A33295" w:rsidP="003C3DF9">
            <w:pPr>
              <w:spacing w:after="0" w:line="240" w:lineRule="auto"/>
              <w:rPr>
                <w:rFonts w:ascii="Times New Roman" w:eastAsia="Times New Roman" w:hAnsi="Times New Roman"/>
                <w:b/>
                <w:bCs/>
                <w:sz w:val="16"/>
                <w:szCs w:val="16"/>
                <w:lang w:eastAsia="bg-BG"/>
              </w:rPr>
            </w:pPr>
            <w:r w:rsidRPr="00CC67B3">
              <w:rPr>
                <w:rFonts w:ascii="Times New Roman" w:eastAsia="Times New Roman" w:hAnsi="Times New Roman"/>
                <w:b/>
                <w:bCs/>
                <w:sz w:val="16"/>
                <w:szCs w:val="16"/>
                <w:lang w:eastAsia="bg-BG"/>
              </w:rPr>
              <w:t>Разходи за външни услуги</w:t>
            </w:r>
          </w:p>
        </w:tc>
        <w:tc>
          <w:tcPr>
            <w:tcW w:w="816"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A33295" w:rsidRPr="00A33295" w:rsidRDefault="00A33295" w:rsidP="005E191C">
            <w:pPr>
              <w:spacing w:before="100" w:beforeAutospacing="1" w:after="100" w:afterAutospacing="1" w:line="240" w:lineRule="auto"/>
              <w:jc w:val="right"/>
              <w:rPr>
                <w:rFonts w:ascii="Times New Roman" w:eastAsia="Times New Roman" w:hAnsi="Times New Roman"/>
                <w:b/>
                <w:bCs/>
                <w:sz w:val="16"/>
                <w:szCs w:val="16"/>
                <w:lang w:eastAsia="bg-BG"/>
              </w:rPr>
            </w:pPr>
            <w:r w:rsidRPr="00A33295">
              <w:rPr>
                <w:rFonts w:ascii="Times New Roman" w:eastAsia="Times New Roman" w:hAnsi="Times New Roman"/>
                <w:b/>
                <w:bCs/>
                <w:sz w:val="16"/>
                <w:szCs w:val="16"/>
                <w:lang w:eastAsia="bg-BG"/>
              </w:rPr>
              <w:t>11</w:t>
            </w:r>
          </w:p>
        </w:tc>
        <w:tc>
          <w:tcPr>
            <w:tcW w:w="907"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b/>
                <w:bCs/>
                <w:sz w:val="16"/>
                <w:szCs w:val="16"/>
                <w:lang w:eastAsia="bg-BG"/>
              </w:rPr>
            </w:pPr>
            <w:r w:rsidRPr="00A33295">
              <w:rPr>
                <w:rFonts w:ascii="Times New Roman" w:eastAsia="Times New Roman" w:hAnsi="Times New Roman"/>
                <w:b/>
                <w:bCs/>
                <w:sz w:val="16"/>
                <w:szCs w:val="16"/>
                <w:lang w:eastAsia="bg-BG"/>
              </w:rPr>
              <w:t xml:space="preserve">0 </w:t>
            </w:r>
          </w:p>
        </w:tc>
        <w:tc>
          <w:tcPr>
            <w:tcW w:w="907"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A33295" w:rsidRPr="00A33295" w:rsidRDefault="00A33295" w:rsidP="005E191C">
            <w:pPr>
              <w:spacing w:before="100" w:beforeAutospacing="1" w:after="100" w:afterAutospacing="1" w:line="240" w:lineRule="auto"/>
              <w:jc w:val="right"/>
              <w:rPr>
                <w:rFonts w:ascii="Times New Roman" w:hAnsi="Times New Roman"/>
                <w:b/>
                <w:color w:val="000000"/>
                <w:sz w:val="16"/>
                <w:szCs w:val="16"/>
              </w:rPr>
            </w:pPr>
            <w:r w:rsidRPr="00A33295">
              <w:rPr>
                <w:rFonts w:ascii="Times New Roman" w:hAnsi="Times New Roman"/>
                <w:b/>
                <w:color w:val="000000"/>
                <w:sz w:val="16"/>
                <w:szCs w:val="16"/>
              </w:rPr>
              <w:t xml:space="preserve">12 </w:t>
            </w:r>
          </w:p>
        </w:tc>
        <w:tc>
          <w:tcPr>
            <w:tcW w:w="907"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A33295" w:rsidRPr="00A33295" w:rsidRDefault="00A33295" w:rsidP="00A33295">
            <w:pPr>
              <w:spacing w:before="100" w:beforeAutospacing="1" w:after="100" w:afterAutospacing="1" w:line="240" w:lineRule="auto"/>
              <w:jc w:val="right"/>
              <w:rPr>
                <w:rFonts w:ascii="Times New Roman" w:hAnsi="Times New Roman"/>
                <w:b/>
                <w:color w:val="000000"/>
                <w:sz w:val="16"/>
                <w:szCs w:val="16"/>
              </w:rPr>
            </w:pPr>
            <w:r w:rsidRPr="00A33295">
              <w:rPr>
                <w:rFonts w:ascii="Times New Roman" w:hAnsi="Times New Roman"/>
                <w:b/>
                <w:color w:val="000000"/>
                <w:sz w:val="16"/>
                <w:szCs w:val="16"/>
              </w:rPr>
              <w:t xml:space="preserve">13 </w:t>
            </w:r>
          </w:p>
        </w:tc>
        <w:tc>
          <w:tcPr>
            <w:tcW w:w="907"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A33295" w:rsidRPr="00A33295" w:rsidRDefault="00A33295" w:rsidP="005E191C">
            <w:pPr>
              <w:spacing w:before="100" w:beforeAutospacing="1" w:after="100" w:afterAutospacing="1" w:line="240" w:lineRule="auto"/>
              <w:jc w:val="right"/>
              <w:rPr>
                <w:rFonts w:ascii="Times New Roman" w:hAnsi="Times New Roman"/>
                <w:b/>
                <w:color w:val="000000"/>
                <w:sz w:val="16"/>
                <w:szCs w:val="16"/>
              </w:rPr>
            </w:pPr>
            <w:r w:rsidRPr="00A33295">
              <w:rPr>
                <w:rFonts w:ascii="Times New Roman" w:hAnsi="Times New Roman"/>
                <w:b/>
                <w:color w:val="000000"/>
                <w:sz w:val="16"/>
                <w:szCs w:val="16"/>
              </w:rPr>
              <w:t xml:space="preserve">13 </w:t>
            </w:r>
          </w:p>
        </w:tc>
        <w:tc>
          <w:tcPr>
            <w:tcW w:w="907"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A33295" w:rsidRPr="00A33295" w:rsidRDefault="00A33295" w:rsidP="005E191C">
            <w:pPr>
              <w:spacing w:before="100" w:beforeAutospacing="1" w:after="100" w:afterAutospacing="1" w:line="240" w:lineRule="auto"/>
              <w:jc w:val="right"/>
              <w:rPr>
                <w:rFonts w:ascii="Times New Roman" w:hAnsi="Times New Roman"/>
                <w:b/>
                <w:color w:val="000000"/>
                <w:sz w:val="16"/>
                <w:szCs w:val="16"/>
              </w:rPr>
            </w:pPr>
            <w:r w:rsidRPr="00A33295">
              <w:rPr>
                <w:rFonts w:ascii="Times New Roman" w:hAnsi="Times New Roman"/>
                <w:b/>
                <w:color w:val="000000"/>
                <w:sz w:val="16"/>
                <w:szCs w:val="16"/>
              </w:rPr>
              <w:t xml:space="preserve">13 </w:t>
            </w:r>
          </w:p>
        </w:tc>
        <w:tc>
          <w:tcPr>
            <w:tcW w:w="907"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A33295" w:rsidRPr="00A33295" w:rsidRDefault="00A33295" w:rsidP="005E191C">
            <w:pPr>
              <w:spacing w:before="100" w:beforeAutospacing="1" w:after="100" w:afterAutospacing="1" w:line="240" w:lineRule="auto"/>
              <w:jc w:val="right"/>
              <w:rPr>
                <w:rFonts w:ascii="Times New Roman" w:hAnsi="Times New Roman"/>
                <w:b/>
                <w:color w:val="000000"/>
                <w:sz w:val="16"/>
                <w:szCs w:val="16"/>
              </w:rPr>
            </w:pPr>
            <w:r w:rsidRPr="00A33295">
              <w:rPr>
                <w:rFonts w:ascii="Times New Roman" w:hAnsi="Times New Roman"/>
                <w:b/>
                <w:color w:val="000000"/>
                <w:sz w:val="16"/>
                <w:szCs w:val="16"/>
              </w:rPr>
              <w:t xml:space="preserve">19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2.1</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застраховки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r>
      <w:tr w:rsidR="00A33295" w:rsidRPr="00CC67B3" w:rsidTr="00A33295">
        <w:trPr>
          <w:trHeight w:val="20"/>
        </w:trPr>
        <w:tc>
          <w:tcPr>
            <w:tcW w:w="590" w:type="dxa"/>
            <w:tcBorders>
              <w:top w:val="single" w:sz="4" w:space="0" w:color="auto"/>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2.2</w:t>
            </w:r>
          </w:p>
        </w:tc>
        <w:tc>
          <w:tcPr>
            <w:tcW w:w="3140" w:type="dxa"/>
            <w:tcBorders>
              <w:top w:val="single" w:sz="4" w:space="0" w:color="auto"/>
              <w:left w:val="nil"/>
              <w:bottom w:val="single" w:sz="4" w:space="0" w:color="auto"/>
              <w:right w:val="single" w:sz="4" w:space="0" w:color="auto"/>
            </w:tcBorders>
            <w:shd w:val="clear" w:color="000000" w:fill="FFFFFF"/>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разходи за доставяне на вода на входа на ВС от друг доставчик</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2.3</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наеми, в т.ч. и оперативен лизинг</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A33295" w:rsidRPr="00CC67B3" w:rsidTr="00A33295">
        <w:trPr>
          <w:trHeight w:val="20"/>
        </w:trPr>
        <w:tc>
          <w:tcPr>
            <w:tcW w:w="590" w:type="dxa"/>
            <w:tcBorders>
              <w:top w:val="single" w:sz="4" w:space="0" w:color="auto"/>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2.4</w:t>
            </w:r>
          </w:p>
        </w:tc>
        <w:tc>
          <w:tcPr>
            <w:tcW w:w="3140" w:type="dxa"/>
            <w:tcBorders>
              <w:top w:val="single" w:sz="4" w:space="0" w:color="auto"/>
              <w:left w:val="nil"/>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съобщителни услуги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2.5</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транспортни услуги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2.6</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вода, осветление и отопление</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2.7</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разходи за публикации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r>
      <w:tr w:rsidR="00A33295" w:rsidRPr="00CC67B3" w:rsidTr="00BB420C">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2.8</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консултански услуги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3</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i/>
                <w:iCs/>
                <w:sz w:val="16"/>
                <w:szCs w:val="16"/>
                <w:lang w:eastAsia="bg-BG"/>
              </w:rPr>
            </w:pPr>
            <w:r w:rsidRPr="00CC67B3">
              <w:rPr>
                <w:rFonts w:ascii="Times New Roman" w:eastAsia="Times New Roman" w:hAnsi="Times New Roman"/>
                <w:i/>
                <w:iCs/>
                <w:sz w:val="16"/>
                <w:szCs w:val="16"/>
                <w:lang w:eastAsia="bg-BG"/>
              </w:rPr>
              <w:t>2.8.1</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CC67B3">
            <w:pPr>
              <w:spacing w:after="0" w:line="240" w:lineRule="auto"/>
              <w:ind w:firstLineChars="100" w:firstLine="160"/>
              <w:rPr>
                <w:rFonts w:ascii="Times New Roman" w:eastAsia="Times New Roman" w:hAnsi="Times New Roman"/>
                <w:i/>
                <w:iCs/>
                <w:sz w:val="16"/>
                <w:szCs w:val="16"/>
                <w:lang w:eastAsia="bg-BG"/>
              </w:rPr>
            </w:pPr>
            <w:r w:rsidRPr="00CC67B3">
              <w:rPr>
                <w:rFonts w:ascii="Times New Roman" w:eastAsia="Times New Roman" w:hAnsi="Times New Roman"/>
                <w:i/>
                <w:iCs/>
                <w:sz w:val="16"/>
                <w:szCs w:val="16"/>
                <w:lang w:eastAsia="bg-BG"/>
              </w:rPr>
              <w:t xml:space="preserve"> - юридически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i/>
                <w:iCs/>
                <w:sz w:val="16"/>
                <w:szCs w:val="16"/>
                <w:lang w:eastAsia="bg-BG"/>
              </w:rPr>
            </w:pPr>
            <w:r w:rsidRPr="00CC67B3">
              <w:rPr>
                <w:rFonts w:ascii="Times New Roman" w:eastAsia="Times New Roman" w:hAnsi="Times New Roman"/>
                <w:i/>
                <w:iCs/>
                <w:sz w:val="16"/>
                <w:szCs w:val="16"/>
                <w:lang w:eastAsia="bg-BG"/>
              </w:rPr>
              <w:t>2.8.2</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CC67B3">
            <w:pPr>
              <w:spacing w:after="0" w:line="240" w:lineRule="auto"/>
              <w:ind w:firstLineChars="100" w:firstLine="160"/>
              <w:rPr>
                <w:rFonts w:ascii="Times New Roman" w:eastAsia="Times New Roman" w:hAnsi="Times New Roman"/>
                <w:i/>
                <w:iCs/>
                <w:sz w:val="16"/>
                <w:szCs w:val="16"/>
                <w:lang w:eastAsia="bg-BG"/>
              </w:rPr>
            </w:pPr>
            <w:r w:rsidRPr="00CC67B3">
              <w:rPr>
                <w:rFonts w:ascii="Times New Roman" w:eastAsia="Times New Roman" w:hAnsi="Times New Roman"/>
                <w:i/>
                <w:iCs/>
                <w:sz w:val="16"/>
                <w:szCs w:val="16"/>
                <w:lang w:eastAsia="bg-BG"/>
              </w:rPr>
              <w:t xml:space="preserve"> - финансово-счетоводни и одиторски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i/>
                <w:iCs/>
                <w:sz w:val="16"/>
                <w:szCs w:val="16"/>
                <w:lang w:eastAsia="bg-BG"/>
              </w:rPr>
            </w:pPr>
            <w:r w:rsidRPr="00CC67B3">
              <w:rPr>
                <w:rFonts w:ascii="Times New Roman" w:eastAsia="Times New Roman" w:hAnsi="Times New Roman"/>
                <w:i/>
                <w:iCs/>
                <w:sz w:val="16"/>
                <w:szCs w:val="16"/>
                <w:lang w:eastAsia="bg-BG"/>
              </w:rPr>
              <w:t>2.8.3</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CC67B3">
            <w:pPr>
              <w:spacing w:after="0" w:line="240" w:lineRule="auto"/>
              <w:ind w:firstLineChars="100" w:firstLine="160"/>
              <w:rPr>
                <w:rFonts w:ascii="Times New Roman" w:eastAsia="Times New Roman" w:hAnsi="Times New Roman"/>
                <w:i/>
                <w:iCs/>
                <w:sz w:val="16"/>
                <w:szCs w:val="16"/>
                <w:lang w:eastAsia="bg-BG"/>
              </w:rPr>
            </w:pPr>
            <w:r w:rsidRPr="00CC67B3">
              <w:rPr>
                <w:rFonts w:ascii="Times New Roman" w:eastAsia="Times New Roman" w:hAnsi="Times New Roman"/>
                <w:i/>
                <w:iCs/>
                <w:sz w:val="16"/>
                <w:szCs w:val="16"/>
                <w:lang w:eastAsia="bg-BG"/>
              </w:rPr>
              <w:t xml:space="preserve"> - технически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3</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-3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i/>
                <w:iCs/>
                <w:sz w:val="16"/>
                <w:szCs w:val="16"/>
                <w:lang w:eastAsia="bg-BG"/>
              </w:rPr>
            </w:pPr>
            <w:r w:rsidRPr="00CC67B3">
              <w:rPr>
                <w:rFonts w:ascii="Times New Roman" w:eastAsia="Times New Roman" w:hAnsi="Times New Roman"/>
                <w:i/>
                <w:iCs/>
                <w:sz w:val="16"/>
                <w:szCs w:val="16"/>
                <w:lang w:eastAsia="bg-BG"/>
              </w:rPr>
              <w:t>2.8.4</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CC67B3">
            <w:pPr>
              <w:spacing w:after="0" w:line="240" w:lineRule="auto"/>
              <w:ind w:firstLineChars="100" w:firstLine="160"/>
              <w:rPr>
                <w:rFonts w:ascii="Times New Roman" w:eastAsia="Times New Roman" w:hAnsi="Times New Roman"/>
                <w:i/>
                <w:iCs/>
                <w:sz w:val="16"/>
                <w:szCs w:val="16"/>
                <w:lang w:eastAsia="bg-BG"/>
              </w:rPr>
            </w:pPr>
            <w:r w:rsidRPr="00CC67B3">
              <w:rPr>
                <w:rFonts w:ascii="Times New Roman" w:eastAsia="Times New Roman" w:hAnsi="Times New Roman"/>
                <w:i/>
                <w:iCs/>
                <w:sz w:val="16"/>
                <w:szCs w:val="16"/>
                <w:lang w:eastAsia="bg-BG"/>
              </w:rPr>
              <w:t xml:space="preserve"> - други консултантски услуги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2.9</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въоръжена и противопожарна охрана</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3</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2.10</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суми по договори за инкасиране</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2.11</w:t>
            </w:r>
          </w:p>
        </w:tc>
        <w:tc>
          <w:tcPr>
            <w:tcW w:w="3140" w:type="dxa"/>
            <w:tcBorders>
              <w:top w:val="nil"/>
              <w:left w:val="nil"/>
              <w:bottom w:val="single" w:sz="4" w:space="0" w:color="auto"/>
              <w:right w:val="single" w:sz="4" w:space="0" w:color="auto"/>
            </w:tcBorders>
            <w:shd w:val="clear" w:color="auto"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проверка на  измервателни уреди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2.12</w:t>
            </w:r>
          </w:p>
        </w:tc>
        <w:tc>
          <w:tcPr>
            <w:tcW w:w="3140" w:type="dxa"/>
            <w:tcBorders>
              <w:top w:val="nil"/>
              <w:left w:val="nil"/>
              <w:bottom w:val="single" w:sz="4" w:space="0" w:color="auto"/>
              <w:right w:val="single" w:sz="4" w:space="0" w:color="auto"/>
            </w:tcBorders>
            <w:shd w:val="clear" w:color="auto"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лабораторни проби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2.13</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обучения на персонала</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2.14</w:t>
            </w:r>
          </w:p>
        </w:tc>
        <w:tc>
          <w:tcPr>
            <w:tcW w:w="3140" w:type="dxa"/>
            <w:tcBorders>
              <w:top w:val="nil"/>
              <w:left w:val="nil"/>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външни услуги за оперативен ремонт</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6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6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6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6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10 </w:t>
            </w:r>
          </w:p>
        </w:tc>
      </w:tr>
      <w:tr w:rsidR="00A33295" w:rsidRPr="00CC67B3" w:rsidTr="00A33295">
        <w:trPr>
          <w:trHeight w:val="20"/>
        </w:trPr>
        <w:tc>
          <w:tcPr>
            <w:tcW w:w="590" w:type="dxa"/>
            <w:tcBorders>
              <w:top w:val="nil"/>
              <w:left w:val="single" w:sz="8"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2.15</w:t>
            </w:r>
          </w:p>
        </w:tc>
        <w:tc>
          <w:tcPr>
            <w:tcW w:w="3140" w:type="dxa"/>
            <w:tcBorders>
              <w:top w:val="nil"/>
              <w:left w:val="nil"/>
              <w:bottom w:val="single" w:sz="4" w:space="0" w:color="auto"/>
              <w:right w:val="single" w:sz="4" w:space="0" w:color="auto"/>
            </w:tcBorders>
            <w:shd w:val="clear" w:color="auto"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външни услуги за оползотворяване на утайки</w:t>
            </w:r>
          </w:p>
        </w:tc>
        <w:tc>
          <w:tcPr>
            <w:tcW w:w="816" w:type="dxa"/>
            <w:tcBorders>
              <w:top w:val="single" w:sz="4" w:space="0" w:color="auto"/>
              <w:left w:val="single" w:sz="4"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A33295" w:rsidRPr="00CC67B3" w:rsidTr="00A33295">
        <w:trPr>
          <w:trHeight w:val="20"/>
        </w:trPr>
        <w:tc>
          <w:tcPr>
            <w:tcW w:w="590" w:type="dxa"/>
            <w:tcBorders>
              <w:top w:val="nil"/>
              <w:left w:val="single" w:sz="4"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2.16</w:t>
            </w:r>
          </w:p>
        </w:tc>
        <w:tc>
          <w:tcPr>
            <w:tcW w:w="3140" w:type="dxa"/>
            <w:tcBorders>
              <w:top w:val="nil"/>
              <w:left w:val="nil"/>
              <w:bottom w:val="single" w:sz="4" w:space="0" w:color="auto"/>
              <w:right w:val="nil"/>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външни услуги за депониране на утайки</w:t>
            </w:r>
          </w:p>
        </w:tc>
        <w:tc>
          <w:tcPr>
            <w:tcW w:w="816" w:type="dxa"/>
            <w:tcBorders>
              <w:top w:val="nil"/>
              <w:left w:val="single" w:sz="8"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A33295" w:rsidRPr="00CC67B3" w:rsidTr="00A422A6">
        <w:trPr>
          <w:trHeight w:val="20"/>
        </w:trPr>
        <w:tc>
          <w:tcPr>
            <w:tcW w:w="590" w:type="dxa"/>
            <w:tcBorders>
              <w:top w:val="nil"/>
              <w:left w:val="single" w:sz="4" w:space="0" w:color="auto"/>
              <w:bottom w:val="single" w:sz="4" w:space="0" w:color="auto"/>
              <w:right w:val="single" w:sz="4" w:space="0" w:color="auto"/>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2.17</w:t>
            </w:r>
          </w:p>
        </w:tc>
        <w:tc>
          <w:tcPr>
            <w:tcW w:w="3140" w:type="dxa"/>
            <w:tcBorders>
              <w:top w:val="nil"/>
              <w:left w:val="nil"/>
              <w:bottom w:val="single" w:sz="4" w:space="0" w:color="auto"/>
              <w:right w:val="nil"/>
            </w:tcBorders>
            <w:shd w:val="clear" w:color="000000" w:fill="auto"/>
            <w:vAlign w:val="center"/>
            <w:hideMark/>
          </w:tcPr>
          <w:p w:rsidR="00A33295" w:rsidRPr="00CC67B3" w:rsidRDefault="00A33295" w:rsidP="003C3DF9">
            <w:pPr>
              <w:spacing w:after="0" w:line="240" w:lineRule="auto"/>
              <w:rPr>
                <w:rFonts w:ascii="Times New Roman" w:eastAsia="Times New Roman" w:hAnsi="Times New Roman"/>
                <w:sz w:val="16"/>
                <w:szCs w:val="16"/>
                <w:lang w:eastAsia="bg-BG"/>
              </w:rPr>
            </w:pPr>
            <w:r w:rsidRPr="00CC67B3">
              <w:rPr>
                <w:rFonts w:ascii="Times New Roman" w:eastAsia="Times New Roman" w:hAnsi="Times New Roman"/>
                <w:sz w:val="16"/>
                <w:szCs w:val="16"/>
                <w:lang w:eastAsia="bg-BG"/>
              </w:rPr>
              <w:t>други разходи за външни услуги</w:t>
            </w:r>
          </w:p>
        </w:tc>
        <w:tc>
          <w:tcPr>
            <w:tcW w:w="816" w:type="dxa"/>
            <w:tcBorders>
              <w:top w:val="nil"/>
              <w:left w:val="single" w:sz="8" w:space="0" w:color="auto"/>
              <w:bottom w:val="single" w:sz="4" w:space="0" w:color="auto"/>
              <w:right w:val="nil"/>
            </w:tcBorders>
            <w:shd w:val="clear" w:color="auto" w:fill="auto"/>
            <w:vAlign w:val="bottom"/>
            <w:hideMark/>
          </w:tcPr>
          <w:p w:rsidR="00A33295" w:rsidRPr="00EB2286"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EB2286">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A33295" w:rsidRPr="00A33295" w:rsidRDefault="00A33295" w:rsidP="00A33295">
            <w:pPr>
              <w:spacing w:before="100" w:beforeAutospacing="1" w:after="100" w:afterAutospacing="1" w:line="240" w:lineRule="auto"/>
              <w:jc w:val="right"/>
              <w:rPr>
                <w:rFonts w:ascii="Times New Roman" w:eastAsia="Times New Roman" w:hAnsi="Times New Roman"/>
                <w:sz w:val="16"/>
                <w:szCs w:val="16"/>
                <w:lang w:eastAsia="bg-BG"/>
              </w:rPr>
            </w:pPr>
            <w:r w:rsidRPr="00A33295">
              <w:rPr>
                <w:rFonts w:ascii="Times New Roman" w:eastAsia="Times New Roman" w:hAnsi="Times New Roman"/>
                <w:sz w:val="16"/>
                <w:szCs w:val="16"/>
                <w:lang w:eastAsia="bg-BG"/>
              </w:rPr>
              <w:t xml:space="preserve">6 </w:t>
            </w:r>
          </w:p>
        </w:tc>
        <w:tc>
          <w:tcPr>
            <w:tcW w:w="907" w:type="dxa"/>
            <w:tcBorders>
              <w:top w:val="nil"/>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bottom"/>
            <w:hideMark/>
          </w:tcPr>
          <w:p w:rsidR="00A33295" w:rsidRPr="00453E90" w:rsidRDefault="00A33295" w:rsidP="005E191C">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bl>
    <w:p w:rsidR="00F01D54" w:rsidRPr="00CD2FCE" w:rsidRDefault="00F01D54" w:rsidP="00CD2FCE">
      <w:pPr>
        <w:spacing w:after="120" w:line="240" w:lineRule="auto"/>
        <w:ind w:firstLine="567"/>
        <w:jc w:val="both"/>
        <w:rPr>
          <w:rFonts w:ascii="Times New Roman" w:hAnsi="Times New Roman"/>
          <w:sz w:val="24"/>
          <w:szCs w:val="24"/>
        </w:rPr>
      </w:pPr>
      <w:r w:rsidRPr="00CD2FCE">
        <w:rPr>
          <w:rFonts w:ascii="Times New Roman" w:hAnsi="Times New Roman"/>
          <w:sz w:val="24"/>
          <w:szCs w:val="24"/>
        </w:rPr>
        <w:t xml:space="preserve">Изменението на разходите за външни услуги за периода на бизнес плана за услугата отвеждане на отпадъчни води е несъществено, както е видно от горната таблица. Основните промени са отразени в </w:t>
      </w:r>
      <w:r w:rsidR="00DE5E7D">
        <w:rPr>
          <w:rFonts w:ascii="Times New Roman" w:hAnsi="Times New Roman"/>
          <w:sz w:val="24"/>
          <w:szCs w:val="24"/>
        </w:rPr>
        <w:t>услугите за оперативен ремонт,</w:t>
      </w:r>
      <w:r w:rsidR="008A617A">
        <w:rPr>
          <w:rFonts w:ascii="Times New Roman" w:hAnsi="Times New Roman"/>
          <w:sz w:val="24"/>
          <w:szCs w:val="24"/>
        </w:rPr>
        <w:t xml:space="preserve"> вода, осветление и отопление,</w:t>
      </w:r>
      <w:r w:rsidR="00DE5E7D">
        <w:rPr>
          <w:rFonts w:ascii="Times New Roman" w:hAnsi="Times New Roman"/>
          <w:sz w:val="24"/>
          <w:szCs w:val="24"/>
        </w:rPr>
        <w:t xml:space="preserve"> </w:t>
      </w:r>
      <w:r w:rsidRPr="00CD2FCE">
        <w:rPr>
          <w:rFonts w:ascii="Times New Roman" w:hAnsi="Times New Roman"/>
          <w:sz w:val="24"/>
          <w:szCs w:val="24"/>
        </w:rPr>
        <w:t>застраховки и консултантски услуги, свързани с преразпределението на разходите по услуги.</w:t>
      </w:r>
    </w:p>
    <w:p w:rsidR="00133638" w:rsidRPr="00CD2FCE" w:rsidRDefault="00133638" w:rsidP="00E67118">
      <w:pPr>
        <w:pStyle w:val="Heading5"/>
        <w:numPr>
          <w:ilvl w:val="2"/>
          <w:numId w:val="3"/>
        </w:numPr>
        <w:ind w:left="1134" w:hanging="567"/>
        <w:rPr>
          <w:rFonts w:ascii="Times New Roman" w:hAnsi="Times New Roman"/>
          <w:sz w:val="24"/>
          <w:szCs w:val="24"/>
          <w:lang w:eastAsia="bg-BG"/>
        </w:rPr>
      </w:pPr>
      <w:bookmarkStart w:id="182" w:name="_Toc450131560"/>
      <w:r w:rsidRPr="00CD2FCE">
        <w:rPr>
          <w:rFonts w:ascii="Times New Roman" w:hAnsi="Times New Roman"/>
          <w:sz w:val="24"/>
          <w:szCs w:val="24"/>
          <w:lang w:eastAsia="bg-BG"/>
        </w:rPr>
        <w:t>Разходи за възнаграждения и осигуровки</w:t>
      </w:r>
      <w:bookmarkEnd w:id="182"/>
    </w:p>
    <w:p w:rsidR="00C7660C" w:rsidRPr="00CD2FCE" w:rsidRDefault="00C7660C" w:rsidP="00CD2FCE">
      <w:pPr>
        <w:spacing w:after="120" w:line="240" w:lineRule="auto"/>
        <w:ind w:firstLine="567"/>
        <w:jc w:val="both"/>
        <w:rPr>
          <w:rFonts w:ascii="Times New Roman" w:hAnsi="Times New Roman"/>
          <w:sz w:val="24"/>
          <w:szCs w:val="24"/>
        </w:rPr>
      </w:pPr>
      <w:r w:rsidRPr="00CD2FCE">
        <w:rPr>
          <w:rFonts w:ascii="Times New Roman" w:hAnsi="Times New Roman"/>
          <w:sz w:val="24"/>
          <w:szCs w:val="24"/>
        </w:rPr>
        <w:t xml:space="preserve">Разходите за заплати и осигуровки на „Водоснабдяване и канализация“ ЕООД, гр. Хасково за услугата отвеждане на отпадъчни води за 2015 г. възлизат на </w:t>
      </w:r>
      <w:r w:rsidR="00DE5E7D">
        <w:rPr>
          <w:rFonts w:ascii="Times New Roman" w:hAnsi="Times New Roman"/>
          <w:sz w:val="24"/>
          <w:szCs w:val="24"/>
        </w:rPr>
        <w:t>215</w:t>
      </w:r>
      <w:r w:rsidRPr="00CD2FCE">
        <w:rPr>
          <w:rFonts w:ascii="Times New Roman" w:hAnsi="Times New Roman"/>
          <w:sz w:val="24"/>
          <w:szCs w:val="24"/>
        </w:rPr>
        <w:t xml:space="preserve"> хил.лв., от които </w:t>
      </w:r>
      <w:r w:rsidR="00DE5E7D">
        <w:rPr>
          <w:rFonts w:ascii="Times New Roman" w:hAnsi="Times New Roman"/>
          <w:sz w:val="24"/>
          <w:szCs w:val="24"/>
        </w:rPr>
        <w:t>158</w:t>
      </w:r>
      <w:r w:rsidRPr="00CD2FCE">
        <w:rPr>
          <w:rFonts w:ascii="Times New Roman" w:hAnsi="Times New Roman"/>
          <w:sz w:val="24"/>
          <w:szCs w:val="24"/>
        </w:rPr>
        <w:t xml:space="preserve"> хил.лв. за заплати и </w:t>
      </w:r>
      <w:r w:rsidR="00DE5E7D">
        <w:rPr>
          <w:rFonts w:ascii="Times New Roman" w:hAnsi="Times New Roman"/>
          <w:sz w:val="24"/>
          <w:szCs w:val="24"/>
        </w:rPr>
        <w:t>57</w:t>
      </w:r>
      <w:r w:rsidRPr="00CD2FCE">
        <w:rPr>
          <w:rFonts w:ascii="Times New Roman" w:hAnsi="Times New Roman"/>
          <w:sz w:val="24"/>
          <w:szCs w:val="24"/>
        </w:rPr>
        <w:t xml:space="preserve"> хил.лв. за осигуровки Те съставляват </w:t>
      </w:r>
      <w:r w:rsidR="00453E90">
        <w:rPr>
          <w:rFonts w:ascii="Times New Roman" w:hAnsi="Times New Roman"/>
          <w:sz w:val="24"/>
          <w:szCs w:val="24"/>
          <w:lang w:val="en-US"/>
        </w:rPr>
        <w:t>30.73</w:t>
      </w:r>
      <w:r w:rsidR="00F827CB">
        <w:rPr>
          <w:rFonts w:ascii="Times New Roman" w:hAnsi="Times New Roman"/>
          <w:sz w:val="24"/>
          <w:szCs w:val="24"/>
        </w:rPr>
        <w:t xml:space="preserve"> </w:t>
      </w:r>
      <w:r w:rsidRPr="00CD2FCE">
        <w:rPr>
          <w:rFonts w:ascii="Times New Roman" w:hAnsi="Times New Roman"/>
          <w:sz w:val="24"/>
          <w:szCs w:val="24"/>
        </w:rPr>
        <w:t>% от общите разходи за услугата.</w:t>
      </w:r>
    </w:p>
    <w:p w:rsidR="00C7660C" w:rsidRDefault="00C7660C" w:rsidP="00CD2FCE">
      <w:pPr>
        <w:spacing w:after="120" w:line="240" w:lineRule="auto"/>
        <w:ind w:firstLine="567"/>
        <w:jc w:val="both"/>
        <w:rPr>
          <w:rFonts w:ascii="Times New Roman" w:hAnsi="Times New Roman"/>
          <w:sz w:val="24"/>
          <w:szCs w:val="24"/>
        </w:rPr>
      </w:pPr>
      <w:r w:rsidRPr="00CD2FCE">
        <w:rPr>
          <w:rFonts w:ascii="Times New Roman" w:hAnsi="Times New Roman"/>
          <w:sz w:val="24"/>
          <w:szCs w:val="24"/>
        </w:rPr>
        <w:t>Изменението на разходите възнаграждения и осигуровки за периода на бизнес плана е както следва:</w:t>
      </w:r>
    </w:p>
    <w:tbl>
      <w:tblPr>
        <w:tblW w:w="9735" w:type="dxa"/>
        <w:tblInd w:w="60" w:type="dxa"/>
        <w:tblCellMar>
          <w:left w:w="70" w:type="dxa"/>
          <w:right w:w="70" w:type="dxa"/>
        </w:tblCellMar>
        <w:tblLook w:val="04A0"/>
      </w:tblPr>
      <w:tblGrid>
        <w:gridCol w:w="397"/>
        <w:gridCol w:w="2590"/>
        <w:gridCol w:w="964"/>
        <w:gridCol w:w="964"/>
        <w:gridCol w:w="964"/>
        <w:gridCol w:w="964"/>
        <w:gridCol w:w="964"/>
        <w:gridCol w:w="964"/>
        <w:gridCol w:w="964"/>
      </w:tblGrid>
      <w:tr w:rsidR="00F827CB" w:rsidRPr="00F827CB" w:rsidTr="002260AD">
        <w:trPr>
          <w:trHeight w:val="315"/>
        </w:trPr>
        <w:tc>
          <w:tcPr>
            <w:tcW w:w="397"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F827CB" w:rsidRPr="00F827CB" w:rsidRDefault="00F827CB" w:rsidP="00F827CB">
            <w:pPr>
              <w:spacing w:after="0" w:line="240" w:lineRule="auto"/>
              <w:jc w:val="center"/>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w:t>
            </w:r>
          </w:p>
        </w:tc>
        <w:tc>
          <w:tcPr>
            <w:tcW w:w="2590" w:type="dxa"/>
            <w:vMerge w:val="restart"/>
            <w:tcBorders>
              <w:top w:val="single" w:sz="8" w:space="0" w:color="auto"/>
              <w:left w:val="single" w:sz="4" w:space="0" w:color="auto"/>
              <w:bottom w:val="single" w:sz="4" w:space="0" w:color="auto"/>
              <w:right w:val="nil"/>
            </w:tcBorders>
            <w:shd w:val="clear" w:color="000000" w:fill="D8D8D8"/>
            <w:vAlign w:val="center"/>
            <w:hideMark/>
          </w:tcPr>
          <w:p w:rsidR="00F827CB" w:rsidRPr="00F827CB" w:rsidRDefault="00F827CB" w:rsidP="00F827CB">
            <w:pPr>
              <w:spacing w:after="0" w:line="240" w:lineRule="auto"/>
              <w:jc w:val="center"/>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Разходи по икономически елементи</w:t>
            </w:r>
          </w:p>
        </w:tc>
        <w:tc>
          <w:tcPr>
            <w:tcW w:w="6748"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F827CB" w:rsidRPr="00F827CB" w:rsidRDefault="00F827CB" w:rsidP="00F827CB">
            <w:pPr>
              <w:spacing w:after="0" w:line="240" w:lineRule="auto"/>
              <w:jc w:val="center"/>
              <w:rPr>
                <w:rFonts w:ascii="Times New Roman" w:eastAsia="Times New Roman" w:hAnsi="Times New Roman"/>
                <w:b/>
                <w:color w:val="000000"/>
                <w:sz w:val="16"/>
                <w:szCs w:val="16"/>
                <w:lang w:eastAsia="bg-BG"/>
              </w:rPr>
            </w:pPr>
            <w:r w:rsidRPr="00F827CB">
              <w:rPr>
                <w:rFonts w:ascii="Times New Roman" w:eastAsia="Times New Roman" w:hAnsi="Times New Roman"/>
                <w:b/>
                <w:color w:val="000000"/>
                <w:sz w:val="16"/>
                <w:szCs w:val="16"/>
                <w:lang w:eastAsia="bg-BG"/>
              </w:rPr>
              <w:t>Промяна в хил. лв.</w:t>
            </w:r>
          </w:p>
        </w:tc>
      </w:tr>
      <w:tr w:rsidR="00F827CB" w:rsidRPr="00F827CB" w:rsidTr="002260AD">
        <w:trPr>
          <w:trHeight w:val="315"/>
        </w:trPr>
        <w:tc>
          <w:tcPr>
            <w:tcW w:w="397" w:type="dxa"/>
            <w:vMerge/>
            <w:tcBorders>
              <w:top w:val="single" w:sz="8" w:space="0" w:color="auto"/>
              <w:left w:val="single" w:sz="8" w:space="0" w:color="auto"/>
              <w:bottom w:val="single" w:sz="4" w:space="0" w:color="auto"/>
              <w:right w:val="single" w:sz="4" w:space="0" w:color="auto"/>
            </w:tcBorders>
            <w:vAlign w:val="center"/>
            <w:hideMark/>
          </w:tcPr>
          <w:p w:rsidR="00F827CB" w:rsidRPr="00F827CB" w:rsidRDefault="00F827CB" w:rsidP="00F827CB">
            <w:pPr>
              <w:spacing w:after="0" w:line="240" w:lineRule="auto"/>
              <w:rPr>
                <w:rFonts w:ascii="Times New Roman" w:eastAsia="Times New Roman" w:hAnsi="Times New Roman"/>
                <w:b/>
                <w:bCs/>
                <w:sz w:val="16"/>
                <w:szCs w:val="16"/>
                <w:lang w:eastAsia="bg-BG"/>
              </w:rPr>
            </w:pPr>
          </w:p>
        </w:tc>
        <w:tc>
          <w:tcPr>
            <w:tcW w:w="2590" w:type="dxa"/>
            <w:vMerge/>
            <w:tcBorders>
              <w:top w:val="single" w:sz="8" w:space="0" w:color="auto"/>
              <w:left w:val="single" w:sz="4" w:space="0" w:color="auto"/>
              <w:bottom w:val="single" w:sz="4" w:space="0" w:color="auto"/>
              <w:right w:val="nil"/>
            </w:tcBorders>
            <w:vAlign w:val="center"/>
            <w:hideMark/>
          </w:tcPr>
          <w:p w:rsidR="00F827CB" w:rsidRPr="00F827CB" w:rsidRDefault="00F827CB" w:rsidP="00F827CB">
            <w:pPr>
              <w:spacing w:after="0" w:line="240" w:lineRule="auto"/>
              <w:rPr>
                <w:rFonts w:ascii="Times New Roman" w:eastAsia="Times New Roman" w:hAnsi="Times New Roman"/>
                <w:b/>
                <w:bCs/>
                <w:sz w:val="16"/>
                <w:szCs w:val="16"/>
                <w:lang w:eastAsia="bg-BG"/>
              </w:rPr>
            </w:pPr>
          </w:p>
        </w:tc>
        <w:tc>
          <w:tcPr>
            <w:tcW w:w="6748"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F827CB" w:rsidRPr="00F827CB" w:rsidRDefault="00F827CB" w:rsidP="00F827CB">
            <w:pPr>
              <w:spacing w:after="0" w:line="240" w:lineRule="auto"/>
              <w:jc w:val="center"/>
              <w:rPr>
                <w:rFonts w:ascii="Times New Roman" w:eastAsia="Times New Roman" w:hAnsi="Times New Roman"/>
                <w:b/>
                <w:color w:val="000000"/>
                <w:sz w:val="16"/>
                <w:szCs w:val="16"/>
                <w:lang w:eastAsia="bg-BG"/>
              </w:rPr>
            </w:pPr>
            <w:r w:rsidRPr="00F827CB">
              <w:rPr>
                <w:rFonts w:ascii="Times New Roman" w:eastAsia="Times New Roman" w:hAnsi="Times New Roman"/>
                <w:b/>
                <w:color w:val="000000"/>
                <w:sz w:val="16"/>
                <w:szCs w:val="16"/>
                <w:lang w:eastAsia="bg-BG"/>
              </w:rPr>
              <w:t>Отвеждане на отпадъчните води</w:t>
            </w:r>
          </w:p>
        </w:tc>
      </w:tr>
      <w:tr w:rsidR="00F827CB" w:rsidRPr="00F827CB" w:rsidTr="002260AD">
        <w:trPr>
          <w:trHeight w:val="20"/>
        </w:trPr>
        <w:tc>
          <w:tcPr>
            <w:tcW w:w="397" w:type="dxa"/>
            <w:vMerge/>
            <w:tcBorders>
              <w:top w:val="single" w:sz="8" w:space="0" w:color="auto"/>
              <w:left w:val="single" w:sz="8" w:space="0" w:color="auto"/>
              <w:bottom w:val="single" w:sz="4" w:space="0" w:color="auto"/>
              <w:right w:val="single" w:sz="4" w:space="0" w:color="auto"/>
            </w:tcBorders>
            <w:vAlign w:val="center"/>
            <w:hideMark/>
          </w:tcPr>
          <w:p w:rsidR="00F827CB" w:rsidRPr="00F827CB" w:rsidRDefault="00F827CB" w:rsidP="00F827CB">
            <w:pPr>
              <w:spacing w:after="0" w:line="240" w:lineRule="auto"/>
              <w:rPr>
                <w:rFonts w:ascii="Times New Roman" w:eastAsia="Times New Roman" w:hAnsi="Times New Roman"/>
                <w:b/>
                <w:bCs/>
                <w:sz w:val="16"/>
                <w:szCs w:val="16"/>
                <w:lang w:eastAsia="bg-BG"/>
              </w:rPr>
            </w:pPr>
          </w:p>
        </w:tc>
        <w:tc>
          <w:tcPr>
            <w:tcW w:w="2590" w:type="dxa"/>
            <w:vMerge/>
            <w:tcBorders>
              <w:top w:val="single" w:sz="8" w:space="0" w:color="auto"/>
              <w:left w:val="single" w:sz="4" w:space="0" w:color="auto"/>
              <w:bottom w:val="single" w:sz="4" w:space="0" w:color="auto"/>
              <w:right w:val="nil"/>
            </w:tcBorders>
            <w:vAlign w:val="center"/>
            <w:hideMark/>
          </w:tcPr>
          <w:p w:rsidR="00F827CB" w:rsidRPr="00F827CB" w:rsidRDefault="00F827CB" w:rsidP="00F827CB">
            <w:pPr>
              <w:spacing w:after="0" w:line="240" w:lineRule="auto"/>
              <w:rPr>
                <w:rFonts w:ascii="Times New Roman" w:eastAsia="Times New Roman" w:hAnsi="Times New Roman"/>
                <w:b/>
                <w:bCs/>
                <w:sz w:val="16"/>
                <w:szCs w:val="16"/>
                <w:lang w:eastAsia="bg-BG"/>
              </w:rPr>
            </w:pPr>
          </w:p>
        </w:tc>
        <w:tc>
          <w:tcPr>
            <w:tcW w:w="964" w:type="dxa"/>
            <w:tcBorders>
              <w:top w:val="nil"/>
              <w:left w:val="single" w:sz="8" w:space="0" w:color="auto"/>
              <w:bottom w:val="nil"/>
              <w:right w:val="single" w:sz="8" w:space="0" w:color="auto"/>
            </w:tcBorders>
            <w:shd w:val="clear" w:color="000000" w:fill="D8D8D8"/>
            <w:vAlign w:val="bottom"/>
            <w:hideMark/>
          </w:tcPr>
          <w:p w:rsidR="00F827CB" w:rsidRPr="00F827CB" w:rsidRDefault="00F827CB" w:rsidP="00F827CB">
            <w:pPr>
              <w:spacing w:after="0" w:line="240" w:lineRule="auto"/>
              <w:jc w:val="center"/>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2015 г.</w:t>
            </w:r>
          </w:p>
        </w:tc>
        <w:tc>
          <w:tcPr>
            <w:tcW w:w="964" w:type="dxa"/>
            <w:tcBorders>
              <w:top w:val="nil"/>
              <w:left w:val="single" w:sz="8" w:space="0" w:color="auto"/>
              <w:bottom w:val="nil"/>
              <w:right w:val="single" w:sz="8" w:space="0" w:color="auto"/>
            </w:tcBorders>
            <w:shd w:val="clear" w:color="000000" w:fill="D8D8D8"/>
            <w:noWrap/>
            <w:vAlign w:val="bottom"/>
            <w:hideMark/>
          </w:tcPr>
          <w:p w:rsidR="00F827CB" w:rsidRPr="00F827CB" w:rsidRDefault="00F827CB" w:rsidP="00F827CB">
            <w:pPr>
              <w:spacing w:after="0" w:line="240" w:lineRule="auto"/>
              <w:jc w:val="center"/>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2016 г.-2015 г.</w:t>
            </w:r>
          </w:p>
        </w:tc>
        <w:tc>
          <w:tcPr>
            <w:tcW w:w="964" w:type="dxa"/>
            <w:tcBorders>
              <w:top w:val="nil"/>
              <w:left w:val="single" w:sz="8" w:space="0" w:color="auto"/>
              <w:bottom w:val="nil"/>
              <w:right w:val="single" w:sz="8" w:space="0" w:color="auto"/>
            </w:tcBorders>
            <w:shd w:val="clear" w:color="000000" w:fill="D8D8D8"/>
            <w:noWrap/>
            <w:vAlign w:val="bottom"/>
            <w:hideMark/>
          </w:tcPr>
          <w:p w:rsidR="00F827CB" w:rsidRPr="00F827CB" w:rsidRDefault="00F827CB" w:rsidP="00F827CB">
            <w:pPr>
              <w:spacing w:after="0" w:line="240" w:lineRule="auto"/>
              <w:jc w:val="center"/>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2017 г.-2015 г.</w:t>
            </w:r>
          </w:p>
        </w:tc>
        <w:tc>
          <w:tcPr>
            <w:tcW w:w="964" w:type="dxa"/>
            <w:tcBorders>
              <w:top w:val="nil"/>
              <w:left w:val="single" w:sz="8" w:space="0" w:color="auto"/>
              <w:bottom w:val="nil"/>
              <w:right w:val="single" w:sz="8" w:space="0" w:color="auto"/>
            </w:tcBorders>
            <w:shd w:val="clear" w:color="000000" w:fill="D8D8D8"/>
            <w:noWrap/>
            <w:vAlign w:val="bottom"/>
            <w:hideMark/>
          </w:tcPr>
          <w:p w:rsidR="00F827CB" w:rsidRPr="00F827CB" w:rsidRDefault="00F827CB" w:rsidP="00F827CB">
            <w:pPr>
              <w:spacing w:after="0" w:line="240" w:lineRule="auto"/>
              <w:jc w:val="center"/>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2018 г.-2015 г.</w:t>
            </w:r>
          </w:p>
        </w:tc>
        <w:tc>
          <w:tcPr>
            <w:tcW w:w="964" w:type="dxa"/>
            <w:tcBorders>
              <w:top w:val="nil"/>
              <w:left w:val="single" w:sz="8" w:space="0" w:color="auto"/>
              <w:bottom w:val="nil"/>
              <w:right w:val="single" w:sz="8" w:space="0" w:color="auto"/>
            </w:tcBorders>
            <w:shd w:val="clear" w:color="000000" w:fill="D8D8D8"/>
            <w:noWrap/>
            <w:vAlign w:val="bottom"/>
            <w:hideMark/>
          </w:tcPr>
          <w:p w:rsidR="00F827CB" w:rsidRPr="00F827CB" w:rsidRDefault="00F827CB" w:rsidP="00F827CB">
            <w:pPr>
              <w:spacing w:after="0" w:line="240" w:lineRule="auto"/>
              <w:jc w:val="center"/>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2019 г.-2015 г.</w:t>
            </w:r>
          </w:p>
        </w:tc>
        <w:tc>
          <w:tcPr>
            <w:tcW w:w="964" w:type="dxa"/>
            <w:tcBorders>
              <w:top w:val="nil"/>
              <w:left w:val="single" w:sz="8" w:space="0" w:color="auto"/>
              <w:bottom w:val="nil"/>
              <w:right w:val="single" w:sz="8" w:space="0" w:color="auto"/>
            </w:tcBorders>
            <w:shd w:val="clear" w:color="000000" w:fill="D8D8D8"/>
            <w:noWrap/>
            <w:vAlign w:val="bottom"/>
            <w:hideMark/>
          </w:tcPr>
          <w:p w:rsidR="00F827CB" w:rsidRPr="00F827CB" w:rsidRDefault="00F827CB" w:rsidP="00F827CB">
            <w:pPr>
              <w:spacing w:after="0" w:line="240" w:lineRule="auto"/>
              <w:jc w:val="center"/>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2020 г.-2015 г.</w:t>
            </w:r>
          </w:p>
        </w:tc>
        <w:tc>
          <w:tcPr>
            <w:tcW w:w="964" w:type="dxa"/>
            <w:tcBorders>
              <w:top w:val="nil"/>
              <w:left w:val="single" w:sz="8" w:space="0" w:color="auto"/>
              <w:bottom w:val="nil"/>
              <w:right w:val="single" w:sz="8" w:space="0" w:color="auto"/>
            </w:tcBorders>
            <w:shd w:val="clear" w:color="000000" w:fill="D8D8D8"/>
            <w:noWrap/>
            <w:vAlign w:val="bottom"/>
            <w:hideMark/>
          </w:tcPr>
          <w:p w:rsidR="00F827CB" w:rsidRPr="00F827CB" w:rsidRDefault="00F827CB" w:rsidP="00F827CB">
            <w:pPr>
              <w:spacing w:after="0" w:line="240" w:lineRule="auto"/>
              <w:jc w:val="center"/>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2021 г.-2015 г.</w:t>
            </w:r>
          </w:p>
        </w:tc>
      </w:tr>
      <w:tr w:rsidR="00103A8F" w:rsidRPr="00F827CB" w:rsidTr="003E2EF8">
        <w:trPr>
          <w:trHeight w:val="20"/>
        </w:trPr>
        <w:tc>
          <w:tcPr>
            <w:tcW w:w="397"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103A8F" w:rsidRPr="00F827CB" w:rsidRDefault="00103A8F" w:rsidP="00103A8F">
            <w:pPr>
              <w:spacing w:after="0" w:line="240" w:lineRule="auto"/>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4</w:t>
            </w:r>
          </w:p>
        </w:tc>
        <w:tc>
          <w:tcPr>
            <w:tcW w:w="2590" w:type="dxa"/>
            <w:tcBorders>
              <w:top w:val="single" w:sz="8" w:space="0" w:color="auto"/>
              <w:left w:val="nil"/>
              <w:bottom w:val="single" w:sz="8" w:space="0" w:color="auto"/>
              <w:right w:val="nil"/>
            </w:tcBorders>
            <w:shd w:val="clear" w:color="000000" w:fill="CCFFFF"/>
            <w:vAlign w:val="center"/>
            <w:hideMark/>
          </w:tcPr>
          <w:p w:rsidR="00103A8F" w:rsidRPr="00F827CB" w:rsidRDefault="00103A8F" w:rsidP="00103A8F">
            <w:pPr>
              <w:spacing w:after="0" w:line="240" w:lineRule="auto"/>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Разходи за възнаграждения</w:t>
            </w:r>
          </w:p>
        </w:tc>
        <w:tc>
          <w:tcPr>
            <w:tcW w:w="964"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103A8F" w:rsidRPr="00103A8F" w:rsidRDefault="00103A8F" w:rsidP="00103A8F">
            <w:pPr>
              <w:spacing w:before="100" w:beforeAutospacing="1" w:after="0" w:line="240" w:lineRule="auto"/>
              <w:jc w:val="right"/>
              <w:rPr>
                <w:rFonts w:ascii="Times New Roman" w:eastAsia="Times New Roman" w:hAnsi="Times New Roman"/>
                <w:b/>
                <w:bCs/>
                <w:sz w:val="16"/>
                <w:szCs w:val="16"/>
                <w:lang w:eastAsia="bg-BG"/>
              </w:rPr>
            </w:pPr>
            <w:r w:rsidRPr="00103A8F">
              <w:rPr>
                <w:rFonts w:ascii="Times New Roman" w:eastAsia="Times New Roman" w:hAnsi="Times New Roman"/>
                <w:b/>
                <w:bCs/>
                <w:sz w:val="16"/>
                <w:szCs w:val="16"/>
                <w:lang w:eastAsia="bg-BG"/>
              </w:rPr>
              <w:t>158</w:t>
            </w:r>
          </w:p>
        </w:tc>
        <w:tc>
          <w:tcPr>
            <w:tcW w:w="964" w:type="dxa"/>
            <w:tcBorders>
              <w:top w:val="single" w:sz="8" w:space="0" w:color="auto"/>
              <w:left w:val="single" w:sz="4" w:space="0" w:color="auto"/>
              <w:bottom w:val="nil"/>
              <w:right w:val="nil"/>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61 </w:t>
            </w:r>
          </w:p>
        </w:tc>
        <w:tc>
          <w:tcPr>
            <w:tcW w:w="964" w:type="dxa"/>
            <w:tcBorders>
              <w:top w:val="single" w:sz="8" w:space="0" w:color="auto"/>
              <w:left w:val="single" w:sz="8" w:space="0" w:color="auto"/>
              <w:bottom w:val="nil"/>
              <w:right w:val="nil"/>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23 </w:t>
            </w:r>
          </w:p>
        </w:tc>
        <w:tc>
          <w:tcPr>
            <w:tcW w:w="964" w:type="dxa"/>
            <w:tcBorders>
              <w:top w:val="single" w:sz="8" w:space="0" w:color="auto"/>
              <w:left w:val="single" w:sz="8" w:space="0" w:color="auto"/>
              <w:bottom w:val="nil"/>
              <w:right w:val="nil"/>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3 </w:t>
            </w:r>
          </w:p>
        </w:tc>
        <w:tc>
          <w:tcPr>
            <w:tcW w:w="964" w:type="dxa"/>
            <w:tcBorders>
              <w:top w:val="single" w:sz="8" w:space="0" w:color="auto"/>
              <w:left w:val="single" w:sz="8" w:space="0" w:color="auto"/>
              <w:bottom w:val="nil"/>
              <w:right w:val="nil"/>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19 </w:t>
            </w:r>
          </w:p>
        </w:tc>
        <w:tc>
          <w:tcPr>
            <w:tcW w:w="964" w:type="dxa"/>
            <w:tcBorders>
              <w:top w:val="single" w:sz="8" w:space="0" w:color="auto"/>
              <w:left w:val="single" w:sz="8" w:space="0" w:color="auto"/>
              <w:bottom w:val="nil"/>
              <w:right w:val="nil"/>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25 </w:t>
            </w:r>
          </w:p>
        </w:tc>
        <w:tc>
          <w:tcPr>
            <w:tcW w:w="964" w:type="dxa"/>
            <w:tcBorders>
              <w:top w:val="single" w:sz="8" w:space="0" w:color="auto"/>
              <w:left w:val="single" w:sz="8" w:space="0" w:color="auto"/>
              <w:bottom w:val="nil"/>
              <w:right w:val="single" w:sz="4" w:space="0" w:color="auto"/>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96 </w:t>
            </w:r>
          </w:p>
        </w:tc>
      </w:tr>
      <w:tr w:rsidR="00103A8F" w:rsidRPr="00F827CB" w:rsidTr="003E2EF8">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4.1</w:t>
            </w:r>
          </w:p>
        </w:tc>
        <w:tc>
          <w:tcPr>
            <w:tcW w:w="2590" w:type="dxa"/>
            <w:tcBorders>
              <w:top w:val="nil"/>
              <w:left w:val="nil"/>
              <w:bottom w:val="single" w:sz="4" w:space="0" w:color="auto"/>
              <w:right w:val="nil"/>
            </w:tcBorders>
            <w:shd w:val="clear" w:color="auto"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разходи за трудови възнаграждения</w:t>
            </w:r>
          </w:p>
        </w:tc>
        <w:tc>
          <w:tcPr>
            <w:tcW w:w="964" w:type="dxa"/>
            <w:tcBorders>
              <w:top w:val="single" w:sz="4" w:space="0" w:color="auto"/>
              <w:left w:val="single" w:sz="8" w:space="0" w:color="auto"/>
              <w:bottom w:val="single" w:sz="4" w:space="0" w:color="auto"/>
              <w:right w:val="nil"/>
            </w:tcBorders>
            <w:shd w:val="clear" w:color="auto" w:fill="auto"/>
            <w:vAlign w:val="center"/>
            <w:hideMark/>
          </w:tcPr>
          <w:p w:rsidR="00103A8F" w:rsidRPr="00103A8F" w:rsidRDefault="00103A8F" w:rsidP="00103A8F">
            <w:pPr>
              <w:spacing w:before="100" w:beforeAutospacing="1" w:after="0" w:line="240" w:lineRule="auto"/>
              <w:jc w:val="right"/>
              <w:rPr>
                <w:rFonts w:ascii="Times New Roman" w:eastAsia="Times New Roman" w:hAnsi="Times New Roman"/>
                <w:sz w:val="16"/>
                <w:szCs w:val="16"/>
                <w:lang w:eastAsia="bg-BG"/>
              </w:rPr>
            </w:pPr>
            <w:r w:rsidRPr="00103A8F">
              <w:rPr>
                <w:rFonts w:ascii="Times New Roman" w:eastAsia="Times New Roman" w:hAnsi="Times New Roman"/>
                <w:sz w:val="16"/>
                <w:szCs w:val="16"/>
                <w:lang w:eastAsia="bg-BG"/>
              </w:rPr>
              <w:t>158</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61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-38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-57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-57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-54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-33 </w:t>
            </w:r>
          </w:p>
        </w:tc>
      </w:tr>
      <w:tr w:rsidR="00103A8F" w:rsidRPr="00F827CB" w:rsidTr="003E2EF8">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4.2</w:t>
            </w:r>
          </w:p>
        </w:tc>
        <w:tc>
          <w:tcPr>
            <w:tcW w:w="2590" w:type="dxa"/>
            <w:tcBorders>
              <w:top w:val="nil"/>
              <w:left w:val="nil"/>
              <w:bottom w:val="single" w:sz="4" w:space="0" w:color="auto"/>
              <w:right w:val="nil"/>
            </w:tcBorders>
            <w:shd w:val="clear" w:color="000000"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разходи за трудови възнаграждения за оперативен ремонт</w:t>
            </w:r>
          </w:p>
        </w:tc>
        <w:tc>
          <w:tcPr>
            <w:tcW w:w="964" w:type="dxa"/>
            <w:tcBorders>
              <w:top w:val="nil"/>
              <w:left w:val="single" w:sz="8" w:space="0" w:color="auto"/>
              <w:bottom w:val="single" w:sz="4" w:space="0" w:color="auto"/>
              <w:right w:val="nil"/>
            </w:tcBorders>
            <w:shd w:val="clear" w:color="auto" w:fill="auto"/>
            <w:vAlign w:val="center"/>
            <w:hideMark/>
          </w:tcPr>
          <w:p w:rsidR="00103A8F" w:rsidRPr="00103A8F" w:rsidRDefault="00103A8F" w:rsidP="00103A8F">
            <w:pPr>
              <w:spacing w:before="100" w:beforeAutospacing="1" w:after="0" w:line="240" w:lineRule="auto"/>
              <w:jc w:val="right"/>
              <w:rPr>
                <w:rFonts w:ascii="Times New Roman" w:eastAsia="Times New Roman" w:hAnsi="Times New Roman"/>
                <w:sz w:val="16"/>
                <w:szCs w:val="16"/>
                <w:lang w:eastAsia="bg-BG"/>
              </w:rPr>
            </w:pPr>
            <w:r w:rsidRPr="00103A8F">
              <w:rPr>
                <w:rFonts w:ascii="Times New Roman" w:eastAsia="Times New Roman" w:hAnsi="Times New Roman"/>
                <w:sz w:val="16"/>
                <w:szCs w:val="16"/>
                <w:lang w:eastAsia="bg-BG"/>
              </w:rPr>
              <w:t>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61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60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76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79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129 </w:t>
            </w:r>
          </w:p>
        </w:tc>
      </w:tr>
      <w:tr w:rsidR="00103A8F" w:rsidRPr="00F827CB" w:rsidTr="003E2EF8">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4.3</w:t>
            </w:r>
          </w:p>
        </w:tc>
        <w:tc>
          <w:tcPr>
            <w:tcW w:w="2590" w:type="dxa"/>
            <w:tcBorders>
              <w:top w:val="nil"/>
              <w:left w:val="nil"/>
              <w:bottom w:val="nil"/>
              <w:right w:val="nil"/>
            </w:tcBorders>
            <w:shd w:val="clear" w:color="000000"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суми по граждански договори и хонорари</w:t>
            </w:r>
          </w:p>
        </w:tc>
        <w:tc>
          <w:tcPr>
            <w:tcW w:w="964" w:type="dxa"/>
            <w:tcBorders>
              <w:top w:val="nil"/>
              <w:left w:val="single" w:sz="8" w:space="0" w:color="auto"/>
              <w:bottom w:val="single" w:sz="4" w:space="0" w:color="auto"/>
              <w:right w:val="nil"/>
            </w:tcBorders>
            <w:shd w:val="clear" w:color="auto" w:fill="auto"/>
            <w:vAlign w:val="center"/>
            <w:hideMark/>
          </w:tcPr>
          <w:p w:rsidR="00103A8F" w:rsidRPr="00103A8F" w:rsidRDefault="00103A8F" w:rsidP="00103A8F">
            <w:pPr>
              <w:spacing w:before="100" w:beforeAutospacing="1" w:after="0" w:line="240" w:lineRule="auto"/>
              <w:jc w:val="right"/>
              <w:rPr>
                <w:rFonts w:ascii="Times New Roman" w:eastAsia="Times New Roman" w:hAnsi="Times New Roman"/>
                <w:sz w:val="16"/>
                <w:szCs w:val="16"/>
                <w:lang w:eastAsia="bg-BG"/>
              </w:rPr>
            </w:pPr>
            <w:r w:rsidRPr="00103A8F">
              <w:rPr>
                <w:rFonts w:ascii="Times New Roman" w:eastAsia="Times New Roman" w:hAnsi="Times New Roman"/>
                <w:sz w:val="16"/>
                <w:szCs w:val="16"/>
                <w:lang w:eastAsia="bg-BG"/>
              </w:rPr>
              <w:t>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103A8F" w:rsidRPr="00F827CB" w:rsidTr="003E2EF8">
        <w:trPr>
          <w:trHeight w:val="20"/>
        </w:trPr>
        <w:tc>
          <w:tcPr>
            <w:tcW w:w="397"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103A8F" w:rsidRPr="00F827CB" w:rsidRDefault="00103A8F" w:rsidP="00103A8F">
            <w:pPr>
              <w:spacing w:after="0" w:line="240" w:lineRule="auto"/>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5</w:t>
            </w:r>
          </w:p>
        </w:tc>
        <w:tc>
          <w:tcPr>
            <w:tcW w:w="2590" w:type="dxa"/>
            <w:tcBorders>
              <w:top w:val="single" w:sz="8" w:space="0" w:color="auto"/>
              <w:left w:val="nil"/>
              <w:bottom w:val="single" w:sz="8" w:space="0" w:color="auto"/>
              <w:right w:val="nil"/>
            </w:tcBorders>
            <w:shd w:val="clear" w:color="000000" w:fill="CCFFFF"/>
            <w:vAlign w:val="center"/>
            <w:hideMark/>
          </w:tcPr>
          <w:p w:rsidR="00103A8F" w:rsidRPr="00F827CB" w:rsidRDefault="00103A8F" w:rsidP="00103A8F">
            <w:pPr>
              <w:spacing w:after="0" w:line="240" w:lineRule="auto"/>
              <w:rPr>
                <w:rFonts w:ascii="Times New Roman" w:eastAsia="Times New Roman" w:hAnsi="Times New Roman"/>
                <w:b/>
                <w:bCs/>
                <w:sz w:val="16"/>
                <w:szCs w:val="16"/>
                <w:lang w:eastAsia="bg-BG"/>
              </w:rPr>
            </w:pPr>
            <w:r w:rsidRPr="00F827CB">
              <w:rPr>
                <w:rFonts w:ascii="Times New Roman" w:eastAsia="Times New Roman" w:hAnsi="Times New Roman"/>
                <w:b/>
                <w:bCs/>
                <w:sz w:val="16"/>
                <w:szCs w:val="16"/>
                <w:lang w:eastAsia="bg-BG"/>
              </w:rPr>
              <w:t>Разходи за осигуровки</w:t>
            </w:r>
          </w:p>
        </w:tc>
        <w:tc>
          <w:tcPr>
            <w:tcW w:w="964" w:type="dxa"/>
            <w:tcBorders>
              <w:top w:val="single" w:sz="8" w:space="0" w:color="auto"/>
              <w:left w:val="single" w:sz="8" w:space="0" w:color="auto"/>
              <w:bottom w:val="single" w:sz="8" w:space="0" w:color="auto"/>
              <w:right w:val="nil"/>
            </w:tcBorders>
            <w:shd w:val="clear" w:color="000000" w:fill="CCFFFF"/>
            <w:vAlign w:val="center"/>
            <w:hideMark/>
          </w:tcPr>
          <w:p w:rsidR="00103A8F" w:rsidRPr="00103A8F" w:rsidRDefault="00103A8F" w:rsidP="00103A8F">
            <w:pPr>
              <w:spacing w:before="100" w:beforeAutospacing="1" w:after="0" w:line="240" w:lineRule="auto"/>
              <w:jc w:val="right"/>
              <w:rPr>
                <w:rFonts w:ascii="Times New Roman" w:eastAsia="Times New Roman" w:hAnsi="Times New Roman"/>
                <w:b/>
                <w:bCs/>
                <w:sz w:val="16"/>
                <w:szCs w:val="16"/>
                <w:lang w:eastAsia="bg-BG"/>
              </w:rPr>
            </w:pPr>
            <w:r w:rsidRPr="00103A8F">
              <w:rPr>
                <w:rFonts w:ascii="Times New Roman" w:eastAsia="Times New Roman" w:hAnsi="Times New Roman"/>
                <w:b/>
                <w:bCs/>
                <w:sz w:val="16"/>
                <w:szCs w:val="16"/>
                <w:lang w:eastAsia="bg-BG"/>
              </w:rPr>
              <w:t>57</w:t>
            </w:r>
          </w:p>
        </w:tc>
        <w:tc>
          <w:tcPr>
            <w:tcW w:w="964" w:type="dxa"/>
            <w:tcBorders>
              <w:top w:val="nil"/>
              <w:left w:val="single" w:sz="4" w:space="0" w:color="auto"/>
              <w:bottom w:val="single" w:sz="4" w:space="0" w:color="auto"/>
              <w:right w:val="single" w:sz="4" w:space="0" w:color="auto"/>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9 </w:t>
            </w:r>
          </w:p>
        </w:tc>
        <w:tc>
          <w:tcPr>
            <w:tcW w:w="964" w:type="dxa"/>
            <w:tcBorders>
              <w:top w:val="nil"/>
              <w:left w:val="nil"/>
              <w:bottom w:val="single" w:sz="4" w:space="0" w:color="auto"/>
              <w:right w:val="single" w:sz="4" w:space="0" w:color="auto"/>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-5 </w:t>
            </w:r>
          </w:p>
        </w:tc>
        <w:tc>
          <w:tcPr>
            <w:tcW w:w="964" w:type="dxa"/>
            <w:tcBorders>
              <w:top w:val="nil"/>
              <w:left w:val="nil"/>
              <w:bottom w:val="single" w:sz="4" w:space="0" w:color="auto"/>
              <w:right w:val="single" w:sz="4" w:space="0" w:color="auto"/>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-1 </w:t>
            </w:r>
          </w:p>
        </w:tc>
        <w:tc>
          <w:tcPr>
            <w:tcW w:w="964" w:type="dxa"/>
            <w:tcBorders>
              <w:top w:val="nil"/>
              <w:left w:val="nil"/>
              <w:bottom w:val="single" w:sz="4" w:space="0" w:color="auto"/>
              <w:right w:val="single" w:sz="4" w:space="0" w:color="auto"/>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-2 </w:t>
            </w:r>
          </w:p>
        </w:tc>
        <w:tc>
          <w:tcPr>
            <w:tcW w:w="964" w:type="dxa"/>
            <w:tcBorders>
              <w:top w:val="nil"/>
              <w:left w:val="nil"/>
              <w:bottom w:val="single" w:sz="4" w:space="0" w:color="auto"/>
              <w:right w:val="single" w:sz="4" w:space="0" w:color="auto"/>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0 </w:t>
            </w:r>
          </w:p>
        </w:tc>
        <w:tc>
          <w:tcPr>
            <w:tcW w:w="964" w:type="dxa"/>
            <w:tcBorders>
              <w:top w:val="nil"/>
              <w:left w:val="nil"/>
              <w:bottom w:val="single" w:sz="4" w:space="0" w:color="auto"/>
              <w:right w:val="single" w:sz="4" w:space="0" w:color="auto"/>
            </w:tcBorders>
            <w:shd w:val="clear" w:color="000000" w:fill="CCFFFF"/>
            <w:vAlign w:val="center"/>
            <w:hideMark/>
          </w:tcPr>
          <w:p w:rsidR="00103A8F" w:rsidRPr="00453E90" w:rsidRDefault="00103A8F" w:rsidP="00453E90">
            <w:pPr>
              <w:spacing w:before="100" w:beforeAutospacing="1" w:after="0"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20 </w:t>
            </w:r>
          </w:p>
        </w:tc>
      </w:tr>
      <w:tr w:rsidR="00103A8F" w:rsidRPr="00F827CB" w:rsidTr="003E2EF8">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5.1</w:t>
            </w:r>
          </w:p>
        </w:tc>
        <w:tc>
          <w:tcPr>
            <w:tcW w:w="2590" w:type="dxa"/>
            <w:tcBorders>
              <w:top w:val="nil"/>
              <w:left w:val="nil"/>
              <w:bottom w:val="single" w:sz="4" w:space="0" w:color="auto"/>
              <w:right w:val="nil"/>
            </w:tcBorders>
            <w:shd w:val="clear" w:color="auto"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 xml:space="preserve">социални осигуровки </w:t>
            </w:r>
          </w:p>
        </w:tc>
        <w:tc>
          <w:tcPr>
            <w:tcW w:w="964" w:type="dxa"/>
            <w:tcBorders>
              <w:top w:val="single" w:sz="4" w:space="0" w:color="auto"/>
              <w:left w:val="single" w:sz="8" w:space="0" w:color="auto"/>
              <w:bottom w:val="single" w:sz="4" w:space="0" w:color="auto"/>
              <w:right w:val="nil"/>
            </w:tcBorders>
            <w:shd w:val="clear" w:color="auto" w:fill="auto"/>
            <w:vAlign w:val="center"/>
            <w:hideMark/>
          </w:tcPr>
          <w:p w:rsidR="00103A8F" w:rsidRPr="00103A8F" w:rsidRDefault="00103A8F" w:rsidP="00103A8F">
            <w:pPr>
              <w:spacing w:before="100" w:beforeAutospacing="1" w:after="0" w:line="240" w:lineRule="auto"/>
              <w:jc w:val="right"/>
              <w:rPr>
                <w:rFonts w:ascii="Times New Roman" w:eastAsia="Times New Roman" w:hAnsi="Times New Roman"/>
                <w:sz w:val="16"/>
                <w:szCs w:val="16"/>
                <w:lang w:eastAsia="bg-BG"/>
              </w:rPr>
            </w:pPr>
            <w:r w:rsidRPr="00103A8F">
              <w:rPr>
                <w:rFonts w:ascii="Times New Roman" w:eastAsia="Times New Roman" w:hAnsi="Times New Roman"/>
                <w:sz w:val="16"/>
                <w:szCs w:val="16"/>
                <w:lang w:eastAsia="bg-BG"/>
              </w:rPr>
              <w:t>35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11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-13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-11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-16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-14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-11 </w:t>
            </w:r>
          </w:p>
        </w:tc>
      </w:tr>
      <w:tr w:rsidR="00103A8F" w:rsidRPr="00F827CB" w:rsidTr="003E2EF8">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5.2</w:t>
            </w:r>
          </w:p>
        </w:tc>
        <w:tc>
          <w:tcPr>
            <w:tcW w:w="2590" w:type="dxa"/>
            <w:tcBorders>
              <w:top w:val="nil"/>
              <w:left w:val="nil"/>
              <w:bottom w:val="single" w:sz="4" w:space="0" w:color="auto"/>
              <w:right w:val="nil"/>
            </w:tcBorders>
            <w:shd w:val="clear" w:color="auto"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социални осигуровки  за оперативен ремонт</w:t>
            </w:r>
          </w:p>
        </w:tc>
        <w:tc>
          <w:tcPr>
            <w:tcW w:w="964" w:type="dxa"/>
            <w:tcBorders>
              <w:top w:val="nil"/>
              <w:left w:val="single" w:sz="8" w:space="0" w:color="auto"/>
              <w:bottom w:val="single" w:sz="4" w:space="0" w:color="auto"/>
              <w:right w:val="nil"/>
            </w:tcBorders>
            <w:shd w:val="clear" w:color="auto" w:fill="auto"/>
            <w:vAlign w:val="center"/>
            <w:hideMark/>
          </w:tcPr>
          <w:p w:rsidR="00103A8F" w:rsidRPr="00103A8F" w:rsidRDefault="00103A8F" w:rsidP="00103A8F">
            <w:pPr>
              <w:spacing w:before="100" w:beforeAutospacing="1" w:after="0" w:line="240" w:lineRule="auto"/>
              <w:jc w:val="right"/>
              <w:rPr>
                <w:rFonts w:ascii="Times New Roman" w:eastAsia="Times New Roman" w:hAnsi="Times New Roman"/>
                <w:sz w:val="16"/>
                <w:szCs w:val="16"/>
                <w:lang w:eastAsia="bg-BG"/>
              </w:rPr>
            </w:pPr>
            <w:r w:rsidRPr="00103A8F">
              <w:rPr>
                <w:rFonts w:ascii="Times New Roman" w:eastAsia="Times New Roman" w:hAnsi="Times New Roman"/>
                <w:sz w:val="16"/>
                <w:szCs w:val="16"/>
                <w:lang w:eastAsia="bg-BG"/>
              </w:rPr>
              <w:t>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12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12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15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15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25 </w:t>
            </w:r>
          </w:p>
        </w:tc>
      </w:tr>
      <w:tr w:rsidR="00103A8F" w:rsidRPr="00F827CB" w:rsidTr="003E2EF8">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5.3</w:t>
            </w:r>
          </w:p>
        </w:tc>
        <w:tc>
          <w:tcPr>
            <w:tcW w:w="2590" w:type="dxa"/>
            <w:tcBorders>
              <w:top w:val="nil"/>
              <w:left w:val="nil"/>
              <w:bottom w:val="single" w:sz="4" w:space="0" w:color="auto"/>
              <w:right w:val="nil"/>
            </w:tcBorders>
            <w:shd w:val="clear" w:color="auto"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разходи за ваучери за храна и други соц. надбавки и помощи</w:t>
            </w:r>
          </w:p>
        </w:tc>
        <w:tc>
          <w:tcPr>
            <w:tcW w:w="964" w:type="dxa"/>
            <w:tcBorders>
              <w:top w:val="nil"/>
              <w:left w:val="single" w:sz="8" w:space="0" w:color="auto"/>
              <w:bottom w:val="single" w:sz="4" w:space="0" w:color="auto"/>
              <w:right w:val="nil"/>
            </w:tcBorders>
            <w:shd w:val="clear" w:color="auto" w:fill="auto"/>
            <w:vAlign w:val="center"/>
            <w:hideMark/>
          </w:tcPr>
          <w:p w:rsidR="00103A8F" w:rsidRPr="00103A8F" w:rsidRDefault="00103A8F" w:rsidP="00103A8F">
            <w:pPr>
              <w:spacing w:before="100" w:beforeAutospacing="1" w:after="0" w:line="240" w:lineRule="auto"/>
              <w:jc w:val="right"/>
              <w:rPr>
                <w:rFonts w:ascii="Times New Roman" w:eastAsia="Times New Roman" w:hAnsi="Times New Roman"/>
                <w:sz w:val="16"/>
                <w:szCs w:val="16"/>
                <w:lang w:eastAsia="bg-BG"/>
              </w:rPr>
            </w:pPr>
            <w:r w:rsidRPr="00103A8F">
              <w:rPr>
                <w:rFonts w:ascii="Times New Roman" w:eastAsia="Times New Roman" w:hAnsi="Times New Roman"/>
                <w:sz w:val="16"/>
                <w:szCs w:val="16"/>
                <w:lang w:eastAsia="bg-BG"/>
              </w:rPr>
              <w:t>22</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-10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-9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-9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-9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-7 </w:t>
            </w:r>
          </w:p>
        </w:tc>
      </w:tr>
      <w:tr w:rsidR="00103A8F" w:rsidRPr="00F827CB" w:rsidTr="003E2EF8">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5.4</w:t>
            </w:r>
          </w:p>
        </w:tc>
        <w:tc>
          <w:tcPr>
            <w:tcW w:w="2590" w:type="dxa"/>
            <w:tcBorders>
              <w:top w:val="nil"/>
              <w:left w:val="nil"/>
              <w:bottom w:val="single" w:sz="4" w:space="0" w:color="auto"/>
              <w:right w:val="nil"/>
            </w:tcBorders>
            <w:shd w:val="clear" w:color="000000" w:fill="auto"/>
            <w:vAlign w:val="center"/>
            <w:hideMark/>
          </w:tcPr>
          <w:p w:rsidR="00103A8F" w:rsidRPr="00F827CB" w:rsidRDefault="00103A8F" w:rsidP="00103A8F">
            <w:pPr>
              <w:spacing w:after="0" w:line="240" w:lineRule="auto"/>
              <w:rPr>
                <w:rFonts w:ascii="Times New Roman" w:eastAsia="Times New Roman" w:hAnsi="Times New Roman"/>
                <w:sz w:val="16"/>
                <w:szCs w:val="16"/>
                <w:lang w:eastAsia="bg-BG"/>
              </w:rPr>
            </w:pPr>
            <w:r w:rsidRPr="00F827CB">
              <w:rPr>
                <w:rFonts w:ascii="Times New Roman" w:eastAsia="Times New Roman" w:hAnsi="Times New Roman"/>
                <w:sz w:val="16"/>
                <w:szCs w:val="16"/>
                <w:lang w:eastAsia="bg-BG"/>
              </w:rPr>
              <w:t>разходи за ваучери за храна и други соц. надбавки и помощи за оперативен ремонт</w:t>
            </w:r>
          </w:p>
        </w:tc>
        <w:tc>
          <w:tcPr>
            <w:tcW w:w="964" w:type="dxa"/>
            <w:tcBorders>
              <w:top w:val="nil"/>
              <w:left w:val="single" w:sz="8" w:space="0" w:color="auto"/>
              <w:bottom w:val="single" w:sz="4" w:space="0" w:color="auto"/>
              <w:right w:val="nil"/>
            </w:tcBorders>
            <w:shd w:val="clear" w:color="auto" w:fill="auto"/>
            <w:vAlign w:val="center"/>
            <w:hideMark/>
          </w:tcPr>
          <w:p w:rsidR="00103A8F" w:rsidRPr="00103A8F" w:rsidRDefault="00103A8F" w:rsidP="00103A8F">
            <w:pPr>
              <w:spacing w:before="100" w:beforeAutospacing="1" w:after="0" w:line="240" w:lineRule="auto"/>
              <w:jc w:val="right"/>
              <w:rPr>
                <w:rFonts w:ascii="Times New Roman" w:eastAsia="Times New Roman" w:hAnsi="Times New Roman"/>
                <w:sz w:val="16"/>
                <w:szCs w:val="16"/>
                <w:lang w:eastAsia="bg-BG"/>
              </w:rPr>
            </w:pPr>
            <w:r w:rsidRPr="00103A8F">
              <w:rPr>
                <w:rFonts w:ascii="Times New Roman" w:eastAsia="Times New Roman" w:hAnsi="Times New Roman"/>
                <w:sz w:val="16"/>
                <w:szCs w:val="16"/>
                <w:lang w:eastAsia="bg-BG"/>
              </w:rPr>
              <w:t>0</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6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7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8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8 </w:t>
            </w:r>
          </w:p>
        </w:tc>
        <w:tc>
          <w:tcPr>
            <w:tcW w:w="964" w:type="dxa"/>
            <w:tcBorders>
              <w:top w:val="nil"/>
              <w:left w:val="nil"/>
              <w:bottom w:val="single" w:sz="4" w:space="0" w:color="auto"/>
              <w:right w:val="single" w:sz="4" w:space="0" w:color="auto"/>
            </w:tcBorders>
            <w:shd w:val="clear" w:color="auto" w:fill="auto"/>
            <w:noWrap/>
            <w:vAlign w:val="center"/>
            <w:hideMark/>
          </w:tcPr>
          <w:p w:rsidR="00103A8F" w:rsidRPr="00453E90" w:rsidRDefault="00103A8F" w:rsidP="00103A8F">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13 </w:t>
            </w:r>
          </w:p>
        </w:tc>
      </w:tr>
    </w:tbl>
    <w:p w:rsidR="00F827CB" w:rsidRPr="00CD2FCE" w:rsidRDefault="00F827CB" w:rsidP="00103A8F">
      <w:pPr>
        <w:spacing w:after="0" w:line="240" w:lineRule="auto"/>
        <w:ind w:firstLine="567"/>
        <w:jc w:val="both"/>
        <w:rPr>
          <w:rFonts w:ascii="Times New Roman" w:hAnsi="Times New Roman"/>
          <w:sz w:val="24"/>
          <w:szCs w:val="24"/>
        </w:rPr>
      </w:pPr>
    </w:p>
    <w:p w:rsidR="00AA548B" w:rsidRDefault="00AA548B" w:rsidP="00AA548B">
      <w:pPr>
        <w:spacing w:after="120" w:line="240" w:lineRule="auto"/>
        <w:ind w:firstLine="567"/>
        <w:jc w:val="both"/>
        <w:rPr>
          <w:rFonts w:ascii="Times New Roman" w:hAnsi="Times New Roman"/>
          <w:sz w:val="24"/>
          <w:szCs w:val="24"/>
        </w:rPr>
      </w:pPr>
      <w:r>
        <w:rPr>
          <w:rFonts w:ascii="Times New Roman" w:hAnsi="Times New Roman"/>
          <w:sz w:val="24"/>
          <w:szCs w:val="24"/>
        </w:rPr>
        <w:t>Разходите за труд в периода на бизнес плана се увеличават съобразно одобрените от КЕВР проценти на увеличение на работните заплати.</w:t>
      </w:r>
      <w:r w:rsidRPr="00F04B8C">
        <w:rPr>
          <w:rFonts w:ascii="Times New Roman" w:hAnsi="Times New Roman"/>
          <w:sz w:val="24"/>
          <w:szCs w:val="24"/>
        </w:rPr>
        <w:t xml:space="preserve"> </w:t>
      </w:r>
      <w:r>
        <w:rPr>
          <w:rFonts w:ascii="Times New Roman" w:hAnsi="Times New Roman"/>
          <w:sz w:val="24"/>
          <w:szCs w:val="24"/>
        </w:rPr>
        <w:t>С присъединяване на новите територии също е предвидено увеличение на разходите. Тези промени са подробно отразени в щатното разписание на дружеството за регулаторен период 2017-2021г.</w:t>
      </w:r>
    </w:p>
    <w:p w:rsidR="00AA548B" w:rsidRPr="00637125" w:rsidRDefault="00AA548B" w:rsidP="00AA548B">
      <w:pPr>
        <w:spacing w:after="120" w:line="240" w:lineRule="auto"/>
        <w:ind w:firstLine="567"/>
        <w:jc w:val="both"/>
        <w:rPr>
          <w:rFonts w:ascii="Times New Roman" w:hAnsi="Times New Roman"/>
          <w:sz w:val="24"/>
          <w:szCs w:val="24"/>
        </w:rPr>
      </w:pPr>
      <w:r w:rsidRPr="00637125">
        <w:rPr>
          <w:rFonts w:ascii="Times New Roman" w:hAnsi="Times New Roman"/>
          <w:sz w:val="24"/>
          <w:szCs w:val="24"/>
        </w:rPr>
        <w:t>От 01 Януари 2019 год. се присъедин</w:t>
      </w:r>
      <w:r w:rsidR="00A422A6">
        <w:rPr>
          <w:rFonts w:ascii="Times New Roman" w:hAnsi="Times New Roman"/>
          <w:sz w:val="24"/>
          <w:szCs w:val="24"/>
        </w:rPr>
        <w:t>иха</w:t>
      </w:r>
      <w:r w:rsidRPr="00637125">
        <w:rPr>
          <w:rFonts w:ascii="Times New Roman" w:hAnsi="Times New Roman"/>
          <w:sz w:val="24"/>
          <w:szCs w:val="24"/>
        </w:rPr>
        <w:t xml:space="preserve"> община Тополовград и община с.Стамболово като нови територии  за експлоатиране от „Водоснабдяване и канализация“ ЕООД гр.Хаско</w:t>
      </w:r>
      <w:r w:rsidR="00A422A6">
        <w:rPr>
          <w:rFonts w:ascii="Times New Roman" w:hAnsi="Times New Roman"/>
          <w:sz w:val="24"/>
          <w:szCs w:val="24"/>
        </w:rPr>
        <w:t>во.</w:t>
      </w:r>
      <w:r w:rsidRPr="00637125">
        <w:rPr>
          <w:rFonts w:ascii="Times New Roman" w:hAnsi="Times New Roman"/>
          <w:sz w:val="24"/>
          <w:szCs w:val="24"/>
        </w:rPr>
        <w:t xml:space="preserve"> </w:t>
      </w:r>
      <w:r w:rsidR="00A422A6">
        <w:rPr>
          <w:rFonts w:ascii="Times New Roman" w:hAnsi="Times New Roman"/>
          <w:sz w:val="24"/>
          <w:szCs w:val="24"/>
        </w:rPr>
        <w:t>О</w:t>
      </w:r>
      <w:r w:rsidRPr="00637125">
        <w:rPr>
          <w:rFonts w:ascii="Times New Roman" w:hAnsi="Times New Roman"/>
          <w:sz w:val="24"/>
          <w:szCs w:val="24"/>
        </w:rPr>
        <w:t xml:space="preserve">т 01 Януари 2021 год. ще се присъедини и територията на община Димитровград, за това се налага увеличение на прогнозираните разходи за възнаграждения и осигуровки. </w:t>
      </w:r>
    </w:p>
    <w:p w:rsidR="00A47E5D" w:rsidRPr="00637125" w:rsidRDefault="00A47E5D" w:rsidP="00A47E5D">
      <w:pPr>
        <w:spacing w:after="120" w:line="240" w:lineRule="auto"/>
        <w:ind w:firstLine="567"/>
        <w:jc w:val="both"/>
        <w:rPr>
          <w:rFonts w:ascii="Times New Roman" w:hAnsi="Times New Roman"/>
          <w:sz w:val="24"/>
          <w:szCs w:val="24"/>
        </w:rPr>
      </w:pPr>
      <w:r w:rsidRPr="00637125">
        <w:rPr>
          <w:rFonts w:ascii="Times New Roman" w:hAnsi="Times New Roman"/>
          <w:sz w:val="24"/>
          <w:szCs w:val="24"/>
        </w:rPr>
        <w:t>Промените в разходите за трудови възнаграждения се дължат на обстоятелството</w:t>
      </w:r>
      <w:r>
        <w:rPr>
          <w:rFonts w:ascii="Times New Roman" w:hAnsi="Times New Roman"/>
          <w:sz w:val="24"/>
          <w:szCs w:val="24"/>
        </w:rPr>
        <w:t>,</w:t>
      </w:r>
      <w:r w:rsidRPr="00637125">
        <w:rPr>
          <w:rFonts w:ascii="Times New Roman" w:hAnsi="Times New Roman"/>
          <w:sz w:val="24"/>
          <w:szCs w:val="24"/>
        </w:rPr>
        <w:t xml:space="preserve"> че в отчета за 2015г. не са посочени разходи за оперативен ремонт. С цел достоверно представяне на информацията тези разходи са рекласифицирани за периода 2017 – 2021г. и са посочени на отделен ред в „Разходи за оперативен ремонт“. Подробно тази рекласификация е представена в справка „12.1 Разходи-увеличение и намаление“ от електронния модел на бизнес плана.</w:t>
      </w:r>
    </w:p>
    <w:p w:rsidR="00133638" w:rsidRPr="00CD2FCE" w:rsidRDefault="00133638" w:rsidP="00E67118">
      <w:pPr>
        <w:pStyle w:val="Heading5"/>
        <w:numPr>
          <w:ilvl w:val="2"/>
          <w:numId w:val="3"/>
        </w:numPr>
        <w:ind w:left="1134" w:hanging="567"/>
        <w:rPr>
          <w:rFonts w:ascii="Times New Roman" w:hAnsi="Times New Roman"/>
          <w:sz w:val="24"/>
          <w:szCs w:val="24"/>
          <w:lang w:eastAsia="bg-BG"/>
        </w:rPr>
      </w:pPr>
      <w:bookmarkStart w:id="183" w:name="_Toc450131561"/>
      <w:r w:rsidRPr="00CD2FCE">
        <w:rPr>
          <w:rFonts w:ascii="Times New Roman" w:hAnsi="Times New Roman"/>
          <w:sz w:val="24"/>
          <w:szCs w:val="24"/>
          <w:lang w:eastAsia="bg-BG"/>
        </w:rPr>
        <w:t>Други разходи</w:t>
      </w:r>
      <w:bookmarkEnd w:id="183"/>
    </w:p>
    <w:p w:rsidR="00C7660C" w:rsidRPr="00CD2FCE" w:rsidRDefault="00C7660C" w:rsidP="00CD2FCE">
      <w:pPr>
        <w:spacing w:after="120" w:line="240" w:lineRule="auto"/>
        <w:ind w:firstLine="567"/>
        <w:jc w:val="both"/>
        <w:rPr>
          <w:rFonts w:ascii="Times New Roman" w:hAnsi="Times New Roman"/>
          <w:sz w:val="24"/>
          <w:szCs w:val="24"/>
        </w:rPr>
      </w:pPr>
      <w:r w:rsidRPr="00CD2FCE">
        <w:rPr>
          <w:rFonts w:ascii="Times New Roman" w:hAnsi="Times New Roman"/>
          <w:sz w:val="24"/>
          <w:szCs w:val="24"/>
        </w:rPr>
        <w:t>Перо други разходи на „Водоснабдяване и канализация“ ЕООД, гр. Хасково за услугата отвеждане на отпадъчни води за 2015 г. възлизат на 29 хил. лв., от които 11 хил.лв. са други разходи и 18 хил.лв, са данъци и такси. Те съставляват 4,</w:t>
      </w:r>
      <w:r w:rsidR="00453E90">
        <w:rPr>
          <w:rFonts w:ascii="Times New Roman" w:hAnsi="Times New Roman"/>
          <w:sz w:val="24"/>
          <w:szCs w:val="24"/>
          <w:lang w:val="en-US"/>
        </w:rPr>
        <w:t>15</w:t>
      </w:r>
      <w:r w:rsidRPr="00CD2FCE">
        <w:rPr>
          <w:rFonts w:ascii="Times New Roman" w:hAnsi="Times New Roman"/>
          <w:sz w:val="24"/>
          <w:szCs w:val="24"/>
        </w:rPr>
        <w:t>% от общите разходи за услугата.</w:t>
      </w:r>
    </w:p>
    <w:p w:rsidR="00C7660C" w:rsidRDefault="00C7660C" w:rsidP="00CD2FCE">
      <w:pPr>
        <w:spacing w:after="120" w:line="240" w:lineRule="auto"/>
        <w:ind w:firstLine="567"/>
        <w:jc w:val="both"/>
        <w:rPr>
          <w:rFonts w:ascii="Times New Roman" w:hAnsi="Times New Roman"/>
          <w:sz w:val="24"/>
          <w:szCs w:val="24"/>
        </w:rPr>
      </w:pPr>
      <w:r w:rsidRPr="00CD2FCE">
        <w:rPr>
          <w:rFonts w:ascii="Times New Roman" w:hAnsi="Times New Roman"/>
          <w:sz w:val="24"/>
          <w:szCs w:val="24"/>
        </w:rPr>
        <w:t>Изменението на другите разходи за периода на бизнес плана е както следва:</w:t>
      </w:r>
    </w:p>
    <w:tbl>
      <w:tblPr>
        <w:tblW w:w="9949" w:type="dxa"/>
        <w:tblInd w:w="60" w:type="dxa"/>
        <w:tblCellMar>
          <w:left w:w="70" w:type="dxa"/>
          <w:right w:w="70" w:type="dxa"/>
        </w:tblCellMar>
        <w:tblLook w:val="04A0"/>
      </w:tblPr>
      <w:tblGrid>
        <w:gridCol w:w="460"/>
        <w:gridCol w:w="3140"/>
        <w:gridCol w:w="907"/>
        <w:gridCol w:w="907"/>
        <w:gridCol w:w="907"/>
        <w:gridCol w:w="907"/>
        <w:gridCol w:w="907"/>
        <w:gridCol w:w="907"/>
        <w:gridCol w:w="907"/>
      </w:tblGrid>
      <w:tr w:rsidR="00710964" w:rsidRPr="00710964" w:rsidTr="00710964">
        <w:trPr>
          <w:trHeight w:val="315"/>
        </w:trPr>
        <w:tc>
          <w:tcPr>
            <w:tcW w:w="460"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710964" w:rsidRPr="00710964" w:rsidRDefault="00710964" w:rsidP="00710964">
            <w:pPr>
              <w:spacing w:after="0" w:line="240" w:lineRule="auto"/>
              <w:jc w:val="center"/>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w:t>
            </w:r>
          </w:p>
        </w:tc>
        <w:tc>
          <w:tcPr>
            <w:tcW w:w="3140" w:type="dxa"/>
            <w:vMerge w:val="restart"/>
            <w:tcBorders>
              <w:top w:val="single" w:sz="8" w:space="0" w:color="auto"/>
              <w:left w:val="single" w:sz="4" w:space="0" w:color="auto"/>
              <w:bottom w:val="single" w:sz="4" w:space="0" w:color="auto"/>
              <w:right w:val="nil"/>
            </w:tcBorders>
            <w:shd w:val="clear" w:color="000000" w:fill="D8D8D8"/>
            <w:vAlign w:val="center"/>
            <w:hideMark/>
          </w:tcPr>
          <w:p w:rsidR="00710964" w:rsidRPr="00710964" w:rsidRDefault="00710964" w:rsidP="00710964">
            <w:pPr>
              <w:spacing w:after="0" w:line="240" w:lineRule="auto"/>
              <w:jc w:val="center"/>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Разходи по икономически елементи</w:t>
            </w: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710964" w:rsidRPr="00710964" w:rsidRDefault="00710964" w:rsidP="00710964">
            <w:pPr>
              <w:spacing w:after="0" w:line="240" w:lineRule="auto"/>
              <w:jc w:val="center"/>
              <w:rPr>
                <w:rFonts w:ascii="Times New Roman" w:eastAsia="Times New Roman" w:hAnsi="Times New Roman"/>
                <w:color w:val="000000"/>
                <w:sz w:val="16"/>
                <w:szCs w:val="16"/>
                <w:lang w:eastAsia="bg-BG"/>
              </w:rPr>
            </w:pPr>
            <w:r w:rsidRPr="00710964">
              <w:rPr>
                <w:rFonts w:ascii="Times New Roman" w:eastAsia="Times New Roman" w:hAnsi="Times New Roman"/>
                <w:color w:val="000000"/>
                <w:sz w:val="16"/>
                <w:szCs w:val="16"/>
                <w:lang w:eastAsia="bg-BG"/>
              </w:rPr>
              <w:t>Промяна в хил. лв.</w:t>
            </w:r>
          </w:p>
        </w:tc>
      </w:tr>
      <w:tr w:rsidR="00710964" w:rsidRPr="00710964" w:rsidTr="00710964">
        <w:trPr>
          <w:trHeight w:val="315"/>
        </w:trPr>
        <w:tc>
          <w:tcPr>
            <w:tcW w:w="460" w:type="dxa"/>
            <w:vMerge/>
            <w:tcBorders>
              <w:top w:val="single" w:sz="8" w:space="0" w:color="auto"/>
              <w:left w:val="single" w:sz="8" w:space="0" w:color="auto"/>
              <w:bottom w:val="single" w:sz="4" w:space="0" w:color="auto"/>
              <w:right w:val="single" w:sz="4" w:space="0" w:color="auto"/>
            </w:tcBorders>
            <w:vAlign w:val="center"/>
            <w:hideMark/>
          </w:tcPr>
          <w:p w:rsidR="00710964" w:rsidRPr="00710964" w:rsidRDefault="00710964" w:rsidP="00710964">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710964" w:rsidRPr="00710964" w:rsidRDefault="00710964" w:rsidP="00710964">
            <w:pPr>
              <w:spacing w:after="0" w:line="240" w:lineRule="auto"/>
              <w:rPr>
                <w:rFonts w:ascii="Times New Roman" w:eastAsia="Times New Roman" w:hAnsi="Times New Roman"/>
                <w:b/>
                <w:bCs/>
                <w:sz w:val="16"/>
                <w:szCs w:val="16"/>
                <w:lang w:eastAsia="bg-BG"/>
              </w:rPr>
            </w:pP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710964" w:rsidRPr="00710964" w:rsidRDefault="00710964" w:rsidP="00710964">
            <w:pPr>
              <w:spacing w:after="0" w:line="240" w:lineRule="auto"/>
              <w:jc w:val="center"/>
              <w:rPr>
                <w:rFonts w:ascii="Times New Roman" w:eastAsia="Times New Roman" w:hAnsi="Times New Roman"/>
                <w:color w:val="000000"/>
                <w:sz w:val="16"/>
                <w:szCs w:val="16"/>
                <w:lang w:eastAsia="bg-BG"/>
              </w:rPr>
            </w:pPr>
            <w:r w:rsidRPr="00710964">
              <w:rPr>
                <w:rFonts w:ascii="Times New Roman" w:eastAsia="Times New Roman" w:hAnsi="Times New Roman"/>
                <w:color w:val="000000"/>
                <w:sz w:val="16"/>
                <w:szCs w:val="16"/>
                <w:lang w:eastAsia="bg-BG"/>
              </w:rPr>
              <w:t>Отвеждане на отпадъчните води</w:t>
            </w:r>
          </w:p>
        </w:tc>
      </w:tr>
      <w:tr w:rsidR="00710964" w:rsidRPr="00710964" w:rsidTr="00710964">
        <w:trPr>
          <w:trHeight w:val="20"/>
        </w:trPr>
        <w:tc>
          <w:tcPr>
            <w:tcW w:w="460" w:type="dxa"/>
            <w:vMerge/>
            <w:tcBorders>
              <w:top w:val="single" w:sz="8" w:space="0" w:color="auto"/>
              <w:left w:val="single" w:sz="8" w:space="0" w:color="auto"/>
              <w:bottom w:val="single" w:sz="4" w:space="0" w:color="auto"/>
              <w:right w:val="single" w:sz="4" w:space="0" w:color="auto"/>
            </w:tcBorders>
            <w:vAlign w:val="center"/>
            <w:hideMark/>
          </w:tcPr>
          <w:p w:rsidR="00710964" w:rsidRPr="00710964" w:rsidRDefault="00710964" w:rsidP="00710964">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710964" w:rsidRPr="00710964" w:rsidRDefault="00710964" w:rsidP="00710964">
            <w:pPr>
              <w:spacing w:after="0" w:line="240" w:lineRule="auto"/>
              <w:rPr>
                <w:rFonts w:ascii="Times New Roman" w:eastAsia="Times New Roman" w:hAnsi="Times New Roman"/>
                <w:b/>
                <w:bCs/>
                <w:sz w:val="16"/>
                <w:szCs w:val="16"/>
                <w:lang w:eastAsia="bg-BG"/>
              </w:rPr>
            </w:pPr>
          </w:p>
        </w:tc>
        <w:tc>
          <w:tcPr>
            <w:tcW w:w="907" w:type="dxa"/>
            <w:tcBorders>
              <w:top w:val="nil"/>
              <w:left w:val="single" w:sz="8" w:space="0" w:color="auto"/>
              <w:bottom w:val="nil"/>
              <w:right w:val="single" w:sz="8" w:space="0" w:color="auto"/>
            </w:tcBorders>
            <w:shd w:val="clear" w:color="000000" w:fill="D8D8D8"/>
            <w:vAlign w:val="bottom"/>
            <w:hideMark/>
          </w:tcPr>
          <w:p w:rsidR="00710964" w:rsidRPr="00710964" w:rsidRDefault="00710964" w:rsidP="00710964">
            <w:pPr>
              <w:spacing w:after="0" w:line="240" w:lineRule="auto"/>
              <w:jc w:val="center"/>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2015 г.</w:t>
            </w:r>
          </w:p>
        </w:tc>
        <w:tc>
          <w:tcPr>
            <w:tcW w:w="907" w:type="dxa"/>
            <w:tcBorders>
              <w:top w:val="nil"/>
              <w:left w:val="single" w:sz="8" w:space="0" w:color="auto"/>
              <w:bottom w:val="nil"/>
              <w:right w:val="single" w:sz="8" w:space="0" w:color="auto"/>
            </w:tcBorders>
            <w:shd w:val="clear" w:color="000000" w:fill="D8D8D8"/>
            <w:noWrap/>
            <w:vAlign w:val="bottom"/>
            <w:hideMark/>
          </w:tcPr>
          <w:p w:rsidR="00710964" w:rsidRPr="00710964" w:rsidRDefault="00710964" w:rsidP="00710964">
            <w:pPr>
              <w:spacing w:after="0" w:line="240" w:lineRule="auto"/>
              <w:jc w:val="center"/>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2016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710964" w:rsidRPr="00710964" w:rsidRDefault="00710964" w:rsidP="00710964">
            <w:pPr>
              <w:spacing w:after="0" w:line="240" w:lineRule="auto"/>
              <w:jc w:val="center"/>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2017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710964" w:rsidRPr="00710964" w:rsidRDefault="00710964" w:rsidP="00710964">
            <w:pPr>
              <w:spacing w:after="0" w:line="240" w:lineRule="auto"/>
              <w:jc w:val="center"/>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2018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710964" w:rsidRPr="00710964" w:rsidRDefault="00710964" w:rsidP="00710964">
            <w:pPr>
              <w:spacing w:after="0" w:line="240" w:lineRule="auto"/>
              <w:jc w:val="center"/>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2019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710964" w:rsidRPr="00710964" w:rsidRDefault="00710964" w:rsidP="00710964">
            <w:pPr>
              <w:spacing w:after="0" w:line="240" w:lineRule="auto"/>
              <w:jc w:val="center"/>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2020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710964" w:rsidRPr="00710964" w:rsidRDefault="00710964" w:rsidP="00710964">
            <w:pPr>
              <w:spacing w:after="0" w:line="240" w:lineRule="auto"/>
              <w:jc w:val="center"/>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2021 г.-2015 г.</w:t>
            </w:r>
          </w:p>
        </w:tc>
      </w:tr>
      <w:tr w:rsidR="00D26E50" w:rsidRPr="00710964" w:rsidTr="0022733D">
        <w:trPr>
          <w:trHeight w:val="20"/>
        </w:trPr>
        <w:tc>
          <w:tcPr>
            <w:tcW w:w="46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D26E50" w:rsidRPr="00710964" w:rsidRDefault="00D26E50" w:rsidP="00710964">
            <w:pPr>
              <w:spacing w:after="0" w:line="240" w:lineRule="auto"/>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6</w:t>
            </w:r>
          </w:p>
        </w:tc>
        <w:tc>
          <w:tcPr>
            <w:tcW w:w="3140" w:type="dxa"/>
            <w:tcBorders>
              <w:top w:val="single" w:sz="8" w:space="0" w:color="auto"/>
              <w:left w:val="nil"/>
              <w:bottom w:val="single" w:sz="8" w:space="0" w:color="auto"/>
              <w:right w:val="nil"/>
            </w:tcBorders>
            <w:shd w:val="clear" w:color="000000" w:fill="CCFFFF"/>
            <w:vAlign w:val="center"/>
            <w:hideMark/>
          </w:tcPr>
          <w:p w:rsidR="00D26E50" w:rsidRPr="00710964" w:rsidRDefault="00D26E50" w:rsidP="00710964">
            <w:pPr>
              <w:spacing w:after="0" w:line="240" w:lineRule="auto"/>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Данъци и такси</w:t>
            </w:r>
          </w:p>
        </w:tc>
        <w:tc>
          <w:tcPr>
            <w:tcW w:w="907" w:type="dxa"/>
            <w:tcBorders>
              <w:top w:val="single" w:sz="8" w:space="0" w:color="auto"/>
              <w:left w:val="single" w:sz="8" w:space="0" w:color="auto"/>
              <w:bottom w:val="single" w:sz="8" w:space="0" w:color="auto"/>
              <w:right w:val="nil"/>
            </w:tcBorders>
            <w:shd w:val="clear" w:color="000000" w:fill="CCFFFF"/>
            <w:vAlign w:val="center"/>
            <w:hideMark/>
          </w:tcPr>
          <w:p w:rsidR="00D26E50" w:rsidRPr="0022733D"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22733D">
              <w:rPr>
                <w:rFonts w:ascii="Times New Roman" w:eastAsia="Times New Roman" w:hAnsi="Times New Roman"/>
                <w:b/>
                <w:bCs/>
                <w:sz w:val="16"/>
                <w:szCs w:val="16"/>
                <w:lang w:eastAsia="bg-BG"/>
              </w:rPr>
              <w:t>18</w:t>
            </w:r>
          </w:p>
        </w:tc>
        <w:tc>
          <w:tcPr>
            <w:tcW w:w="90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26E50" w:rsidRPr="0022733D"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22733D">
              <w:rPr>
                <w:rFonts w:ascii="Times New Roman" w:eastAsia="Times New Roman" w:hAnsi="Times New Roman"/>
                <w:b/>
                <w:bCs/>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000000" w:fill="CCFFFF"/>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000000" w:fill="CCFFFF"/>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2 </w:t>
            </w:r>
          </w:p>
        </w:tc>
        <w:tc>
          <w:tcPr>
            <w:tcW w:w="907" w:type="dxa"/>
            <w:tcBorders>
              <w:top w:val="single" w:sz="4" w:space="0" w:color="auto"/>
              <w:left w:val="nil"/>
              <w:bottom w:val="single" w:sz="4" w:space="0" w:color="auto"/>
              <w:right w:val="single" w:sz="4" w:space="0" w:color="auto"/>
            </w:tcBorders>
            <w:shd w:val="clear" w:color="000000" w:fill="CCFFFF"/>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4 </w:t>
            </w:r>
          </w:p>
        </w:tc>
        <w:tc>
          <w:tcPr>
            <w:tcW w:w="907" w:type="dxa"/>
            <w:tcBorders>
              <w:top w:val="single" w:sz="4" w:space="0" w:color="auto"/>
              <w:left w:val="nil"/>
              <w:bottom w:val="single" w:sz="4" w:space="0" w:color="auto"/>
              <w:right w:val="single" w:sz="4" w:space="0" w:color="auto"/>
            </w:tcBorders>
            <w:shd w:val="clear" w:color="000000" w:fill="CCFFFF"/>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4 </w:t>
            </w:r>
          </w:p>
        </w:tc>
        <w:tc>
          <w:tcPr>
            <w:tcW w:w="907" w:type="dxa"/>
            <w:tcBorders>
              <w:top w:val="single" w:sz="4" w:space="0" w:color="auto"/>
              <w:left w:val="nil"/>
              <w:bottom w:val="single" w:sz="4" w:space="0" w:color="auto"/>
              <w:right w:val="single" w:sz="4" w:space="0" w:color="auto"/>
            </w:tcBorders>
            <w:shd w:val="clear" w:color="000000" w:fill="CCFFFF"/>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13 </w:t>
            </w:r>
          </w:p>
        </w:tc>
      </w:tr>
      <w:tr w:rsidR="00D26E50" w:rsidRPr="00710964" w:rsidTr="0022733D">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6.1</w:t>
            </w:r>
          </w:p>
        </w:tc>
        <w:tc>
          <w:tcPr>
            <w:tcW w:w="3140" w:type="dxa"/>
            <w:tcBorders>
              <w:top w:val="nil"/>
              <w:left w:val="nil"/>
              <w:bottom w:val="single" w:sz="4" w:space="0" w:color="auto"/>
              <w:right w:val="nil"/>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местни данъци и такси</w:t>
            </w:r>
          </w:p>
        </w:tc>
        <w:tc>
          <w:tcPr>
            <w:tcW w:w="907" w:type="dxa"/>
            <w:tcBorders>
              <w:top w:val="single" w:sz="4" w:space="0" w:color="auto"/>
              <w:left w:val="single" w:sz="8" w:space="0" w:color="auto"/>
              <w:bottom w:val="single" w:sz="4" w:space="0" w:color="auto"/>
              <w:right w:val="nil"/>
            </w:tcBorders>
            <w:shd w:val="clear" w:color="auto" w:fill="auto"/>
            <w:vAlign w:val="center"/>
            <w:hideMark/>
          </w:tcPr>
          <w:p w:rsidR="00D26E50" w:rsidRPr="00D26E5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D26E50" w:rsidRPr="00710964" w:rsidTr="0022733D">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6.2</w:t>
            </w:r>
          </w:p>
        </w:tc>
        <w:tc>
          <w:tcPr>
            <w:tcW w:w="3140" w:type="dxa"/>
            <w:tcBorders>
              <w:top w:val="nil"/>
              <w:left w:val="nil"/>
              <w:bottom w:val="single" w:sz="4" w:space="0" w:color="auto"/>
              <w:right w:val="nil"/>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такси за регулиране</w:t>
            </w:r>
          </w:p>
        </w:tc>
        <w:tc>
          <w:tcPr>
            <w:tcW w:w="907" w:type="dxa"/>
            <w:tcBorders>
              <w:top w:val="nil"/>
              <w:left w:val="single" w:sz="8" w:space="0" w:color="auto"/>
              <w:bottom w:val="single" w:sz="4" w:space="0" w:color="auto"/>
              <w:right w:val="nil"/>
            </w:tcBorders>
            <w:shd w:val="clear" w:color="auto" w:fill="auto"/>
            <w:vAlign w:val="center"/>
            <w:hideMark/>
          </w:tcPr>
          <w:p w:rsidR="00D26E50" w:rsidRPr="00D26E5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2</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D26E50" w:rsidRPr="00710964" w:rsidTr="0022733D">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6.3</w:t>
            </w:r>
          </w:p>
        </w:tc>
        <w:tc>
          <w:tcPr>
            <w:tcW w:w="3140" w:type="dxa"/>
            <w:tcBorders>
              <w:top w:val="nil"/>
              <w:left w:val="nil"/>
              <w:bottom w:val="single" w:sz="4" w:space="0" w:color="auto"/>
              <w:right w:val="nil"/>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такси за ползване на водни обекти</w:t>
            </w:r>
          </w:p>
        </w:tc>
        <w:tc>
          <w:tcPr>
            <w:tcW w:w="907" w:type="dxa"/>
            <w:tcBorders>
              <w:top w:val="nil"/>
              <w:left w:val="single" w:sz="8" w:space="0" w:color="auto"/>
              <w:bottom w:val="single" w:sz="4" w:space="0" w:color="auto"/>
              <w:right w:val="nil"/>
            </w:tcBorders>
            <w:shd w:val="clear" w:color="auto" w:fill="auto"/>
            <w:vAlign w:val="center"/>
            <w:hideMark/>
          </w:tcPr>
          <w:p w:rsidR="00D26E50" w:rsidRPr="00D26E5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D26E50" w:rsidRPr="00710964" w:rsidTr="0022733D">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6.4</w:t>
            </w:r>
          </w:p>
        </w:tc>
        <w:tc>
          <w:tcPr>
            <w:tcW w:w="3140" w:type="dxa"/>
            <w:tcBorders>
              <w:top w:val="nil"/>
              <w:left w:val="nil"/>
              <w:bottom w:val="single" w:sz="4" w:space="0" w:color="auto"/>
              <w:right w:val="nil"/>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такси  за заустване</w:t>
            </w:r>
          </w:p>
        </w:tc>
        <w:tc>
          <w:tcPr>
            <w:tcW w:w="907" w:type="dxa"/>
            <w:tcBorders>
              <w:top w:val="nil"/>
              <w:left w:val="single" w:sz="8" w:space="0" w:color="auto"/>
              <w:bottom w:val="single" w:sz="4" w:space="0" w:color="auto"/>
              <w:right w:val="nil"/>
            </w:tcBorders>
            <w:shd w:val="clear" w:color="auto" w:fill="auto"/>
            <w:vAlign w:val="center"/>
            <w:hideMark/>
          </w:tcPr>
          <w:p w:rsidR="00D26E50" w:rsidRPr="00D26E5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15</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13 </w:t>
            </w:r>
          </w:p>
        </w:tc>
      </w:tr>
      <w:tr w:rsidR="00D26E50" w:rsidRPr="00710964" w:rsidTr="0022733D">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6.5</w:t>
            </w:r>
          </w:p>
        </w:tc>
        <w:tc>
          <w:tcPr>
            <w:tcW w:w="3140" w:type="dxa"/>
            <w:tcBorders>
              <w:top w:val="nil"/>
              <w:left w:val="nil"/>
              <w:bottom w:val="single" w:sz="4" w:space="0" w:color="auto"/>
              <w:right w:val="nil"/>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други данъци и такси</w:t>
            </w:r>
          </w:p>
        </w:tc>
        <w:tc>
          <w:tcPr>
            <w:tcW w:w="907" w:type="dxa"/>
            <w:tcBorders>
              <w:top w:val="nil"/>
              <w:left w:val="single" w:sz="8" w:space="0" w:color="auto"/>
              <w:bottom w:val="single" w:sz="4" w:space="0" w:color="auto"/>
              <w:right w:val="nil"/>
            </w:tcBorders>
            <w:shd w:val="clear" w:color="auto" w:fill="auto"/>
            <w:vAlign w:val="center"/>
            <w:hideMark/>
          </w:tcPr>
          <w:p w:rsidR="00D26E50" w:rsidRPr="00D26E5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D26E50" w:rsidRPr="00710964" w:rsidTr="0022733D">
        <w:trPr>
          <w:trHeight w:val="20"/>
        </w:trPr>
        <w:tc>
          <w:tcPr>
            <w:tcW w:w="46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D26E50" w:rsidRPr="00710964" w:rsidRDefault="00D26E50" w:rsidP="00710964">
            <w:pPr>
              <w:spacing w:after="0" w:line="240" w:lineRule="auto"/>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7</w:t>
            </w:r>
          </w:p>
        </w:tc>
        <w:tc>
          <w:tcPr>
            <w:tcW w:w="3140" w:type="dxa"/>
            <w:tcBorders>
              <w:top w:val="single" w:sz="8" w:space="0" w:color="auto"/>
              <w:left w:val="nil"/>
              <w:bottom w:val="single" w:sz="8" w:space="0" w:color="auto"/>
              <w:right w:val="nil"/>
            </w:tcBorders>
            <w:shd w:val="clear" w:color="000000" w:fill="CCFFFF"/>
            <w:vAlign w:val="center"/>
            <w:hideMark/>
          </w:tcPr>
          <w:p w:rsidR="00D26E50" w:rsidRPr="00710964" w:rsidRDefault="00D26E50" w:rsidP="00710964">
            <w:pPr>
              <w:spacing w:after="0" w:line="240" w:lineRule="auto"/>
              <w:rPr>
                <w:rFonts w:ascii="Times New Roman" w:eastAsia="Times New Roman" w:hAnsi="Times New Roman"/>
                <w:b/>
                <w:bCs/>
                <w:sz w:val="16"/>
                <w:szCs w:val="16"/>
                <w:lang w:eastAsia="bg-BG"/>
              </w:rPr>
            </w:pPr>
            <w:r w:rsidRPr="00710964">
              <w:rPr>
                <w:rFonts w:ascii="Times New Roman" w:eastAsia="Times New Roman" w:hAnsi="Times New Roman"/>
                <w:b/>
                <w:bCs/>
                <w:sz w:val="16"/>
                <w:szCs w:val="16"/>
                <w:lang w:eastAsia="bg-BG"/>
              </w:rPr>
              <w:t>Други разходи</w:t>
            </w:r>
          </w:p>
        </w:tc>
        <w:tc>
          <w:tcPr>
            <w:tcW w:w="907" w:type="dxa"/>
            <w:tcBorders>
              <w:top w:val="single" w:sz="8" w:space="0" w:color="auto"/>
              <w:left w:val="single" w:sz="8" w:space="0" w:color="auto"/>
              <w:bottom w:val="single" w:sz="8" w:space="0" w:color="auto"/>
              <w:right w:val="nil"/>
            </w:tcBorders>
            <w:shd w:val="clear" w:color="000000" w:fill="CCFFFF"/>
            <w:vAlign w:val="center"/>
            <w:hideMark/>
          </w:tcPr>
          <w:p w:rsidR="00D26E50" w:rsidRPr="0022733D"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22733D">
              <w:rPr>
                <w:rFonts w:ascii="Times New Roman" w:eastAsia="Times New Roman" w:hAnsi="Times New Roman"/>
                <w:b/>
                <w:bCs/>
                <w:sz w:val="16"/>
                <w:szCs w:val="16"/>
                <w:lang w:eastAsia="bg-BG"/>
              </w:rPr>
              <w:t>11</w:t>
            </w:r>
          </w:p>
        </w:tc>
        <w:tc>
          <w:tcPr>
            <w:tcW w:w="907" w:type="dxa"/>
            <w:tcBorders>
              <w:top w:val="nil"/>
              <w:left w:val="single" w:sz="4" w:space="0" w:color="auto"/>
              <w:bottom w:val="single" w:sz="4" w:space="0" w:color="auto"/>
              <w:right w:val="single" w:sz="4" w:space="0" w:color="auto"/>
            </w:tcBorders>
            <w:shd w:val="clear" w:color="000000" w:fill="CCFFFF"/>
            <w:vAlign w:val="center"/>
            <w:hideMark/>
          </w:tcPr>
          <w:p w:rsidR="00D26E50" w:rsidRPr="0022733D"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22733D">
              <w:rPr>
                <w:rFonts w:ascii="Times New Roman" w:eastAsia="Times New Roman" w:hAnsi="Times New Roman"/>
                <w:b/>
                <w:bCs/>
                <w:sz w:val="16"/>
                <w:szCs w:val="16"/>
                <w:lang w:eastAsia="bg-BG"/>
              </w:rPr>
              <w:t xml:space="preserve">105 </w:t>
            </w:r>
          </w:p>
        </w:tc>
        <w:tc>
          <w:tcPr>
            <w:tcW w:w="907" w:type="dxa"/>
            <w:tcBorders>
              <w:top w:val="nil"/>
              <w:left w:val="nil"/>
              <w:bottom w:val="single" w:sz="4" w:space="0" w:color="auto"/>
              <w:right w:val="single" w:sz="4" w:space="0" w:color="auto"/>
            </w:tcBorders>
            <w:shd w:val="clear" w:color="000000" w:fill="CCFFFF"/>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-8 </w:t>
            </w:r>
          </w:p>
        </w:tc>
        <w:tc>
          <w:tcPr>
            <w:tcW w:w="907" w:type="dxa"/>
            <w:tcBorders>
              <w:top w:val="nil"/>
              <w:left w:val="nil"/>
              <w:bottom w:val="single" w:sz="4" w:space="0" w:color="auto"/>
              <w:right w:val="single" w:sz="4" w:space="0" w:color="auto"/>
            </w:tcBorders>
            <w:shd w:val="clear" w:color="000000" w:fill="CCFFFF"/>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-8 </w:t>
            </w:r>
          </w:p>
        </w:tc>
        <w:tc>
          <w:tcPr>
            <w:tcW w:w="907" w:type="dxa"/>
            <w:tcBorders>
              <w:top w:val="nil"/>
              <w:left w:val="nil"/>
              <w:bottom w:val="single" w:sz="4" w:space="0" w:color="auto"/>
              <w:right w:val="single" w:sz="4" w:space="0" w:color="auto"/>
            </w:tcBorders>
            <w:shd w:val="clear" w:color="000000" w:fill="CCFFFF"/>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-8 </w:t>
            </w:r>
          </w:p>
        </w:tc>
        <w:tc>
          <w:tcPr>
            <w:tcW w:w="907" w:type="dxa"/>
            <w:tcBorders>
              <w:top w:val="nil"/>
              <w:left w:val="nil"/>
              <w:bottom w:val="single" w:sz="4" w:space="0" w:color="auto"/>
              <w:right w:val="single" w:sz="4" w:space="0" w:color="auto"/>
            </w:tcBorders>
            <w:shd w:val="clear" w:color="000000" w:fill="CCFFFF"/>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-8 </w:t>
            </w:r>
          </w:p>
        </w:tc>
        <w:tc>
          <w:tcPr>
            <w:tcW w:w="907" w:type="dxa"/>
            <w:tcBorders>
              <w:top w:val="nil"/>
              <w:left w:val="nil"/>
              <w:bottom w:val="single" w:sz="4" w:space="0" w:color="auto"/>
              <w:right w:val="single" w:sz="4" w:space="0" w:color="auto"/>
            </w:tcBorders>
            <w:shd w:val="clear" w:color="000000" w:fill="CCFFFF"/>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-8 </w:t>
            </w:r>
          </w:p>
        </w:tc>
      </w:tr>
      <w:tr w:rsidR="00D26E50" w:rsidRPr="00710964" w:rsidTr="0022733D">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7.1</w:t>
            </w:r>
          </w:p>
        </w:tc>
        <w:tc>
          <w:tcPr>
            <w:tcW w:w="3140" w:type="dxa"/>
            <w:tcBorders>
              <w:top w:val="nil"/>
              <w:left w:val="nil"/>
              <w:bottom w:val="single" w:sz="4" w:space="0" w:color="auto"/>
              <w:right w:val="nil"/>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безплатна храна, съгласно нормативен документ</w:t>
            </w:r>
          </w:p>
        </w:tc>
        <w:tc>
          <w:tcPr>
            <w:tcW w:w="907" w:type="dxa"/>
            <w:tcBorders>
              <w:top w:val="single" w:sz="4" w:space="0" w:color="auto"/>
              <w:left w:val="single" w:sz="8" w:space="0" w:color="auto"/>
              <w:bottom w:val="single" w:sz="4" w:space="0" w:color="auto"/>
              <w:right w:val="nil"/>
            </w:tcBorders>
            <w:shd w:val="clear" w:color="auto" w:fill="auto"/>
            <w:vAlign w:val="center"/>
            <w:hideMark/>
          </w:tcPr>
          <w:p w:rsidR="00D26E50" w:rsidRPr="00D26E50" w:rsidRDefault="00D26E50" w:rsidP="003C4EF8">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D26E50" w:rsidRPr="00710964" w:rsidTr="0022733D">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7.2</w:t>
            </w:r>
          </w:p>
        </w:tc>
        <w:tc>
          <w:tcPr>
            <w:tcW w:w="3140" w:type="dxa"/>
            <w:tcBorders>
              <w:top w:val="nil"/>
              <w:left w:val="nil"/>
              <w:bottom w:val="single" w:sz="4" w:space="0" w:color="auto"/>
              <w:right w:val="nil"/>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охрана на труда</w:t>
            </w:r>
          </w:p>
        </w:tc>
        <w:tc>
          <w:tcPr>
            <w:tcW w:w="907" w:type="dxa"/>
            <w:tcBorders>
              <w:top w:val="nil"/>
              <w:left w:val="single" w:sz="8" w:space="0" w:color="auto"/>
              <w:bottom w:val="single" w:sz="4" w:space="0" w:color="auto"/>
              <w:right w:val="nil"/>
            </w:tcBorders>
            <w:shd w:val="clear" w:color="auto" w:fill="auto"/>
            <w:vAlign w:val="center"/>
            <w:hideMark/>
          </w:tcPr>
          <w:p w:rsidR="00D26E50" w:rsidRPr="00D26E5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D26E50" w:rsidRPr="00710964" w:rsidTr="0022733D">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7.3</w:t>
            </w:r>
          </w:p>
        </w:tc>
        <w:tc>
          <w:tcPr>
            <w:tcW w:w="3140" w:type="dxa"/>
            <w:tcBorders>
              <w:top w:val="nil"/>
              <w:left w:val="nil"/>
              <w:bottom w:val="single" w:sz="4" w:space="0" w:color="auto"/>
              <w:right w:val="nil"/>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социални разходи</w:t>
            </w:r>
          </w:p>
        </w:tc>
        <w:tc>
          <w:tcPr>
            <w:tcW w:w="907" w:type="dxa"/>
            <w:tcBorders>
              <w:top w:val="nil"/>
              <w:left w:val="single" w:sz="8" w:space="0" w:color="auto"/>
              <w:bottom w:val="single" w:sz="4" w:space="0" w:color="auto"/>
              <w:right w:val="nil"/>
            </w:tcBorders>
            <w:shd w:val="clear" w:color="auto" w:fill="auto"/>
            <w:vAlign w:val="center"/>
            <w:hideMark/>
          </w:tcPr>
          <w:p w:rsidR="00D26E50" w:rsidRPr="00D26E5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r>
      <w:tr w:rsidR="00D26E50" w:rsidRPr="00710964" w:rsidTr="0022733D">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7.4</w:t>
            </w:r>
          </w:p>
        </w:tc>
        <w:tc>
          <w:tcPr>
            <w:tcW w:w="3140" w:type="dxa"/>
            <w:tcBorders>
              <w:top w:val="nil"/>
              <w:left w:val="nil"/>
              <w:bottom w:val="single" w:sz="4" w:space="0" w:color="auto"/>
              <w:right w:val="nil"/>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служебни карти и пътувания</w:t>
            </w:r>
          </w:p>
        </w:tc>
        <w:tc>
          <w:tcPr>
            <w:tcW w:w="907" w:type="dxa"/>
            <w:tcBorders>
              <w:top w:val="nil"/>
              <w:left w:val="single" w:sz="8" w:space="0" w:color="auto"/>
              <w:bottom w:val="single" w:sz="4" w:space="0" w:color="auto"/>
              <w:right w:val="nil"/>
            </w:tcBorders>
            <w:shd w:val="clear" w:color="auto" w:fill="auto"/>
            <w:vAlign w:val="center"/>
            <w:hideMark/>
          </w:tcPr>
          <w:p w:rsidR="00D26E50" w:rsidRPr="00D26E5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D26E50" w:rsidRPr="00710964" w:rsidTr="0022733D">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7.5</w:t>
            </w:r>
          </w:p>
        </w:tc>
        <w:tc>
          <w:tcPr>
            <w:tcW w:w="3140" w:type="dxa"/>
            <w:tcBorders>
              <w:top w:val="nil"/>
              <w:left w:val="nil"/>
              <w:bottom w:val="single" w:sz="4" w:space="0" w:color="auto"/>
              <w:right w:val="nil"/>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командировки</w:t>
            </w:r>
          </w:p>
        </w:tc>
        <w:tc>
          <w:tcPr>
            <w:tcW w:w="907" w:type="dxa"/>
            <w:tcBorders>
              <w:top w:val="nil"/>
              <w:left w:val="single" w:sz="8" w:space="0" w:color="auto"/>
              <w:bottom w:val="single" w:sz="4" w:space="0" w:color="auto"/>
              <w:right w:val="nil"/>
            </w:tcBorders>
            <w:shd w:val="clear" w:color="auto" w:fill="auto"/>
            <w:vAlign w:val="center"/>
            <w:hideMark/>
          </w:tcPr>
          <w:p w:rsidR="00D26E50" w:rsidRPr="00D26E5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r>
      <w:tr w:rsidR="00D26E50" w:rsidRPr="00710964" w:rsidTr="0022733D">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7.6</w:t>
            </w:r>
          </w:p>
        </w:tc>
        <w:tc>
          <w:tcPr>
            <w:tcW w:w="3140" w:type="dxa"/>
            <w:tcBorders>
              <w:top w:val="nil"/>
              <w:left w:val="nil"/>
              <w:bottom w:val="single" w:sz="4" w:space="0" w:color="auto"/>
              <w:right w:val="single" w:sz="8" w:space="0" w:color="auto"/>
            </w:tcBorders>
            <w:shd w:val="clear" w:color="auto"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съдебни разходи</w:t>
            </w:r>
          </w:p>
        </w:tc>
        <w:tc>
          <w:tcPr>
            <w:tcW w:w="907" w:type="dxa"/>
            <w:tcBorders>
              <w:top w:val="nil"/>
              <w:left w:val="nil"/>
              <w:bottom w:val="single" w:sz="4" w:space="0" w:color="auto"/>
              <w:right w:val="nil"/>
            </w:tcBorders>
            <w:shd w:val="clear" w:color="auto" w:fill="auto"/>
            <w:vAlign w:val="center"/>
            <w:hideMark/>
          </w:tcPr>
          <w:p w:rsidR="00D26E50" w:rsidRPr="00D26E5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D26E50" w:rsidRPr="00710964" w:rsidTr="00A422A6">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7.7</w:t>
            </w:r>
          </w:p>
        </w:tc>
        <w:tc>
          <w:tcPr>
            <w:tcW w:w="3140" w:type="dxa"/>
            <w:tcBorders>
              <w:top w:val="nil"/>
              <w:left w:val="nil"/>
              <w:bottom w:val="single" w:sz="4" w:space="0" w:color="auto"/>
              <w:right w:val="single" w:sz="8" w:space="0" w:color="auto"/>
            </w:tcBorders>
            <w:shd w:val="clear" w:color="000000" w:fill="auto"/>
            <w:vAlign w:val="center"/>
            <w:hideMark/>
          </w:tcPr>
          <w:p w:rsidR="00D26E50" w:rsidRPr="00710964" w:rsidRDefault="00D26E50" w:rsidP="00710964">
            <w:pPr>
              <w:spacing w:after="0" w:line="240" w:lineRule="auto"/>
              <w:rPr>
                <w:rFonts w:ascii="Times New Roman" w:eastAsia="Times New Roman" w:hAnsi="Times New Roman"/>
                <w:sz w:val="16"/>
                <w:szCs w:val="16"/>
                <w:lang w:eastAsia="bg-BG"/>
              </w:rPr>
            </w:pPr>
            <w:r w:rsidRPr="00710964">
              <w:rPr>
                <w:rFonts w:ascii="Times New Roman" w:eastAsia="Times New Roman" w:hAnsi="Times New Roman"/>
                <w:sz w:val="16"/>
                <w:szCs w:val="16"/>
                <w:lang w:eastAsia="bg-BG"/>
              </w:rPr>
              <w:t>други</w:t>
            </w:r>
          </w:p>
        </w:tc>
        <w:tc>
          <w:tcPr>
            <w:tcW w:w="907" w:type="dxa"/>
            <w:tcBorders>
              <w:top w:val="nil"/>
              <w:left w:val="nil"/>
              <w:bottom w:val="single" w:sz="4" w:space="0" w:color="auto"/>
              <w:right w:val="nil"/>
            </w:tcBorders>
            <w:shd w:val="clear" w:color="auto" w:fill="auto"/>
            <w:vAlign w:val="center"/>
            <w:hideMark/>
          </w:tcPr>
          <w:p w:rsidR="00D26E50" w:rsidRPr="00D26E5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D26E50">
              <w:rPr>
                <w:rFonts w:ascii="Times New Roman" w:eastAsia="Times New Roman" w:hAnsi="Times New Roman"/>
                <w:sz w:val="16"/>
                <w:szCs w:val="16"/>
                <w:lang w:eastAsia="bg-BG"/>
              </w:rPr>
              <w:t>10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104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-10 </w:t>
            </w:r>
          </w:p>
        </w:tc>
        <w:tc>
          <w:tcPr>
            <w:tcW w:w="907" w:type="dxa"/>
            <w:tcBorders>
              <w:top w:val="nil"/>
              <w:left w:val="nil"/>
              <w:bottom w:val="single" w:sz="4" w:space="0" w:color="auto"/>
              <w:right w:val="single" w:sz="4" w:space="0" w:color="auto"/>
            </w:tcBorders>
            <w:shd w:val="clear" w:color="auto" w:fill="auto"/>
            <w:noWrap/>
            <w:vAlign w:val="center"/>
            <w:hideMark/>
          </w:tcPr>
          <w:p w:rsidR="00D26E50" w:rsidRPr="00453E90" w:rsidRDefault="00D26E50" w:rsidP="0022733D">
            <w:pPr>
              <w:spacing w:before="100" w:beforeAutospacing="1" w:after="100" w:afterAutospacing="1"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-10 </w:t>
            </w:r>
          </w:p>
        </w:tc>
      </w:tr>
    </w:tbl>
    <w:p w:rsidR="00C7660C" w:rsidRPr="00CD2FCE" w:rsidRDefault="00607E7A" w:rsidP="00CD2FCE">
      <w:pPr>
        <w:spacing w:after="120" w:line="240" w:lineRule="auto"/>
        <w:ind w:firstLine="567"/>
        <w:jc w:val="both"/>
        <w:rPr>
          <w:rFonts w:ascii="Times New Roman" w:hAnsi="Times New Roman"/>
          <w:sz w:val="24"/>
          <w:szCs w:val="24"/>
        </w:rPr>
      </w:pPr>
      <w:r>
        <w:rPr>
          <w:rFonts w:ascii="Times New Roman" w:hAnsi="Times New Roman"/>
          <w:sz w:val="24"/>
          <w:szCs w:val="24"/>
        </w:rPr>
        <w:t>П</w:t>
      </w:r>
      <w:r w:rsidR="00C7660C" w:rsidRPr="00CD2FCE">
        <w:rPr>
          <w:rFonts w:ascii="Times New Roman" w:hAnsi="Times New Roman"/>
          <w:sz w:val="24"/>
          <w:szCs w:val="24"/>
        </w:rPr>
        <w:t xml:space="preserve">редвидено </w:t>
      </w:r>
      <w:r>
        <w:rPr>
          <w:rFonts w:ascii="Times New Roman" w:hAnsi="Times New Roman"/>
          <w:sz w:val="24"/>
          <w:szCs w:val="24"/>
        </w:rPr>
        <w:t xml:space="preserve">е </w:t>
      </w:r>
      <w:r w:rsidR="00C7660C" w:rsidRPr="00CD2FCE">
        <w:rPr>
          <w:rFonts w:ascii="Times New Roman" w:hAnsi="Times New Roman"/>
          <w:sz w:val="24"/>
          <w:szCs w:val="24"/>
        </w:rPr>
        <w:t>изменение</w:t>
      </w:r>
      <w:r>
        <w:rPr>
          <w:rFonts w:ascii="Times New Roman" w:hAnsi="Times New Roman"/>
          <w:sz w:val="24"/>
          <w:szCs w:val="24"/>
        </w:rPr>
        <w:t xml:space="preserve"> в  посока намаление на </w:t>
      </w:r>
      <w:r w:rsidR="00C7660C" w:rsidRPr="00CD2FCE">
        <w:rPr>
          <w:rFonts w:ascii="Times New Roman" w:hAnsi="Times New Roman"/>
          <w:sz w:val="24"/>
          <w:szCs w:val="24"/>
        </w:rPr>
        <w:t>перо</w:t>
      </w:r>
      <w:r>
        <w:rPr>
          <w:rFonts w:ascii="Times New Roman" w:hAnsi="Times New Roman"/>
          <w:sz w:val="24"/>
          <w:szCs w:val="24"/>
        </w:rPr>
        <w:t>то за</w:t>
      </w:r>
      <w:r w:rsidR="00C7660C" w:rsidRPr="00CD2FCE">
        <w:rPr>
          <w:rFonts w:ascii="Times New Roman" w:hAnsi="Times New Roman"/>
          <w:sz w:val="24"/>
          <w:szCs w:val="24"/>
        </w:rPr>
        <w:t xml:space="preserve"> други разходи за услугата отвеждане на отпадъчни води. Предвидено е нарастване на такса заустване</w:t>
      </w:r>
      <w:r w:rsidR="00115B37">
        <w:rPr>
          <w:rFonts w:ascii="Times New Roman" w:hAnsi="Times New Roman"/>
          <w:sz w:val="24"/>
          <w:szCs w:val="24"/>
        </w:rPr>
        <w:t xml:space="preserve"> </w:t>
      </w:r>
      <w:r w:rsidR="00C7660C" w:rsidRPr="00CD2FCE">
        <w:rPr>
          <w:rFonts w:ascii="Times New Roman" w:hAnsi="Times New Roman"/>
          <w:sz w:val="24"/>
          <w:szCs w:val="24"/>
        </w:rPr>
        <w:t>дължащ</w:t>
      </w:r>
      <w:r w:rsidR="00115B37">
        <w:rPr>
          <w:rFonts w:ascii="Times New Roman" w:hAnsi="Times New Roman"/>
          <w:sz w:val="24"/>
          <w:szCs w:val="24"/>
        </w:rPr>
        <w:t>о</w:t>
      </w:r>
      <w:r w:rsidR="00C7660C" w:rsidRPr="00CD2FCE">
        <w:rPr>
          <w:rFonts w:ascii="Times New Roman" w:hAnsi="Times New Roman"/>
          <w:sz w:val="24"/>
          <w:szCs w:val="24"/>
        </w:rPr>
        <w:t xml:space="preserve"> се на въвеждане на нови </w:t>
      </w:r>
      <w:r w:rsidR="00AA548B">
        <w:rPr>
          <w:rFonts w:ascii="Times New Roman" w:hAnsi="Times New Roman"/>
          <w:sz w:val="24"/>
          <w:szCs w:val="24"/>
        </w:rPr>
        <w:t xml:space="preserve">територии </w:t>
      </w:r>
      <w:r w:rsidR="00C7660C" w:rsidRPr="00CD2FCE">
        <w:rPr>
          <w:rFonts w:ascii="Times New Roman" w:hAnsi="Times New Roman"/>
          <w:sz w:val="24"/>
          <w:szCs w:val="24"/>
        </w:rPr>
        <w:t>в експлоатация.</w:t>
      </w:r>
    </w:p>
    <w:p w:rsidR="00133638" w:rsidRPr="00CD2FCE" w:rsidRDefault="00133638" w:rsidP="00E67118">
      <w:pPr>
        <w:pStyle w:val="Heading5"/>
        <w:numPr>
          <w:ilvl w:val="2"/>
          <w:numId w:val="3"/>
        </w:numPr>
        <w:ind w:left="1134" w:hanging="567"/>
        <w:rPr>
          <w:rFonts w:ascii="Times New Roman" w:hAnsi="Times New Roman"/>
          <w:sz w:val="24"/>
          <w:szCs w:val="24"/>
          <w:lang w:eastAsia="bg-BG"/>
        </w:rPr>
      </w:pPr>
      <w:bookmarkStart w:id="184" w:name="_Toc450131562"/>
      <w:r w:rsidRPr="00CD2FCE">
        <w:rPr>
          <w:rFonts w:ascii="Times New Roman" w:hAnsi="Times New Roman"/>
          <w:sz w:val="24"/>
          <w:szCs w:val="24"/>
          <w:lang w:eastAsia="bg-BG"/>
        </w:rPr>
        <w:t>Прогнозни бъдещи разходи, включени в коефициент Qр за извършването на нови дейности и/или експлоатация на нови активи</w:t>
      </w:r>
      <w:bookmarkEnd w:id="184"/>
    </w:p>
    <w:p w:rsidR="008D33A6" w:rsidRDefault="00871ED5">
      <w:pPr>
        <w:ind w:firstLine="567"/>
        <w:jc w:val="both"/>
        <w:rPr>
          <w:lang w:eastAsia="bg-BG"/>
        </w:rPr>
      </w:pPr>
      <w:r w:rsidRPr="00871ED5">
        <w:rPr>
          <w:rFonts w:ascii="Times New Roman" w:hAnsi="Times New Roman"/>
          <w:sz w:val="24"/>
          <w:szCs w:val="24"/>
        </w:rPr>
        <w:t>Не се предвиждат бъдещи разходи във връзка с извършването на нови дейности и/или експлоатаця на нови активи.</w:t>
      </w:r>
    </w:p>
    <w:p w:rsidR="00C843ED" w:rsidRPr="00DF2C7B" w:rsidRDefault="00C843ED" w:rsidP="00E67118">
      <w:pPr>
        <w:pStyle w:val="Heading3"/>
        <w:numPr>
          <w:ilvl w:val="1"/>
          <w:numId w:val="3"/>
        </w:numPr>
        <w:ind w:left="993" w:hanging="426"/>
        <w:jc w:val="both"/>
        <w:rPr>
          <w:rFonts w:ascii="Times New Roman" w:hAnsi="Times New Roman"/>
          <w:i/>
          <w:sz w:val="24"/>
          <w:szCs w:val="24"/>
          <w:lang w:eastAsia="bg-BG"/>
        </w:rPr>
      </w:pPr>
      <w:bookmarkStart w:id="185" w:name="_Toc450131563"/>
      <w:bookmarkStart w:id="186" w:name="_Toc31719900"/>
      <w:r w:rsidRPr="00DF2C7B">
        <w:rPr>
          <w:rFonts w:ascii="Times New Roman" w:hAnsi="Times New Roman"/>
          <w:i/>
          <w:sz w:val="24"/>
          <w:szCs w:val="24"/>
          <w:lang w:eastAsia="bg-BG"/>
        </w:rPr>
        <w:lastRenderedPageBreak/>
        <w:t>АНАЛИЗ НА РАЗХОДИТЕ ПО ЕЛЕМЕНТИ ЗА УСЛУГАТА ПРЕЧИСТВАНЕ НА ОТПАДЪЧНИ ВОДИ</w:t>
      </w:r>
      <w:bookmarkEnd w:id="185"/>
      <w:bookmarkEnd w:id="186"/>
    </w:p>
    <w:p w:rsidR="00133638" w:rsidRPr="00DF2C7B" w:rsidRDefault="00133638" w:rsidP="00E67118">
      <w:pPr>
        <w:pStyle w:val="Heading5"/>
        <w:numPr>
          <w:ilvl w:val="2"/>
          <w:numId w:val="3"/>
        </w:numPr>
        <w:ind w:left="1134" w:hanging="567"/>
        <w:rPr>
          <w:rFonts w:ascii="Times New Roman" w:hAnsi="Times New Roman"/>
          <w:sz w:val="24"/>
          <w:szCs w:val="24"/>
          <w:lang w:eastAsia="bg-BG"/>
        </w:rPr>
      </w:pPr>
      <w:bookmarkStart w:id="187" w:name="_Toc450131564"/>
      <w:r w:rsidRPr="00DF2C7B">
        <w:rPr>
          <w:rFonts w:ascii="Times New Roman" w:hAnsi="Times New Roman"/>
          <w:sz w:val="24"/>
          <w:szCs w:val="24"/>
          <w:lang w:eastAsia="bg-BG"/>
        </w:rPr>
        <w:t>Разходи за материали</w:t>
      </w:r>
      <w:bookmarkEnd w:id="187"/>
    </w:p>
    <w:p w:rsidR="000434CB" w:rsidRPr="00DF2C7B" w:rsidRDefault="000434CB"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 xml:space="preserve">Разходите за материали на „Водоснабдяване и канализация“ ЕООД, гр. Хасково за услугата пречистване на отпадъчни води за 2015 г. възлизат на 323 хил.лв. Те съставляват </w:t>
      </w:r>
      <w:r w:rsidR="00453E90">
        <w:rPr>
          <w:rFonts w:ascii="Times New Roman" w:hAnsi="Times New Roman"/>
          <w:sz w:val="24"/>
          <w:szCs w:val="24"/>
          <w:lang w:val="en-US"/>
        </w:rPr>
        <w:t>40.56</w:t>
      </w:r>
      <w:r w:rsidR="00194914">
        <w:rPr>
          <w:rFonts w:ascii="Times New Roman" w:hAnsi="Times New Roman"/>
          <w:sz w:val="24"/>
          <w:szCs w:val="24"/>
        </w:rPr>
        <w:t xml:space="preserve"> </w:t>
      </w:r>
      <w:r w:rsidRPr="00DF2C7B">
        <w:rPr>
          <w:rFonts w:ascii="Times New Roman" w:hAnsi="Times New Roman"/>
          <w:sz w:val="24"/>
          <w:szCs w:val="24"/>
        </w:rPr>
        <w:t xml:space="preserve">% от общите разходи за услугата в размер на </w:t>
      </w:r>
      <w:r w:rsidR="00194914">
        <w:rPr>
          <w:rFonts w:ascii="Times New Roman" w:hAnsi="Times New Roman"/>
          <w:sz w:val="24"/>
          <w:szCs w:val="24"/>
        </w:rPr>
        <w:t>7</w:t>
      </w:r>
      <w:r w:rsidR="00453E90">
        <w:rPr>
          <w:rFonts w:ascii="Times New Roman" w:hAnsi="Times New Roman"/>
          <w:sz w:val="24"/>
          <w:szCs w:val="24"/>
          <w:lang w:val="en-US"/>
        </w:rPr>
        <w:t>96</w:t>
      </w:r>
      <w:r w:rsidRPr="00DF2C7B">
        <w:rPr>
          <w:rFonts w:ascii="Times New Roman" w:hAnsi="Times New Roman"/>
          <w:sz w:val="24"/>
          <w:szCs w:val="24"/>
        </w:rPr>
        <w:t xml:space="preserve"> хил. лв.</w:t>
      </w:r>
    </w:p>
    <w:p w:rsidR="000434CB" w:rsidRDefault="000434CB"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Изменението на разходите за материали за периода на бизнес плана е както следва:</w:t>
      </w:r>
    </w:p>
    <w:tbl>
      <w:tblPr>
        <w:tblW w:w="9949" w:type="dxa"/>
        <w:tblInd w:w="60" w:type="dxa"/>
        <w:tblCellMar>
          <w:left w:w="70" w:type="dxa"/>
          <w:right w:w="70" w:type="dxa"/>
        </w:tblCellMar>
        <w:tblLook w:val="04A0"/>
      </w:tblPr>
      <w:tblGrid>
        <w:gridCol w:w="460"/>
        <w:gridCol w:w="3140"/>
        <w:gridCol w:w="907"/>
        <w:gridCol w:w="907"/>
        <w:gridCol w:w="907"/>
        <w:gridCol w:w="907"/>
        <w:gridCol w:w="907"/>
        <w:gridCol w:w="907"/>
        <w:gridCol w:w="907"/>
      </w:tblGrid>
      <w:tr w:rsidR="00194914" w:rsidRPr="00194914" w:rsidTr="00746F76">
        <w:trPr>
          <w:trHeight w:val="315"/>
        </w:trPr>
        <w:tc>
          <w:tcPr>
            <w:tcW w:w="460"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194914" w:rsidRPr="00194914" w:rsidRDefault="00194914" w:rsidP="00453E90">
            <w:pPr>
              <w:spacing w:after="0" w:line="240" w:lineRule="auto"/>
              <w:jc w:val="center"/>
              <w:rPr>
                <w:rFonts w:ascii="Times New Roman" w:eastAsia="Times New Roman" w:hAnsi="Times New Roman"/>
                <w:b/>
                <w:bCs/>
                <w:sz w:val="16"/>
                <w:szCs w:val="16"/>
                <w:lang w:eastAsia="bg-BG"/>
              </w:rPr>
            </w:pPr>
            <w:r w:rsidRPr="00194914">
              <w:rPr>
                <w:rFonts w:ascii="Times New Roman" w:eastAsia="Times New Roman" w:hAnsi="Times New Roman"/>
                <w:b/>
                <w:bCs/>
                <w:sz w:val="16"/>
                <w:szCs w:val="16"/>
                <w:lang w:eastAsia="bg-BG"/>
              </w:rPr>
              <w:t>№</w:t>
            </w:r>
          </w:p>
        </w:tc>
        <w:tc>
          <w:tcPr>
            <w:tcW w:w="3140" w:type="dxa"/>
            <w:vMerge w:val="restart"/>
            <w:tcBorders>
              <w:top w:val="single" w:sz="8" w:space="0" w:color="auto"/>
              <w:left w:val="single" w:sz="4" w:space="0" w:color="auto"/>
              <w:bottom w:val="single" w:sz="4" w:space="0" w:color="auto"/>
              <w:right w:val="nil"/>
            </w:tcBorders>
            <w:shd w:val="clear" w:color="000000" w:fill="D8D8D8"/>
            <w:vAlign w:val="center"/>
            <w:hideMark/>
          </w:tcPr>
          <w:p w:rsidR="00194914" w:rsidRPr="00194914" w:rsidRDefault="00194914" w:rsidP="00453E90">
            <w:pPr>
              <w:spacing w:after="0" w:line="240" w:lineRule="auto"/>
              <w:jc w:val="center"/>
              <w:rPr>
                <w:rFonts w:ascii="Times New Roman" w:eastAsia="Times New Roman" w:hAnsi="Times New Roman"/>
                <w:b/>
                <w:bCs/>
                <w:sz w:val="16"/>
                <w:szCs w:val="16"/>
                <w:lang w:eastAsia="bg-BG"/>
              </w:rPr>
            </w:pPr>
            <w:r w:rsidRPr="00194914">
              <w:rPr>
                <w:rFonts w:ascii="Times New Roman" w:eastAsia="Times New Roman" w:hAnsi="Times New Roman"/>
                <w:b/>
                <w:bCs/>
                <w:sz w:val="16"/>
                <w:szCs w:val="16"/>
                <w:lang w:eastAsia="bg-BG"/>
              </w:rPr>
              <w:t>Разходи по икономически елементи</w:t>
            </w: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194914" w:rsidRPr="00194914" w:rsidRDefault="00194914" w:rsidP="00453E90">
            <w:pPr>
              <w:spacing w:after="0" w:line="240" w:lineRule="auto"/>
              <w:jc w:val="center"/>
              <w:rPr>
                <w:rFonts w:ascii="Times New Roman" w:eastAsia="Times New Roman" w:hAnsi="Times New Roman"/>
                <w:b/>
                <w:color w:val="000000"/>
                <w:sz w:val="16"/>
                <w:szCs w:val="16"/>
                <w:lang w:eastAsia="bg-BG"/>
              </w:rPr>
            </w:pPr>
            <w:r w:rsidRPr="00194914">
              <w:rPr>
                <w:rFonts w:ascii="Times New Roman" w:eastAsia="Times New Roman" w:hAnsi="Times New Roman"/>
                <w:b/>
                <w:color w:val="000000"/>
                <w:sz w:val="16"/>
                <w:szCs w:val="16"/>
                <w:lang w:eastAsia="bg-BG"/>
              </w:rPr>
              <w:t>Промяна в хил. лв.</w:t>
            </w:r>
          </w:p>
        </w:tc>
      </w:tr>
      <w:tr w:rsidR="00194914" w:rsidRPr="00194914" w:rsidTr="00746F76">
        <w:trPr>
          <w:trHeight w:val="315"/>
        </w:trPr>
        <w:tc>
          <w:tcPr>
            <w:tcW w:w="460" w:type="dxa"/>
            <w:vMerge/>
            <w:tcBorders>
              <w:top w:val="single" w:sz="8" w:space="0" w:color="auto"/>
              <w:left w:val="single" w:sz="8" w:space="0" w:color="auto"/>
              <w:bottom w:val="single" w:sz="4" w:space="0" w:color="auto"/>
              <w:right w:val="single" w:sz="4" w:space="0" w:color="auto"/>
            </w:tcBorders>
            <w:vAlign w:val="center"/>
            <w:hideMark/>
          </w:tcPr>
          <w:p w:rsidR="00194914" w:rsidRPr="00194914" w:rsidRDefault="00194914" w:rsidP="00453E90">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194914" w:rsidRPr="00194914" w:rsidRDefault="00194914" w:rsidP="00453E90">
            <w:pPr>
              <w:spacing w:after="0" w:line="240" w:lineRule="auto"/>
              <w:rPr>
                <w:rFonts w:ascii="Times New Roman" w:eastAsia="Times New Roman" w:hAnsi="Times New Roman"/>
                <w:b/>
                <w:bCs/>
                <w:sz w:val="16"/>
                <w:szCs w:val="16"/>
                <w:lang w:eastAsia="bg-BG"/>
              </w:rPr>
            </w:pP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194914" w:rsidRPr="00194914" w:rsidRDefault="00194914" w:rsidP="00453E90">
            <w:pPr>
              <w:spacing w:after="0" w:line="240" w:lineRule="auto"/>
              <w:jc w:val="center"/>
              <w:rPr>
                <w:rFonts w:ascii="Times New Roman" w:eastAsia="Times New Roman" w:hAnsi="Times New Roman"/>
                <w:b/>
                <w:color w:val="000000"/>
                <w:sz w:val="16"/>
                <w:szCs w:val="16"/>
                <w:lang w:eastAsia="bg-BG"/>
              </w:rPr>
            </w:pPr>
            <w:r w:rsidRPr="00194914">
              <w:rPr>
                <w:rFonts w:ascii="Times New Roman" w:eastAsia="Times New Roman" w:hAnsi="Times New Roman"/>
                <w:b/>
                <w:color w:val="000000"/>
                <w:sz w:val="16"/>
                <w:szCs w:val="16"/>
                <w:lang w:eastAsia="bg-BG"/>
              </w:rPr>
              <w:t>Пречистване на отпадъчните води</w:t>
            </w:r>
          </w:p>
        </w:tc>
      </w:tr>
      <w:tr w:rsidR="00194914" w:rsidRPr="00194914" w:rsidTr="00746F76">
        <w:trPr>
          <w:trHeight w:val="20"/>
        </w:trPr>
        <w:tc>
          <w:tcPr>
            <w:tcW w:w="460" w:type="dxa"/>
            <w:vMerge/>
            <w:tcBorders>
              <w:top w:val="single" w:sz="8" w:space="0" w:color="auto"/>
              <w:left w:val="single" w:sz="8" w:space="0" w:color="auto"/>
              <w:bottom w:val="single" w:sz="4" w:space="0" w:color="auto"/>
              <w:right w:val="single" w:sz="4" w:space="0" w:color="auto"/>
            </w:tcBorders>
            <w:vAlign w:val="center"/>
            <w:hideMark/>
          </w:tcPr>
          <w:p w:rsidR="00194914" w:rsidRPr="00194914" w:rsidRDefault="00194914" w:rsidP="00453E90">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194914" w:rsidRPr="00194914" w:rsidRDefault="00194914" w:rsidP="00453E90">
            <w:pPr>
              <w:spacing w:after="0" w:line="240" w:lineRule="auto"/>
              <w:rPr>
                <w:rFonts w:ascii="Times New Roman" w:eastAsia="Times New Roman" w:hAnsi="Times New Roman"/>
                <w:b/>
                <w:bCs/>
                <w:sz w:val="16"/>
                <w:szCs w:val="16"/>
                <w:lang w:eastAsia="bg-BG"/>
              </w:rPr>
            </w:pPr>
          </w:p>
        </w:tc>
        <w:tc>
          <w:tcPr>
            <w:tcW w:w="907" w:type="dxa"/>
            <w:tcBorders>
              <w:top w:val="nil"/>
              <w:left w:val="single" w:sz="8" w:space="0" w:color="auto"/>
              <w:bottom w:val="nil"/>
              <w:right w:val="single" w:sz="8" w:space="0" w:color="auto"/>
            </w:tcBorders>
            <w:shd w:val="clear" w:color="000000" w:fill="D8D8D8"/>
            <w:vAlign w:val="bottom"/>
            <w:hideMark/>
          </w:tcPr>
          <w:p w:rsidR="00194914" w:rsidRPr="00194914" w:rsidRDefault="00194914" w:rsidP="00453E90">
            <w:pPr>
              <w:spacing w:after="0" w:line="240" w:lineRule="auto"/>
              <w:jc w:val="center"/>
              <w:rPr>
                <w:rFonts w:ascii="Times New Roman" w:eastAsia="Times New Roman" w:hAnsi="Times New Roman"/>
                <w:b/>
                <w:bCs/>
                <w:sz w:val="16"/>
                <w:szCs w:val="16"/>
                <w:lang w:eastAsia="bg-BG"/>
              </w:rPr>
            </w:pPr>
            <w:r w:rsidRPr="00194914">
              <w:rPr>
                <w:rFonts w:ascii="Times New Roman" w:eastAsia="Times New Roman" w:hAnsi="Times New Roman"/>
                <w:b/>
                <w:bCs/>
                <w:sz w:val="16"/>
                <w:szCs w:val="16"/>
                <w:lang w:eastAsia="bg-BG"/>
              </w:rPr>
              <w:t>2015 г.</w:t>
            </w:r>
          </w:p>
        </w:tc>
        <w:tc>
          <w:tcPr>
            <w:tcW w:w="907" w:type="dxa"/>
            <w:tcBorders>
              <w:top w:val="nil"/>
              <w:left w:val="single" w:sz="8" w:space="0" w:color="auto"/>
              <w:bottom w:val="nil"/>
              <w:right w:val="single" w:sz="8" w:space="0" w:color="auto"/>
            </w:tcBorders>
            <w:shd w:val="clear" w:color="000000" w:fill="D8D8D8"/>
            <w:noWrap/>
            <w:vAlign w:val="bottom"/>
            <w:hideMark/>
          </w:tcPr>
          <w:p w:rsidR="00194914" w:rsidRPr="00194914" w:rsidRDefault="00194914" w:rsidP="00453E90">
            <w:pPr>
              <w:spacing w:after="0" w:line="240" w:lineRule="auto"/>
              <w:jc w:val="center"/>
              <w:rPr>
                <w:rFonts w:ascii="Times New Roman" w:eastAsia="Times New Roman" w:hAnsi="Times New Roman"/>
                <w:b/>
                <w:bCs/>
                <w:sz w:val="16"/>
                <w:szCs w:val="16"/>
                <w:lang w:eastAsia="bg-BG"/>
              </w:rPr>
            </w:pPr>
            <w:r w:rsidRPr="00194914">
              <w:rPr>
                <w:rFonts w:ascii="Times New Roman" w:eastAsia="Times New Roman" w:hAnsi="Times New Roman"/>
                <w:b/>
                <w:bCs/>
                <w:sz w:val="16"/>
                <w:szCs w:val="16"/>
                <w:lang w:eastAsia="bg-BG"/>
              </w:rPr>
              <w:t>2016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194914" w:rsidRPr="00194914" w:rsidRDefault="00194914" w:rsidP="00453E90">
            <w:pPr>
              <w:spacing w:after="0" w:line="240" w:lineRule="auto"/>
              <w:jc w:val="center"/>
              <w:rPr>
                <w:rFonts w:ascii="Times New Roman" w:eastAsia="Times New Roman" w:hAnsi="Times New Roman"/>
                <w:b/>
                <w:bCs/>
                <w:sz w:val="16"/>
                <w:szCs w:val="16"/>
                <w:lang w:eastAsia="bg-BG"/>
              </w:rPr>
            </w:pPr>
            <w:r w:rsidRPr="00194914">
              <w:rPr>
                <w:rFonts w:ascii="Times New Roman" w:eastAsia="Times New Roman" w:hAnsi="Times New Roman"/>
                <w:b/>
                <w:bCs/>
                <w:sz w:val="16"/>
                <w:szCs w:val="16"/>
                <w:lang w:eastAsia="bg-BG"/>
              </w:rPr>
              <w:t>2017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194914" w:rsidRPr="00194914" w:rsidRDefault="00194914" w:rsidP="00453E90">
            <w:pPr>
              <w:spacing w:after="0" w:line="240" w:lineRule="auto"/>
              <w:jc w:val="center"/>
              <w:rPr>
                <w:rFonts w:ascii="Times New Roman" w:eastAsia="Times New Roman" w:hAnsi="Times New Roman"/>
                <w:b/>
                <w:bCs/>
                <w:sz w:val="16"/>
                <w:szCs w:val="16"/>
                <w:lang w:eastAsia="bg-BG"/>
              </w:rPr>
            </w:pPr>
            <w:r w:rsidRPr="00194914">
              <w:rPr>
                <w:rFonts w:ascii="Times New Roman" w:eastAsia="Times New Roman" w:hAnsi="Times New Roman"/>
                <w:b/>
                <w:bCs/>
                <w:sz w:val="16"/>
                <w:szCs w:val="16"/>
                <w:lang w:eastAsia="bg-BG"/>
              </w:rPr>
              <w:t>2018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194914" w:rsidRPr="00194914" w:rsidRDefault="00194914" w:rsidP="00453E90">
            <w:pPr>
              <w:spacing w:after="0" w:line="240" w:lineRule="auto"/>
              <w:jc w:val="center"/>
              <w:rPr>
                <w:rFonts w:ascii="Times New Roman" w:eastAsia="Times New Roman" w:hAnsi="Times New Roman"/>
                <w:b/>
                <w:bCs/>
                <w:sz w:val="16"/>
                <w:szCs w:val="16"/>
                <w:lang w:eastAsia="bg-BG"/>
              </w:rPr>
            </w:pPr>
            <w:r w:rsidRPr="00194914">
              <w:rPr>
                <w:rFonts w:ascii="Times New Roman" w:eastAsia="Times New Roman" w:hAnsi="Times New Roman"/>
                <w:b/>
                <w:bCs/>
                <w:sz w:val="16"/>
                <w:szCs w:val="16"/>
                <w:lang w:eastAsia="bg-BG"/>
              </w:rPr>
              <w:t>2019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194914" w:rsidRPr="00194914" w:rsidRDefault="00194914" w:rsidP="00453E90">
            <w:pPr>
              <w:spacing w:after="0" w:line="240" w:lineRule="auto"/>
              <w:jc w:val="center"/>
              <w:rPr>
                <w:rFonts w:ascii="Times New Roman" w:eastAsia="Times New Roman" w:hAnsi="Times New Roman"/>
                <w:b/>
                <w:bCs/>
                <w:sz w:val="16"/>
                <w:szCs w:val="16"/>
                <w:lang w:eastAsia="bg-BG"/>
              </w:rPr>
            </w:pPr>
            <w:r w:rsidRPr="00194914">
              <w:rPr>
                <w:rFonts w:ascii="Times New Roman" w:eastAsia="Times New Roman" w:hAnsi="Times New Roman"/>
                <w:b/>
                <w:bCs/>
                <w:sz w:val="16"/>
                <w:szCs w:val="16"/>
                <w:lang w:eastAsia="bg-BG"/>
              </w:rPr>
              <w:t>2020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194914" w:rsidRPr="00194914" w:rsidRDefault="00194914" w:rsidP="00453E90">
            <w:pPr>
              <w:spacing w:after="0" w:line="240" w:lineRule="auto"/>
              <w:jc w:val="center"/>
              <w:rPr>
                <w:rFonts w:ascii="Times New Roman" w:eastAsia="Times New Roman" w:hAnsi="Times New Roman"/>
                <w:b/>
                <w:bCs/>
                <w:sz w:val="16"/>
                <w:szCs w:val="16"/>
                <w:lang w:eastAsia="bg-BG"/>
              </w:rPr>
            </w:pPr>
            <w:r w:rsidRPr="00194914">
              <w:rPr>
                <w:rFonts w:ascii="Times New Roman" w:eastAsia="Times New Roman" w:hAnsi="Times New Roman"/>
                <w:b/>
                <w:bCs/>
                <w:sz w:val="16"/>
                <w:szCs w:val="16"/>
                <w:lang w:eastAsia="bg-BG"/>
              </w:rPr>
              <w:t>2021 г.-2015 г.</w:t>
            </w:r>
          </w:p>
        </w:tc>
      </w:tr>
      <w:tr w:rsidR="008C27E5" w:rsidRPr="00194914" w:rsidTr="0010423E">
        <w:trPr>
          <w:trHeight w:val="20"/>
        </w:trPr>
        <w:tc>
          <w:tcPr>
            <w:tcW w:w="460" w:type="dxa"/>
            <w:tcBorders>
              <w:top w:val="single" w:sz="8" w:space="0" w:color="auto"/>
              <w:left w:val="single" w:sz="8" w:space="0" w:color="auto"/>
              <w:bottom w:val="single" w:sz="8" w:space="0" w:color="auto"/>
              <w:right w:val="nil"/>
            </w:tcBorders>
            <w:shd w:val="clear" w:color="000000" w:fill="CCFFFF"/>
            <w:vAlign w:val="center"/>
            <w:hideMark/>
          </w:tcPr>
          <w:p w:rsidR="008C27E5" w:rsidRPr="00194914" w:rsidRDefault="008C27E5" w:rsidP="00453E90">
            <w:pPr>
              <w:spacing w:after="0" w:line="240" w:lineRule="auto"/>
              <w:rPr>
                <w:rFonts w:ascii="Times New Roman" w:eastAsia="Times New Roman" w:hAnsi="Times New Roman"/>
                <w:b/>
                <w:bCs/>
                <w:sz w:val="16"/>
                <w:szCs w:val="16"/>
                <w:lang w:eastAsia="bg-BG"/>
              </w:rPr>
            </w:pPr>
            <w:r w:rsidRPr="00194914">
              <w:rPr>
                <w:rFonts w:ascii="Times New Roman" w:eastAsia="Times New Roman" w:hAnsi="Times New Roman"/>
                <w:b/>
                <w:bCs/>
                <w:sz w:val="16"/>
                <w:szCs w:val="16"/>
                <w:lang w:eastAsia="bg-BG"/>
              </w:rPr>
              <w:t>1</w:t>
            </w:r>
          </w:p>
        </w:tc>
        <w:tc>
          <w:tcPr>
            <w:tcW w:w="3140" w:type="dxa"/>
            <w:tcBorders>
              <w:top w:val="single" w:sz="8" w:space="0" w:color="auto"/>
              <w:left w:val="single" w:sz="8" w:space="0" w:color="auto"/>
              <w:bottom w:val="single" w:sz="8" w:space="0" w:color="auto"/>
              <w:right w:val="nil"/>
            </w:tcBorders>
            <w:shd w:val="clear" w:color="000000" w:fill="CCFFFF"/>
            <w:vAlign w:val="center"/>
            <w:hideMark/>
          </w:tcPr>
          <w:p w:rsidR="008C27E5" w:rsidRPr="00194914" w:rsidRDefault="008C27E5" w:rsidP="00453E90">
            <w:pPr>
              <w:spacing w:after="0" w:line="240" w:lineRule="auto"/>
              <w:rPr>
                <w:rFonts w:ascii="Times New Roman" w:eastAsia="Times New Roman" w:hAnsi="Times New Roman"/>
                <w:b/>
                <w:bCs/>
                <w:sz w:val="16"/>
                <w:szCs w:val="16"/>
                <w:lang w:eastAsia="bg-BG"/>
              </w:rPr>
            </w:pPr>
            <w:r w:rsidRPr="00194914">
              <w:rPr>
                <w:rFonts w:ascii="Times New Roman" w:eastAsia="Times New Roman" w:hAnsi="Times New Roman"/>
                <w:b/>
                <w:bCs/>
                <w:sz w:val="16"/>
                <w:szCs w:val="16"/>
                <w:lang w:eastAsia="bg-BG"/>
              </w:rPr>
              <w:t>Разходи за материали</w:t>
            </w:r>
          </w:p>
        </w:tc>
        <w:tc>
          <w:tcPr>
            <w:tcW w:w="907"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8C27E5" w:rsidRPr="00AE1C5A" w:rsidRDefault="008C27E5" w:rsidP="00453E90">
            <w:pPr>
              <w:spacing w:after="0" w:line="240" w:lineRule="auto"/>
              <w:jc w:val="right"/>
              <w:rPr>
                <w:rFonts w:ascii="Times New Roman" w:eastAsia="Times New Roman" w:hAnsi="Times New Roman"/>
                <w:b/>
                <w:bCs/>
                <w:sz w:val="16"/>
                <w:szCs w:val="16"/>
                <w:lang w:eastAsia="bg-BG"/>
              </w:rPr>
            </w:pPr>
            <w:r w:rsidRPr="00AE1C5A">
              <w:rPr>
                <w:rFonts w:ascii="Times New Roman" w:eastAsia="Times New Roman" w:hAnsi="Times New Roman"/>
                <w:b/>
                <w:bCs/>
                <w:sz w:val="16"/>
                <w:szCs w:val="16"/>
                <w:lang w:eastAsia="bg-BG"/>
              </w:rPr>
              <w:t>323</w:t>
            </w:r>
          </w:p>
        </w:tc>
        <w:tc>
          <w:tcPr>
            <w:tcW w:w="907" w:type="dxa"/>
            <w:tcBorders>
              <w:top w:val="single" w:sz="8" w:space="0" w:color="auto"/>
              <w:left w:val="single" w:sz="4" w:space="0" w:color="auto"/>
              <w:bottom w:val="single" w:sz="8" w:space="0" w:color="auto"/>
              <w:right w:val="single" w:sz="8" w:space="0" w:color="auto"/>
            </w:tcBorders>
            <w:shd w:val="clear" w:color="000000" w:fill="CCFFFF"/>
            <w:vAlign w:val="center"/>
            <w:hideMark/>
          </w:tcPr>
          <w:p w:rsidR="008C27E5" w:rsidRPr="00AE1C5A" w:rsidRDefault="008C27E5" w:rsidP="00453E90">
            <w:pPr>
              <w:spacing w:after="0" w:line="240" w:lineRule="auto"/>
              <w:jc w:val="right"/>
              <w:rPr>
                <w:rFonts w:ascii="Times New Roman" w:eastAsia="Times New Roman" w:hAnsi="Times New Roman"/>
                <w:b/>
                <w:bCs/>
                <w:sz w:val="16"/>
                <w:szCs w:val="16"/>
                <w:lang w:eastAsia="bg-BG"/>
              </w:rPr>
            </w:pPr>
            <w:r w:rsidRPr="00AE1C5A">
              <w:rPr>
                <w:rFonts w:ascii="Times New Roman" w:eastAsia="Times New Roman" w:hAnsi="Times New Roman"/>
                <w:b/>
                <w:bCs/>
                <w:sz w:val="16"/>
                <w:szCs w:val="16"/>
                <w:lang w:eastAsia="bg-BG"/>
              </w:rPr>
              <w:t>119</w:t>
            </w:r>
          </w:p>
        </w:tc>
        <w:tc>
          <w:tcPr>
            <w:tcW w:w="907"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8C27E5" w:rsidRPr="00AE1C5A" w:rsidRDefault="008C27E5" w:rsidP="00453E90">
            <w:pPr>
              <w:spacing w:after="0" w:line="240" w:lineRule="auto"/>
              <w:jc w:val="right"/>
              <w:rPr>
                <w:rFonts w:ascii="Times New Roman" w:eastAsia="Times New Roman" w:hAnsi="Times New Roman"/>
                <w:b/>
                <w:bCs/>
                <w:sz w:val="16"/>
                <w:szCs w:val="16"/>
                <w:lang w:eastAsia="bg-BG"/>
              </w:rPr>
            </w:pPr>
            <w:r w:rsidRPr="00AE1C5A">
              <w:rPr>
                <w:rFonts w:ascii="Times New Roman" w:eastAsia="Times New Roman" w:hAnsi="Times New Roman"/>
                <w:b/>
                <w:bCs/>
                <w:sz w:val="16"/>
                <w:szCs w:val="16"/>
                <w:lang w:eastAsia="bg-BG"/>
              </w:rPr>
              <w:t>75</w:t>
            </w:r>
          </w:p>
        </w:tc>
        <w:tc>
          <w:tcPr>
            <w:tcW w:w="907"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8C27E5" w:rsidRPr="00453E90" w:rsidRDefault="008C27E5" w:rsidP="00453E90">
            <w:pPr>
              <w:spacing w:after="0"/>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83 </w:t>
            </w:r>
          </w:p>
        </w:tc>
        <w:tc>
          <w:tcPr>
            <w:tcW w:w="907"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8C27E5" w:rsidRPr="00453E90" w:rsidRDefault="008C27E5" w:rsidP="00453E90">
            <w:pPr>
              <w:spacing w:after="0"/>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121 </w:t>
            </w:r>
          </w:p>
        </w:tc>
        <w:tc>
          <w:tcPr>
            <w:tcW w:w="907"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8C27E5" w:rsidRPr="00453E90" w:rsidRDefault="008C27E5" w:rsidP="00453E90">
            <w:pPr>
              <w:spacing w:after="0"/>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121 </w:t>
            </w:r>
          </w:p>
        </w:tc>
        <w:tc>
          <w:tcPr>
            <w:tcW w:w="907"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8C27E5" w:rsidRPr="00453E90" w:rsidRDefault="008C27E5" w:rsidP="00453E90">
            <w:pPr>
              <w:spacing w:after="0"/>
              <w:jc w:val="right"/>
              <w:rPr>
                <w:rFonts w:ascii="Times New Roman" w:eastAsia="Times New Roman" w:hAnsi="Times New Roman"/>
                <w:b/>
                <w:bCs/>
                <w:sz w:val="16"/>
                <w:szCs w:val="16"/>
                <w:lang w:eastAsia="bg-BG"/>
              </w:rPr>
            </w:pPr>
            <w:r w:rsidRPr="00453E90">
              <w:rPr>
                <w:rFonts w:ascii="Times New Roman" w:eastAsia="Times New Roman" w:hAnsi="Times New Roman"/>
                <w:b/>
                <w:bCs/>
                <w:sz w:val="16"/>
                <w:szCs w:val="16"/>
                <w:lang w:eastAsia="bg-BG"/>
              </w:rPr>
              <w:t xml:space="preserve">309 </w:t>
            </w:r>
          </w:p>
        </w:tc>
      </w:tr>
      <w:tr w:rsidR="008C27E5" w:rsidRPr="00194914" w:rsidTr="00A422A6">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1.1</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 xml:space="preserve">материали </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15</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-3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16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16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16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16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31 </w:t>
            </w:r>
          </w:p>
        </w:tc>
      </w:tr>
      <w:tr w:rsidR="008C27E5" w:rsidRPr="00194914" w:rsidTr="0010423E">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1.1.1</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ind w:firstLineChars="100" w:firstLine="160"/>
              <w:rPr>
                <w:rFonts w:ascii="Times New Roman" w:eastAsia="Times New Roman" w:hAnsi="Times New Roman"/>
                <w:i/>
                <w:iCs/>
                <w:sz w:val="16"/>
                <w:szCs w:val="16"/>
                <w:lang w:eastAsia="bg-BG"/>
              </w:rPr>
            </w:pPr>
            <w:r w:rsidRPr="00194914">
              <w:rPr>
                <w:rFonts w:ascii="Times New Roman" w:eastAsia="Times New Roman" w:hAnsi="Times New Roman"/>
                <w:i/>
                <w:iCs/>
                <w:sz w:val="16"/>
                <w:szCs w:val="16"/>
                <w:lang w:eastAsia="bg-BG"/>
              </w:rPr>
              <w:t xml:space="preserve"> - за обеззаразяване</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8C27E5" w:rsidRPr="00194914" w:rsidTr="0010423E">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1.1.2</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ind w:firstLineChars="100" w:firstLine="160"/>
              <w:rPr>
                <w:rFonts w:ascii="Times New Roman" w:eastAsia="Times New Roman" w:hAnsi="Times New Roman"/>
                <w:i/>
                <w:iCs/>
                <w:sz w:val="16"/>
                <w:szCs w:val="16"/>
                <w:lang w:eastAsia="bg-BG"/>
              </w:rPr>
            </w:pPr>
            <w:r w:rsidRPr="00194914">
              <w:rPr>
                <w:rFonts w:ascii="Times New Roman" w:eastAsia="Times New Roman" w:hAnsi="Times New Roman"/>
                <w:i/>
                <w:iCs/>
                <w:sz w:val="16"/>
                <w:szCs w:val="16"/>
                <w:lang w:eastAsia="bg-BG"/>
              </w:rPr>
              <w:t xml:space="preserve"> - за коагуланти</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8C27E5" w:rsidRPr="00194914" w:rsidTr="0010423E">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1.1.3</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ind w:firstLineChars="100" w:firstLine="160"/>
              <w:rPr>
                <w:rFonts w:ascii="Times New Roman" w:eastAsia="Times New Roman" w:hAnsi="Times New Roman"/>
                <w:i/>
                <w:iCs/>
                <w:sz w:val="16"/>
                <w:szCs w:val="16"/>
                <w:lang w:eastAsia="bg-BG"/>
              </w:rPr>
            </w:pPr>
            <w:r w:rsidRPr="00194914">
              <w:rPr>
                <w:rFonts w:ascii="Times New Roman" w:eastAsia="Times New Roman" w:hAnsi="Times New Roman"/>
                <w:i/>
                <w:iCs/>
                <w:sz w:val="16"/>
                <w:szCs w:val="16"/>
                <w:lang w:eastAsia="bg-BG"/>
              </w:rPr>
              <w:t xml:space="preserve"> - за флокуланти</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15</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-6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15 </w:t>
            </w:r>
          </w:p>
        </w:tc>
      </w:tr>
      <w:tr w:rsidR="008C27E5" w:rsidRPr="00194914" w:rsidTr="0010423E">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1.1.4</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ind w:firstLineChars="100" w:firstLine="160"/>
              <w:rPr>
                <w:rFonts w:ascii="Times New Roman" w:eastAsia="Times New Roman" w:hAnsi="Times New Roman"/>
                <w:i/>
                <w:iCs/>
                <w:sz w:val="16"/>
                <w:szCs w:val="16"/>
                <w:lang w:eastAsia="bg-BG"/>
              </w:rPr>
            </w:pPr>
            <w:r w:rsidRPr="00194914">
              <w:rPr>
                <w:rFonts w:ascii="Times New Roman" w:eastAsia="Times New Roman" w:hAnsi="Times New Roman"/>
                <w:i/>
                <w:iCs/>
                <w:sz w:val="16"/>
                <w:szCs w:val="16"/>
                <w:lang w:eastAsia="bg-BG"/>
              </w:rPr>
              <w:t xml:space="preserve"> - за ЛТК (лабораторно-технологични комплекси)</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3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16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16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16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16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16 </w:t>
            </w:r>
          </w:p>
        </w:tc>
      </w:tr>
      <w:tr w:rsidR="008C27E5" w:rsidRPr="00194914" w:rsidTr="0010423E">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1.2</w:t>
            </w:r>
          </w:p>
        </w:tc>
        <w:tc>
          <w:tcPr>
            <w:tcW w:w="3140" w:type="dxa"/>
            <w:tcBorders>
              <w:top w:val="nil"/>
              <w:left w:val="nil"/>
              <w:bottom w:val="single" w:sz="4" w:space="0" w:color="auto"/>
              <w:right w:val="nil"/>
            </w:tcBorders>
            <w:shd w:val="clear" w:color="auto"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електроенергия за технологични нужди</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274</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125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49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55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93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93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258 </w:t>
            </w:r>
          </w:p>
        </w:tc>
      </w:tr>
      <w:tr w:rsidR="008C27E5" w:rsidRPr="00194914" w:rsidTr="00A422A6">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1.3</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горива и смазочни материали</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7</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8 </w:t>
            </w:r>
          </w:p>
        </w:tc>
      </w:tr>
      <w:tr w:rsidR="008C27E5" w:rsidRPr="00194914" w:rsidTr="0010423E">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1.3.1</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ind w:firstLineChars="100" w:firstLine="160"/>
              <w:rPr>
                <w:rFonts w:ascii="Times New Roman" w:eastAsia="Times New Roman" w:hAnsi="Times New Roman"/>
                <w:i/>
                <w:iCs/>
                <w:sz w:val="16"/>
                <w:szCs w:val="16"/>
                <w:lang w:eastAsia="bg-BG"/>
              </w:rPr>
            </w:pPr>
            <w:r w:rsidRPr="00194914">
              <w:rPr>
                <w:rFonts w:ascii="Times New Roman" w:eastAsia="Times New Roman" w:hAnsi="Times New Roman"/>
                <w:i/>
                <w:iCs/>
                <w:sz w:val="16"/>
                <w:szCs w:val="16"/>
                <w:lang w:eastAsia="bg-BG"/>
              </w:rPr>
              <w:t xml:space="preserve"> -за технологични нужди</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r>
      <w:tr w:rsidR="008C27E5" w:rsidRPr="00194914" w:rsidTr="0010423E">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1.3.2</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ind w:firstLineChars="100" w:firstLine="160"/>
              <w:rPr>
                <w:rFonts w:ascii="Times New Roman" w:eastAsia="Times New Roman" w:hAnsi="Times New Roman"/>
                <w:i/>
                <w:iCs/>
                <w:sz w:val="16"/>
                <w:szCs w:val="16"/>
                <w:lang w:eastAsia="bg-BG"/>
              </w:rPr>
            </w:pPr>
            <w:r w:rsidRPr="00194914">
              <w:rPr>
                <w:rFonts w:ascii="Times New Roman" w:eastAsia="Times New Roman" w:hAnsi="Times New Roman"/>
                <w:i/>
                <w:iCs/>
                <w:sz w:val="16"/>
                <w:szCs w:val="16"/>
                <w:lang w:eastAsia="bg-BG"/>
              </w:rPr>
              <w:t xml:space="preserve"> -за транспортни средства и механизация</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6</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6 </w:t>
            </w:r>
          </w:p>
        </w:tc>
      </w:tr>
      <w:tr w:rsidR="008C27E5" w:rsidRPr="00194914" w:rsidTr="0010423E">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1.4</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работно облекло</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r>
      <w:tr w:rsidR="008C27E5" w:rsidRPr="00194914" w:rsidTr="0010423E">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1.5</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канцеларски материали</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2 </w:t>
            </w:r>
          </w:p>
        </w:tc>
      </w:tr>
      <w:tr w:rsidR="008C27E5" w:rsidRPr="00194914" w:rsidTr="0010423E">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1.6</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материали за оперативен ремонт</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25</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-5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8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8 </w:t>
            </w:r>
          </w:p>
        </w:tc>
      </w:tr>
      <w:tr w:rsidR="008C27E5" w:rsidRPr="00194914" w:rsidTr="00A422A6">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1.7</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други разходи за материали</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121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r w:rsidR="008C27E5" w:rsidRPr="00194914" w:rsidTr="0010423E">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sz w:val="16"/>
                <w:szCs w:val="16"/>
                <w:lang w:eastAsia="bg-BG"/>
              </w:rPr>
            </w:pPr>
            <w:r w:rsidRPr="00194914">
              <w:rPr>
                <w:rFonts w:ascii="Times New Roman" w:eastAsia="Times New Roman" w:hAnsi="Times New Roman"/>
                <w:sz w:val="16"/>
                <w:szCs w:val="16"/>
                <w:lang w:eastAsia="bg-BG"/>
              </w:rPr>
              <w:t>1.7.1</w:t>
            </w:r>
          </w:p>
        </w:tc>
        <w:tc>
          <w:tcPr>
            <w:tcW w:w="3140" w:type="dxa"/>
            <w:tcBorders>
              <w:top w:val="nil"/>
              <w:left w:val="nil"/>
              <w:bottom w:val="single" w:sz="4" w:space="0" w:color="auto"/>
              <w:right w:val="nil"/>
            </w:tcBorders>
            <w:shd w:val="clear" w:color="000000" w:fill="auto"/>
            <w:vAlign w:val="center"/>
            <w:hideMark/>
          </w:tcPr>
          <w:p w:rsidR="008C27E5" w:rsidRPr="00194914" w:rsidRDefault="008C27E5" w:rsidP="00453E90">
            <w:pPr>
              <w:spacing w:after="0" w:line="240" w:lineRule="auto"/>
              <w:rPr>
                <w:rFonts w:ascii="Times New Roman" w:eastAsia="Times New Roman" w:hAnsi="Times New Roman"/>
                <w:i/>
                <w:iCs/>
                <w:sz w:val="16"/>
                <w:szCs w:val="16"/>
                <w:lang w:eastAsia="bg-BG"/>
              </w:rPr>
            </w:pPr>
            <w:r w:rsidRPr="00194914">
              <w:rPr>
                <w:rFonts w:ascii="Times New Roman" w:eastAsia="Times New Roman" w:hAnsi="Times New Roman"/>
                <w:i/>
                <w:iCs/>
                <w:sz w:val="16"/>
                <w:szCs w:val="16"/>
                <w:lang w:eastAsia="bg-BG"/>
              </w:rPr>
              <w:t>други</w:t>
            </w:r>
          </w:p>
        </w:tc>
        <w:tc>
          <w:tcPr>
            <w:tcW w:w="907" w:type="dxa"/>
            <w:tcBorders>
              <w:top w:val="nil"/>
              <w:left w:val="single" w:sz="8" w:space="0" w:color="auto"/>
              <w:bottom w:val="single" w:sz="4" w:space="0" w:color="auto"/>
              <w:right w:val="nil"/>
            </w:tcBorders>
            <w:shd w:val="clear" w:color="auto" w:fill="auto"/>
            <w:vAlign w:val="center"/>
            <w:hideMark/>
          </w:tcPr>
          <w:p w:rsidR="008C27E5" w:rsidRPr="00AE1C5A" w:rsidRDefault="008C27E5" w:rsidP="00453E90">
            <w:pPr>
              <w:spacing w:after="0" w:line="240" w:lineRule="auto"/>
              <w:jc w:val="right"/>
              <w:rPr>
                <w:rFonts w:ascii="Times New Roman" w:eastAsia="Times New Roman" w:hAnsi="Times New Roman"/>
                <w:sz w:val="16"/>
                <w:szCs w:val="16"/>
                <w:lang w:eastAsia="bg-BG"/>
              </w:rPr>
            </w:pPr>
            <w:r w:rsidRPr="00AE1C5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line="240" w:lineRule="auto"/>
              <w:jc w:val="right"/>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16 </w:t>
            </w:r>
          </w:p>
        </w:tc>
        <w:tc>
          <w:tcPr>
            <w:tcW w:w="907" w:type="dxa"/>
            <w:tcBorders>
              <w:top w:val="nil"/>
              <w:left w:val="nil"/>
              <w:bottom w:val="single" w:sz="4" w:space="0" w:color="auto"/>
              <w:right w:val="single" w:sz="4"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8" w:space="0" w:color="auto"/>
            </w:tcBorders>
            <w:shd w:val="clear" w:color="auto" w:fill="auto"/>
            <w:noWrap/>
            <w:vAlign w:val="center"/>
            <w:hideMark/>
          </w:tcPr>
          <w:p w:rsidR="008C27E5" w:rsidRPr="00453E90" w:rsidRDefault="008C27E5" w:rsidP="00453E90">
            <w:pPr>
              <w:spacing w:after="0"/>
              <w:jc w:val="center"/>
              <w:rPr>
                <w:rFonts w:ascii="Times New Roman" w:eastAsia="Times New Roman" w:hAnsi="Times New Roman"/>
                <w:sz w:val="16"/>
                <w:szCs w:val="16"/>
                <w:lang w:eastAsia="bg-BG"/>
              </w:rPr>
            </w:pPr>
            <w:r w:rsidRPr="00453E90">
              <w:rPr>
                <w:rFonts w:ascii="Times New Roman" w:eastAsia="Times New Roman" w:hAnsi="Times New Roman"/>
                <w:sz w:val="16"/>
                <w:szCs w:val="16"/>
                <w:lang w:eastAsia="bg-BG"/>
              </w:rPr>
              <w:t xml:space="preserve">0 </w:t>
            </w:r>
          </w:p>
        </w:tc>
      </w:tr>
    </w:tbl>
    <w:p w:rsidR="004A016F" w:rsidRDefault="000434C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Най-голям дял в разходите за материали за услугата пречистване на отпадъчни води има разхода за ел.</w:t>
      </w:r>
      <w:r w:rsidR="00DF2C7B">
        <w:rPr>
          <w:rFonts w:ascii="Times New Roman" w:hAnsi="Times New Roman"/>
          <w:sz w:val="24"/>
          <w:szCs w:val="24"/>
        </w:rPr>
        <w:t xml:space="preserve"> </w:t>
      </w:r>
      <w:r w:rsidRPr="00DF2C7B">
        <w:rPr>
          <w:rFonts w:ascii="Times New Roman" w:hAnsi="Times New Roman"/>
          <w:sz w:val="24"/>
          <w:szCs w:val="24"/>
        </w:rPr>
        <w:t xml:space="preserve">енергия, като заема </w:t>
      </w:r>
      <w:r w:rsidR="00D86F41">
        <w:rPr>
          <w:rFonts w:ascii="Times New Roman" w:hAnsi="Times New Roman"/>
          <w:sz w:val="24"/>
          <w:szCs w:val="24"/>
        </w:rPr>
        <w:t xml:space="preserve">84,83 </w:t>
      </w:r>
      <w:r w:rsidRPr="00DF2C7B">
        <w:rPr>
          <w:rFonts w:ascii="Times New Roman" w:hAnsi="Times New Roman"/>
          <w:sz w:val="24"/>
          <w:szCs w:val="24"/>
        </w:rPr>
        <w:t xml:space="preserve">% от общите разходи за услугата към 2015 г. Промените в ел. енергията през годините на бизнес плана се дължат на комбинация от мерки за енергийна ефективност и въвеждане на нови </w:t>
      </w:r>
      <w:r w:rsidR="00AA548B">
        <w:rPr>
          <w:rFonts w:ascii="Times New Roman" w:hAnsi="Times New Roman"/>
          <w:sz w:val="24"/>
          <w:szCs w:val="24"/>
        </w:rPr>
        <w:t xml:space="preserve">територии </w:t>
      </w:r>
      <w:r w:rsidRPr="00DF2C7B">
        <w:rPr>
          <w:rFonts w:ascii="Times New Roman" w:hAnsi="Times New Roman"/>
          <w:sz w:val="24"/>
          <w:szCs w:val="24"/>
        </w:rPr>
        <w:t>в експлоатация.</w:t>
      </w:r>
    </w:p>
    <w:p w:rsidR="00E462E7" w:rsidRPr="007F6553" w:rsidRDefault="00871ED5" w:rsidP="00E462E7">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От 01 Януари 2019 год. се присъедин</w:t>
      </w:r>
      <w:r w:rsidR="00A422A6">
        <w:rPr>
          <w:rFonts w:ascii="Times New Roman" w:hAnsi="Times New Roman"/>
          <w:sz w:val="24"/>
          <w:szCs w:val="24"/>
        </w:rPr>
        <w:t>иха</w:t>
      </w:r>
      <w:r w:rsidRPr="00871ED5">
        <w:rPr>
          <w:rFonts w:ascii="Times New Roman" w:hAnsi="Times New Roman"/>
          <w:sz w:val="24"/>
          <w:szCs w:val="24"/>
        </w:rPr>
        <w:t xml:space="preserve"> община Тополовград и община с.Стамболово като нови територии  за експлоатиране от „Водоснабдяване</w:t>
      </w:r>
      <w:r w:rsidR="00A422A6">
        <w:rPr>
          <w:rFonts w:ascii="Times New Roman" w:hAnsi="Times New Roman"/>
          <w:sz w:val="24"/>
          <w:szCs w:val="24"/>
        </w:rPr>
        <w:t xml:space="preserve"> и канализация“ ЕООД гр.Хасково.</w:t>
      </w:r>
      <w:r w:rsidRPr="00871ED5">
        <w:rPr>
          <w:rFonts w:ascii="Times New Roman" w:hAnsi="Times New Roman"/>
          <w:sz w:val="24"/>
          <w:szCs w:val="24"/>
        </w:rPr>
        <w:t xml:space="preserve"> </w:t>
      </w:r>
      <w:r w:rsidR="00A422A6">
        <w:rPr>
          <w:rFonts w:ascii="Times New Roman" w:hAnsi="Times New Roman"/>
          <w:sz w:val="24"/>
          <w:szCs w:val="24"/>
        </w:rPr>
        <w:t>О</w:t>
      </w:r>
      <w:r w:rsidRPr="00871ED5">
        <w:rPr>
          <w:rFonts w:ascii="Times New Roman" w:hAnsi="Times New Roman"/>
          <w:sz w:val="24"/>
          <w:szCs w:val="24"/>
        </w:rPr>
        <w:t xml:space="preserve">т 01 Януари 2021 год. ще се присъедини и територията на община Димитровград, за това се налага увеличение на прогнозираните разходи за материали. </w:t>
      </w:r>
    </w:p>
    <w:p w:rsidR="00133638" w:rsidRPr="00DF2C7B" w:rsidRDefault="00133638" w:rsidP="00E67118">
      <w:pPr>
        <w:pStyle w:val="Heading5"/>
        <w:numPr>
          <w:ilvl w:val="2"/>
          <w:numId w:val="3"/>
        </w:numPr>
        <w:ind w:left="1134" w:hanging="567"/>
        <w:rPr>
          <w:rFonts w:ascii="Times New Roman" w:hAnsi="Times New Roman"/>
          <w:sz w:val="24"/>
          <w:szCs w:val="24"/>
          <w:lang w:eastAsia="bg-BG"/>
        </w:rPr>
      </w:pPr>
      <w:bookmarkStart w:id="188" w:name="_Toc450131565"/>
      <w:r w:rsidRPr="00DF2C7B">
        <w:rPr>
          <w:rFonts w:ascii="Times New Roman" w:hAnsi="Times New Roman"/>
          <w:sz w:val="24"/>
          <w:szCs w:val="24"/>
          <w:lang w:eastAsia="bg-BG"/>
        </w:rPr>
        <w:t>Разходи за външни услуги</w:t>
      </w:r>
      <w:bookmarkEnd w:id="188"/>
    </w:p>
    <w:p w:rsidR="006E54F5" w:rsidRPr="00DF2C7B" w:rsidRDefault="006E54F5"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 xml:space="preserve">Разходите за външни услуги на „Водоснабдяване и канализация“ ЕООД, гр. Хасково за услугата пречистване на отпадъчни води за 2015 г. възлизат на 62 хил. лв. Те съставляват </w:t>
      </w:r>
      <w:r w:rsidR="00D55AC0">
        <w:rPr>
          <w:rFonts w:ascii="Times New Roman" w:hAnsi="Times New Roman"/>
          <w:sz w:val="24"/>
          <w:szCs w:val="24"/>
          <w:lang w:val="en-US"/>
        </w:rPr>
        <w:t>7.79</w:t>
      </w:r>
      <w:r w:rsidR="006F452E">
        <w:rPr>
          <w:rFonts w:ascii="Times New Roman" w:hAnsi="Times New Roman"/>
          <w:sz w:val="24"/>
          <w:szCs w:val="24"/>
        </w:rPr>
        <w:t xml:space="preserve"> </w:t>
      </w:r>
      <w:r w:rsidRPr="00DF2C7B">
        <w:rPr>
          <w:rFonts w:ascii="Times New Roman" w:hAnsi="Times New Roman"/>
          <w:sz w:val="24"/>
          <w:szCs w:val="24"/>
        </w:rPr>
        <w:t>% от общите разходи за услугата.</w:t>
      </w:r>
    </w:p>
    <w:p w:rsidR="006E54F5" w:rsidRDefault="006E54F5" w:rsidP="00DF2C7B">
      <w:pPr>
        <w:spacing w:after="120" w:line="240" w:lineRule="auto"/>
        <w:ind w:firstLine="567"/>
        <w:jc w:val="both"/>
        <w:rPr>
          <w:rFonts w:ascii="Times New Roman" w:hAnsi="Times New Roman"/>
          <w:lang w:eastAsia="bg-BG"/>
        </w:rPr>
      </w:pPr>
      <w:r w:rsidRPr="00DF2C7B">
        <w:rPr>
          <w:rFonts w:ascii="Times New Roman" w:hAnsi="Times New Roman"/>
          <w:sz w:val="24"/>
          <w:szCs w:val="24"/>
        </w:rPr>
        <w:t>Изменението на разходите за външни услуги за периода на бизнес плана е както следва:</w:t>
      </w:r>
    </w:p>
    <w:tbl>
      <w:tblPr>
        <w:tblW w:w="10029" w:type="dxa"/>
        <w:tblInd w:w="60" w:type="dxa"/>
        <w:tblCellMar>
          <w:left w:w="70" w:type="dxa"/>
          <w:right w:w="70" w:type="dxa"/>
        </w:tblCellMar>
        <w:tblLook w:val="04A0"/>
      </w:tblPr>
      <w:tblGrid>
        <w:gridCol w:w="540"/>
        <w:gridCol w:w="3140"/>
        <w:gridCol w:w="907"/>
        <w:gridCol w:w="907"/>
        <w:gridCol w:w="907"/>
        <w:gridCol w:w="907"/>
        <w:gridCol w:w="907"/>
        <w:gridCol w:w="907"/>
        <w:gridCol w:w="907"/>
      </w:tblGrid>
      <w:tr w:rsidR="00C75F80" w:rsidRPr="00C75F80" w:rsidTr="005A1819">
        <w:trPr>
          <w:trHeight w:val="315"/>
        </w:trPr>
        <w:tc>
          <w:tcPr>
            <w:tcW w:w="540"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C75F80" w:rsidRPr="00C75F80" w:rsidRDefault="00C75F80" w:rsidP="00C75F80">
            <w:pPr>
              <w:spacing w:after="0" w:line="240" w:lineRule="auto"/>
              <w:jc w:val="center"/>
              <w:rPr>
                <w:rFonts w:ascii="Times New Roman" w:eastAsia="Times New Roman" w:hAnsi="Times New Roman"/>
                <w:b/>
                <w:bCs/>
                <w:sz w:val="16"/>
                <w:szCs w:val="16"/>
                <w:lang w:eastAsia="bg-BG"/>
              </w:rPr>
            </w:pPr>
            <w:r w:rsidRPr="00C75F80">
              <w:rPr>
                <w:rFonts w:ascii="Times New Roman" w:eastAsia="Times New Roman" w:hAnsi="Times New Roman"/>
                <w:b/>
                <w:bCs/>
                <w:sz w:val="16"/>
                <w:szCs w:val="16"/>
                <w:lang w:eastAsia="bg-BG"/>
              </w:rPr>
              <w:t>№</w:t>
            </w:r>
          </w:p>
        </w:tc>
        <w:tc>
          <w:tcPr>
            <w:tcW w:w="3140" w:type="dxa"/>
            <w:vMerge w:val="restart"/>
            <w:tcBorders>
              <w:top w:val="single" w:sz="8" w:space="0" w:color="auto"/>
              <w:left w:val="single" w:sz="4" w:space="0" w:color="auto"/>
              <w:bottom w:val="single" w:sz="4" w:space="0" w:color="auto"/>
              <w:right w:val="nil"/>
            </w:tcBorders>
            <w:shd w:val="clear" w:color="000000" w:fill="D8D8D8"/>
            <w:vAlign w:val="center"/>
            <w:hideMark/>
          </w:tcPr>
          <w:p w:rsidR="00C75F80" w:rsidRPr="00C75F80" w:rsidRDefault="00C75F80" w:rsidP="00C75F80">
            <w:pPr>
              <w:spacing w:after="0" w:line="240" w:lineRule="auto"/>
              <w:jc w:val="center"/>
              <w:rPr>
                <w:rFonts w:ascii="Times New Roman" w:eastAsia="Times New Roman" w:hAnsi="Times New Roman"/>
                <w:b/>
                <w:bCs/>
                <w:sz w:val="16"/>
                <w:szCs w:val="16"/>
                <w:lang w:eastAsia="bg-BG"/>
              </w:rPr>
            </w:pPr>
            <w:r w:rsidRPr="00C75F80">
              <w:rPr>
                <w:rFonts w:ascii="Times New Roman" w:eastAsia="Times New Roman" w:hAnsi="Times New Roman"/>
                <w:b/>
                <w:bCs/>
                <w:sz w:val="16"/>
                <w:szCs w:val="16"/>
                <w:lang w:eastAsia="bg-BG"/>
              </w:rPr>
              <w:t>Разходи по икономически елементи</w:t>
            </w: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C75F80" w:rsidRPr="00C75F80" w:rsidRDefault="00C75F80" w:rsidP="00C75F80">
            <w:pPr>
              <w:spacing w:after="0" w:line="240" w:lineRule="auto"/>
              <w:jc w:val="center"/>
              <w:rPr>
                <w:rFonts w:ascii="Times New Roman" w:eastAsia="Times New Roman" w:hAnsi="Times New Roman"/>
                <w:b/>
                <w:color w:val="000000"/>
                <w:sz w:val="16"/>
                <w:szCs w:val="16"/>
                <w:lang w:eastAsia="bg-BG"/>
              </w:rPr>
            </w:pPr>
            <w:r w:rsidRPr="00C75F80">
              <w:rPr>
                <w:rFonts w:ascii="Times New Roman" w:eastAsia="Times New Roman" w:hAnsi="Times New Roman"/>
                <w:b/>
                <w:color w:val="000000"/>
                <w:sz w:val="16"/>
                <w:szCs w:val="16"/>
                <w:lang w:eastAsia="bg-BG"/>
              </w:rPr>
              <w:t>Промяна в хил. лв.</w:t>
            </w:r>
          </w:p>
        </w:tc>
      </w:tr>
      <w:tr w:rsidR="00C75F80" w:rsidRPr="00C75F80" w:rsidTr="005A1819">
        <w:trPr>
          <w:trHeight w:val="315"/>
        </w:trPr>
        <w:tc>
          <w:tcPr>
            <w:tcW w:w="540" w:type="dxa"/>
            <w:vMerge/>
            <w:tcBorders>
              <w:top w:val="single" w:sz="8" w:space="0" w:color="auto"/>
              <w:left w:val="single" w:sz="8" w:space="0" w:color="auto"/>
              <w:bottom w:val="single" w:sz="4" w:space="0" w:color="auto"/>
              <w:right w:val="single" w:sz="4" w:space="0" w:color="auto"/>
            </w:tcBorders>
            <w:vAlign w:val="center"/>
            <w:hideMark/>
          </w:tcPr>
          <w:p w:rsidR="00C75F80" w:rsidRPr="00C75F80" w:rsidRDefault="00C75F80" w:rsidP="00C75F80">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C75F80" w:rsidRPr="00C75F80" w:rsidRDefault="00C75F80" w:rsidP="00C75F80">
            <w:pPr>
              <w:spacing w:after="0" w:line="240" w:lineRule="auto"/>
              <w:rPr>
                <w:rFonts w:ascii="Times New Roman" w:eastAsia="Times New Roman" w:hAnsi="Times New Roman"/>
                <w:b/>
                <w:bCs/>
                <w:sz w:val="16"/>
                <w:szCs w:val="16"/>
                <w:lang w:eastAsia="bg-BG"/>
              </w:rPr>
            </w:pP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C75F80" w:rsidRPr="00C75F80" w:rsidRDefault="00C75F80" w:rsidP="00C75F80">
            <w:pPr>
              <w:spacing w:after="0" w:line="240" w:lineRule="auto"/>
              <w:jc w:val="center"/>
              <w:rPr>
                <w:rFonts w:ascii="Times New Roman" w:eastAsia="Times New Roman" w:hAnsi="Times New Roman"/>
                <w:b/>
                <w:color w:val="000000"/>
                <w:sz w:val="16"/>
                <w:szCs w:val="16"/>
                <w:lang w:eastAsia="bg-BG"/>
              </w:rPr>
            </w:pPr>
            <w:r w:rsidRPr="00C75F80">
              <w:rPr>
                <w:rFonts w:ascii="Times New Roman" w:eastAsia="Times New Roman" w:hAnsi="Times New Roman"/>
                <w:b/>
                <w:color w:val="000000"/>
                <w:sz w:val="16"/>
                <w:szCs w:val="16"/>
                <w:lang w:eastAsia="bg-BG"/>
              </w:rPr>
              <w:t>Пречистване на отпадъчните води</w:t>
            </w:r>
          </w:p>
        </w:tc>
      </w:tr>
      <w:tr w:rsidR="00C75F80" w:rsidRPr="00C75F80" w:rsidTr="00C75F80">
        <w:trPr>
          <w:trHeight w:val="20"/>
        </w:trPr>
        <w:tc>
          <w:tcPr>
            <w:tcW w:w="540" w:type="dxa"/>
            <w:vMerge/>
            <w:tcBorders>
              <w:top w:val="single" w:sz="8" w:space="0" w:color="auto"/>
              <w:left w:val="single" w:sz="8" w:space="0" w:color="auto"/>
              <w:bottom w:val="single" w:sz="4" w:space="0" w:color="auto"/>
              <w:right w:val="single" w:sz="4" w:space="0" w:color="auto"/>
            </w:tcBorders>
            <w:vAlign w:val="center"/>
            <w:hideMark/>
          </w:tcPr>
          <w:p w:rsidR="00C75F80" w:rsidRPr="00C75F80" w:rsidRDefault="00C75F80" w:rsidP="00C75F80">
            <w:pPr>
              <w:spacing w:after="0" w:line="240" w:lineRule="auto"/>
              <w:rPr>
                <w:rFonts w:ascii="Times New Roman" w:eastAsia="Times New Roman" w:hAnsi="Times New Roman"/>
                <w:b/>
                <w:bCs/>
                <w:sz w:val="16"/>
                <w:szCs w:val="16"/>
                <w:lang w:eastAsia="bg-BG"/>
              </w:rPr>
            </w:pPr>
          </w:p>
        </w:tc>
        <w:tc>
          <w:tcPr>
            <w:tcW w:w="3140" w:type="dxa"/>
            <w:vMerge/>
            <w:tcBorders>
              <w:top w:val="single" w:sz="8" w:space="0" w:color="auto"/>
              <w:left w:val="single" w:sz="4" w:space="0" w:color="auto"/>
              <w:bottom w:val="single" w:sz="4" w:space="0" w:color="auto"/>
              <w:right w:val="nil"/>
            </w:tcBorders>
            <w:vAlign w:val="center"/>
            <w:hideMark/>
          </w:tcPr>
          <w:p w:rsidR="00C75F80" w:rsidRPr="00C75F80" w:rsidRDefault="00C75F80" w:rsidP="00C75F80">
            <w:pPr>
              <w:spacing w:after="0" w:line="240" w:lineRule="auto"/>
              <w:rPr>
                <w:rFonts w:ascii="Times New Roman" w:eastAsia="Times New Roman" w:hAnsi="Times New Roman"/>
                <w:b/>
                <w:bCs/>
                <w:sz w:val="16"/>
                <w:szCs w:val="16"/>
                <w:lang w:eastAsia="bg-BG"/>
              </w:rPr>
            </w:pPr>
          </w:p>
        </w:tc>
        <w:tc>
          <w:tcPr>
            <w:tcW w:w="907" w:type="dxa"/>
            <w:tcBorders>
              <w:top w:val="nil"/>
              <w:left w:val="single" w:sz="8" w:space="0" w:color="auto"/>
              <w:bottom w:val="nil"/>
              <w:right w:val="single" w:sz="8" w:space="0" w:color="auto"/>
            </w:tcBorders>
            <w:shd w:val="clear" w:color="000000" w:fill="D8D8D8"/>
            <w:vAlign w:val="bottom"/>
            <w:hideMark/>
          </w:tcPr>
          <w:p w:rsidR="00C75F80" w:rsidRPr="00C75F80" w:rsidRDefault="00C75F80" w:rsidP="00C75F80">
            <w:pPr>
              <w:spacing w:after="0" w:line="240" w:lineRule="auto"/>
              <w:jc w:val="center"/>
              <w:rPr>
                <w:rFonts w:ascii="Times New Roman" w:eastAsia="Times New Roman" w:hAnsi="Times New Roman"/>
                <w:b/>
                <w:bCs/>
                <w:sz w:val="16"/>
                <w:szCs w:val="16"/>
                <w:lang w:eastAsia="bg-BG"/>
              </w:rPr>
            </w:pPr>
            <w:r w:rsidRPr="00C75F80">
              <w:rPr>
                <w:rFonts w:ascii="Times New Roman" w:eastAsia="Times New Roman" w:hAnsi="Times New Roman"/>
                <w:b/>
                <w:bCs/>
                <w:sz w:val="16"/>
                <w:szCs w:val="16"/>
                <w:lang w:eastAsia="bg-BG"/>
              </w:rPr>
              <w:t>2015 г.</w:t>
            </w:r>
          </w:p>
        </w:tc>
        <w:tc>
          <w:tcPr>
            <w:tcW w:w="907" w:type="dxa"/>
            <w:tcBorders>
              <w:top w:val="nil"/>
              <w:left w:val="single" w:sz="8" w:space="0" w:color="auto"/>
              <w:bottom w:val="nil"/>
              <w:right w:val="single" w:sz="8" w:space="0" w:color="auto"/>
            </w:tcBorders>
            <w:shd w:val="clear" w:color="000000" w:fill="D8D8D8"/>
            <w:noWrap/>
            <w:vAlign w:val="bottom"/>
            <w:hideMark/>
          </w:tcPr>
          <w:p w:rsidR="00C75F80" w:rsidRPr="00C75F80" w:rsidRDefault="00C75F80" w:rsidP="00C75F80">
            <w:pPr>
              <w:spacing w:after="0" w:line="240" w:lineRule="auto"/>
              <w:jc w:val="center"/>
              <w:rPr>
                <w:rFonts w:ascii="Times New Roman" w:eastAsia="Times New Roman" w:hAnsi="Times New Roman"/>
                <w:b/>
                <w:bCs/>
                <w:sz w:val="16"/>
                <w:szCs w:val="16"/>
                <w:lang w:eastAsia="bg-BG"/>
              </w:rPr>
            </w:pPr>
            <w:r w:rsidRPr="00C75F80">
              <w:rPr>
                <w:rFonts w:ascii="Times New Roman" w:eastAsia="Times New Roman" w:hAnsi="Times New Roman"/>
                <w:b/>
                <w:bCs/>
                <w:sz w:val="16"/>
                <w:szCs w:val="16"/>
                <w:lang w:eastAsia="bg-BG"/>
              </w:rPr>
              <w:t>2016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C75F80" w:rsidRPr="00C75F80" w:rsidRDefault="00C75F80" w:rsidP="00C75F80">
            <w:pPr>
              <w:spacing w:after="0" w:line="240" w:lineRule="auto"/>
              <w:jc w:val="center"/>
              <w:rPr>
                <w:rFonts w:ascii="Times New Roman" w:eastAsia="Times New Roman" w:hAnsi="Times New Roman"/>
                <w:b/>
                <w:bCs/>
                <w:sz w:val="16"/>
                <w:szCs w:val="16"/>
                <w:lang w:eastAsia="bg-BG"/>
              </w:rPr>
            </w:pPr>
            <w:r w:rsidRPr="00C75F80">
              <w:rPr>
                <w:rFonts w:ascii="Times New Roman" w:eastAsia="Times New Roman" w:hAnsi="Times New Roman"/>
                <w:b/>
                <w:bCs/>
                <w:sz w:val="16"/>
                <w:szCs w:val="16"/>
                <w:lang w:eastAsia="bg-BG"/>
              </w:rPr>
              <w:t>2017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C75F80" w:rsidRPr="00C75F80" w:rsidRDefault="00C75F80" w:rsidP="00C75F80">
            <w:pPr>
              <w:spacing w:after="0" w:line="240" w:lineRule="auto"/>
              <w:jc w:val="center"/>
              <w:rPr>
                <w:rFonts w:ascii="Times New Roman" w:eastAsia="Times New Roman" w:hAnsi="Times New Roman"/>
                <w:b/>
                <w:bCs/>
                <w:sz w:val="16"/>
                <w:szCs w:val="16"/>
                <w:lang w:eastAsia="bg-BG"/>
              </w:rPr>
            </w:pPr>
            <w:r w:rsidRPr="00C75F80">
              <w:rPr>
                <w:rFonts w:ascii="Times New Roman" w:eastAsia="Times New Roman" w:hAnsi="Times New Roman"/>
                <w:b/>
                <w:bCs/>
                <w:sz w:val="16"/>
                <w:szCs w:val="16"/>
                <w:lang w:eastAsia="bg-BG"/>
              </w:rPr>
              <w:t>2018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C75F80" w:rsidRPr="00C75F80" w:rsidRDefault="00C75F80" w:rsidP="00C75F80">
            <w:pPr>
              <w:spacing w:after="0" w:line="240" w:lineRule="auto"/>
              <w:jc w:val="center"/>
              <w:rPr>
                <w:rFonts w:ascii="Times New Roman" w:eastAsia="Times New Roman" w:hAnsi="Times New Roman"/>
                <w:b/>
                <w:bCs/>
                <w:sz w:val="16"/>
                <w:szCs w:val="16"/>
                <w:lang w:eastAsia="bg-BG"/>
              </w:rPr>
            </w:pPr>
            <w:r w:rsidRPr="00C75F80">
              <w:rPr>
                <w:rFonts w:ascii="Times New Roman" w:eastAsia="Times New Roman" w:hAnsi="Times New Roman"/>
                <w:b/>
                <w:bCs/>
                <w:sz w:val="16"/>
                <w:szCs w:val="16"/>
                <w:lang w:eastAsia="bg-BG"/>
              </w:rPr>
              <w:t>2019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C75F80" w:rsidRPr="00C75F80" w:rsidRDefault="00C75F80" w:rsidP="00C75F80">
            <w:pPr>
              <w:spacing w:after="0" w:line="240" w:lineRule="auto"/>
              <w:jc w:val="center"/>
              <w:rPr>
                <w:rFonts w:ascii="Times New Roman" w:eastAsia="Times New Roman" w:hAnsi="Times New Roman"/>
                <w:b/>
                <w:bCs/>
                <w:sz w:val="16"/>
                <w:szCs w:val="16"/>
                <w:lang w:eastAsia="bg-BG"/>
              </w:rPr>
            </w:pPr>
            <w:r w:rsidRPr="00C75F80">
              <w:rPr>
                <w:rFonts w:ascii="Times New Roman" w:eastAsia="Times New Roman" w:hAnsi="Times New Roman"/>
                <w:b/>
                <w:bCs/>
                <w:sz w:val="16"/>
                <w:szCs w:val="16"/>
                <w:lang w:eastAsia="bg-BG"/>
              </w:rPr>
              <w:t>2020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C75F80" w:rsidRPr="00C75F80" w:rsidRDefault="00C75F80" w:rsidP="00C75F80">
            <w:pPr>
              <w:spacing w:after="0" w:line="240" w:lineRule="auto"/>
              <w:jc w:val="center"/>
              <w:rPr>
                <w:rFonts w:ascii="Times New Roman" w:eastAsia="Times New Roman" w:hAnsi="Times New Roman"/>
                <w:b/>
                <w:bCs/>
                <w:sz w:val="16"/>
                <w:szCs w:val="16"/>
                <w:lang w:eastAsia="bg-BG"/>
              </w:rPr>
            </w:pPr>
            <w:r w:rsidRPr="00C75F80">
              <w:rPr>
                <w:rFonts w:ascii="Times New Roman" w:eastAsia="Times New Roman" w:hAnsi="Times New Roman"/>
                <w:b/>
                <w:bCs/>
                <w:sz w:val="16"/>
                <w:szCs w:val="16"/>
                <w:lang w:eastAsia="bg-BG"/>
              </w:rPr>
              <w:t>2021 г.-2015 г.</w:t>
            </w:r>
          </w:p>
        </w:tc>
      </w:tr>
      <w:tr w:rsidR="00BF6DAA" w:rsidRPr="00C75F80" w:rsidTr="00BF6DAA">
        <w:trPr>
          <w:trHeight w:val="20"/>
        </w:trPr>
        <w:tc>
          <w:tcPr>
            <w:tcW w:w="54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BF6DAA" w:rsidRPr="00C75F80" w:rsidRDefault="00BF6DAA" w:rsidP="00C75F80">
            <w:pPr>
              <w:spacing w:after="0" w:line="240" w:lineRule="auto"/>
              <w:rPr>
                <w:rFonts w:ascii="Times New Roman" w:eastAsia="Times New Roman" w:hAnsi="Times New Roman"/>
                <w:b/>
                <w:bCs/>
                <w:sz w:val="16"/>
                <w:szCs w:val="16"/>
                <w:lang w:eastAsia="bg-BG"/>
              </w:rPr>
            </w:pPr>
            <w:r w:rsidRPr="00C75F80">
              <w:rPr>
                <w:rFonts w:ascii="Times New Roman" w:eastAsia="Times New Roman" w:hAnsi="Times New Roman"/>
                <w:b/>
                <w:bCs/>
                <w:sz w:val="16"/>
                <w:szCs w:val="16"/>
                <w:lang w:eastAsia="bg-BG"/>
              </w:rPr>
              <w:t>2</w:t>
            </w:r>
          </w:p>
        </w:tc>
        <w:tc>
          <w:tcPr>
            <w:tcW w:w="3140" w:type="dxa"/>
            <w:tcBorders>
              <w:top w:val="single" w:sz="8" w:space="0" w:color="auto"/>
              <w:left w:val="nil"/>
              <w:bottom w:val="single" w:sz="8" w:space="0" w:color="auto"/>
              <w:right w:val="nil"/>
            </w:tcBorders>
            <w:shd w:val="clear" w:color="000000" w:fill="CCFFFF"/>
            <w:vAlign w:val="center"/>
            <w:hideMark/>
          </w:tcPr>
          <w:p w:rsidR="00BF6DAA" w:rsidRPr="00C75F80" w:rsidRDefault="00BF6DAA" w:rsidP="00C75F80">
            <w:pPr>
              <w:spacing w:after="0" w:line="240" w:lineRule="auto"/>
              <w:rPr>
                <w:rFonts w:ascii="Times New Roman" w:eastAsia="Times New Roman" w:hAnsi="Times New Roman"/>
                <w:b/>
                <w:bCs/>
                <w:sz w:val="16"/>
                <w:szCs w:val="16"/>
                <w:lang w:eastAsia="bg-BG"/>
              </w:rPr>
            </w:pPr>
            <w:r w:rsidRPr="00C75F80">
              <w:rPr>
                <w:rFonts w:ascii="Times New Roman" w:eastAsia="Times New Roman" w:hAnsi="Times New Roman"/>
                <w:b/>
                <w:bCs/>
                <w:sz w:val="16"/>
                <w:szCs w:val="16"/>
                <w:lang w:eastAsia="bg-BG"/>
              </w:rPr>
              <w:t>Разходи за външни услуги</w:t>
            </w:r>
          </w:p>
        </w:tc>
        <w:tc>
          <w:tcPr>
            <w:tcW w:w="907"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b/>
                <w:bCs/>
                <w:sz w:val="16"/>
                <w:szCs w:val="16"/>
                <w:lang w:eastAsia="bg-BG"/>
              </w:rPr>
            </w:pPr>
            <w:r w:rsidRPr="00BF6DAA">
              <w:rPr>
                <w:rFonts w:ascii="Times New Roman" w:eastAsia="Times New Roman" w:hAnsi="Times New Roman"/>
                <w:b/>
                <w:bCs/>
                <w:sz w:val="16"/>
                <w:szCs w:val="16"/>
                <w:lang w:eastAsia="bg-BG"/>
              </w:rPr>
              <w:t>62</w:t>
            </w:r>
          </w:p>
        </w:tc>
        <w:tc>
          <w:tcPr>
            <w:tcW w:w="907" w:type="dxa"/>
            <w:tcBorders>
              <w:top w:val="single" w:sz="8" w:space="0" w:color="auto"/>
              <w:left w:val="single" w:sz="4" w:space="0" w:color="auto"/>
              <w:bottom w:val="single" w:sz="8" w:space="0" w:color="auto"/>
              <w:right w:val="nil"/>
            </w:tcBorders>
            <w:shd w:val="clear" w:color="000000" w:fill="CCFFFF"/>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-4</w:t>
            </w:r>
          </w:p>
        </w:tc>
        <w:tc>
          <w:tcPr>
            <w:tcW w:w="907" w:type="dxa"/>
            <w:tcBorders>
              <w:top w:val="single" w:sz="8" w:space="0" w:color="auto"/>
              <w:left w:val="single" w:sz="8" w:space="0" w:color="auto"/>
              <w:bottom w:val="single" w:sz="8" w:space="0" w:color="auto"/>
              <w:right w:val="nil"/>
            </w:tcBorders>
            <w:shd w:val="clear" w:color="000000" w:fill="CCFFFF"/>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41 </w:t>
            </w:r>
          </w:p>
        </w:tc>
        <w:tc>
          <w:tcPr>
            <w:tcW w:w="907" w:type="dxa"/>
            <w:tcBorders>
              <w:top w:val="single" w:sz="8" w:space="0" w:color="auto"/>
              <w:left w:val="single" w:sz="8" w:space="0" w:color="auto"/>
              <w:bottom w:val="single" w:sz="8" w:space="0" w:color="auto"/>
              <w:right w:val="nil"/>
            </w:tcBorders>
            <w:shd w:val="clear" w:color="000000" w:fill="CCFFFF"/>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95 </w:t>
            </w:r>
          </w:p>
        </w:tc>
        <w:tc>
          <w:tcPr>
            <w:tcW w:w="907" w:type="dxa"/>
            <w:tcBorders>
              <w:top w:val="single" w:sz="8" w:space="0" w:color="auto"/>
              <w:left w:val="single" w:sz="8" w:space="0" w:color="auto"/>
              <w:bottom w:val="single" w:sz="8" w:space="0" w:color="auto"/>
              <w:right w:val="nil"/>
            </w:tcBorders>
            <w:shd w:val="clear" w:color="000000" w:fill="CCFFFF"/>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96 </w:t>
            </w:r>
          </w:p>
        </w:tc>
        <w:tc>
          <w:tcPr>
            <w:tcW w:w="907" w:type="dxa"/>
            <w:tcBorders>
              <w:top w:val="single" w:sz="8" w:space="0" w:color="auto"/>
              <w:left w:val="single" w:sz="8" w:space="0" w:color="auto"/>
              <w:bottom w:val="single" w:sz="8" w:space="0" w:color="auto"/>
              <w:right w:val="nil"/>
            </w:tcBorders>
            <w:shd w:val="clear" w:color="000000" w:fill="CCFFFF"/>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97 </w:t>
            </w:r>
          </w:p>
        </w:tc>
        <w:tc>
          <w:tcPr>
            <w:tcW w:w="907"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115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2.1</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застраховки</w:t>
            </w:r>
          </w:p>
        </w:tc>
        <w:tc>
          <w:tcPr>
            <w:tcW w:w="907" w:type="dxa"/>
            <w:tcBorders>
              <w:top w:val="single" w:sz="4" w:space="0" w:color="auto"/>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2.2</w:t>
            </w:r>
          </w:p>
        </w:tc>
        <w:tc>
          <w:tcPr>
            <w:tcW w:w="3140" w:type="dxa"/>
            <w:tcBorders>
              <w:top w:val="nil"/>
              <w:left w:val="nil"/>
              <w:bottom w:val="single" w:sz="4" w:space="0" w:color="auto"/>
              <w:right w:val="nil"/>
            </w:tcBorders>
            <w:shd w:val="clear" w:color="000000" w:fill="FFFFFF"/>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разходи за доставяне на вода на входа на ВС от друг доставчик</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2.3</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наеми, в т.ч. и оперативен лизинг</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2.4</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съобщителни услуги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6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2.5</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транспортни услуги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2.6</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вода, осветление и отопление</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5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2.7</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разходи за публикации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r>
      <w:tr w:rsidR="00BF6DAA" w:rsidRPr="00C75F80" w:rsidTr="00A422A6">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2.8</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консултански услуги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5</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5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5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5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5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5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i/>
                <w:iCs/>
                <w:sz w:val="16"/>
                <w:szCs w:val="16"/>
                <w:lang w:eastAsia="bg-BG"/>
              </w:rPr>
            </w:pPr>
            <w:r w:rsidRPr="00C75F80">
              <w:rPr>
                <w:rFonts w:ascii="Times New Roman" w:eastAsia="Times New Roman" w:hAnsi="Times New Roman"/>
                <w:i/>
                <w:iCs/>
                <w:sz w:val="16"/>
                <w:szCs w:val="16"/>
                <w:lang w:eastAsia="bg-BG"/>
              </w:rPr>
              <w:t>2.8.1</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ind w:firstLineChars="100" w:firstLine="160"/>
              <w:rPr>
                <w:rFonts w:ascii="Times New Roman" w:eastAsia="Times New Roman" w:hAnsi="Times New Roman"/>
                <w:i/>
                <w:iCs/>
                <w:sz w:val="16"/>
                <w:szCs w:val="16"/>
                <w:lang w:eastAsia="bg-BG"/>
              </w:rPr>
            </w:pPr>
            <w:r w:rsidRPr="00C75F80">
              <w:rPr>
                <w:rFonts w:ascii="Times New Roman" w:eastAsia="Times New Roman" w:hAnsi="Times New Roman"/>
                <w:i/>
                <w:iCs/>
                <w:sz w:val="16"/>
                <w:szCs w:val="16"/>
                <w:lang w:eastAsia="bg-BG"/>
              </w:rPr>
              <w:t xml:space="preserve"> - юридически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i/>
                <w:iCs/>
                <w:sz w:val="16"/>
                <w:szCs w:val="16"/>
                <w:lang w:eastAsia="bg-BG"/>
              </w:rPr>
            </w:pPr>
            <w:r w:rsidRPr="00C75F80">
              <w:rPr>
                <w:rFonts w:ascii="Times New Roman" w:eastAsia="Times New Roman" w:hAnsi="Times New Roman"/>
                <w:i/>
                <w:iCs/>
                <w:sz w:val="16"/>
                <w:szCs w:val="16"/>
                <w:lang w:eastAsia="bg-BG"/>
              </w:rPr>
              <w:t>2.8.2</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ind w:firstLineChars="100" w:firstLine="160"/>
              <w:rPr>
                <w:rFonts w:ascii="Times New Roman" w:eastAsia="Times New Roman" w:hAnsi="Times New Roman"/>
                <w:i/>
                <w:iCs/>
                <w:sz w:val="16"/>
                <w:szCs w:val="16"/>
                <w:lang w:eastAsia="bg-BG"/>
              </w:rPr>
            </w:pPr>
            <w:r w:rsidRPr="00C75F80">
              <w:rPr>
                <w:rFonts w:ascii="Times New Roman" w:eastAsia="Times New Roman" w:hAnsi="Times New Roman"/>
                <w:i/>
                <w:iCs/>
                <w:sz w:val="16"/>
                <w:szCs w:val="16"/>
                <w:lang w:eastAsia="bg-BG"/>
              </w:rPr>
              <w:t xml:space="preserve"> - финансово-счетоводни и одиторски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r>
      <w:tr w:rsidR="00BF6DAA" w:rsidRPr="00C75F80" w:rsidTr="00BF6DAA">
        <w:trPr>
          <w:trHeight w:val="20"/>
        </w:trPr>
        <w:tc>
          <w:tcPr>
            <w:tcW w:w="540" w:type="dxa"/>
            <w:tcBorders>
              <w:top w:val="single" w:sz="4" w:space="0" w:color="auto"/>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i/>
                <w:iCs/>
                <w:sz w:val="16"/>
                <w:szCs w:val="16"/>
                <w:lang w:eastAsia="bg-BG"/>
              </w:rPr>
            </w:pPr>
            <w:r w:rsidRPr="00C75F80">
              <w:rPr>
                <w:rFonts w:ascii="Times New Roman" w:eastAsia="Times New Roman" w:hAnsi="Times New Roman"/>
                <w:i/>
                <w:iCs/>
                <w:sz w:val="16"/>
                <w:szCs w:val="16"/>
                <w:lang w:eastAsia="bg-BG"/>
              </w:rPr>
              <w:t>2.8.3</w:t>
            </w:r>
          </w:p>
        </w:tc>
        <w:tc>
          <w:tcPr>
            <w:tcW w:w="3140" w:type="dxa"/>
            <w:tcBorders>
              <w:top w:val="single" w:sz="4" w:space="0" w:color="auto"/>
              <w:left w:val="nil"/>
              <w:bottom w:val="single" w:sz="4" w:space="0" w:color="auto"/>
              <w:right w:val="nil"/>
            </w:tcBorders>
            <w:shd w:val="clear" w:color="000000" w:fill="auto"/>
            <w:vAlign w:val="center"/>
            <w:hideMark/>
          </w:tcPr>
          <w:p w:rsidR="00BF6DAA" w:rsidRPr="00C75F80" w:rsidRDefault="00BF6DAA" w:rsidP="00C75F80">
            <w:pPr>
              <w:spacing w:after="0" w:line="240" w:lineRule="auto"/>
              <w:ind w:firstLineChars="100" w:firstLine="160"/>
              <w:rPr>
                <w:rFonts w:ascii="Times New Roman" w:eastAsia="Times New Roman" w:hAnsi="Times New Roman"/>
                <w:i/>
                <w:iCs/>
                <w:sz w:val="16"/>
                <w:szCs w:val="16"/>
                <w:lang w:eastAsia="bg-BG"/>
              </w:rPr>
            </w:pPr>
            <w:r w:rsidRPr="00C75F80">
              <w:rPr>
                <w:rFonts w:ascii="Times New Roman" w:eastAsia="Times New Roman" w:hAnsi="Times New Roman"/>
                <w:i/>
                <w:iCs/>
                <w:sz w:val="16"/>
                <w:szCs w:val="16"/>
                <w:lang w:eastAsia="bg-BG"/>
              </w:rPr>
              <w:t xml:space="preserve"> - технически</w:t>
            </w:r>
          </w:p>
        </w:tc>
        <w:tc>
          <w:tcPr>
            <w:tcW w:w="907" w:type="dxa"/>
            <w:tcBorders>
              <w:top w:val="single" w:sz="4" w:space="0" w:color="auto"/>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4</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i/>
                <w:iCs/>
                <w:sz w:val="16"/>
                <w:szCs w:val="16"/>
                <w:lang w:eastAsia="bg-BG"/>
              </w:rPr>
            </w:pPr>
            <w:r w:rsidRPr="00C75F80">
              <w:rPr>
                <w:rFonts w:ascii="Times New Roman" w:eastAsia="Times New Roman" w:hAnsi="Times New Roman"/>
                <w:i/>
                <w:iCs/>
                <w:sz w:val="16"/>
                <w:szCs w:val="16"/>
                <w:lang w:eastAsia="bg-BG"/>
              </w:rPr>
              <w:lastRenderedPageBreak/>
              <w:t>2.8.4</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ind w:firstLineChars="100" w:firstLine="160"/>
              <w:rPr>
                <w:rFonts w:ascii="Times New Roman" w:eastAsia="Times New Roman" w:hAnsi="Times New Roman"/>
                <w:i/>
                <w:iCs/>
                <w:sz w:val="16"/>
                <w:szCs w:val="16"/>
                <w:lang w:eastAsia="bg-BG"/>
              </w:rPr>
            </w:pPr>
            <w:r w:rsidRPr="00C75F80">
              <w:rPr>
                <w:rFonts w:ascii="Times New Roman" w:eastAsia="Times New Roman" w:hAnsi="Times New Roman"/>
                <w:i/>
                <w:iCs/>
                <w:sz w:val="16"/>
                <w:szCs w:val="16"/>
                <w:lang w:eastAsia="bg-BG"/>
              </w:rPr>
              <w:t xml:space="preserve"> - други консултантски услуги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2.9</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въоръжена и противопожарна охрана</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4</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2.10</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суми по договори за инкасиране</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5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6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2.11</w:t>
            </w:r>
          </w:p>
        </w:tc>
        <w:tc>
          <w:tcPr>
            <w:tcW w:w="3140" w:type="dxa"/>
            <w:tcBorders>
              <w:top w:val="nil"/>
              <w:left w:val="nil"/>
              <w:bottom w:val="single" w:sz="4" w:space="0" w:color="auto"/>
              <w:right w:val="nil"/>
            </w:tcBorders>
            <w:shd w:val="clear" w:color="auto"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проверка на  измервателни уреди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1</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2.12</w:t>
            </w:r>
          </w:p>
        </w:tc>
        <w:tc>
          <w:tcPr>
            <w:tcW w:w="3140" w:type="dxa"/>
            <w:tcBorders>
              <w:top w:val="nil"/>
              <w:left w:val="nil"/>
              <w:bottom w:val="single" w:sz="4" w:space="0" w:color="auto"/>
              <w:right w:val="nil"/>
            </w:tcBorders>
            <w:shd w:val="clear" w:color="auto"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лабораторни проби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3</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9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2.13</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обучения на персонала</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2.14</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външни услуги за оперативен ремонт</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6</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-6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22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22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22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27 </w:t>
            </w:r>
          </w:p>
        </w:tc>
      </w:tr>
      <w:tr w:rsidR="00BF6DAA" w:rsidRPr="00C75F80" w:rsidTr="00BF6DAA">
        <w:trPr>
          <w:trHeight w:val="20"/>
        </w:trPr>
        <w:tc>
          <w:tcPr>
            <w:tcW w:w="540" w:type="dxa"/>
            <w:tcBorders>
              <w:top w:val="nil"/>
              <w:left w:val="single" w:sz="8"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2.15</w:t>
            </w:r>
          </w:p>
        </w:tc>
        <w:tc>
          <w:tcPr>
            <w:tcW w:w="3140" w:type="dxa"/>
            <w:tcBorders>
              <w:top w:val="nil"/>
              <w:left w:val="nil"/>
              <w:bottom w:val="single" w:sz="4" w:space="0" w:color="auto"/>
              <w:right w:val="nil"/>
            </w:tcBorders>
            <w:shd w:val="clear" w:color="auto"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външни услуги за оползотворяване на утайки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34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39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79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79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79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84 </w:t>
            </w:r>
          </w:p>
        </w:tc>
      </w:tr>
      <w:tr w:rsidR="00BF6DAA" w:rsidRPr="00C75F80" w:rsidTr="00BF6DAA">
        <w:trPr>
          <w:trHeight w:val="20"/>
        </w:trPr>
        <w:tc>
          <w:tcPr>
            <w:tcW w:w="540" w:type="dxa"/>
            <w:tcBorders>
              <w:top w:val="nil"/>
              <w:left w:val="single" w:sz="4"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2.16</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външни услуги за депониране на утайки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32</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-32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-32 </w:t>
            </w:r>
          </w:p>
        </w:tc>
      </w:tr>
      <w:tr w:rsidR="00BF6DAA" w:rsidRPr="00C75F80" w:rsidTr="00A422A6">
        <w:trPr>
          <w:trHeight w:val="20"/>
        </w:trPr>
        <w:tc>
          <w:tcPr>
            <w:tcW w:w="540" w:type="dxa"/>
            <w:tcBorders>
              <w:top w:val="nil"/>
              <w:left w:val="single" w:sz="4" w:space="0" w:color="auto"/>
              <w:bottom w:val="single" w:sz="4" w:space="0" w:color="auto"/>
              <w:right w:val="single" w:sz="4" w:space="0" w:color="auto"/>
            </w:tcBorders>
            <w:shd w:val="clear" w:color="000000" w:fill="auto"/>
            <w:vAlign w:val="center"/>
            <w:hideMark/>
          </w:tcPr>
          <w:p w:rsidR="00BF6DAA" w:rsidRPr="00C75F80" w:rsidRDefault="00BF6DAA" w:rsidP="00C75F80">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2.17</w:t>
            </w:r>
          </w:p>
        </w:tc>
        <w:tc>
          <w:tcPr>
            <w:tcW w:w="3140" w:type="dxa"/>
            <w:tcBorders>
              <w:top w:val="nil"/>
              <w:left w:val="nil"/>
              <w:bottom w:val="single" w:sz="4" w:space="0" w:color="auto"/>
              <w:right w:val="nil"/>
            </w:tcBorders>
            <w:shd w:val="clear" w:color="000000" w:fill="auto"/>
            <w:vAlign w:val="center"/>
            <w:hideMark/>
          </w:tcPr>
          <w:p w:rsidR="00BF6DAA" w:rsidRPr="00C75F80" w:rsidRDefault="00BF6DAA" w:rsidP="005A1819">
            <w:pPr>
              <w:spacing w:after="0" w:line="240" w:lineRule="auto"/>
              <w:rPr>
                <w:rFonts w:ascii="Times New Roman" w:eastAsia="Times New Roman" w:hAnsi="Times New Roman"/>
                <w:sz w:val="16"/>
                <w:szCs w:val="16"/>
                <w:lang w:eastAsia="bg-BG"/>
              </w:rPr>
            </w:pPr>
            <w:r w:rsidRPr="00C75F80">
              <w:rPr>
                <w:rFonts w:ascii="Times New Roman" w:eastAsia="Times New Roman" w:hAnsi="Times New Roman"/>
                <w:sz w:val="16"/>
                <w:szCs w:val="16"/>
                <w:lang w:eastAsia="bg-BG"/>
              </w:rPr>
              <w:t>други разходи за външни услуги</w:t>
            </w:r>
          </w:p>
        </w:tc>
        <w:tc>
          <w:tcPr>
            <w:tcW w:w="907" w:type="dxa"/>
            <w:tcBorders>
              <w:top w:val="nil"/>
              <w:left w:val="single" w:sz="8" w:space="0" w:color="auto"/>
              <w:bottom w:val="single" w:sz="4" w:space="0" w:color="auto"/>
              <w:right w:val="nil"/>
            </w:tcBorders>
            <w:shd w:val="clear" w:color="auto" w:fill="auto"/>
            <w:vAlign w:val="center"/>
            <w:hideMark/>
          </w:tcPr>
          <w:p w:rsidR="00BF6DAA" w:rsidRPr="00BF6DAA"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BF6DAA">
              <w:rPr>
                <w:rFonts w:ascii="Times New Roman" w:eastAsia="Times New Roman" w:hAnsi="Times New Roman"/>
                <w:sz w:val="16"/>
                <w:szCs w:val="16"/>
                <w:lang w:eastAsia="bg-BG"/>
              </w:rPr>
              <w:t>7</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11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 </w:t>
            </w:r>
          </w:p>
        </w:tc>
        <w:tc>
          <w:tcPr>
            <w:tcW w:w="907" w:type="dxa"/>
            <w:tcBorders>
              <w:top w:val="nil"/>
              <w:left w:val="nil"/>
              <w:bottom w:val="single" w:sz="4" w:space="0" w:color="auto"/>
              <w:right w:val="single" w:sz="4" w:space="0" w:color="auto"/>
            </w:tcBorders>
            <w:shd w:val="clear" w:color="auto" w:fill="auto"/>
            <w:noWrap/>
            <w:vAlign w:val="center"/>
            <w:hideMark/>
          </w:tcPr>
          <w:p w:rsidR="00BF6DAA" w:rsidRPr="00D55AC0" w:rsidRDefault="00BF6DAA" w:rsidP="00BF6DAA">
            <w:pPr>
              <w:spacing w:before="100" w:beforeAutospacing="1" w:after="100" w:afterAutospacing="1"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 </w:t>
            </w:r>
          </w:p>
        </w:tc>
      </w:tr>
    </w:tbl>
    <w:p w:rsidR="004A016F" w:rsidRDefault="006E54F5">
      <w:pPr>
        <w:spacing w:after="120" w:line="240" w:lineRule="auto"/>
        <w:ind w:firstLine="567"/>
        <w:jc w:val="both"/>
        <w:rPr>
          <w:rFonts w:ascii="Times New Roman" w:hAnsi="Times New Roman"/>
          <w:sz w:val="24"/>
          <w:szCs w:val="24"/>
        </w:rPr>
      </w:pPr>
      <w:r w:rsidRPr="00DF2C7B">
        <w:rPr>
          <w:rFonts w:ascii="Times New Roman" w:hAnsi="Times New Roman"/>
          <w:sz w:val="24"/>
          <w:szCs w:val="24"/>
        </w:rPr>
        <w:t xml:space="preserve">Най-голям дял в разходите за външни услуги заемат разходите за оползотворяване на утайки.  С оглед на спазване на изискванията на националната стратегия за управление на утайките, както и определената нормативна дългосрочна цел от 100% оползотворяване на произведени утайки, Дружеството през 2016 г. предприема действия в тази насока, като прекратява депонирането на наличните утайки. В резултат на предприетите действия разходите за  депониране на утайки намалят с 32 хил.лв. от 2016 г., а се увеличават разходите за оползотворяване на утайки в размер на </w:t>
      </w:r>
      <w:r w:rsidR="00951382">
        <w:rPr>
          <w:rFonts w:ascii="Times New Roman" w:hAnsi="Times New Roman"/>
          <w:sz w:val="24"/>
          <w:szCs w:val="24"/>
        </w:rPr>
        <w:t>34</w:t>
      </w:r>
      <w:r w:rsidRPr="00DF2C7B">
        <w:rPr>
          <w:rFonts w:ascii="Times New Roman" w:hAnsi="Times New Roman"/>
          <w:sz w:val="24"/>
          <w:szCs w:val="24"/>
        </w:rPr>
        <w:t xml:space="preserve"> хил.лв. </w:t>
      </w:r>
      <w:r w:rsidR="00951382">
        <w:rPr>
          <w:rFonts w:ascii="Times New Roman" w:hAnsi="Times New Roman"/>
          <w:sz w:val="24"/>
          <w:szCs w:val="24"/>
        </w:rPr>
        <w:t>от 2016 г.</w:t>
      </w:r>
      <w:r w:rsidR="008B2BD7">
        <w:rPr>
          <w:rFonts w:ascii="Times New Roman" w:hAnsi="Times New Roman"/>
          <w:sz w:val="24"/>
          <w:szCs w:val="24"/>
        </w:rPr>
        <w:t xml:space="preserve"> Повишението на разходите за </w:t>
      </w:r>
      <w:r w:rsidR="006003A3">
        <w:rPr>
          <w:rFonts w:ascii="Times New Roman" w:hAnsi="Times New Roman"/>
          <w:sz w:val="24"/>
          <w:szCs w:val="24"/>
        </w:rPr>
        <w:t>оползотворяване на утайки се дължи на</w:t>
      </w:r>
      <w:r w:rsidR="0019373B">
        <w:rPr>
          <w:rFonts w:ascii="Times New Roman" w:hAnsi="Times New Roman"/>
          <w:sz w:val="24"/>
          <w:szCs w:val="24"/>
        </w:rPr>
        <w:t xml:space="preserve"> предвиденото увеличение на количествата оползотворени утайки и </w:t>
      </w:r>
      <w:r w:rsidR="00670A72">
        <w:rPr>
          <w:rFonts w:ascii="Times New Roman" w:hAnsi="Times New Roman"/>
          <w:sz w:val="24"/>
          <w:szCs w:val="24"/>
        </w:rPr>
        <w:t>повишение в цената за</w:t>
      </w:r>
      <w:r w:rsidR="00DC4E44" w:rsidRPr="00DC4E44">
        <w:rPr>
          <w:rFonts w:ascii="Times New Roman" w:hAnsi="Times New Roman"/>
          <w:sz w:val="24"/>
          <w:szCs w:val="24"/>
        </w:rPr>
        <w:t xml:space="preserve"> </w:t>
      </w:r>
      <w:r w:rsidR="00DC4E44">
        <w:rPr>
          <w:rFonts w:ascii="Times New Roman" w:hAnsi="Times New Roman"/>
          <w:sz w:val="24"/>
          <w:szCs w:val="24"/>
        </w:rPr>
        <w:t>оползотворяване на</w:t>
      </w:r>
      <w:r w:rsidR="00670A72">
        <w:rPr>
          <w:rFonts w:ascii="Times New Roman" w:hAnsi="Times New Roman"/>
          <w:sz w:val="24"/>
          <w:szCs w:val="24"/>
        </w:rPr>
        <w:t xml:space="preserve"> тон сухо вещество</w:t>
      </w:r>
      <w:r w:rsidR="0019373B">
        <w:rPr>
          <w:rFonts w:ascii="Times New Roman" w:hAnsi="Times New Roman"/>
          <w:sz w:val="24"/>
          <w:szCs w:val="24"/>
        </w:rPr>
        <w:t>.</w:t>
      </w:r>
    </w:p>
    <w:p w:rsidR="00BC77A7" w:rsidRPr="00637125" w:rsidRDefault="00BC77A7" w:rsidP="00BC77A7">
      <w:pPr>
        <w:spacing w:after="120" w:line="240" w:lineRule="auto"/>
        <w:ind w:firstLine="567"/>
        <w:jc w:val="both"/>
        <w:rPr>
          <w:rFonts w:ascii="Times New Roman" w:hAnsi="Times New Roman"/>
          <w:sz w:val="24"/>
          <w:szCs w:val="24"/>
        </w:rPr>
      </w:pPr>
      <w:r w:rsidRPr="00637125">
        <w:rPr>
          <w:rFonts w:ascii="Times New Roman" w:hAnsi="Times New Roman"/>
          <w:sz w:val="24"/>
          <w:szCs w:val="24"/>
        </w:rPr>
        <w:t xml:space="preserve">Промените в </w:t>
      </w:r>
      <w:r>
        <w:rPr>
          <w:rFonts w:ascii="Times New Roman" w:hAnsi="Times New Roman"/>
          <w:sz w:val="24"/>
          <w:szCs w:val="24"/>
        </w:rPr>
        <w:t xml:space="preserve">други разходи за външни услуги се дължат на </w:t>
      </w:r>
      <w:r w:rsidRPr="00637125">
        <w:rPr>
          <w:rFonts w:ascii="Times New Roman" w:hAnsi="Times New Roman"/>
          <w:sz w:val="24"/>
          <w:szCs w:val="24"/>
        </w:rPr>
        <w:t>обстоятелството, че в отчета за 2015г. не са п</w:t>
      </w:r>
      <w:r>
        <w:rPr>
          <w:rFonts w:ascii="Times New Roman" w:hAnsi="Times New Roman"/>
          <w:sz w:val="24"/>
          <w:szCs w:val="24"/>
        </w:rPr>
        <w:t>редставени коректно.</w:t>
      </w:r>
      <w:r w:rsidRPr="00637125">
        <w:rPr>
          <w:rFonts w:ascii="Times New Roman" w:hAnsi="Times New Roman"/>
          <w:sz w:val="24"/>
          <w:szCs w:val="24"/>
        </w:rPr>
        <w:t xml:space="preserve"> С цел достоверно представяне на информацията тези разходи са рекласифицирани за периода 2017 – 2021г. и са посочени на ред </w:t>
      </w:r>
      <w:r>
        <w:rPr>
          <w:rFonts w:ascii="Times New Roman" w:hAnsi="Times New Roman"/>
          <w:sz w:val="24"/>
          <w:szCs w:val="24"/>
        </w:rPr>
        <w:t>„2.14 Външни услуги за оперативен ремонт“.</w:t>
      </w:r>
      <w:r w:rsidRPr="00637125">
        <w:rPr>
          <w:rFonts w:ascii="Times New Roman" w:hAnsi="Times New Roman"/>
          <w:sz w:val="24"/>
          <w:szCs w:val="24"/>
        </w:rPr>
        <w:t xml:space="preserve"> Подробно тази рекласификация е представена в справка „12.1 Разходи-увеличение и намаление“ от електронния модел на бизнес плана.</w:t>
      </w:r>
    </w:p>
    <w:p w:rsidR="00133638" w:rsidRPr="00DF2C7B" w:rsidRDefault="00133638" w:rsidP="00E67118">
      <w:pPr>
        <w:pStyle w:val="Heading5"/>
        <w:numPr>
          <w:ilvl w:val="2"/>
          <w:numId w:val="3"/>
        </w:numPr>
        <w:ind w:left="1134" w:hanging="567"/>
        <w:rPr>
          <w:rFonts w:ascii="Times New Roman" w:hAnsi="Times New Roman"/>
          <w:sz w:val="24"/>
          <w:szCs w:val="24"/>
          <w:lang w:eastAsia="bg-BG"/>
        </w:rPr>
      </w:pPr>
      <w:bookmarkStart w:id="189" w:name="_Toc450131566"/>
      <w:r w:rsidRPr="00DF2C7B">
        <w:rPr>
          <w:rFonts w:ascii="Times New Roman" w:hAnsi="Times New Roman"/>
          <w:sz w:val="24"/>
          <w:szCs w:val="24"/>
          <w:lang w:eastAsia="bg-BG"/>
        </w:rPr>
        <w:t>Разходи за възнаграждения и осигуровки</w:t>
      </w:r>
      <w:bookmarkEnd w:id="189"/>
    </w:p>
    <w:p w:rsidR="00464F06" w:rsidRPr="00DF2C7B" w:rsidRDefault="00464F06"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 xml:space="preserve">Разходите за заплати и осигуровки на „Водоснабдяване и канализация“ ЕООД, гр. Хасково за услугата пречистване на отпадъчни води за 2015 г. възлизат на </w:t>
      </w:r>
      <w:r w:rsidR="0059575E">
        <w:rPr>
          <w:rFonts w:ascii="Times New Roman" w:hAnsi="Times New Roman"/>
          <w:sz w:val="24"/>
          <w:szCs w:val="24"/>
        </w:rPr>
        <w:t>305</w:t>
      </w:r>
      <w:r w:rsidRPr="00DF2C7B">
        <w:rPr>
          <w:rFonts w:ascii="Times New Roman" w:hAnsi="Times New Roman"/>
          <w:sz w:val="24"/>
          <w:szCs w:val="24"/>
        </w:rPr>
        <w:t xml:space="preserve"> хил.лв., от които </w:t>
      </w:r>
      <w:r w:rsidR="0059575E">
        <w:rPr>
          <w:rFonts w:ascii="Times New Roman" w:hAnsi="Times New Roman"/>
          <w:sz w:val="24"/>
          <w:szCs w:val="24"/>
        </w:rPr>
        <w:t>248</w:t>
      </w:r>
      <w:r w:rsidRPr="00DF2C7B">
        <w:rPr>
          <w:rFonts w:ascii="Times New Roman" w:hAnsi="Times New Roman"/>
          <w:sz w:val="24"/>
          <w:szCs w:val="24"/>
        </w:rPr>
        <w:t xml:space="preserve"> хил.лв. за заплати и </w:t>
      </w:r>
      <w:r w:rsidR="0059575E">
        <w:rPr>
          <w:rFonts w:ascii="Times New Roman" w:hAnsi="Times New Roman"/>
          <w:sz w:val="24"/>
          <w:szCs w:val="24"/>
        </w:rPr>
        <w:t>57</w:t>
      </w:r>
      <w:r w:rsidRPr="00DF2C7B">
        <w:rPr>
          <w:rFonts w:ascii="Times New Roman" w:hAnsi="Times New Roman"/>
          <w:sz w:val="24"/>
          <w:szCs w:val="24"/>
        </w:rPr>
        <w:t xml:space="preserve"> хил.лв. за осигуровки Те съставляват </w:t>
      </w:r>
      <w:r w:rsidR="00D55AC0">
        <w:rPr>
          <w:rFonts w:ascii="Times New Roman" w:hAnsi="Times New Roman"/>
          <w:sz w:val="24"/>
          <w:szCs w:val="24"/>
          <w:lang w:val="en-US"/>
        </w:rPr>
        <w:t>38.30</w:t>
      </w:r>
      <w:r w:rsidR="0059575E">
        <w:rPr>
          <w:rFonts w:ascii="Times New Roman" w:hAnsi="Times New Roman"/>
          <w:sz w:val="24"/>
          <w:szCs w:val="24"/>
        </w:rPr>
        <w:t xml:space="preserve"> </w:t>
      </w:r>
      <w:r w:rsidRPr="00DF2C7B">
        <w:rPr>
          <w:rFonts w:ascii="Times New Roman" w:hAnsi="Times New Roman"/>
          <w:sz w:val="24"/>
          <w:szCs w:val="24"/>
        </w:rPr>
        <w:t xml:space="preserve">% от общите разходи за услугата в размер на </w:t>
      </w:r>
      <w:r w:rsidR="0059575E">
        <w:rPr>
          <w:rFonts w:ascii="Times New Roman" w:hAnsi="Times New Roman"/>
          <w:sz w:val="24"/>
          <w:szCs w:val="24"/>
        </w:rPr>
        <w:t>7</w:t>
      </w:r>
      <w:r w:rsidR="00AE4F7F">
        <w:rPr>
          <w:rFonts w:ascii="Times New Roman" w:hAnsi="Times New Roman"/>
          <w:sz w:val="24"/>
          <w:szCs w:val="24"/>
          <w:lang w:val="en-US"/>
        </w:rPr>
        <w:t>96</w:t>
      </w:r>
      <w:r w:rsidRPr="00DF2C7B">
        <w:rPr>
          <w:rFonts w:ascii="Times New Roman" w:hAnsi="Times New Roman"/>
          <w:sz w:val="24"/>
          <w:szCs w:val="24"/>
        </w:rPr>
        <w:t xml:space="preserve"> хил. лв.</w:t>
      </w:r>
    </w:p>
    <w:p w:rsidR="00464F06" w:rsidRDefault="00464F06"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Изменението на разходите възнаграждения и осигуровки за периода на бизнес плана е както следва:</w:t>
      </w:r>
    </w:p>
    <w:tbl>
      <w:tblPr>
        <w:tblW w:w="9620" w:type="dxa"/>
        <w:tblInd w:w="60" w:type="dxa"/>
        <w:tblCellMar>
          <w:left w:w="70" w:type="dxa"/>
          <w:right w:w="70" w:type="dxa"/>
        </w:tblCellMar>
        <w:tblLook w:val="04A0"/>
      </w:tblPr>
      <w:tblGrid>
        <w:gridCol w:w="397"/>
        <w:gridCol w:w="2874"/>
        <w:gridCol w:w="907"/>
        <w:gridCol w:w="907"/>
        <w:gridCol w:w="907"/>
        <w:gridCol w:w="907"/>
        <w:gridCol w:w="907"/>
        <w:gridCol w:w="907"/>
        <w:gridCol w:w="907"/>
      </w:tblGrid>
      <w:tr w:rsidR="00130D2A" w:rsidRPr="00130D2A" w:rsidTr="00AF7A50">
        <w:trPr>
          <w:trHeight w:val="315"/>
        </w:trPr>
        <w:tc>
          <w:tcPr>
            <w:tcW w:w="397"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130D2A" w:rsidRPr="00130D2A" w:rsidRDefault="00130D2A" w:rsidP="00D55AC0">
            <w:pPr>
              <w:spacing w:after="0" w:line="240" w:lineRule="auto"/>
              <w:jc w:val="center"/>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w:t>
            </w:r>
          </w:p>
        </w:tc>
        <w:tc>
          <w:tcPr>
            <w:tcW w:w="2874" w:type="dxa"/>
            <w:vMerge w:val="restart"/>
            <w:tcBorders>
              <w:top w:val="single" w:sz="8" w:space="0" w:color="auto"/>
              <w:left w:val="single" w:sz="4" w:space="0" w:color="auto"/>
              <w:bottom w:val="single" w:sz="4" w:space="0" w:color="auto"/>
              <w:right w:val="nil"/>
            </w:tcBorders>
            <w:shd w:val="clear" w:color="000000" w:fill="D8D8D8"/>
            <w:vAlign w:val="center"/>
            <w:hideMark/>
          </w:tcPr>
          <w:p w:rsidR="00130D2A" w:rsidRPr="00130D2A" w:rsidRDefault="00130D2A" w:rsidP="00D55AC0">
            <w:pPr>
              <w:spacing w:after="0" w:line="240" w:lineRule="auto"/>
              <w:jc w:val="center"/>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Разходи по икономически елементи</w:t>
            </w: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130D2A" w:rsidRPr="00130D2A" w:rsidRDefault="00130D2A" w:rsidP="00D55AC0">
            <w:pPr>
              <w:spacing w:after="0" w:line="240" w:lineRule="auto"/>
              <w:jc w:val="center"/>
              <w:rPr>
                <w:rFonts w:ascii="Times New Roman" w:eastAsia="Times New Roman" w:hAnsi="Times New Roman"/>
                <w:b/>
                <w:color w:val="000000"/>
                <w:sz w:val="16"/>
                <w:szCs w:val="16"/>
                <w:lang w:eastAsia="bg-BG"/>
              </w:rPr>
            </w:pPr>
            <w:r w:rsidRPr="00130D2A">
              <w:rPr>
                <w:rFonts w:ascii="Times New Roman" w:eastAsia="Times New Roman" w:hAnsi="Times New Roman"/>
                <w:b/>
                <w:color w:val="000000"/>
                <w:sz w:val="16"/>
                <w:szCs w:val="16"/>
                <w:lang w:eastAsia="bg-BG"/>
              </w:rPr>
              <w:t>Промяна в хил. лв.</w:t>
            </w:r>
          </w:p>
        </w:tc>
      </w:tr>
      <w:tr w:rsidR="00130D2A" w:rsidRPr="00130D2A" w:rsidTr="00AF7A50">
        <w:trPr>
          <w:trHeight w:val="315"/>
        </w:trPr>
        <w:tc>
          <w:tcPr>
            <w:tcW w:w="397" w:type="dxa"/>
            <w:vMerge/>
            <w:tcBorders>
              <w:top w:val="single" w:sz="8" w:space="0" w:color="auto"/>
              <w:left w:val="single" w:sz="8" w:space="0" w:color="auto"/>
              <w:bottom w:val="single" w:sz="4" w:space="0" w:color="auto"/>
              <w:right w:val="single" w:sz="4" w:space="0" w:color="auto"/>
            </w:tcBorders>
            <w:vAlign w:val="center"/>
            <w:hideMark/>
          </w:tcPr>
          <w:p w:rsidR="00130D2A" w:rsidRPr="00130D2A" w:rsidRDefault="00130D2A" w:rsidP="00D55AC0">
            <w:pPr>
              <w:spacing w:after="0" w:line="240" w:lineRule="auto"/>
              <w:rPr>
                <w:rFonts w:ascii="Times New Roman" w:eastAsia="Times New Roman" w:hAnsi="Times New Roman"/>
                <w:b/>
                <w:bCs/>
                <w:sz w:val="16"/>
                <w:szCs w:val="16"/>
                <w:lang w:eastAsia="bg-BG"/>
              </w:rPr>
            </w:pPr>
          </w:p>
        </w:tc>
        <w:tc>
          <w:tcPr>
            <w:tcW w:w="2874" w:type="dxa"/>
            <w:vMerge/>
            <w:tcBorders>
              <w:top w:val="single" w:sz="8" w:space="0" w:color="auto"/>
              <w:left w:val="single" w:sz="4" w:space="0" w:color="auto"/>
              <w:bottom w:val="single" w:sz="4" w:space="0" w:color="auto"/>
              <w:right w:val="nil"/>
            </w:tcBorders>
            <w:vAlign w:val="center"/>
            <w:hideMark/>
          </w:tcPr>
          <w:p w:rsidR="00130D2A" w:rsidRPr="00130D2A" w:rsidRDefault="00130D2A" w:rsidP="00D55AC0">
            <w:pPr>
              <w:spacing w:after="0" w:line="240" w:lineRule="auto"/>
              <w:rPr>
                <w:rFonts w:ascii="Times New Roman" w:eastAsia="Times New Roman" w:hAnsi="Times New Roman"/>
                <w:b/>
                <w:bCs/>
                <w:sz w:val="16"/>
                <w:szCs w:val="16"/>
                <w:lang w:eastAsia="bg-BG"/>
              </w:rPr>
            </w:pP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130D2A" w:rsidRPr="00130D2A" w:rsidRDefault="00130D2A" w:rsidP="00D55AC0">
            <w:pPr>
              <w:spacing w:after="0" w:line="240" w:lineRule="auto"/>
              <w:jc w:val="center"/>
              <w:rPr>
                <w:rFonts w:ascii="Times New Roman" w:eastAsia="Times New Roman" w:hAnsi="Times New Roman"/>
                <w:b/>
                <w:color w:val="000000"/>
                <w:sz w:val="16"/>
                <w:szCs w:val="16"/>
                <w:lang w:eastAsia="bg-BG"/>
              </w:rPr>
            </w:pPr>
            <w:r w:rsidRPr="00130D2A">
              <w:rPr>
                <w:rFonts w:ascii="Times New Roman" w:eastAsia="Times New Roman" w:hAnsi="Times New Roman"/>
                <w:b/>
                <w:color w:val="000000"/>
                <w:sz w:val="16"/>
                <w:szCs w:val="16"/>
                <w:lang w:eastAsia="bg-BG"/>
              </w:rPr>
              <w:t>Пречистване на отпадъчните води</w:t>
            </w:r>
          </w:p>
        </w:tc>
      </w:tr>
      <w:tr w:rsidR="00130D2A" w:rsidRPr="00130D2A" w:rsidTr="00AF7A50">
        <w:trPr>
          <w:trHeight w:val="20"/>
        </w:trPr>
        <w:tc>
          <w:tcPr>
            <w:tcW w:w="397" w:type="dxa"/>
            <w:vMerge/>
            <w:tcBorders>
              <w:top w:val="single" w:sz="8" w:space="0" w:color="auto"/>
              <w:left w:val="single" w:sz="8" w:space="0" w:color="auto"/>
              <w:bottom w:val="single" w:sz="4" w:space="0" w:color="auto"/>
              <w:right w:val="single" w:sz="4" w:space="0" w:color="auto"/>
            </w:tcBorders>
            <w:vAlign w:val="center"/>
            <w:hideMark/>
          </w:tcPr>
          <w:p w:rsidR="00130D2A" w:rsidRPr="00130D2A" w:rsidRDefault="00130D2A" w:rsidP="00D55AC0">
            <w:pPr>
              <w:spacing w:after="0" w:line="240" w:lineRule="auto"/>
              <w:rPr>
                <w:rFonts w:ascii="Times New Roman" w:eastAsia="Times New Roman" w:hAnsi="Times New Roman"/>
                <w:b/>
                <w:bCs/>
                <w:sz w:val="16"/>
                <w:szCs w:val="16"/>
                <w:lang w:eastAsia="bg-BG"/>
              </w:rPr>
            </w:pPr>
          </w:p>
        </w:tc>
        <w:tc>
          <w:tcPr>
            <w:tcW w:w="2874" w:type="dxa"/>
            <w:vMerge/>
            <w:tcBorders>
              <w:top w:val="single" w:sz="8" w:space="0" w:color="auto"/>
              <w:left w:val="single" w:sz="4" w:space="0" w:color="auto"/>
              <w:bottom w:val="single" w:sz="4" w:space="0" w:color="auto"/>
              <w:right w:val="nil"/>
            </w:tcBorders>
            <w:vAlign w:val="center"/>
            <w:hideMark/>
          </w:tcPr>
          <w:p w:rsidR="00130D2A" w:rsidRPr="00130D2A" w:rsidRDefault="00130D2A" w:rsidP="00D55AC0">
            <w:pPr>
              <w:spacing w:after="0" w:line="240" w:lineRule="auto"/>
              <w:rPr>
                <w:rFonts w:ascii="Times New Roman" w:eastAsia="Times New Roman" w:hAnsi="Times New Roman"/>
                <w:b/>
                <w:bCs/>
                <w:sz w:val="16"/>
                <w:szCs w:val="16"/>
                <w:lang w:eastAsia="bg-BG"/>
              </w:rPr>
            </w:pPr>
          </w:p>
        </w:tc>
        <w:tc>
          <w:tcPr>
            <w:tcW w:w="907" w:type="dxa"/>
            <w:tcBorders>
              <w:top w:val="nil"/>
              <w:left w:val="single" w:sz="8" w:space="0" w:color="auto"/>
              <w:bottom w:val="nil"/>
              <w:right w:val="single" w:sz="8" w:space="0" w:color="auto"/>
            </w:tcBorders>
            <w:shd w:val="clear" w:color="000000" w:fill="D8D8D8"/>
            <w:vAlign w:val="bottom"/>
            <w:hideMark/>
          </w:tcPr>
          <w:p w:rsidR="00130D2A" w:rsidRPr="00130D2A" w:rsidRDefault="00130D2A" w:rsidP="00D55AC0">
            <w:pPr>
              <w:spacing w:after="0" w:line="240" w:lineRule="auto"/>
              <w:jc w:val="center"/>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2015 г.</w:t>
            </w:r>
          </w:p>
        </w:tc>
        <w:tc>
          <w:tcPr>
            <w:tcW w:w="907" w:type="dxa"/>
            <w:tcBorders>
              <w:top w:val="nil"/>
              <w:left w:val="single" w:sz="8" w:space="0" w:color="auto"/>
              <w:bottom w:val="nil"/>
              <w:right w:val="single" w:sz="8" w:space="0" w:color="auto"/>
            </w:tcBorders>
            <w:shd w:val="clear" w:color="000000" w:fill="D8D8D8"/>
            <w:noWrap/>
            <w:vAlign w:val="bottom"/>
            <w:hideMark/>
          </w:tcPr>
          <w:p w:rsidR="00130D2A" w:rsidRPr="00130D2A" w:rsidRDefault="00130D2A" w:rsidP="00D55AC0">
            <w:pPr>
              <w:spacing w:after="0" w:line="240" w:lineRule="auto"/>
              <w:jc w:val="center"/>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2016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130D2A" w:rsidRPr="00130D2A" w:rsidRDefault="00130D2A" w:rsidP="00D55AC0">
            <w:pPr>
              <w:spacing w:after="0" w:line="240" w:lineRule="auto"/>
              <w:jc w:val="center"/>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2017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130D2A" w:rsidRPr="00130D2A" w:rsidRDefault="00130D2A" w:rsidP="00D55AC0">
            <w:pPr>
              <w:spacing w:after="0" w:line="240" w:lineRule="auto"/>
              <w:jc w:val="center"/>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2018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130D2A" w:rsidRPr="00130D2A" w:rsidRDefault="00130D2A" w:rsidP="00D55AC0">
            <w:pPr>
              <w:spacing w:after="0" w:line="240" w:lineRule="auto"/>
              <w:jc w:val="center"/>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2019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130D2A" w:rsidRPr="00130D2A" w:rsidRDefault="00130D2A" w:rsidP="00D55AC0">
            <w:pPr>
              <w:spacing w:after="0" w:line="240" w:lineRule="auto"/>
              <w:jc w:val="center"/>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2020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130D2A" w:rsidRPr="00130D2A" w:rsidRDefault="00130D2A" w:rsidP="00D55AC0">
            <w:pPr>
              <w:spacing w:after="0" w:line="240" w:lineRule="auto"/>
              <w:jc w:val="center"/>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2021 г.-2015 г.</w:t>
            </w:r>
          </w:p>
        </w:tc>
      </w:tr>
      <w:tr w:rsidR="00D55AC0" w:rsidRPr="00130D2A" w:rsidTr="00CE1A86">
        <w:trPr>
          <w:trHeight w:val="20"/>
        </w:trPr>
        <w:tc>
          <w:tcPr>
            <w:tcW w:w="397"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D55AC0" w:rsidRPr="00130D2A" w:rsidRDefault="00D55AC0" w:rsidP="00D55AC0">
            <w:pPr>
              <w:spacing w:after="0" w:line="240" w:lineRule="auto"/>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4</w:t>
            </w:r>
          </w:p>
        </w:tc>
        <w:tc>
          <w:tcPr>
            <w:tcW w:w="2874" w:type="dxa"/>
            <w:tcBorders>
              <w:top w:val="single" w:sz="8" w:space="0" w:color="auto"/>
              <w:left w:val="nil"/>
              <w:bottom w:val="single" w:sz="8" w:space="0" w:color="auto"/>
              <w:right w:val="nil"/>
            </w:tcBorders>
            <w:shd w:val="clear" w:color="000000" w:fill="CCFFFF"/>
            <w:vAlign w:val="center"/>
            <w:hideMark/>
          </w:tcPr>
          <w:p w:rsidR="00D55AC0" w:rsidRPr="00130D2A" w:rsidRDefault="00D55AC0" w:rsidP="00D55AC0">
            <w:pPr>
              <w:spacing w:after="0" w:line="240" w:lineRule="auto"/>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Разходи за възнаграждения</w:t>
            </w:r>
          </w:p>
        </w:tc>
        <w:tc>
          <w:tcPr>
            <w:tcW w:w="907"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D55AC0" w:rsidRPr="00046F5E" w:rsidRDefault="00D55AC0" w:rsidP="00D55AC0">
            <w:pPr>
              <w:spacing w:before="100" w:beforeAutospacing="1" w:after="0" w:line="240" w:lineRule="auto"/>
              <w:jc w:val="right"/>
              <w:rPr>
                <w:rFonts w:ascii="Times New Roman" w:eastAsia="Times New Roman" w:hAnsi="Times New Roman"/>
                <w:b/>
                <w:bCs/>
                <w:sz w:val="16"/>
                <w:szCs w:val="16"/>
                <w:lang w:eastAsia="bg-BG"/>
              </w:rPr>
            </w:pPr>
            <w:r w:rsidRPr="00046F5E">
              <w:rPr>
                <w:rFonts w:ascii="Times New Roman" w:eastAsia="Times New Roman" w:hAnsi="Times New Roman"/>
                <w:b/>
                <w:bCs/>
                <w:sz w:val="16"/>
                <w:szCs w:val="16"/>
                <w:lang w:eastAsia="bg-BG"/>
              </w:rPr>
              <w:t>248</w:t>
            </w:r>
          </w:p>
        </w:tc>
        <w:tc>
          <w:tcPr>
            <w:tcW w:w="907" w:type="dxa"/>
            <w:tcBorders>
              <w:top w:val="single" w:sz="8" w:space="0" w:color="auto"/>
              <w:left w:val="single" w:sz="4" w:space="0" w:color="auto"/>
              <w:bottom w:val="nil"/>
              <w:right w:val="nil"/>
            </w:tcBorders>
            <w:shd w:val="clear" w:color="000000" w:fill="CCFFFF"/>
            <w:vAlign w:val="center"/>
            <w:hideMark/>
          </w:tcPr>
          <w:p w:rsidR="00D55AC0" w:rsidRPr="00046F5E" w:rsidRDefault="00D55AC0" w:rsidP="00D55AC0">
            <w:pPr>
              <w:spacing w:before="100" w:beforeAutospacing="1" w:after="0" w:line="240" w:lineRule="auto"/>
              <w:jc w:val="right"/>
              <w:rPr>
                <w:rFonts w:ascii="Times New Roman" w:eastAsia="Times New Roman" w:hAnsi="Times New Roman"/>
                <w:b/>
                <w:bCs/>
                <w:sz w:val="16"/>
                <w:szCs w:val="16"/>
                <w:lang w:eastAsia="bg-BG"/>
              </w:rPr>
            </w:pPr>
            <w:r w:rsidRPr="00046F5E">
              <w:rPr>
                <w:rFonts w:ascii="Times New Roman" w:eastAsia="Times New Roman" w:hAnsi="Times New Roman"/>
                <w:b/>
                <w:bCs/>
                <w:sz w:val="16"/>
                <w:szCs w:val="16"/>
                <w:lang w:eastAsia="bg-BG"/>
              </w:rPr>
              <w:t>58</w:t>
            </w:r>
          </w:p>
        </w:tc>
        <w:tc>
          <w:tcPr>
            <w:tcW w:w="907" w:type="dxa"/>
            <w:tcBorders>
              <w:top w:val="single" w:sz="8" w:space="0" w:color="auto"/>
              <w:left w:val="single" w:sz="8" w:space="0" w:color="auto"/>
              <w:bottom w:val="nil"/>
              <w:right w:val="nil"/>
            </w:tcBorders>
            <w:shd w:val="clear" w:color="000000" w:fill="CCFFFF"/>
            <w:vAlign w:val="center"/>
            <w:hideMark/>
          </w:tcPr>
          <w:p w:rsidR="00D55AC0" w:rsidRPr="00D55AC0" w:rsidRDefault="00D55AC0" w:rsidP="00D55AC0">
            <w:pPr>
              <w:spacing w:before="100" w:beforeAutospacing="1" w:after="0"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124 </w:t>
            </w:r>
          </w:p>
        </w:tc>
        <w:tc>
          <w:tcPr>
            <w:tcW w:w="907" w:type="dxa"/>
            <w:tcBorders>
              <w:top w:val="single" w:sz="8" w:space="0" w:color="auto"/>
              <w:left w:val="single" w:sz="8" w:space="0" w:color="auto"/>
              <w:bottom w:val="nil"/>
              <w:right w:val="nil"/>
            </w:tcBorders>
            <w:shd w:val="clear" w:color="000000" w:fill="CCFFFF"/>
            <w:hideMark/>
          </w:tcPr>
          <w:p w:rsidR="00D55AC0" w:rsidRPr="00D55AC0" w:rsidRDefault="00D55AC0" w:rsidP="00D55AC0">
            <w:pPr>
              <w:spacing w:before="100" w:beforeAutospacing="1" w:after="0"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21 </w:t>
            </w:r>
          </w:p>
        </w:tc>
        <w:tc>
          <w:tcPr>
            <w:tcW w:w="907" w:type="dxa"/>
            <w:tcBorders>
              <w:top w:val="single" w:sz="8" w:space="0" w:color="auto"/>
              <w:left w:val="single" w:sz="8" w:space="0" w:color="auto"/>
              <w:bottom w:val="nil"/>
              <w:right w:val="nil"/>
            </w:tcBorders>
            <w:shd w:val="clear" w:color="000000" w:fill="CCFFFF"/>
            <w:vAlign w:val="center"/>
            <w:hideMark/>
          </w:tcPr>
          <w:p w:rsidR="00D55AC0" w:rsidRPr="00D55AC0" w:rsidRDefault="00D55AC0" w:rsidP="00D55AC0">
            <w:pPr>
              <w:spacing w:after="0" w:line="240" w:lineRule="auto"/>
              <w:jc w:val="center"/>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26 </w:t>
            </w:r>
          </w:p>
        </w:tc>
        <w:tc>
          <w:tcPr>
            <w:tcW w:w="907" w:type="dxa"/>
            <w:tcBorders>
              <w:top w:val="single" w:sz="8" w:space="0" w:color="auto"/>
              <w:left w:val="single" w:sz="8" w:space="0" w:color="auto"/>
              <w:bottom w:val="nil"/>
              <w:right w:val="nil"/>
            </w:tcBorders>
            <w:shd w:val="clear" w:color="000000" w:fill="CCFFFF"/>
            <w:vAlign w:val="center"/>
            <w:hideMark/>
          </w:tcPr>
          <w:p w:rsidR="00D55AC0" w:rsidRPr="00D55AC0" w:rsidRDefault="00D55AC0" w:rsidP="00D55AC0">
            <w:pPr>
              <w:spacing w:after="0" w:line="240" w:lineRule="auto"/>
              <w:jc w:val="center"/>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35 </w:t>
            </w:r>
          </w:p>
        </w:tc>
        <w:tc>
          <w:tcPr>
            <w:tcW w:w="907" w:type="dxa"/>
            <w:tcBorders>
              <w:top w:val="single" w:sz="8" w:space="0" w:color="auto"/>
              <w:left w:val="single" w:sz="8" w:space="0" w:color="auto"/>
              <w:bottom w:val="nil"/>
              <w:right w:val="single" w:sz="4" w:space="0" w:color="auto"/>
            </w:tcBorders>
            <w:shd w:val="clear" w:color="000000" w:fill="CCFFFF"/>
            <w:vAlign w:val="center"/>
            <w:hideMark/>
          </w:tcPr>
          <w:p w:rsidR="00D55AC0" w:rsidRPr="00D55AC0" w:rsidRDefault="00D55AC0" w:rsidP="00D55AC0">
            <w:pPr>
              <w:spacing w:after="0" w:line="240" w:lineRule="auto"/>
              <w:jc w:val="center"/>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283 </w:t>
            </w:r>
          </w:p>
        </w:tc>
      </w:tr>
      <w:tr w:rsidR="00D55AC0" w:rsidRPr="00130D2A" w:rsidTr="00CE1A8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D55AC0" w:rsidRPr="00130D2A" w:rsidRDefault="00D55AC0" w:rsidP="00D55AC0">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4.1</w:t>
            </w:r>
          </w:p>
        </w:tc>
        <w:tc>
          <w:tcPr>
            <w:tcW w:w="2874" w:type="dxa"/>
            <w:tcBorders>
              <w:top w:val="nil"/>
              <w:left w:val="nil"/>
              <w:bottom w:val="single" w:sz="4" w:space="0" w:color="auto"/>
              <w:right w:val="nil"/>
            </w:tcBorders>
            <w:shd w:val="clear" w:color="auto" w:fill="auto"/>
            <w:vAlign w:val="center"/>
            <w:hideMark/>
          </w:tcPr>
          <w:p w:rsidR="00D55AC0" w:rsidRPr="00130D2A" w:rsidRDefault="00D55AC0" w:rsidP="00D55AC0">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разходи за трудови възнаграждения</w:t>
            </w:r>
          </w:p>
        </w:tc>
        <w:tc>
          <w:tcPr>
            <w:tcW w:w="907" w:type="dxa"/>
            <w:tcBorders>
              <w:top w:val="single" w:sz="4" w:space="0" w:color="auto"/>
              <w:left w:val="single" w:sz="8" w:space="0" w:color="auto"/>
              <w:bottom w:val="single" w:sz="4" w:space="0" w:color="auto"/>
              <w:right w:val="nil"/>
            </w:tcBorders>
            <w:shd w:val="clear" w:color="auto" w:fill="auto"/>
            <w:vAlign w:val="center"/>
            <w:hideMark/>
          </w:tcPr>
          <w:p w:rsidR="00D55AC0" w:rsidRPr="00046F5E" w:rsidRDefault="00D55AC0" w:rsidP="00D55AC0">
            <w:pPr>
              <w:spacing w:after="0" w:line="240" w:lineRule="auto"/>
              <w:jc w:val="right"/>
              <w:rPr>
                <w:rFonts w:ascii="Times New Roman" w:eastAsia="Times New Roman" w:hAnsi="Times New Roman"/>
                <w:sz w:val="16"/>
                <w:szCs w:val="16"/>
                <w:lang w:eastAsia="bg-BG"/>
              </w:rPr>
            </w:pPr>
            <w:r w:rsidRPr="00046F5E">
              <w:rPr>
                <w:rFonts w:ascii="Times New Roman" w:eastAsia="Times New Roman" w:hAnsi="Times New Roman"/>
                <w:sz w:val="16"/>
                <w:szCs w:val="16"/>
                <w:lang w:eastAsia="bg-BG"/>
              </w:rPr>
              <w:t>248</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58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55 </w:t>
            </w:r>
          </w:p>
        </w:tc>
        <w:tc>
          <w:tcPr>
            <w:tcW w:w="907" w:type="dxa"/>
            <w:tcBorders>
              <w:top w:val="single" w:sz="4" w:space="0" w:color="auto"/>
              <w:left w:val="nil"/>
              <w:bottom w:val="single" w:sz="4" w:space="0" w:color="auto"/>
              <w:right w:val="single" w:sz="4" w:space="0" w:color="auto"/>
            </w:tcBorders>
            <w:shd w:val="clear" w:color="auto" w:fill="auto"/>
            <w:noWrap/>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-45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-44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-37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185 </w:t>
            </w:r>
          </w:p>
        </w:tc>
      </w:tr>
      <w:tr w:rsidR="00AE4F7F" w:rsidRPr="00130D2A" w:rsidTr="00CE1A8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AE4F7F" w:rsidRPr="00130D2A" w:rsidRDefault="00AE4F7F" w:rsidP="00AE4F7F">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4.2</w:t>
            </w:r>
          </w:p>
        </w:tc>
        <w:tc>
          <w:tcPr>
            <w:tcW w:w="2874" w:type="dxa"/>
            <w:tcBorders>
              <w:top w:val="nil"/>
              <w:left w:val="nil"/>
              <w:bottom w:val="single" w:sz="4" w:space="0" w:color="auto"/>
              <w:right w:val="nil"/>
            </w:tcBorders>
            <w:shd w:val="clear" w:color="000000" w:fill="auto"/>
            <w:vAlign w:val="center"/>
            <w:hideMark/>
          </w:tcPr>
          <w:p w:rsidR="00AE4F7F" w:rsidRPr="00130D2A" w:rsidRDefault="00AE4F7F" w:rsidP="00AE4F7F">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разходи за трудови възнаграждения за оперативен ремонт</w:t>
            </w:r>
          </w:p>
        </w:tc>
        <w:tc>
          <w:tcPr>
            <w:tcW w:w="907" w:type="dxa"/>
            <w:tcBorders>
              <w:top w:val="nil"/>
              <w:left w:val="single" w:sz="8" w:space="0" w:color="auto"/>
              <w:bottom w:val="single" w:sz="4" w:space="0" w:color="auto"/>
              <w:right w:val="nil"/>
            </w:tcBorders>
            <w:shd w:val="clear" w:color="auto" w:fill="auto"/>
            <w:vAlign w:val="center"/>
            <w:hideMark/>
          </w:tcPr>
          <w:p w:rsidR="00AE4F7F" w:rsidRPr="00046F5E" w:rsidRDefault="00AE4F7F" w:rsidP="00AE4F7F">
            <w:pPr>
              <w:spacing w:after="0" w:line="240" w:lineRule="auto"/>
              <w:jc w:val="right"/>
              <w:rPr>
                <w:rFonts w:ascii="Times New Roman" w:eastAsia="Times New Roman" w:hAnsi="Times New Roman"/>
                <w:sz w:val="16"/>
                <w:szCs w:val="16"/>
                <w:lang w:eastAsia="bg-BG"/>
              </w:rPr>
            </w:pPr>
            <w:r w:rsidRPr="00046F5E">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69 </w:t>
            </w:r>
          </w:p>
        </w:tc>
        <w:tc>
          <w:tcPr>
            <w:tcW w:w="907" w:type="dxa"/>
            <w:tcBorders>
              <w:top w:val="nil"/>
              <w:left w:val="nil"/>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6</w:t>
            </w:r>
            <w:r>
              <w:rPr>
                <w:rFonts w:ascii="Times New Roman" w:eastAsia="Times New Roman" w:hAnsi="Times New Roman"/>
                <w:sz w:val="16"/>
                <w:szCs w:val="16"/>
                <w:lang w:val="en-US" w:eastAsia="bg-BG"/>
              </w:rPr>
              <w:t>6</w:t>
            </w:r>
            <w:r w:rsidRPr="00D55AC0">
              <w:rPr>
                <w:rFonts w:ascii="Times New Roman" w:eastAsia="Times New Roman" w:hAnsi="Times New Roman"/>
                <w:sz w:val="16"/>
                <w:szCs w:val="16"/>
                <w:lang w:eastAsia="bg-BG"/>
              </w:rPr>
              <w:t xml:space="preserve"> </w:t>
            </w:r>
          </w:p>
        </w:tc>
        <w:tc>
          <w:tcPr>
            <w:tcW w:w="907" w:type="dxa"/>
            <w:tcBorders>
              <w:top w:val="nil"/>
              <w:left w:val="nil"/>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70 </w:t>
            </w:r>
          </w:p>
        </w:tc>
        <w:tc>
          <w:tcPr>
            <w:tcW w:w="907" w:type="dxa"/>
            <w:tcBorders>
              <w:top w:val="nil"/>
              <w:left w:val="nil"/>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72 </w:t>
            </w:r>
          </w:p>
        </w:tc>
        <w:tc>
          <w:tcPr>
            <w:tcW w:w="907" w:type="dxa"/>
            <w:tcBorders>
              <w:top w:val="nil"/>
              <w:left w:val="nil"/>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98 </w:t>
            </w:r>
          </w:p>
        </w:tc>
      </w:tr>
      <w:tr w:rsidR="00AE4F7F" w:rsidRPr="00130D2A" w:rsidTr="00CE1A8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AE4F7F" w:rsidRPr="00130D2A" w:rsidRDefault="00AE4F7F" w:rsidP="00AE4F7F">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4.3</w:t>
            </w:r>
          </w:p>
        </w:tc>
        <w:tc>
          <w:tcPr>
            <w:tcW w:w="2874" w:type="dxa"/>
            <w:tcBorders>
              <w:top w:val="nil"/>
              <w:left w:val="nil"/>
              <w:bottom w:val="nil"/>
              <w:right w:val="nil"/>
            </w:tcBorders>
            <w:shd w:val="clear" w:color="000000" w:fill="auto"/>
            <w:vAlign w:val="center"/>
            <w:hideMark/>
          </w:tcPr>
          <w:p w:rsidR="00AE4F7F" w:rsidRPr="00130D2A" w:rsidRDefault="00AE4F7F" w:rsidP="00AE4F7F">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суми по граждански договори и хонорари</w:t>
            </w:r>
          </w:p>
        </w:tc>
        <w:tc>
          <w:tcPr>
            <w:tcW w:w="907" w:type="dxa"/>
            <w:tcBorders>
              <w:top w:val="nil"/>
              <w:left w:val="single" w:sz="8" w:space="0" w:color="auto"/>
              <w:bottom w:val="single" w:sz="4" w:space="0" w:color="auto"/>
              <w:right w:val="nil"/>
            </w:tcBorders>
            <w:shd w:val="clear" w:color="auto" w:fill="auto"/>
            <w:vAlign w:val="center"/>
            <w:hideMark/>
          </w:tcPr>
          <w:p w:rsidR="00AE4F7F" w:rsidRPr="00046F5E" w:rsidRDefault="00AE4F7F" w:rsidP="00AE4F7F">
            <w:pPr>
              <w:spacing w:after="0" w:line="240" w:lineRule="auto"/>
              <w:jc w:val="right"/>
              <w:rPr>
                <w:rFonts w:ascii="Times New Roman" w:eastAsia="Times New Roman" w:hAnsi="Times New Roman"/>
                <w:sz w:val="16"/>
                <w:szCs w:val="16"/>
                <w:lang w:eastAsia="bg-BG"/>
              </w:rPr>
            </w:pPr>
            <w:r w:rsidRPr="00046F5E">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AE4F7F" w:rsidRPr="00D55AC0" w:rsidRDefault="00AE4F7F" w:rsidP="00AE4F7F">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r>
      <w:tr w:rsidR="00D55AC0" w:rsidRPr="00130D2A" w:rsidTr="00CE1A86">
        <w:trPr>
          <w:trHeight w:val="20"/>
        </w:trPr>
        <w:tc>
          <w:tcPr>
            <w:tcW w:w="397"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D55AC0" w:rsidRPr="00130D2A" w:rsidRDefault="00D55AC0" w:rsidP="00D55AC0">
            <w:pPr>
              <w:spacing w:after="0" w:line="240" w:lineRule="auto"/>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5</w:t>
            </w:r>
          </w:p>
        </w:tc>
        <w:tc>
          <w:tcPr>
            <w:tcW w:w="2874" w:type="dxa"/>
            <w:tcBorders>
              <w:top w:val="single" w:sz="8" w:space="0" w:color="auto"/>
              <w:left w:val="nil"/>
              <w:bottom w:val="single" w:sz="8" w:space="0" w:color="auto"/>
              <w:right w:val="nil"/>
            </w:tcBorders>
            <w:shd w:val="clear" w:color="000000" w:fill="CCFFFF"/>
            <w:vAlign w:val="center"/>
            <w:hideMark/>
          </w:tcPr>
          <w:p w:rsidR="00D55AC0" w:rsidRPr="00130D2A" w:rsidRDefault="00D55AC0" w:rsidP="00D55AC0">
            <w:pPr>
              <w:spacing w:after="0" w:line="240" w:lineRule="auto"/>
              <w:rPr>
                <w:rFonts w:ascii="Times New Roman" w:eastAsia="Times New Roman" w:hAnsi="Times New Roman"/>
                <w:b/>
                <w:bCs/>
                <w:sz w:val="16"/>
                <w:szCs w:val="16"/>
                <w:lang w:eastAsia="bg-BG"/>
              </w:rPr>
            </w:pPr>
            <w:r w:rsidRPr="00130D2A">
              <w:rPr>
                <w:rFonts w:ascii="Times New Roman" w:eastAsia="Times New Roman" w:hAnsi="Times New Roman"/>
                <w:b/>
                <w:bCs/>
                <w:sz w:val="16"/>
                <w:szCs w:val="16"/>
                <w:lang w:eastAsia="bg-BG"/>
              </w:rPr>
              <w:t>Разходи за осигуровки</w:t>
            </w:r>
          </w:p>
        </w:tc>
        <w:tc>
          <w:tcPr>
            <w:tcW w:w="907" w:type="dxa"/>
            <w:tcBorders>
              <w:top w:val="single" w:sz="8" w:space="0" w:color="auto"/>
              <w:left w:val="single" w:sz="8" w:space="0" w:color="auto"/>
              <w:bottom w:val="single" w:sz="8" w:space="0" w:color="auto"/>
              <w:right w:val="nil"/>
            </w:tcBorders>
            <w:shd w:val="clear" w:color="000000" w:fill="CCFFFF"/>
            <w:vAlign w:val="center"/>
            <w:hideMark/>
          </w:tcPr>
          <w:p w:rsidR="00D55AC0" w:rsidRPr="00046F5E" w:rsidRDefault="00D55AC0" w:rsidP="00D55AC0">
            <w:pPr>
              <w:spacing w:after="0" w:line="240" w:lineRule="auto"/>
              <w:jc w:val="right"/>
              <w:rPr>
                <w:rFonts w:ascii="Times New Roman" w:eastAsia="Times New Roman" w:hAnsi="Times New Roman"/>
                <w:b/>
                <w:bCs/>
                <w:sz w:val="16"/>
                <w:szCs w:val="16"/>
                <w:lang w:eastAsia="bg-BG"/>
              </w:rPr>
            </w:pPr>
            <w:r w:rsidRPr="00046F5E">
              <w:rPr>
                <w:rFonts w:ascii="Times New Roman" w:eastAsia="Times New Roman" w:hAnsi="Times New Roman"/>
                <w:b/>
                <w:bCs/>
                <w:sz w:val="16"/>
                <w:szCs w:val="16"/>
                <w:lang w:eastAsia="bg-BG"/>
              </w:rPr>
              <w:t>57</w:t>
            </w:r>
          </w:p>
        </w:tc>
        <w:tc>
          <w:tcPr>
            <w:tcW w:w="907" w:type="dxa"/>
            <w:tcBorders>
              <w:top w:val="nil"/>
              <w:left w:val="single" w:sz="4" w:space="0" w:color="auto"/>
              <w:bottom w:val="single" w:sz="4" w:space="0" w:color="auto"/>
              <w:right w:val="single" w:sz="4" w:space="0" w:color="auto"/>
            </w:tcBorders>
            <w:shd w:val="clear" w:color="000000" w:fill="CCFFFF"/>
            <w:vAlign w:val="center"/>
            <w:hideMark/>
          </w:tcPr>
          <w:p w:rsidR="00D55AC0" w:rsidRPr="00046F5E" w:rsidRDefault="00D55AC0" w:rsidP="00D55AC0">
            <w:pPr>
              <w:spacing w:after="0" w:line="240" w:lineRule="auto"/>
              <w:jc w:val="right"/>
              <w:rPr>
                <w:rFonts w:ascii="Times New Roman" w:eastAsia="Times New Roman" w:hAnsi="Times New Roman"/>
                <w:b/>
                <w:bCs/>
                <w:sz w:val="16"/>
                <w:szCs w:val="16"/>
                <w:lang w:eastAsia="bg-BG"/>
              </w:rPr>
            </w:pPr>
            <w:r w:rsidRPr="00046F5E">
              <w:rPr>
                <w:rFonts w:ascii="Times New Roman" w:eastAsia="Times New Roman" w:hAnsi="Times New Roman"/>
                <w:b/>
                <w:bCs/>
                <w:sz w:val="16"/>
                <w:szCs w:val="16"/>
                <w:lang w:eastAsia="bg-BG"/>
              </w:rPr>
              <w:t xml:space="preserve">30 </w:t>
            </w:r>
          </w:p>
        </w:tc>
        <w:tc>
          <w:tcPr>
            <w:tcW w:w="907" w:type="dxa"/>
            <w:tcBorders>
              <w:top w:val="nil"/>
              <w:left w:val="nil"/>
              <w:bottom w:val="single" w:sz="4" w:space="0" w:color="auto"/>
              <w:right w:val="single" w:sz="4" w:space="0" w:color="auto"/>
            </w:tcBorders>
            <w:shd w:val="clear" w:color="000000" w:fill="CCFFFF"/>
            <w:vAlign w:val="center"/>
            <w:hideMark/>
          </w:tcPr>
          <w:p w:rsidR="00D55AC0" w:rsidRPr="00D55AC0" w:rsidRDefault="00D55AC0" w:rsidP="00D55AC0">
            <w:pPr>
              <w:spacing w:after="0"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49 </w:t>
            </w:r>
          </w:p>
        </w:tc>
        <w:tc>
          <w:tcPr>
            <w:tcW w:w="907" w:type="dxa"/>
            <w:tcBorders>
              <w:top w:val="nil"/>
              <w:left w:val="nil"/>
              <w:bottom w:val="single" w:sz="4" w:space="0" w:color="auto"/>
              <w:right w:val="single" w:sz="4" w:space="0" w:color="auto"/>
            </w:tcBorders>
            <w:shd w:val="clear" w:color="000000" w:fill="CCFFFF"/>
            <w:hideMark/>
          </w:tcPr>
          <w:p w:rsidR="00D55AC0" w:rsidRPr="00D55AC0" w:rsidRDefault="00D55AC0" w:rsidP="00D55AC0">
            <w:pPr>
              <w:spacing w:after="0"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32 </w:t>
            </w:r>
          </w:p>
        </w:tc>
        <w:tc>
          <w:tcPr>
            <w:tcW w:w="907" w:type="dxa"/>
            <w:tcBorders>
              <w:top w:val="nil"/>
              <w:left w:val="nil"/>
              <w:bottom w:val="single" w:sz="4" w:space="0" w:color="auto"/>
              <w:right w:val="single" w:sz="4" w:space="0" w:color="auto"/>
            </w:tcBorders>
            <w:shd w:val="clear" w:color="000000" w:fill="CCFFFF"/>
            <w:vAlign w:val="center"/>
            <w:hideMark/>
          </w:tcPr>
          <w:p w:rsidR="00D55AC0" w:rsidRPr="00D55AC0" w:rsidRDefault="00D55AC0" w:rsidP="00D55AC0">
            <w:pPr>
              <w:spacing w:after="0"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33 </w:t>
            </w:r>
          </w:p>
        </w:tc>
        <w:tc>
          <w:tcPr>
            <w:tcW w:w="907" w:type="dxa"/>
            <w:tcBorders>
              <w:top w:val="nil"/>
              <w:left w:val="nil"/>
              <w:bottom w:val="single" w:sz="4" w:space="0" w:color="auto"/>
              <w:right w:val="single" w:sz="4" w:space="0" w:color="auto"/>
            </w:tcBorders>
            <w:shd w:val="clear" w:color="000000" w:fill="CCFFFF"/>
            <w:vAlign w:val="center"/>
            <w:hideMark/>
          </w:tcPr>
          <w:p w:rsidR="00D55AC0" w:rsidRPr="00D55AC0" w:rsidRDefault="00D55AC0" w:rsidP="00D55AC0">
            <w:pPr>
              <w:spacing w:after="0"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35 </w:t>
            </w:r>
          </w:p>
        </w:tc>
        <w:tc>
          <w:tcPr>
            <w:tcW w:w="907" w:type="dxa"/>
            <w:tcBorders>
              <w:top w:val="nil"/>
              <w:left w:val="nil"/>
              <w:bottom w:val="single" w:sz="4" w:space="0" w:color="auto"/>
              <w:right w:val="single" w:sz="4" w:space="0" w:color="auto"/>
            </w:tcBorders>
            <w:shd w:val="clear" w:color="000000" w:fill="CCFFFF"/>
            <w:vAlign w:val="center"/>
            <w:hideMark/>
          </w:tcPr>
          <w:p w:rsidR="00D55AC0" w:rsidRPr="00D55AC0" w:rsidRDefault="00D55AC0" w:rsidP="00D55AC0">
            <w:pPr>
              <w:spacing w:after="0" w:line="240" w:lineRule="auto"/>
              <w:jc w:val="right"/>
              <w:rPr>
                <w:rFonts w:ascii="Times New Roman" w:eastAsia="Times New Roman" w:hAnsi="Times New Roman"/>
                <w:b/>
                <w:bCs/>
                <w:sz w:val="16"/>
                <w:szCs w:val="16"/>
                <w:lang w:eastAsia="bg-BG"/>
              </w:rPr>
            </w:pPr>
            <w:r w:rsidRPr="00D55AC0">
              <w:rPr>
                <w:rFonts w:ascii="Times New Roman" w:eastAsia="Times New Roman" w:hAnsi="Times New Roman"/>
                <w:b/>
                <w:bCs/>
                <w:sz w:val="16"/>
                <w:szCs w:val="16"/>
                <w:lang w:eastAsia="bg-BG"/>
              </w:rPr>
              <w:t xml:space="preserve">113 </w:t>
            </w:r>
          </w:p>
        </w:tc>
      </w:tr>
      <w:tr w:rsidR="00D55AC0" w:rsidRPr="00130D2A" w:rsidTr="00CE1A8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D55AC0" w:rsidRPr="00130D2A" w:rsidRDefault="00D55AC0" w:rsidP="00D55AC0">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5.1</w:t>
            </w:r>
          </w:p>
        </w:tc>
        <w:tc>
          <w:tcPr>
            <w:tcW w:w="2874" w:type="dxa"/>
            <w:tcBorders>
              <w:top w:val="nil"/>
              <w:left w:val="nil"/>
              <w:bottom w:val="single" w:sz="4" w:space="0" w:color="auto"/>
              <w:right w:val="nil"/>
            </w:tcBorders>
            <w:shd w:val="clear" w:color="auto" w:fill="auto"/>
            <w:vAlign w:val="center"/>
            <w:hideMark/>
          </w:tcPr>
          <w:p w:rsidR="00D55AC0" w:rsidRPr="00130D2A" w:rsidRDefault="00D55AC0" w:rsidP="00D55AC0">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 xml:space="preserve">социални осигуровки </w:t>
            </w:r>
          </w:p>
        </w:tc>
        <w:tc>
          <w:tcPr>
            <w:tcW w:w="907" w:type="dxa"/>
            <w:tcBorders>
              <w:top w:val="single" w:sz="4" w:space="0" w:color="auto"/>
              <w:left w:val="single" w:sz="8" w:space="0" w:color="auto"/>
              <w:bottom w:val="single" w:sz="4" w:space="0" w:color="auto"/>
              <w:right w:val="nil"/>
            </w:tcBorders>
            <w:shd w:val="clear" w:color="auto" w:fill="auto"/>
            <w:vAlign w:val="center"/>
            <w:hideMark/>
          </w:tcPr>
          <w:p w:rsidR="00D55AC0" w:rsidRPr="00046F5E" w:rsidRDefault="00D55AC0" w:rsidP="00D55AC0">
            <w:pPr>
              <w:spacing w:after="0" w:line="240" w:lineRule="auto"/>
              <w:jc w:val="right"/>
              <w:rPr>
                <w:rFonts w:ascii="Times New Roman" w:eastAsia="Times New Roman" w:hAnsi="Times New Roman"/>
                <w:sz w:val="16"/>
                <w:szCs w:val="16"/>
                <w:lang w:eastAsia="bg-BG"/>
              </w:rPr>
            </w:pPr>
            <w:r w:rsidRPr="00046F5E">
              <w:rPr>
                <w:rFonts w:ascii="Times New Roman" w:eastAsia="Times New Roman" w:hAnsi="Times New Roman"/>
                <w:sz w:val="16"/>
                <w:szCs w:val="16"/>
                <w:lang w:eastAsia="bg-BG"/>
              </w:rPr>
              <w:t>35</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24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27 </w:t>
            </w:r>
          </w:p>
        </w:tc>
        <w:tc>
          <w:tcPr>
            <w:tcW w:w="907" w:type="dxa"/>
            <w:tcBorders>
              <w:top w:val="nil"/>
              <w:left w:val="nil"/>
              <w:bottom w:val="single" w:sz="4" w:space="0" w:color="auto"/>
              <w:right w:val="single" w:sz="4" w:space="0" w:color="auto"/>
            </w:tcBorders>
            <w:shd w:val="clear" w:color="auto" w:fill="auto"/>
            <w:noWrap/>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10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10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12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55 </w:t>
            </w:r>
          </w:p>
        </w:tc>
      </w:tr>
      <w:tr w:rsidR="00D55AC0" w:rsidRPr="00130D2A" w:rsidTr="00CE1A8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D55AC0" w:rsidRPr="00130D2A" w:rsidRDefault="00D55AC0" w:rsidP="00D55AC0">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5.2</w:t>
            </w:r>
          </w:p>
        </w:tc>
        <w:tc>
          <w:tcPr>
            <w:tcW w:w="2874" w:type="dxa"/>
            <w:tcBorders>
              <w:top w:val="nil"/>
              <w:left w:val="nil"/>
              <w:bottom w:val="single" w:sz="4" w:space="0" w:color="auto"/>
              <w:right w:val="nil"/>
            </w:tcBorders>
            <w:shd w:val="clear" w:color="auto" w:fill="auto"/>
            <w:vAlign w:val="center"/>
            <w:hideMark/>
          </w:tcPr>
          <w:p w:rsidR="00D55AC0" w:rsidRPr="00130D2A" w:rsidRDefault="00D55AC0" w:rsidP="00D55AC0">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социални осигуровки  за оперативен ремонт</w:t>
            </w:r>
          </w:p>
        </w:tc>
        <w:tc>
          <w:tcPr>
            <w:tcW w:w="907" w:type="dxa"/>
            <w:tcBorders>
              <w:top w:val="nil"/>
              <w:left w:val="single" w:sz="8" w:space="0" w:color="auto"/>
              <w:bottom w:val="single" w:sz="4" w:space="0" w:color="auto"/>
              <w:right w:val="nil"/>
            </w:tcBorders>
            <w:shd w:val="clear" w:color="auto" w:fill="auto"/>
            <w:vAlign w:val="center"/>
            <w:hideMark/>
          </w:tcPr>
          <w:p w:rsidR="00D55AC0" w:rsidRPr="00046F5E" w:rsidRDefault="00D55AC0" w:rsidP="00D55AC0">
            <w:pPr>
              <w:spacing w:after="0" w:line="240" w:lineRule="auto"/>
              <w:jc w:val="right"/>
              <w:rPr>
                <w:rFonts w:ascii="Times New Roman" w:eastAsia="Times New Roman" w:hAnsi="Times New Roman"/>
                <w:sz w:val="16"/>
                <w:szCs w:val="16"/>
                <w:lang w:eastAsia="bg-BG"/>
              </w:rPr>
            </w:pPr>
            <w:r w:rsidRPr="00046F5E">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7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13 </w:t>
            </w:r>
          </w:p>
        </w:tc>
      </w:tr>
      <w:tr w:rsidR="00D55AC0" w:rsidRPr="00130D2A" w:rsidTr="00CE1A8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D55AC0" w:rsidRPr="00130D2A" w:rsidRDefault="00D55AC0" w:rsidP="00D55AC0">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5.3</w:t>
            </w:r>
          </w:p>
        </w:tc>
        <w:tc>
          <w:tcPr>
            <w:tcW w:w="2874" w:type="dxa"/>
            <w:tcBorders>
              <w:top w:val="nil"/>
              <w:left w:val="nil"/>
              <w:bottom w:val="single" w:sz="4" w:space="0" w:color="auto"/>
              <w:right w:val="nil"/>
            </w:tcBorders>
            <w:shd w:val="clear" w:color="auto" w:fill="auto"/>
            <w:vAlign w:val="center"/>
            <w:hideMark/>
          </w:tcPr>
          <w:p w:rsidR="00D55AC0" w:rsidRPr="00130D2A" w:rsidRDefault="00D55AC0" w:rsidP="00D55AC0">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разходи за ваучери за храна и други соц. надбавки и помощи</w:t>
            </w:r>
          </w:p>
        </w:tc>
        <w:tc>
          <w:tcPr>
            <w:tcW w:w="907" w:type="dxa"/>
            <w:tcBorders>
              <w:top w:val="nil"/>
              <w:left w:val="single" w:sz="8" w:space="0" w:color="auto"/>
              <w:bottom w:val="single" w:sz="4" w:space="0" w:color="auto"/>
              <w:right w:val="nil"/>
            </w:tcBorders>
            <w:shd w:val="clear" w:color="auto" w:fill="auto"/>
            <w:vAlign w:val="center"/>
            <w:hideMark/>
          </w:tcPr>
          <w:p w:rsidR="00D55AC0" w:rsidRPr="00046F5E" w:rsidRDefault="00D55AC0" w:rsidP="00D55AC0">
            <w:pPr>
              <w:spacing w:after="0" w:line="240" w:lineRule="auto"/>
              <w:jc w:val="right"/>
              <w:rPr>
                <w:rFonts w:ascii="Times New Roman" w:eastAsia="Times New Roman" w:hAnsi="Times New Roman"/>
                <w:sz w:val="16"/>
                <w:szCs w:val="16"/>
                <w:lang w:eastAsia="bg-BG"/>
              </w:rPr>
            </w:pPr>
            <w:r w:rsidRPr="00046F5E">
              <w:rPr>
                <w:rFonts w:ascii="Times New Roman" w:eastAsia="Times New Roman" w:hAnsi="Times New Roman"/>
                <w:sz w:val="16"/>
                <w:szCs w:val="16"/>
                <w:lang w:eastAsia="bg-BG"/>
              </w:rPr>
              <w:t>22</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6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11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11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11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11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39 </w:t>
            </w:r>
          </w:p>
        </w:tc>
      </w:tr>
      <w:tr w:rsidR="00D55AC0" w:rsidRPr="00130D2A" w:rsidTr="00CE1A86">
        <w:trPr>
          <w:trHeight w:val="20"/>
        </w:trPr>
        <w:tc>
          <w:tcPr>
            <w:tcW w:w="397" w:type="dxa"/>
            <w:tcBorders>
              <w:top w:val="nil"/>
              <w:left w:val="single" w:sz="8" w:space="0" w:color="auto"/>
              <w:bottom w:val="single" w:sz="4" w:space="0" w:color="auto"/>
              <w:right w:val="single" w:sz="4" w:space="0" w:color="auto"/>
            </w:tcBorders>
            <w:shd w:val="clear" w:color="000000" w:fill="auto"/>
            <w:vAlign w:val="center"/>
            <w:hideMark/>
          </w:tcPr>
          <w:p w:rsidR="00D55AC0" w:rsidRPr="00130D2A" w:rsidRDefault="00D55AC0" w:rsidP="00D55AC0">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5.4</w:t>
            </w:r>
          </w:p>
        </w:tc>
        <w:tc>
          <w:tcPr>
            <w:tcW w:w="2874" w:type="dxa"/>
            <w:tcBorders>
              <w:top w:val="nil"/>
              <w:left w:val="nil"/>
              <w:bottom w:val="single" w:sz="4" w:space="0" w:color="auto"/>
              <w:right w:val="nil"/>
            </w:tcBorders>
            <w:shd w:val="clear" w:color="000000" w:fill="auto"/>
            <w:vAlign w:val="center"/>
            <w:hideMark/>
          </w:tcPr>
          <w:p w:rsidR="00D55AC0" w:rsidRPr="00130D2A" w:rsidRDefault="00D55AC0" w:rsidP="00D55AC0">
            <w:pPr>
              <w:spacing w:after="0" w:line="240" w:lineRule="auto"/>
              <w:rPr>
                <w:rFonts w:ascii="Times New Roman" w:eastAsia="Times New Roman" w:hAnsi="Times New Roman"/>
                <w:sz w:val="16"/>
                <w:szCs w:val="16"/>
                <w:lang w:eastAsia="bg-BG"/>
              </w:rPr>
            </w:pPr>
            <w:r w:rsidRPr="00130D2A">
              <w:rPr>
                <w:rFonts w:ascii="Times New Roman" w:eastAsia="Times New Roman" w:hAnsi="Times New Roman"/>
                <w:sz w:val="16"/>
                <w:szCs w:val="16"/>
                <w:lang w:eastAsia="bg-BG"/>
              </w:rPr>
              <w:t>разходи за ваучери за храна и други соц. надбавки и помощи за оперативен ремонт</w:t>
            </w:r>
          </w:p>
        </w:tc>
        <w:tc>
          <w:tcPr>
            <w:tcW w:w="907" w:type="dxa"/>
            <w:tcBorders>
              <w:top w:val="nil"/>
              <w:left w:val="single" w:sz="8" w:space="0" w:color="auto"/>
              <w:bottom w:val="single" w:sz="4" w:space="0" w:color="auto"/>
              <w:right w:val="nil"/>
            </w:tcBorders>
            <w:shd w:val="clear" w:color="auto" w:fill="auto"/>
            <w:vAlign w:val="center"/>
            <w:hideMark/>
          </w:tcPr>
          <w:p w:rsidR="00D55AC0" w:rsidRPr="00046F5E" w:rsidRDefault="00D55AC0" w:rsidP="00D55AC0">
            <w:pPr>
              <w:spacing w:after="0" w:line="240" w:lineRule="auto"/>
              <w:jc w:val="right"/>
              <w:rPr>
                <w:rFonts w:ascii="Times New Roman" w:eastAsia="Times New Roman" w:hAnsi="Times New Roman"/>
                <w:sz w:val="16"/>
                <w:szCs w:val="16"/>
                <w:lang w:eastAsia="bg-BG"/>
              </w:rPr>
            </w:pPr>
            <w:r w:rsidRPr="00046F5E">
              <w:rPr>
                <w:rFonts w:ascii="Times New Roman" w:eastAsia="Times New Roman" w:hAnsi="Times New Roman"/>
                <w:sz w:val="16"/>
                <w:szCs w:val="16"/>
                <w:lang w:eastAsia="bg-BG"/>
              </w:rPr>
              <w:t>0</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4 </w:t>
            </w:r>
          </w:p>
        </w:tc>
        <w:tc>
          <w:tcPr>
            <w:tcW w:w="907" w:type="dxa"/>
            <w:tcBorders>
              <w:top w:val="nil"/>
              <w:left w:val="nil"/>
              <w:bottom w:val="single" w:sz="4" w:space="0" w:color="auto"/>
              <w:right w:val="single" w:sz="4" w:space="0" w:color="auto"/>
            </w:tcBorders>
            <w:shd w:val="clear" w:color="auto" w:fill="auto"/>
            <w:noWrap/>
            <w:vAlign w:val="center"/>
            <w:hideMark/>
          </w:tcPr>
          <w:p w:rsidR="00D55AC0" w:rsidRPr="00D55AC0" w:rsidRDefault="00D55AC0" w:rsidP="00D55AC0">
            <w:pPr>
              <w:spacing w:after="0" w:line="240" w:lineRule="auto"/>
              <w:jc w:val="right"/>
              <w:rPr>
                <w:rFonts w:ascii="Times New Roman" w:eastAsia="Times New Roman" w:hAnsi="Times New Roman"/>
                <w:sz w:val="16"/>
                <w:szCs w:val="16"/>
                <w:lang w:eastAsia="bg-BG"/>
              </w:rPr>
            </w:pPr>
            <w:r w:rsidRPr="00D55AC0">
              <w:rPr>
                <w:rFonts w:ascii="Times New Roman" w:eastAsia="Times New Roman" w:hAnsi="Times New Roman"/>
                <w:sz w:val="16"/>
                <w:szCs w:val="16"/>
                <w:lang w:eastAsia="bg-BG"/>
              </w:rPr>
              <w:t xml:space="preserve">6 </w:t>
            </w:r>
          </w:p>
        </w:tc>
      </w:tr>
    </w:tbl>
    <w:p w:rsidR="008D33A6" w:rsidRDefault="00871ED5" w:rsidP="00D55AC0">
      <w:pPr>
        <w:spacing w:after="0" w:line="240" w:lineRule="auto"/>
        <w:ind w:firstLine="709"/>
        <w:jc w:val="both"/>
        <w:rPr>
          <w:rFonts w:ascii="Times New Roman" w:hAnsi="Times New Roman"/>
          <w:sz w:val="24"/>
          <w:szCs w:val="24"/>
        </w:rPr>
      </w:pPr>
      <w:r w:rsidRPr="00871ED5">
        <w:rPr>
          <w:rFonts w:ascii="Times New Roman" w:hAnsi="Times New Roman"/>
          <w:sz w:val="24"/>
          <w:szCs w:val="24"/>
        </w:rPr>
        <w:t>Разходите за труд в периода на бизнес плана се увеличават съобразно одобрените от КЕВР проценти на увеличение на работните заплати. С присъединяване на новите територии също е предвидено увеличение на разходите. Тези промени са подробно отразени в щатното разписание на дружеството за регулаторен период 2017-2021г.</w:t>
      </w:r>
    </w:p>
    <w:p w:rsidR="008D33A6" w:rsidRPr="009801B2" w:rsidRDefault="00871ED5">
      <w:pPr>
        <w:spacing w:after="120" w:line="240" w:lineRule="auto"/>
        <w:ind w:firstLine="708"/>
        <w:jc w:val="both"/>
        <w:rPr>
          <w:rFonts w:ascii="Times New Roman" w:hAnsi="Times New Roman"/>
          <w:sz w:val="24"/>
          <w:szCs w:val="24"/>
        </w:rPr>
      </w:pPr>
      <w:r w:rsidRPr="009801B2">
        <w:rPr>
          <w:rFonts w:ascii="Times New Roman" w:hAnsi="Times New Roman"/>
          <w:sz w:val="24"/>
          <w:szCs w:val="24"/>
        </w:rPr>
        <w:t>От 01 Януари 2019 год. се присъедин</w:t>
      </w:r>
      <w:r w:rsidR="009801B2" w:rsidRPr="009801B2">
        <w:rPr>
          <w:rFonts w:ascii="Times New Roman" w:hAnsi="Times New Roman"/>
          <w:sz w:val="24"/>
          <w:szCs w:val="24"/>
        </w:rPr>
        <w:t>иха</w:t>
      </w:r>
      <w:r w:rsidRPr="009801B2">
        <w:rPr>
          <w:rFonts w:ascii="Times New Roman" w:hAnsi="Times New Roman"/>
          <w:sz w:val="24"/>
          <w:szCs w:val="24"/>
        </w:rPr>
        <w:t xml:space="preserve"> община Тополовград и община с.Стамболово като нови територии  за експлоатиране от „Водоснабдяване и канализация“ ЕООД гр.Хасково</w:t>
      </w:r>
      <w:r w:rsidR="009801B2" w:rsidRPr="009801B2">
        <w:rPr>
          <w:rFonts w:ascii="Times New Roman" w:hAnsi="Times New Roman"/>
          <w:sz w:val="24"/>
          <w:szCs w:val="24"/>
        </w:rPr>
        <w:t>.</w:t>
      </w:r>
      <w:r w:rsidRPr="009801B2">
        <w:rPr>
          <w:rFonts w:ascii="Times New Roman" w:hAnsi="Times New Roman"/>
          <w:sz w:val="24"/>
          <w:szCs w:val="24"/>
        </w:rPr>
        <w:t xml:space="preserve"> </w:t>
      </w:r>
      <w:r w:rsidR="009801B2" w:rsidRPr="009801B2">
        <w:rPr>
          <w:rFonts w:ascii="Times New Roman" w:hAnsi="Times New Roman"/>
          <w:sz w:val="24"/>
          <w:szCs w:val="24"/>
        </w:rPr>
        <w:t>О</w:t>
      </w:r>
      <w:r w:rsidRPr="009801B2">
        <w:rPr>
          <w:rFonts w:ascii="Times New Roman" w:hAnsi="Times New Roman"/>
          <w:sz w:val="24"/>
          <w:szCs w:val="24"/>
        </w:rPr>
        <w:t>т 01 Януари 2021 год. ще се присъедини и територ</w:t>
      </w:r>
      <w:r w:rsidR="009801B2" w:rsidRPr="009801B2">
        <w:rPr>
          <w:rFonts w:ascii="Times New Roman" w:hAnsi="Times New Roman"/>
          <w:sz w:val="24"/>
          <w:szCs w:val="24"/>
        </w:rPr>
        <w:t>ията на община Димитровград, за</w:t>
      </w:r>
      <w:r w:rsidRPr="009801B2">
        <w:rPr>
          <w:rFonts w:ascii="Times New Roman" w:hAnsi="Times New Roman"/>
          <w:sz w:val="24"/>
          <w:szCs w:val="24"/>
        </w:rPr>
        <w:t xml:space="preserve">това се налага увеличение на прогнозираните разходи </w:t>
      </w:r>
      <w:r w:rsidR="009801B2" w:rsidRPr="009801B2">
        <w:rPr>
          <w:rFonts w:ascii="Times New Roman" w:hAnsi="Times New Roman"/>
          <w:sz w:val="24"/>
          <w:szCs w:val="24"/>
        </w:rPr>
        <w:t>за възнаграждения и осигуровки.</w:t>
      </w:r>
    </w:p>
    <w:p w:rsidR="008D33A6" w:rsidRDefault="00871ED5">
      <w:pPr>
        <w:spacing w:after="120" w:line="240" w:lineRule="auto"/>
        <w:ind w:firstLine="567"/>
        <w:jc w:val="both"/>
        <w:rPr>
          <w:rFonts w:ascii="Times New Roman" w:hAnsi="Times New Roman"/>
          <w:sz w:val="24"/>
          <w:szCs w:val="24"/>
        </w:rPr>
      </w:pPr>
      <w:r w:rsidRPr="00871ED5">
        <w:rPr>
          <w:rFonts w:ascii="Times New Roman" w:hAnsi="Times New Roman"/>
          <w:sz w:val="24"/>
          <w:szCs w:val="24"/>
        </w:rPr>
        <w:lastRenderedPageBreak/>
        <w:t>Промените в разходите за трудови възнаграждения се дължат на обстоятелството, че в отчета за 2015г. не са посочени разходи за оперативен ремонт. С цел достоверно представяне на информацията тези разходи са рекласифицирани за периода 2017</w:t>
      </w:r>
      <w:r w:rsidR="009801B2">
        <w:rPr>
          <w:rFonts w:ascii="Times New Roman" w:hAnsi="Times New Roman"/>
          <w:sz w:val="24"/>
          <w:szCs w:val="24"/>
        </w:rPr>
        <w:t xml:space="preserve"> г.</w:t>
      </w:r>
      <w:r w:rsidRPr="00871ED5">
        <w:rPr>
          <w:rFonts w:ascii="Times New Roman" w:hAnsi="Times New Roman"/>
          <w:sz w:val="24"/>
          <w:szCs w:val="24"/>
        </w:rPr>
        <w:t xml:space="preserve"> – 2021</w:t>
      </w:r>
      <w:r w:rsidR="009801B2">
        <w:rPr>
          <w:rFonts w:ascii="Times New Roman" w:hAnsi="Times New Roman"/>
          <w:sz w:val="24"/>
          <w:szCs w:val="24"/>
        </w:rPr>
        <w:t xml:space="preserve"> </w:t>
      </w:r>
      <w:r w:rsidRPr="00871ED5">
        <w:rPr>
          <w:rFonts w:ascii="Times New Roman" w:hAnsi="Times New Roman"/>
          <w:sz w:val="24"/>
          <w:szCs w:val="24"/>
        </w:rPr>
        <w:t>г. и са посочени на отделен ред в „Разходи за оперативен ремонт“. Подробно тази рекласификация е представена в справка „12.1 Разходи-увеличение и намаление“ от електронния модел на бизнес плана.</w:t>
      </w:r>
    </w:p>
    <w:p w:rsidR="00133638" w:rsidRPr="00DF2C7B" w:rsidRDefault="00133638" w:rsidP="00E67118">
      <w:pPr>
        <w:pStyle w:val="Heading5"/>
        <w:numPr>
          <w:ilvl w:val="2"/>
          <w:numId w:val="3"/>
        </w:numPr>
        <w:ind w:left="1134" w:hanging="567"/>
        <w:rPr>
          <w:rFonts w:ascii="Times New Roman" w:hAnsi="Times New Roman"/>
          <w:sz w:val="24"/>
          <w:szCs w:val="24"/>
          <w:lang w:eastAsia="bg-BG"/>
        </w:rPr>
      </w:pPr>
      <w:bookmarkStart w:id="190" w:name="_Toc450131567"/>
      <w:r w:rsidRPr="00DF2C7B">
        <w:rPr>
          <w:rFonts w:ascii="Times New Roman" w:hAnsi="Times New Roman"/>
          <w:sz w:val="24"/>
          <w:szCs w:val="24"/>
          <w:lang w:eastAsia="bg-BG"/>
        </w:rPr>
        <w:t>Други разходи</w:t>
      </w:r>
      <w:bookmarkEnd w:id="190"/>
    </w:p>
    <w:p w:rsidR="00684A65" w:rsidRPr="00DF2C7B" w:rsidRDefault="00684A65"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Перо други разходи на „Водоснабдяване и канализация“ ЕООД, гр. Хасково за услугата пречистване на отпадъчни води за 2015 г. възлизат на 2</w:t>
      </w:r>
      <w:r w:rsidR="00AE4F7F">
        <w:rPr>
          <w:rFonts w:ascii="Times New Roman" w:hAnsi="Times New Roman"/>
          <w:sz w:val="24"/>
          <w:szCs w:val="24"/>
          <w:lang w:val="en-US"/>
        </w:rPr>
        <w:t>4</w:t>
      </w:r>
      <w:r w:rsidRPr="00DF2C7B">
        <w:rPr>
          <w:rFonts w:ascii="Times New Roman" w:hAnsi="Times New Roman"/>
          <w:sz w:val="24"/>
          <w:szCs w:val="24"/>
        </w:rPr>
        <w:t xml:space="preserve"> хил. лв., от които 1</w:t>
      </w:r>
      <w:r w:rsidR="00AE4F7F">
        <w:rPr>
          <w:rFonts w:ascii="Times New Roman" w:hAnsi="Times New Roman"/>
          <w:sz w:val="24"/>
          <w:szCs w:val="24"/>
          <w:lang w:val="en-US"/>
        </w:rPr>
        <w:t>1</w:t>
      </w:r>
      <w:r w:rsidRPr="00DF2C7B">
        <w:rPr>
          <w:rFonts w:ascii="Times New Roman" w:hAnsi="Times New Roman"/>
          <w:sz w:val="24"/>
          <w:szCs w:val="24"/>
        </w:rPr>
        <w:t xml:space="preserve"> хил.лв. са други разходи и 1</w:t>
      </w:r>
      <w:r w:rsidR="00F628F2">
        <w:rPr>
          <w:rFonts w:ascii="Times New Roman" w:hAnsi="Times New Roman"/>
          <w:sz w:val="24"/>
          <w:szCs w:val="24"/>
        </w:rPr>
        <w:t>3</w:t>
      </w:r>
      <w:r w:rsidRPr="00DF2C7B">
        <w:rPr>
          <w:rFonts w:ascii="Times New Roman" w:hAnsi="Times New Roman"/>
          <w:sz w:val="24"/>
          <w:szCs w:val="24"/>
        </w:rPr>
        <w:t xml:space="preserve"> хил.лв, са данъци и такси. Те съставляват 3,</w:t>
      </w:r>
      <w:r w:rsidR="00AE4F7F">
        <w:rPr>
          <w:rFonts w:ascii="Times New Roman" w:hAnsi="Times New Roman"/>
          <w:sz w:val="24"/>
          <w:szCs w:val="24"/>
          <w:lang w:val="en-US"/>
        </w:rPr>
        <w:t>01</w:t>
      </w:r>
      <w:r w:rsidR="00F628F2">
        <w:rPr>
          <w:rFonts w:ascii="Times New Roman" w:hAnsi="Times New Roman"/>
          <w:sz w:val="24"/>
          <w:szCs w:val="24"/>
        </w:rPr>
        <w:t xml:space="preserve"> </w:t>
      </w:r>
      <w:r w:rsidRPr="00DF2C7B">
        <w:rPr>
          <w:rFonts w:ascii="Times New Roman" w:hAnsi="Times New Roman"/>
          <w:sz w:val="24"/>
          <w:szCs w:val="24"/>
        </w:rPr>
        <w:t xml:space="preserve">% от общите разходи за услугата в размер на </w:t>
      </w:r>
      <w:r w:rsidR="00F628F2">
        <w:rPr>
          <w:rFonts w:ascii="Times New Roman" w:hAnsi="Times New Roman"/>
          <w:sz w:val="24"/>
          <w:szCs w:val="24"/>
        </w:rPr>
        <w:t>7</w:t>
      </w:r>
      <w:r w:rsidR="00AE4F7F">
        <w:rPr>
          <w:rFonts w:ascii="Times New Roman" w:hAnsi="Times New Roman"/>
          <w:sz w:val="24"/>
          <w:szCs w:val="24"/>
          <w:lang w:val="en-US"/>
        </w:rPr>
        <w:t>96</w:t>
      </w:r>
      <w:r w:rsidRPr="00DF2C7B">
        <w:rPr>
          <w:rFonts w:ascii="Times New Roman" w:hAnsi="Times New Roman"/>
          <w:sz w:val="24"/>
          <w:szCs w:val="24"/>
        </w:rPr>
        <w:t xml:space="preserve"> хил. лв.</w:t>
      </w:r>
    </w:p>
    <w:p w:rsidR="00684A65" w:rsidRDefault="00684A65" w:rsidP="00DF2C7B">
      <w:pPr>
        <w:spacing w:after="120" w:line="240" w:lineRule="auto"/>
        <w:ind w:firstLine="567"/>
        <w:jc w:val="both"/>
        <w:rPr>
          <w:rFonts w:ascii="Times New Roman" w:hAnsi="Times New Roman"/>
          <w:lang w:eastAsia="bg-BG"/>
        </w:rPr>
      </w:pPr>
      <w:r w:rsidRPr="00DF2C7B">
        <w:rPr>
          <w:rFonts w:ascii="Times New Roman" w:hAnsi="Times New Roman"/>
          <w:sz w:val="24"/>
          <w:szCs w:val="24"/>
        </w:rPr>
        <w:t>Изменението на другите разходи за периода на бизнес плана е както следва</w:t>
      </w:r>
      <w:r w:rsidRPr="00684A65">
        <w:rPr>
          <w:rFonts w:ascii="Times New Roman" w:hAnsi="Times New Roman"/>
          <w:lang w:eastAsia="bg-BG"/>
        </w:rPr>
        <w:t>:</w:t>
      </w:r>
    </w:p>
    <w:tbl>
      <w:tblPr>
        <w:tblW w:w="9761" w:type="dxa"/>
        <w:tblInd w:w="60" w:type="dxa"/>
        <w:tblCellMar>
          <w:left w:w="70" w:type="dxa"/>
          <w:right w:w="70" w:type="dxa"/>
        </w:tblCellMar>
        <w:tblLook w:val="04A0"/>
      </w:tblPr>
      <w:tblGrid>
        <w:gridCol w:w="460"/>
        <w:gridCol w:w="2952"/>
        <w:gridCol w:w="907"/>
        <w:gridCol w:w="907"/>
        <w:gridCol w:w="907"/>
        <w:gridCol w:w="907"/>
        <w:gridCol w:w="907"/>
        <w:gridCol w:w="907"/>
        <w:gridCol w:w="907"/>
      </w:tblGrid>
      <w:tr w:rsidR="00805348" w:rsidRPr="00805348" w:rsidTr="00D24C87">
        <w:trPr>
          <w:trHeight w:val="315"/>
        </w:trPr>
        <w:tc>
          <w:tcPr>
            <w:tcW w:w="460"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805348" w:rsidRPr="00805348" w:rsidRDefault="00805348" w:rsidP="00805348">
            <w:pPr>
              <w:spacing w:after="0" w:line="240" w:lineRule="auto"/>
              <w:jc w:val="center"/>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w:t>
            </w:r>
          </w:p>
        </w:tc>
        <w:tc>
          <w:tcPr>
            <w:tcW w:w="2952" w:type="dxa"/>
            <w:vMerge w:val="restart"/>
            <w:tcBorders>
              <w:top w:val="single" w:sz="8" w:space="0" w:color="auto"/>
              <w:left w:val="single" w:sz="4" w:space="0" w:color="auto"/>
              <w:bottom w:val="single" w:sz="4" w:space="0" w:color="auto"/>
              <w:right w:val="nil"/>
            </w:tcBorders>
            <w:shd w:val="clear" w:color="000000" w:fill="D8D8D8"/>
            <w:vAlign w:val="center"/>
            <w:hideMark/>
          </w:tcPr>
          <w:p w:rsidR="00805348" w:rsidRPr="00805348" w:rsidRDefault="00805348" w:rsidP="00805348">
            <w:pPr>
              <w:spacing w:after="0" w:line="240" w:lineRule="auto"/>
              <w:jc w:val="center"/>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Разходи по икономически елементи</w:t>
            </w: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805348" w:rsidRPr="00805348" w:rsidRDefault="00805348" w:rsidP="00805348">
            <w:pPr>
              <w:spacing w:after="0" w:line="240" w:lineRule="auto"/>
              <w:jc w:val="center"/>
              <w:rPr>
                <w:rFonts w:ascii="Times New Roman" w:eastAsia="Times New Roman" w:hAnsi="Times New Roman"/>
                <w:b/>
                <w:color w:val="000000"/>
                <w:sz w:val="16"/>
                <w:szCs w:val="16"/>
                <w:lang w:eastAsia="bg-BG"/>
              </w:rPr>
            </w:pPr>
            <w:r w:rsidRPr="00805348">
              <w:rPr>
                <w:rFonts w:ascii="Times New Roman" w:eastAsia="Times New Roman" w:hAnsi="Times New Roman"/>
                <w:b/>
                <w:color w:val="000000"/>
                <w:sz w:val="16"/>
                <w:szCs w:val="16"/>
                <w:lang w:eastAsia="bg-BG"/>
              </w:rPr>
              <w:t>Промяна в хил. лв.</w:t>
            </w:r>
          </w:p>
        </w:tc>
      </w:tr>
      <w:tr w:rsidR="00805348" w:rsidRPr="00805348" w:rsidTr="00D24C87">
        <w:trPr>
          <w:trHeight w:val="315"/>
        </w:trPr>
        <w:tc>
          <w:tcPr>
            <w:tcW w:w="460" w:type="dxa"/>
            <w:vMerge/>
            <w:tcBorders>
              <w:top w:val="single" w:sz="8" w:space="0" w:color="auto"/>
              <w:left w:val="single" w:sz="8" w:space="0" w:color="auto"/>
              <w:bottom w:val="single" w:sz="4" w:space="0" w:color="auto"/>
              <w:right w:val="single" w:sz="4" w:space="0" w:color="auto"/>
            </w:tcBorders>
            <w:vAlign w:val="center"/>
            <w:hideMark/>
          </w:tcPr>
          <w:p w:rsidR="00805348" w:rsidRPr="00805348" w:rsidRDefault="00805348" w:rsidP="00805348">
            <w:pPr>
              <w:spacing w:after="0" w:line="240" w:lineRule="auto"/>
              <w:rPr>
                <w:rFonts w:ascii="Times New Roman" w:eastAsia="Times New Roman" w:hAnsi="Times New Roman"/>
                <w:b/>
                <w:bCs/>
                <w:sz w:val="16"/>
                <w:szCs w:val="16"/>
                <w:lang w:eastAsia="bg-BG"/>
              </w:rPr>
            </w:pPr>
          </w:p>
        </w:tc>
        <w:tc>
          <w:tcPr>
            <w:tcW w:w="2952" w:type="dxa"/>
            <w:vMerge/>
            <w:tcBorders>
              <w:top w:val="single" w:sz="8" w:space="0" w:color="auto"/>
              <w:left w:val="single" w:sz="4" w:space="0" w:color="auto"/>
              <w:bottom w:val="single" w:sz="4" w:space="0" w:color="auto"/>
              <w:right w:val="nil"/>
            </w:tcBorders>
            <w:vAlign w:val="center"/>
            <w:hideMark/>
          </w:tcPr>
          <w:p w:rsidR="00805348" w:rsidRPr="00805348" w:rsidRDefault="00805348" w:rsidP="00805348">
            <w:pPr>
              <w:spacing w:after="0" w:line="240" w:lineRule="auto"/>
              <w:rPr>
                <w:rFonts w:ascii="Times New Roman" w:eastAsia="Times New Roman" w:hAnsi="Times New Roman"/>
                <w:b/>
                <w:bCs/>
                <w:sz w:val="16"/>
                <w:szCs w:val="16"/>
                <w:lang w:eastAsia="bg-BG"/>
              </w:rPr>
            </w:pPr>
          </w:p>
        </w:tc>
        <w:tc>
          <w:tcPr>
            <w:tcW w:w="6349" w:type="dxa"/>
            <w:gridSpan w:val="7"/>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805348" w:rsidRPr="00805348" w:rsidRDefault="00805348" w:rsidP="00805348">
            <w:pPr>
              <w:spacing w:after="0" w:line="240" w:lineRule="auto"/>
              <w:jc w:val="center"/>
              <w:rPr>
                <w:rFonts w:ascii="Times New Roman" w:eastAsia="Times New Roman" w:hAnsi="Times New Roman"/>
                <w:b/>
                <w:color w:val="000000"/>
                <w:sz w:val="16"/>
                <w:szCs w:val="16"/>
                <w:lang w:eastAsia="bg-BG"/>
              </w:rPr>
            </w:pPr>
            <w:r w:rsidRPr="00805348">
              <w:rPr>
                <w:rFonts w:ascii="Times New Roman" w:eastAsia="Times New Roman" w:hAnsi="Times New Roman"/>
                <w:b/>
                <w:color w:val="000000"/>
                <w:sz w:val="16"/>
                <w:szCs w:val="16"/>
                <w:lang w:eastAsia="bg-BG"/>
              </w:rPr>
              <w:t>Пречистване на отпадъчните води</w:t>
            </w:r>
          </w:p>
        </w:tc>
      </w:tr>
      <w:tr w:rsidR="00805348" w:rsidRPr="00805348" w:rsidTr="00805348">
        <w:trPr>
          <w:trHeight w:val="20"/>
        </w:trPr>
        <w:tc>
          <w:tcPr>
            <w:tcW w:w="460" w:type="dxa"/>
            <w:vMerge/>
            <w:tcBorders>
              <w:top w:val="single" w:sz="8" w:space="0" w:color="auto"/>
              <w:left w:val="single" w:sz="8" w:space="0" w:color="auto"/>
              <w:bottom w:val="single" w:sz="4" w:space="0" w:color="auto"/>
              <w:right w:val="single" w:sz="4" w:space="0" w:color="auto"/>
            </w:tcBorders>
            <w:vAlign w:val="center"/>
            <w:hideMark/>
          </w:tcPr>
          <w:p w:rsidR="00805348" w:rsidRPr="00805348" w:rsidRDefault="00805348" w:rsidP="00805348">
            <w:pPr>
              <w:spacing w:after="0" w:line="240" w:lineRule="auto"/>
              <w:rPr>
                <w:rFonts w:ascii="Times New Roman" w:eastAsia="Times New Roman" w:hAnsi="Times New Roman"/>
                <w:b/>
                <w:bCs/>
                <w:sz w:val="16"/>
                <w:szCs w:val="16"/>
                <w:lang w:eastAsia="bg-BG"/>
              </w:rPr>
            </w:pPr>
          </w:p>
        </w:tc>
        <w:tc>
          <w:tcPr>
            <w:tcW w:w="2952" w:type="dxa"/>
            <w:vMerge/>
            <w:tcBorders>
              <w:top w:val="single" w:sz="8" w:space="0" w:color="auto"/>
              <w:left w:val="single" w:sz="4" w:space="0" w:color="auto"/>
              <w:bottom w:val="single" w:sz="4" w:space="0" w:color="auto"/>
              <w:right w:val="nil"/>
            </w:tcBorders>
            <w:vAlign w:val="center"/>
            <w:hideMark/>
          </w:tcPr>
          <w:p w:rsidR="00805348" w:rsidRPr="00805348" w:rsidRDefault="00805348" w:rsidP="00805348">
            <w:pPr>
              <w:spacing w:after="0" w:line="240" w:lineRule="auto"/>
              <w:rPr>
                <w:rFonts w:ascii="Times New Roman" w:eastAsia="Times New Roman" w:hAnsi="Times New Roman"/>
                <w:b/>
                <w:bCs/>
                <w:sz w:val="16"/>
                <w:szCs w:val="16"/>
                <w:lang w:eastAsia="bg-BG"/>
              </w:rPr>
            </w:pPr>
          </w:p>
        </w:tc>
        <w:tc>
          <w:tcPr>
            <w:tcW w:w="907" w:type="dxa"/>
            <w:tcBorders>
              <w:top w:val="nil"/>
              <w:left w:val="single" w:sz="8" w:space="0" w:color="auto"/>
              <w:bottom w:val="nil"/>
              <w:right w:val="single" w:sz="8" w:space="0" w:color="auto"/>
            </w:tcBorders>
            <w:shd w:val="clear" w:color="000000" w:fill="D8D8D8"/>
            <w:vAlign w:val="bottom"/>
            <w:hideMark/>
          </w:tcPr>
          <w:p w:rsidR="00805348" w:rsidRPr="00805348" w:rsidRDefault="00805348" w:rsidP="00805348">
            <w:pPr>
              <w:spacing w:after="0" w:line="240" w:lineRule="auto"/>
              <w:jc w:val="center"/>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2015 г.</w:t>
            </w:r>
          </w:p>
        </w:tc>
        <w:tc>
          <w:tcPr>
            <w:tcW w:w="907" w:type="dxa"/>
            <w:tcBorders>
              <w:top w:val="nil"/>
              <w:left w:val="single" w:sz="8" w:space="0" w:color="auto"/>
              <w:bottom w:val="nil"/>
              <w:right w:val="single" w:sz="8" w:space="0" w:color="auto"/>
            </w:tcBorders>
            <w:shd w:val="clear" w:color="000000" w:fill="D8D8D8"/>
            <w:noWrap/>
            <w:vAlign w:val="bottom"/>
            <w:hideMark/>
          </w:tcPr>
          <w:p w:rsidR="00805348" w:rsidRPr="00805348" w:rsidRDefault="00805348" w:rsidP="00805348">
            <w:pPr>
              <w:spacing w:after="0" w:line="240" w:lineRule="auto"/>
              <w:jc w:val="center"/>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2016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805348" w:rsidRPr="00805348" w:rsidRDefault="00805348" w:rsidP="00805348">
            <w:pPr>
              <w:spacing w:after="0" w:line="240" w:lineRule="auto"/>
              <w:jc w:val="center"/>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2017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805348" w:rsidRPr="00805348" w:rsidRDefault="00805348" w:rsidP="00805348">
            <w:pPr>
              <w:spacing w:after="0" w:line="240" w:lineRule="auto"/>
              <w:jc w:val="center"/>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2018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805348" w:rsidRPr="00805348" w:rsidRDefault="00805348" w:rsidP="00805348">
            <w:pPr>
              <w:spacing w:after="0" w:line="240" w:lineRule="auto"/>
              <w:jc w:val="center"/>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2019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805348" w:rsidRPr="00805348" w:rsidRDefault="00805348" w:rsidP="00805348">
            <w:pPr>
              <w:spacing w:after="0" w:line="240" w:lineRule="auto"/>
              <w:jc w:val="center"/>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2020 г.-2015 г.</w:t>
            </w:r>
          </w:p>
        </w:tc>
        <w:tc>
          <w:tcPr>
            <w:tcW w:w="907" w:type="dxa"/>
            <w:tcBorders>
              <w:top w:val="nil"/>
              <w:left w:val="single" w:sz="8" w:space="0" w:color="auto"/>
              <w:bottom w:val="nil"/>
              <w:right w:val="single" w:sz="8" w:space="0" w:color="auto"/>
            </w:tcBorders>
            <w:shd w:val="clear" w:color="000000" w:fill="D8D8D8"/>
            <w:noWrap/>
            <w:vAlign w:val="bottom"/>
            <w:hideMark/>
          </w:tcPr>
          <w:p w:rsidR="00805348" w:rsidRPr="00805348" w:rsidRDefault="00805348" w:rsidP="00805348">
            <w:pPr>
              <w:spacing w:after="0" w:line="240" w:lineRule="auto"/>
              <w:jc w:val="center"/>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2021 г.-2015 г.</w:t>
            </w:r>
          </w:p>
        </w:tc>
      </w:tr>
      <w:tr w:rsidR="00B209E9" w:rsidRPr="00805348" w:rsidTr="00B209E9">
        <w:trPr>
          <w:trHeight w:val="20"/>
        </w:trPr>
        <w:tc>
          <w:tcPr>
            <w:tcW w:w="46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B209E9" w:rsidRPr="00805348" w:rsidRDefault="00B209E9" w:rsidP="00805348">
            <w:pPr>
              <w:spacing w:after="0" w:line="240" w:lineRule="auto"/>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6</w:t>
            </w:r>
          </w:p>
        </w:tc>
        <w:tc>
          <w:tcPr>
            <w:tcW w:w="2952" w:type="dxa"/>
            <w:tcBorders>
              <w:top w:val="single" w:sz="8" w:space="0" w:color="auto"/>
              <w:left w:val="nil"/>
              <w:bottom w:val="single" w:sz="8" w:space="0" w:color="auto"/>
              <w:right w:val="nil"/>
            </w:tcBorders>
            <w:shd w:val="clear" w:color="000000" w:fill="CCFFFF"/>
            <w:vAlign w:val="center"/>
            <w:hideMark/>
          </w:tcPr>
          <w:p w:rsidR="00B209E9" w:rsidRPr="00805348" w:rsidRDefault="00B209E9" w:rsidP="00805348">
            <w:pPr>
              <w:spacing w:after="0" w:line="240" w:lineRule="auto"/>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Данъци и такси</w:t>
            </w:r>
          </w:p>
        </w:tc>
        <w:tc>
          <w:tcPr>
            <w:tcW w:w="907" w:type="dxa"/>
            <w:tcBorders>
              <w:top w:val="single" w:sz="8" w:space="0" w:color="auto"/>
              <w:left w:val="single" w:sz="8" w:space="0" w:color="auto"/>
              <w:bottom w:val="single" w:sz="8" w:space="0" w:color="auto"/>
              <w:right w:val="nil"/>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B209E9">
              <w:rPr>
                <w:rFonts w:ascii="Times New Roman" w:hAnsi="Times New Roman"/>
                <w:b/>
                <w:color w:val="000000"/>
                <w:sz w:val="16"/>
                <w:szCs w:val="16"/>
              </w:rPr>
              <w:t xml:space="preserve">13 </w:t>
            </w:r>
          </w:p>
        </w:tc>
        <w:tc>
          <w:tcPr>
            <w:tcW w:w="90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AE4F7F">
              <w:rPr>
                <w:rFonts w:ascii="Times New Roman" w:hAnsi="Times New Roman"/>
                <w:b/>
                <w:color w:val="000000"/>
                <w:sz w:val="16"/>
                <w:szCs w:val="16"/>
              </w:rPr>
              <w:t xml:space="preserve">-1 </w:t>
            </w:r>
          </w:p>
        </w:tc>
        <w:tc>
          <w:tcPr>
            <w:tcW w:w="907" w:type="dxa"/>
            <w:tcBorders>
              <w:top w:val="single" w:sz="4" w:space="0" w:color="auto"/>
              <w:left w:val="nil"/>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B209E9">
              <w:rPr>
                <w:rFonts w:ascii="Times New Roman" w:hAnsi="Times New Roman"/>
                <w:b/>
                <w:color w:val="000000"/>
                <w:sz w:val="16"/>
                <w:szCs w:val="16"/>
              </w:rPr>
              <w:t xml:space="preserve">12 </w:t>
            </w:r>
          </w:p>
        </w:tc>
        <w:tc>
          <w:tcPr>
            <w:tcW w:w="907" w:type="dxa"/>
            <w:tcBorders>
              <w:top w:val="single" w:sz="4" w:space="0" w:color="auto"/>
              <w:left w:val="nil"/>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B209E9">
              <w:rPr>
                <w:rFonts w:ascii="Times New Roman" w:hAnsi="Times New Roman"/>
                <w:b/>
                <w:color w:val="000000"/>
                <w:sz w:val="16"/>
                <w:szCs w:val="16"/>
              </w:rPr>
              <w:t xml:space="preserve">12 </w:t>
            </w:r>
          </w:p>
        </w:tc>
        <w:tc>
          <w:tcPr>
            <w:tcW w:w="907" w:type="dxa"/>
            <w:tcBorders>
              <w:top w:val="single" w:sz="4" w:space="0" w:color="auto"/>
              <w:left w:val="nil"/>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B209E9">
              <w:rPr>
                <w:rFonts w:ascii="Times New Roman" w:hAnsi="Times New Roman"/>
                <w:b/>
                <w:color w:val="000000"/>
                <w:sz w:val="16"/>
                <w:szCs w:val="16"/>
              </w:rPr>
              <w:t xml:space="preserve">12 </w:t>
            </w:r>
          </w:p>
        </w:tc>
        <w:tc>
          <w:tcPr>
            <w:tcW w:w="907" w:type="dxa"/>
            <w:tcBorders>
              <w:top w:val="single" w:sz="4" w:space="0" w:color="auto"/>
              <w:left w:val="nil"/>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B209E9">
              <w:rPr>
                <w:rFonts w:ascii="Times New Roman" w:hAnsi="Times New Roman"/>
                <w:b/>
                <w:color w:val="000000"/>
                <w:sz w:val="16"/>
                <w:szCs w:val="16"/>
              </w:rPr>
              <w:t xml:space="preserve">12 </w:t>
            </w:r>
          </w:p>
        </w:tc>
        <w:tc>
          <w:tcPr>
            <w:tcW w:w="907" w:type="dxa"/>
            <w:tcBorders>
              <w:top w:val="single" w:sz="4" w:space="0" w:color="auto"/>
              <w:left w:val="nil"/>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B209E9">
              <w:rPr>
                <w:rFonts w:ascii="Times New Roman" w:hAnsi="Times New Roman"/>
                <w:b/>
                <w:color w:val="000000"/>
                <w:sz w:val="16"/>
                <w:szCs w:val="16"/>
              </w:rPr>
              <w:t xml:space="preserve">15 </w:t>
            </w:r>
          </w:p>
        </w:tc>
      </w:tr>
      <w:tr w:rsidR="00B209E9" w:rsidRPr="00805348" w:rsidTr="00B209E9">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6.1</w:t>
            </w:r>
          </w:p>
        </w:tc>
        <w:tc>
          <w:tcPr>
            <w:tcW w:w="2952" w:type="dxa"/>
            <w:tcBorders>
              <w:top w:val="nil"/>
              <w:left w:val="nil"/>
              <w:bottom w:val="single" w:sz="4" w:space="0" w:color="auto"/>
              <w:right w:val="nil"/>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местни данъци и такси</w:t>
            </w:r>
          </w:p>
        </w:tc>
        <w:tc>
          <w:tcPr>
            <w:tcW w:w="907" w:type="dxa"/>
            <w:tcBorders>
              <w:top w:val="single" w:sz="4" w:space="0" w:color="auto"/>
              <w:left w:val="single" w:sz="8" w:space="0" w:color="auto"/>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4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12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12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12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12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12 </w:t>
            </w:r>
          </w:p>
        </w:tc>
      </w:tr>
      <w:tr w:rsidR="00B209E9" w:rsidRPr="00805348" w:rsidTr="00B209E9">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6.2</w:t>
            </w:r>
          </w:p>
        </w:tc>
        <w:tc>
          <w:tcPr>
            <w:tcW w:w="2952" w:type="dxa"/>
            <w:tcBorders>
              <w:top w:val="nil"/>
              <w:left w:val="nil"/>
              <w:bottom w:val="single" w:sz="4" w:space="0" w:color="auto"/>
              <w:right w:val="nil"/>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такси за регулиране</w:t>
            </w:r>
          </w:p>
        </w:tc>
        <w:tc>
          <w:tcPr>
            <w:tcW w:w="907" w:type="dxa"/>
            <w:tcBorders>
              <w:top w:val="nil"/>
              <w:left w:val="single" w:sz="8" w:space="0" w:color="auto"/>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2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AE4F7F">
              <w:rPr>
                <w:rFonts w:ascii="Times New Roman" w:hAnsi="Times New Roman"/>
                <w:color w:val="000000"/>
                <w:sz w:val="16"/>
                <w:szCs w:val="16"/>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r>
      <w:tr w:rsidR="00B209E9" w:rsidRPr="00805348" w:rsidTr="00B209E9">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6.3</w:t>
            </w:r>
          </w:p>
        </w:tc>
        <w:tc>
          <w:tcPr>
            <w:tcW w:w="2952" w:type="dxa"/>
            <w:tcBorders>
              <w:top w:val="nil"/>
              <w:left w:val="nil"/>
              <w:bottom w:val="single" w:sz="4" w:space="0" w:color="auto"/>
              <w:right w:val="nil"/>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такси за ползване на водни обекти</w:t>
            </w:r>
          </w:p>
        </w:tc>
        <w:tc>
          <w:tcPr>
            <w:tcW w:w="907" w:type="dxa"/>
            <w:tcBorders>
              <w:top w:val="nil"/>
              <w:left w:val="single" w:sz="8" w:space="0" w:color="auto"/>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r>
      <w:tr w:rsidR="00B209E9" w:rsidRPr="00805348" w:rsidTr="00B209E9">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6.4</w:t>
            </w:r>
          </w:p>
        </w:tc>
        <w:tc>
          <w:tcPr>
            <w:tcW w:w="2952" w:type="dxa"/>
            <w:tcBorders>
              <w:top w:val="nil"/>
              <w:left w:val="nil"/>
              <w:bottom w:val="single" w:sz="4" w:space="0" w:color="auto"/>
              <w:right w:val="nil"/>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такси  за заустване</w:t>
            </w:r>
          </w:p>
        </w:tc>
        <w:tc>
          <w:tcPr>
            <w:tcW w:w="907" w:type="dxa"/>
            <w:tcBorders>
              <w:top w:val="nil"/>
              <w:left w:val="single" w:sz="8" w:space="0" w:color="auto"/>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7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3 </w:t>
            </w:r>
          </w:p>
        </w:tc>
      </w:tr>
      <w:tr w:rsidR="00B209E9" w:rsidRPr="00805348" w:rsidTr="00B209E9">
        <w:trPr>
          <w:trHeight w:val="20"/>
        </w:trPr>
        <w:tc>
          <w:tcPr>
            <w:tcW w:w="460" w:type="dxa"/>
            <w:tcBorders>
              <w:top w:val="nil"/>
              <w:left w:val="single" w:sz="8"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6.5</w:t>
            </w:r>
          </w:p>
        </w:tc>
        <w:tc>
          <w:tcPr>
            <w:tcW w:w="2952" w:type="dxa"/>
            <w:tcBorders>
              <w:top w:val="nil"/>
              <w:left w:val="nil"/>
              <w:bottom w:val="single" w:sz="4" w:space="0" w:color="auto"/>
              <w:right w:val="nil"/>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други данъци и такси</w:t>
            </w:r>
          </w:p>
        </w:tc>
        <w:tc>
          <w:tcPr>
            <w:tcW w:w="907" w:type="dxa"/>
            <w:tcBorders>
              <w:top w:val="nil"/>
              <w:left w:val="single" w:sz="8" w:space="0" w:color="auto"/>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r>
      <w:tr w:rsidR="00B209E9" w:rsidRPr="00805348" w:rsidTr="00B209E9">
        <w:trPr>
          <w:trHeight w:val="20"/>
        </w:trPr>
        <w:tc>
          <w:tcPr>
            <w:tcW w:w="46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B209E9" w:rsidRPr="00805348" w:rsidRDefault="00B209E9" w:rsidP="00805348">
            <w:pPr>
              <w:spacing w:after="0" w:line="240" w:lineRule="auto"/>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7</w:t>
            </w:r>
          </w:p>
        </w:tc>
        <w:tc>
          <w:tcPr>
            <w:tcW w:w="2952" w:type="dxa"/>
            <w:tcBorders>
              <w:top w:val="single" w:sz="8" w:space="0" w:color="auto"/>
              <w:left w:val="nil"/>
              <w:bottom w:val="single" w:sz="8" w:space="0" w:color="auto"/>
              <w:right w:val="nil"/>
            </w:tcBorders>
            <w:shd w:val="clear" w:color="000000" w:fill="CCFFFF"/>
            <w:vAlign w:val="center"/>
            <w:hideMark/>
          </w:tcPr>
          <w:p w:rsidR="00B209E9" w:rsidRPr="00805348" w:rsidRDefault="00B209E9" w:rsidP="00805348">
            <w:pPr>
              <w:spacing w:after="0" w:line="240" w:lineRule="auto"/>
              <w:rPr>
                <w:rFonts w:ascii="Times New Roman" w:eastAsia="Times New Roman" w:hAnsi="Times New Roman"/>
                <w:b/>
                <w:bCs/>
                <w:sz w:val="16"/>
                <w:szCs w:val="16"/>
                <w:lang w:eastAsia="bg-BG"/>
              </w:rPr>
            </w:pPr>
            <w:r w:rsidRPr="00805348">
              <w:rPr>
                <w:rFonts w:ascii="Times New Roman" w:eastAsia="Times New Roman" w:hAnsi="Times New Roman"/>
                <w:b/>
                <w:bCs/>
                <w:sz w:val="16"/>
                <w:szCs w:val="16"/>
                <w:lang w:eastAsia="bg-BG"/>
              </w:rPr>
              <w:t>Други разходи</w:t>
            </w:r>
          </w:p>
        </w:tc>
        <w:tc>
          <w:tcPr>
            <w:tcW w:w="907" w:type="dxa"/>
            <w:tcBorders>
              <w:top w:val="single" w:sz="8" w:space="0" w:color="auto"/>
              <w:left w:val="single" w:sz="8" w:space="0" w:color="auto"/>
              <w:bottom w:val="single" w:sz="8" w:space="0" w:color="auto"/>
              <w:right w:val="nil"/>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B209E9">
              <w:rPr>
                <w:rFonts w:ascii="Times New Roman" w:hAnsi="Times New Roman"/>
                <w:b/>
                <w:color w:val="000000"/>
                <w:sz w:val="16"/>
                <w:szCs w:val="16"/>
              </w:rPr>
              <w:t xml:space="preserve">11 </w:t>
            </w:r>
          </w:p>
        </w:tc>
        <w:tc>
          <w:tcPr>
            <w:tcW w:w="907" w:type="dxa"/>
            <w:tcBorders>
              <w:top w:val="nil"/>
              <w:left w:val="single" w:sz="4" w:space="0" w:color="auto"/>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AE4F7F">
              <w:rPr>
                <w:rFonts w:ascii="Times New Roman" w:hAnsi="Times New Roman"/>
                <w:b/>
                <w:color w:val="000000"/>
                <w:sz w:val="16"/>
                <w:szCs w:val="16"/>
              </w:rPr>
              <w:t xml:space="preserve">-6 </w:t>
            </w:r>
          </w:p>
        </w:tc>
        <w:tc>
          <w:tcPr>
            <w:tcW w:w="907" w:type="dxa"/>
            <w:tcBorders>
              <w:top w:val="nil"/>
              <w:left w:val="nil"/>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AE4F7F">
              <w:rPr>
                <w:rFonts w:ascii="Times New Roman" w:hAnsi="Times New Roman"/>
                <w:b/>
                <w:color w:val="000000"/>
                <w:sz w:val="16"/>
                <w:szCs w:val="16"/>
              </w:rPr>
              <w:t xml:space="preserve">-5 </w:t>
            </w:r>
          </w:p>
        </w:tc>
        <w:tc>
          <w:tcPr>
            <w:tcW w:w="907" w:type="dxa"/>
            <w:tcBorders>
              <w:top w:val="nil"/>
              <w:left w:val="nil"/>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AE4F7F">
              <w:rPr>
                <w:rFonts w:ascii="Times New Roman" w:hAnsi="Times New Roman"/>
                <w:b/>
                <w:color w:val="000000"/>
                <w:sz w:val="16"/>
                <w:szCs w:val="16"/>
              </w:rPr>
              <w:t xml:space="preserve">-5 </w:t>
            </w:r>
          </w:p>
        </w:tc>
        <w:tc>
          <w:tcPr>
            <w:tcW w:w="907" w:type="dxa"/>
            <w:tcBorders>
              <w:top w:val="nil"/>
              <w:left w:val="nil"/>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AE4F7F">
              <w:rPr>
                <w:rFonts w:ascii="Times New Roman" w:hAnsi="Times New Roman"/>
                <w:b/>
                <w:color w:val="000000"/>
                <w:sz w:val="16"/>
                <w:szCs w:val="16"/>
              </w:rPr>
              <w:t xml:space="preserve">-5 </w:t>
            </w:r>
          </w:p>
        </w:tc>
        <w:tc>
          <w:tcPr>
            <w:tcW w:w="907" w:type="dxa"/>
            <w:tcBorders>
              <w:top w:val="nil"/>
              <w:left w:val="nil"/>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AE4F7F">
              <w:rPr>
                <w:rFonts w:ascii="Times New Roman" w:hAnsi="Times New Roman"/>
                <w:b/>
                <w:color w:val="000000"/>
                <w:sz w:val="16"/>
                <w:szCs w:val="16"/>
              </w:rPr>
              <w:t xml:space="preserve">-5 </w:t>
            </w:r>
          </w:p>
        </w:tc>
        <w:tc>
          <w:tcPr>
            <w:tcW w:w="907" w:type="dxa"/>
            <w:tcBorders>
              <w:top w:val="nil"/>
              <w:left w:val="nil"/>
              <w:bottom w:val="single" w:sz="4" w:space="0" w:color="auto"/>
              <w:right w:val="single" w:sz="4" w:space="0" w:color="auto"/>
            </w:tcBorders>
            <w:shd w:val="clear" w:color="000000" w:fill="CCFFFF"/>
            <w:vAlign w:val="center"/>
            <w:hideMark/>
          </w:tcPr>
          <w:p w:rsidR="00B209E9" w:rsidRPr="00B209E9" w:rsidRDefault="00B209E9" w:rsidP="00B209E9">
            <w:pPr>
              <w:spacing w:before="100" w:beforeAutospacing="1" w:after="100" w:afterAutospacing="1" w:line="240" w:lineRule="auto"/>
              <w:jc w:val="right"/>
              <w:rPr>
                <w:rFonts w:ascii="Times New Roman" w:hAnsi="Times New Roman"/>
                <w:b/>
                <w:color w:val="000000"/>
                <w:sz w:val="16"/>
                <w:szCs w:val="16"/>
              </w:rPr>
            </w:pPr>
            <w:r w:rsidRPr="00AE4F7F">
              <w:rPr>
                <w:rFonts w:ascii="Times New Roman" w:hAnsi="Times New Roman"/>
                <w:b/>
                <w:color w:val="000000"/>
                <w:sz w:val="16"/>
                <w:szCs w:val="16"/>
              </w:rPr>
              <w:t xml:space="preserve">-4 </w:t>
            </w:r>
          </w:p>
        </w:tc>
      </w:tr>
      <w:tr w:rsidR="00B209E9" w:rsidRPr="00805348" w:rsidTr="00B209E9">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7.1</w:t>
            </w:r>
          </w:p>
        </w:tc>
        <w:tc>
          <w:tcPr>
            <w:tcW w:w="2952" w:type="dxa"/>
            <w:tcBorders>
              <w:top w:val="nil"/>
              <w:left w:val="nil"/>
              <w:bottom w:val="single" w:sz="4" w:space="0" w:color="auto"/>
              <w:right w:val="nil"/>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безплатна храна, съгласно нормативен документ</w:t>
            </w:r>
          </w:p>
        </w:tc>
        <w:tc>
          <w:tcPr>
            <w:tcW w:w="907" w:type="dxa"/>
            <w:tcBorders>
              <w:top w:val="single" w:sz="4" w:space="0" w:color="auto"/>
              <w:left w:val="single" w:sz="8" w:space="0" w:color="auto"/>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r>
      <w:tr w:rsidR="00B209E9" w:rsidRPr="00805348" w:rsidTr="00B209E9">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7.2</w:t>
            </w:r>
          </w:p>
        </w:tc>
        <w:tc>
          <w:tcPr>
            <w:tcW w:w="2952" w:type="dxa"/>
            <w:tcBorders>
              <w:top w:val="nil"/>
              <w:left w:val="nil"/>
              <w:bottom w:val="single" w:sz="4" w:space="0" w:color="auto"/>
              <w:right w:val="nil"/>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охрана на труда</w:t>
            </w:r>
          </w:p>
        </w:tc>
        <w:tc>
          <w:tcPr>
            <w:tcW w:w="907" w:type="dxa"/>
            <w:tcBorders>
              <w:top w:val="nil"/>
              <w:left w:val="single" w:sz="8" w:space="0" w:color="auto"/>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AE4F7F">
              <w:rPr>
                <w:rFonts w:ascii="Times New Roman" w:hAnsi="Times New Roman"/>
                <w:color w:val="000000"/>
                <w:sz w:val="16"/>
                <w:szCs w:val="16"/>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 </w:t>
            </w:r>
          </w:p>
        </w:tc>
      </w:tr>
      <w:tr w:rsidR="00B209E9" w:rsidRPr="00805348" w:rsidTr="00B209E9">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7.3</w:t>
            </w:r>
          </w:p>
        </w:tc>
        <w:tc>
          <w:tcPr>
            <w:tcW w:w="2952" w:type="dxa"/>
            <w:tcBorders>
              <w:top w:val="nil"/>
              <w:left w:val="nil"/>
              <w:bottom w:val="single" w:sz="4" w:space="0" w:color="auto"/>
              <w:right w:val="nil"/>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социални разходи</w:t>
            </w:r>
          </w:p>
        </w:tc>
        <w:tc>
          <w:tcPr>
            <w:tcW w:w="907" w:type="dxa"/>
            <w:tcBorders>
              <w:top w:val="nil"/>
              <w:left w:val="single" w:sz="8" w:space="0" w:color="auto"/>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AE4F7F">
              <w:rPr>
                <w:rFonts w:ascii="Times New Roman" w:hAnsi="Times New Roman"/>
                <w:color w:val="000000"/>
                <w:sz w:val="16"/>
                <w:szCs w:val="16"/>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 </w:t>
            </w:r>
          </w:p>
        </w:tc>
      </w:tr>
      <w:tr w:rsidR="00B209E9" w:rsidRPr="00805348" w:rsidTr="00B209E9">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7.4</w:t>
            </w:r>
          </w:p>
        </w:tc>
        <w:tc>
          <w:tcPr>
            <w:tcW w:w="2952" w:type="dxa"/>
            <w:tcBorders>
              <w:top w:val="nil"/>
              <w:left w:val="nil"/>
              <w:bottom w:val="single" w:sz="4" w:space="0" w:color="auto"/>
              <w:right w:val="nil"/>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служебни карти и пътувания</w:t>
            </w:r>
          </w:p>
        </w:tc>
        <w:tc>
          <w:tcPr>
            <w:tcW w:w="907" w:type="dxa"/>
            <w:tcBorders>
              <w:top w:val="nil"/>
              <w:left w:val="single" w:sz="8" w:space="0" w:color="auto"/>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r>
      <w:tr w:rsidR="00B209E9" w:rsidRPr="00805348" w:rsidTr="00B209E9">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7.5</w:t>
            </w:r>
          </w:p>
        </w:tc>
        <w:tc>
          <w:tcPr>
            <w:tcW w:w="2952" w:type="dxa"/>
            <w:tcBorders>
              <w:top w:val="nil"/>
              <w:left w:val="nil"/>
              <w:bottom w:val="single" w:sz="4" w:space="0" w:color="auto"/>
              <w:right w:val="nil"/>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командировки</w:t>
            </w:r>
          </w:p>
        </w:tc>
        <w:tc>
          <w:tcPr>
            <w:tcW w:w="907" w:type="dxa"/>
            <w:tcBorders>
              <w:top w:val="nil"/>
              <w:left w:val="single" w:sz="8" w:space="0" w:color="auto"/>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2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2 </w:t>
            </w:r>
          </w:p>
        </w:tc>
      </w:tr>
      <w:tr w:rsidR="00B209E9" w:rsidRPr="00805348" w:rsidTr="00B209E9">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7.6</w:t>
            </w:r>
          </w:p>
        </w:tc>
        <w:tc>
          <w:tcPr>
            <w:tcW w:w="2952" w:type="dxa"/>
            <w:tcBorders>
              <w:top w:val="nil"/>
              <w:left w:val="nil"/>
              <w:bottom w:val="single" w:sz="4" w:space="0" w:color="auto"/>
              <w:right w:val="single" w:sz="8" w:space="0" w:color="auto"/>
            </w:tcBorders>
            <w:shd w:val="clear" w:color="auto"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съдебни разходи</w:t>
            </w:r>
          </w:p>
        </w:tc>
        <w:tc>
          <w:tcPr>
            <w:tcW w:w="907" w:type="dxa"/>
            <w:tcBorders>
              <w:top w:val="nil"/>
              <w:left w:val="nil"/>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1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0 </w:t>
            </w:r>
          </w:p>
        </w:tc>
      </w:tr>
      <w:tr w:rsidR="00B209E9" w:rsidRPr="00805348" w:rsidTr="009801B2">
        <w:trPr>
          <w:trHeight w:val="20"/>
        </w:trPr>
        <w:tc>
          <w:tcPr>
            <w:tcW w:w="460" w:type="dxa"/>
            <w:tcBorders>
              <w:top w:val="nil"/>
              <w:left w:val="single" w:sz="4" w:space="0" w:color="auto"/>
              <w:bottom w:val="single" w:sz="4" w:space="0" w:color="auto"/>
              <w:right w:val="single" w:sz="4"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7.7</w:t>
            </w:r>
          </w:p>
        </w:tc>
        <w:tc>
          <w:tcPr>
            <w:tcW w:w="2952" w:type="dxa"/>
            <w:tcBorders>
              <w:top w:val="nil"/>
              <w:left w:val="nil"/>
              <w:bottom w:val="single" w:sz="4" w:space="0" w:color="auto"/>
              <w:right w:val="single" w:sz="8" w:space="0" w:color="auto"/>
            </w:tcBorders>
            <w:shd w:val="clear" w:color="000000" w:fill="auto"/>
            <w:vAlign w:val="center"/>
            <w:hideMark/>
          </w:tcPr>
          <w:p w:rsidR="00B209E9" w:rsidRPr="00805348" w:rsidRDefault="00B209E9" w:rsidP="00805348">
            <w:pPr>
              <w:spacing w:after="0" w:line="240" w:lineRule="auto"/>
              <w:rPr>
                <w:rFonts w:ascii="Times New Roman" w:eastAsia="Times New Roman" w:hAnsi="Times New Roman"/>
                <w:sz w:val="16"/>
                <w:szCs w:val="16"/>
                <w:lang w:eastAsia="bg-BG"/>
              </w:rPr>
            </w:pPr>
            <w:r w:rsidRPr="00805348">
              <w:rPr>
                <w:rFonts w:ascii="Times New Roman" w:eastAsia="Times New Roman" w:hAnsi="Times New Roman"/>
                <w:sz w:val="16"/>
                <w:szCs w:val="16"/>
                <w:lang w:eastAsia="bg-BG"/>
              </w:rPr>
              <w:t>други</w:t>
            </w:r>
          </w:p>
        </w:tc>
        <w:tc>
          <w:tcPr>
            <w:tcW w:w="907" w:type="dxa"/>
            <w:tcBorders>
              <w:top w:val="nil"/>
              <w:left w:val="nil"/>
              <w:bottom w:val="single" w:sz="4" w:space="0" w:color="auto"/>
              <w:right w:val="nil"/>
            </w:tcBorders>
            <w:shd w:val="clear" w:color="auto" w:fill="auto"/>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B209E9">
              <w:rPr>
                <w:rFonts w:ascii="Times New Roman" w:hAnsi="Times New Roman"/>
                <w:color w:val="000000"/>
                <w:sz w:val="16"/>
                <w:szCs w:val="16"/>
              </w:rPr>
              <w:t xml:space="preserve">9 </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AE4F7F">
              <w:rPr>
                <w:rFonts w:ascii="Times New Roman" w:hAnsi="Times New Roman"/>
                <w:color w:val="000000"/>
                <w:sz w:val="16"/>
                <w:szCs w:val="16"/>
              </w:rPr>
              <w:t xml:space="preserve">-6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AE4F7F">
              <w:rPr>
                <w:rFonts w:ascii="Times New Roman" w:hAnsi="Times New Roman"/>
                <w:color w:val="000000"/>
                <w:sz w:val="16"/>
                <w:szCs w:val="16"/>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AE4F7F">
              <w:rPr>
                <w:rFonts w:ascii="Times New Roman" w:hAnsi="Times New Roman"/>
                <w:color w:val="000000"/>
                <w:sz w:val="16"/>
                <w:szCs w:val="16"/>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AE4F7F">
              <w:rPr>
                <w:rFonts w:ascii="Times New Roman" w:hAnsi="Times New Roman"/>
                <w:color w:val="000000"/>
                <w:sz w:val="16"/>
                <w:szCs w:val="16"/>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AE4F7F">
              <w:rPr>
                <w:rFonts w:ascii="Times New Roman" w:hAnsi="Times New Roman"/>
                <w:color w:val="000000"/>
                <w:sz w:val="16"/>
                <w:szCs w:val="16"/>
              </w:rPr>
              <w:t xml:space="preserve">-8 </w:t>
            </w:r>
          </w:p>
        </w:tc>
        <w:tc>
          <w:tcPr>
            <w:tcW w:w="907" w:type="dxa"/>
            <w:tcBorders>
              <w:top w:val="nil"/>
              <w:left w:val="nil"/>
              <w:bottom w:val="single" w:sz="4" w:space="0" w:color="auto"/>
              <w:right w:val="single" w:sz="4" w:space="0" w:color="auto"/>
            </w:tcBorders>
            <w:shd w:val="clear" w:color="auto" w:fill="auto"/>
            <w:noWrap/>
            <w:vAlign w:val="center"/>
            <w:hideMark/>
          </w:tcPr>
          <w:p w:rsidR="00B209E9" w:rsidRPr="00B209E9" w:rsidRDefault="00B209E9" w:rsidP="00B209E9">
            <w:pPr>
              <w:spacing w:before="100" w:beforeAutospacing="1" w:after="100" w:afterAutospacing="1" w:line="240" w:lineRule="auto"/>
              <w:jc w:val="right"/>
              <w:rPr>
                <w:rFonts w:ascii="Times New Roman" w:hAnsi="Times New Roman"/>
                <w:color w:val="000000"/>
                <w:sz w:val="16"/>
                <w:szCs w:val="16"/>
              </w:rPr>
            </w:pPr>
            <w:r w:rsidRPr="00AE4F7F">
              <w:rPr>
                <w:rFonts w:ascii="Times New Roman" w:hAnsi="Times New Roman"/>
                <w:color w:val="000000"/>
                <w:sz w:val="16"/>
                <w:szCs w:val="16"/>
              </w:rPr>
              <w:t xml:space="preserve">-8 </w:t>
            </w:r>
          </w:p>
        </w:tc>
      </w:tr>
    </w:tbl>
    <w:p w:rsidR="00076074" w:rsidRDefault="00684A65"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 xml:space="preserve">Основното увеличение в разходите за регулаторен период 2017-2021 г. е във връзка с приемането </w:t>
      </w:r>
      <w:r w:rsidR="00470420">
        <w:rPr>
          <w:rFonts w:ascii="Times New Roman" w:hAnsi="Times New Roman"/>
          <w:sz w:val="24"/>
          <w:szCs w:val="24"/>
        </w:rPr>
        <w:t xml:space="preserve">в края на 2015г. </w:t>
      </w:r>
      <w:r w:rsidRPr="00DF2C7B">
        <w:rPr>
          <w:rFonts w:ascii="Times New Roman" w:hAnsi="Times New Roman"/>
          <w:sz w:val="24"/>
          <w:szCs w:val="24"/>
        </w:rPr>
        <w:t xml:space="preserve">за експлоатация на </w:t>
      </w:r>
      <w:r w:rsidR="00470420">
        <w:rPr>
          <w:rFonts w:ascii="Times New Roman" w:hAnsi="Times New Roman"/>
          <w:sz w:val="24"/>
          <w:szCs w:val="24"/>
        </w:rPr>
        <w:t>ПСОВ Свиленград</w:t>
      </w:r>
      <w:r w:rsidRPr="00DF2C7B">
        <w:rPr>
          <w:rFonts w:ascii="Times New Roman" w:hAnsi="Times New Roman"/>
          <w:sz w:val="24"/>
          <w:szCs w:val="24"/>
        </w:rPr>
        <w:t xml:space="preserve"> и </w:t>
      </w:r>
      <w:r w:rsidR="00470420">
        <w:rPr>
          <w:rFonts w:ascii="Times New Roman" w:hAnsi="Times New Roman"/>
          <w:sz w:val="24"/>
          <w:szCs w:val="24"/>
        </w:rPr>
        <w:t>това води до увеличението на разходите за местни</w:t>
      </w:r>
      <w:r w:rsidRPr="00DF2C7B">
        <w:rPr>
          <w:rFonts w:ascii="Times New Roman" w:hAnsi="Times New Roman"/>
          <w:sz w:val="24"/>
          <w:szCs w:val="24"/>
        </w:rPr>
        <w:t xml:space="preserve"> данъци и такси. </w:t>
      </w:r>
      <w:r w:rsidR="00076074">
        <w:rPr>
          <w:rFonts w:ascii="Times New Roman" w:hAnsi="Times New Roman"/>
          <w:sz w:val="24"/>
          <w:szCs w:val="24"/>
        </w:rPr>
        <w:t>Увеличението</w:t>
      </w:r>
      <w:r w:rsidR="00076074" w:rsidRPr="002607B1">
        <w:rPr>
          <w:rFonts w:ascii="Times New Roman" w:hAnsi="Times New Roman"/>
          <w:sz w:val="24"/>
          <w:szCs w:val="24"/>
        </w:rPr>
        <w:t xml:space="preserve"> на разходите за местни данъци и такси за услугата </w:t>
      </w:r>
      <w:r w:rsidR="00076074">
        <w:rPr>
          <w:rFonts w:ascii="Times New Roman" w:hAnsi="Times New Roman"/>
          <w:sz w:val="24"/>
          <w:szCs w:val="24"/>
        </w:rPr>
        <w:t>пречистване на отпадъчни води</w:t>
      </w:r>
      <w:r w:rsidR="00076074" w:rsidRPr="002607B1">
        <w:rPr>
          <w:rFonts w:ascii="Times New Roman" w:hAnsi="Times New Roman"/>
          <w:sz w:val="24"/>
          <w:szCs w:val="24"/>
        </w:rPr>
        <w:t xml:space="preserve"> се дължи на неправилното отразяване на разходите през отчетната 2015 г. предимно за услугата доставяне на вода без да е направено преразпределение за услугите отвеждане и пречистване на отпадъчни води.</w:t>
      </w:r>
    </w:p>
    <w:p w:rsidR="00684A65" w:rsidRPr="00535274" w:rsidRDefault="00684A65" w:rsidP="00DF2C7B">
      <w:pPr>
        <w:spacing w:after="120" w:line="240" w:lineRule="auto"/>
        <w:ind w:firstLine="567"/>
        <w:jc w:val="both"/>
        <w:rPr>
          <w:rFonts w:ascii="Times New Roman" w:hAnsi="Times New Roman"/>
          <w:color w:val="FF0000"/>
          <w:sz w:val="24"/>
          <w:szCs w:val="24"/>
        </w:rPr>
      </w:pPr>
      <w:r w:rsidRPr="00076074">
        <w:rPr>
          <w:rFonts w:ascii="Times New Roman" w:hAnsi="Times New Roman"/>
          <w:sz w:val="24"/>
          <w:szCs w:val="24"/>
        </w:rPr>
        <w:t>Друго по</w:t>
      </w:r>
      <w:r w:rsidR="00470420" w:rsidRPr="00076074">
        <w:rPr>
          <w:rFonts w:ascii="Times New Roman" w:hAnsi="Times New Roman"/>
          <w:sz w:val="24"/>
          <w:szCs w:val="24"/>
        </w:rPr>
        <w:t>-</w:t>
      </w:r>
      <w:r w:rsidRPr="00076074">
        <w:rPr>
          <w:rFonts w:ascii="Times New Roman" w:hAnsi="Times New Roman"/>
          <w:sz w:val="24"/>
          <w:szCs w:val="24"/>
        </w:rPr>
        <w:t xml:space="preserve">съществено увеличение е свързано с такси заустване </w:t>
      </w:r>
      <w:r w:rsidR="00470420" w:rsidRPr="00076074">
        <w:rPr>
          <w:rFonts w:ascii="Times New Roman" w:hAnsi="Times New Roman"/>
          <w:sz w:val="24"/>
          <w:szCs w:val="24"/>
        </w:rPr>
        <w:t>за</w:t>
      </w:r>
      <w:r w:rsidRPr="00076074">
        <w:rPr>
          <w:rFonts w:ascii="Times New Roman" w:hAnsi="Times New Roman"/>
          <w:sz w:val="24"/>
          <w:szCs w:val="24"/>
        </w:rPr>
        <w:t xml:space="preserve"> ПСОВ</w:t>
      </w:r>
      <w:r w:rsidR="00470420" w:rsidRPr="00076074">
        <w:rPr>
          <w:rFonts w:ascii="Times New Roman" w:hAnsi="Times New Roman"/>
          <w:sz w:val="24"/>
          <w:szCs w:val="24"/>
        </w:rPr>
        <w:t xml:space="preserve"> </w:t>
      </w:r>
      <w:r w:rsidR="00535274" w:rsidRPr="00076074">
        <w:rPr>
          <w:rFonts w:ascii="Times New Roman" w:hAnsi="Times New Roman"/>
          <w:sz w:val="24"/>
          <w:szCs w:val="24"/>
        </w:rPr>
        <w:t>Димитровград при приемането на територияза на община Димитровград за експлоатация през 2021 год.</w:t>
      </w:r>
    </w:p>
    <w:p w:rsidR="00133638" w:rsidRPr="00DF2C7B" w:rsidRDefault="00133638" w:rsidP="00E67118">
      <w:pPr>
        <w:pStyle w:val="Heading5"/>
        <w:numPr>
          <w:ilvl w:val="2"/>
          <w:numId w:val="3"/>
        </w:numPr>
        <w:ind w:left="1134" w:hanging="567"/>
        <w:rPr>
          <w:rFonts w:ascii="Times New Roman" w:hAnsi="Times New Roman"/>
          <w:sz w:val="24"/>
          <w:szCs w:val="24"/>
          <w:lang w:eastAsia="bg-BG"/>
        </w:rPr>
      </w:pPr>
      <w:bookmarkStart w:id="191" w:name="_Toc450131568"/>
      <w:r w:rsidRPr="00DF2C7B">
        <w:rPr>
          <w:rFonts w:ascii="Times New Roman" w:hAnsi="Times New Roman"/>
          <w:sz w:val="24"/>
          <w:szCs w:val="24"/>
          <w:lang w:eastAsia="bg-BG"/>
        </w:rPr>
        <w:t>Прогнозни бъдещи разходи, включени в коефициент Qр за извършването на нови дейности и/или експлоатация на нови активи</w:t>
      </w:r>
      <w:bookmarkEnd w:id="191"/>
    </w:p>
    <w:p w:rsidR="00757F48" w:rsidRDefault="006063F7">
      <w:pPr>
        <w:ind w:firstLine="567"/>
        <w:jc w:val="both"/>
        <w:rPr>
          <w:rFonts w:ascii="Times New Roman" w:hAnsi="Times New Roman"/>
          <w:sz w:val="24"/>
          <w:szCs w:val="24"/>
        </w:rPr>
      </w:pPr>
      <w:r>
        <w:rPr>
          <w:rFonts w:ascii="Times New Roman" w:hAnsi="Times New Roman"/>
          <w:sz w:val="24"/>
          <w:szCs w:val="24"/>
        </w:rPr>
        <w:t xml:space="preserve">Дружеството </w:t>
      </w:r>
      <w:r w:rsidR="00871ED5" w:rsidRPr="00871ED5">
        <w:rPr>
          <w:rFonts w:ascii="Times New Roman" w:hAnsi="Times New Roman"/>
          <w:sz w:val="24"/>
          <w:szCs w:val="24"/>
        </w:rPr>
        <w:t xml:space="preserve">предвижда бъдещи разходи във връзка с </w:t>
      </w:r>
      <w:r>
        <w:rPr>
          <w:rFonts w:ascii="Times New Roman" w:hAnsi="Times New Roman"/>
          <w:sz w:val="24"/>
          <w:szCs w:val="24"/>
        </w:rPr>
        <w:t>въвеждането в експлоатация на ПСОВ Свиленград (</w:t>
      </w:r>
      <w:r w:rsidR="00757F48">
        <w:rPr>
          <w:rFonts w:ascii="Times New Roman" w:hAnsi="Times New Roman"/>
          <w:sz w:val="24"/>
          <w:szCs w:val="24"/>
        </w:rPr>
        <w:t>02.11.2015 г.)</w:t>
      </w:r>
      <w:r>
        <w:rPr>
          <w:rFonts w:ascii="Times New Roman" w:hAnsi="Times New Roman"/>
          <w:sz w:val="24"/>
          <w:szCs w:val="24"/>
        </w:rPr>
        <w:t xml:space="preserve"> и ПСОВ Мезек</w:t>
      </w:r>
      <w:r w:rsidR="00757F48">
        <w:rPr>
          <w:rFonts w:ascii="Times New Roman" w:hAnsi="Times New Roman"/>
          <w:sz w:val="24"/>
          <w:szCs w:val="24"/>
        </w:rPr>
        <w:t xml:space="preserve"> (12.07.2017 г.)</w:t>
      </w:r>
      <w:r>
        <w:rPr>
          <w:rFonts w:ascii="Times New Roman" w:hAnsi="Times New Roman"/>
          <w:sz w:val="24"/>
          <w:szCs w:val="24"/>
        </w:rPr>
        <w:t xml:space="preserve">. </w:t>
      </w:r>
    </w:p>
    <w:p w:rsidR="006063F7" w:rsidRDefault="006063F7">
      <w:pPr>
        <w:ind w:firstLine="567"/>
        <w:jc w:val="both"/>
        <w:rPr>
          <w:lang w:eastAsia="bg-BG"/>
        </w:rPr>
      </w:pPr>
      <w:r>
        <w:rPr>
          <w:rFonts w:ascii="Times New Roman" w:hAnsi="Times New Roman"/>
          <w:sz w:val="24"/>
          <w:szCs w:val="24"/>
        </w:rPr>
        <w:t xml:space="preserve">За ПСОВ Свиленград са планирани следните разходи за експлоатация: </w:t>
      </w:r>
    </w:p>
    <w:tbl>
      <w:tblPr>
        <w:tblW w:w="8460" w:type="dxa"/>
        <w:tblInd w:w="75" w:type="dxa"/>
        <w:tblCellMar>
          <w:left w:w="70" w:type="dxa"/>
          <w:right w:w="70" w:type="dxa"/>
        </w:tblCellMar>
        <w:tblLook w:val="04A0"/>
      </w:tblPr>
      <w:tblGrid>
        <w:gridCol w:w="2860"/>
        <w:gridCol w:w="1320"/>
        <w:gridCol w:w="1420"/>
        <w:gridCol w:w="1380"/>
        <w:gridCol w:w="1480"/>
      </w:tblGrid>
      <w:tr w:rsidR="006063F7" w:rsidRPr="006063F7" w:rsidTr="00757F48">
        <w:trPr>
          <w:trHeight w:val="720"/>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jc w:val="center"/>
              <w:rPr>
                <w:rFonts w:ascii="Times New Roman" w:eastAsia="Times New Roman" w:hAnsi="Times New Roman"/>
                <w:sz w:val="20"/>
                <w:szCs w:val="20"/>
                <w:lang w:eastAsia="bg-BG"/>
              </w:rPr>
            </w:pPr>
            <w:r w:rsidRPr="006063F7">
              <w:rPr>
                <w:rFonts w:ascii="Times New Roman" w:eastAsia="Times New Roman" w:hAnsi="Times New Roman"/>
                <w:sz w:val="20"/>
                <w:szCs w:val="20"/>
                <w:lang w:eastAsia="bg-BG"/>
              </w:rPr>
              <w:t>ПСОВ СВИЛЕНГРАД</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jc w:val="center"/>
              <w:rPr>
                <w:rFonts w:ascii="Times New Roman" w:eastAsia="Times New Roman" w:hAnsi="Times New Roman"/>
                <w:b/>
                <w:bCs/>
                <w:color w:val="000000"/>
                <w:sz w:val="20"/>
                <w:szCs w:val="20"/>
                <w:lang w:eastAsia="bg-BG"/>
              </w:rPr>
            </w:pPr>
            <w:r w:rsidRPr="006063F7">
              <w:rPr>
                <w:rFonts w:ascii="Times New Roman" w:eastAsia="Times New Roman" w:hAnsi="Times New Roman"/>
                <w:b/>
                <w:bCs/>
                <w:color w:val="000000"/>
                <w:sz w:val="20"/>
                <w:szCs w:val="20"/>
                <w:lang w:eastAsia="bg-BG"/>
              </w:rPr>
              <w:t>2018</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jc w:val="center"/>
              <w:rPr>
                <w:rFonts w:ascii="Times New Roman" w:eastAsia="Times New Roman" w:hAnsi="Times New Roman"/>
                <w:b/>
                <w:bCs/>
                <w:color w:val="000000"/>
                <w:sz w:val="20"/>
                <w:szCs w:val="20"/>
                <w:lang w:eastAsia="bg-BG"/>
              </w:rPr>
            </w:pPr>
            <w:r w:rsidRPr="006063F7">
              <w:rPr>
                <w:rFonts w:ascii="Times New Roman" w:eastAsia="Times New Roman" w:hAnsi="Times New Roman"/>
                <w:b/>
                <w:bCs/>
                <w:color w:val="000000"/>
                <w:sz w:val="20"/>
                <w:szCs w:val="20"/>
                <w:lang w:eastAsia="bg-BG"/>
              </w:rPr>
              <w:t>2019</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jc w:val="center"/>
              <w:rPr>
                <w:rFonts w:ascii="Times New Roman" w:eastAsia="Times New Roman" w:hAnsi="Times New Roman"/>
                <w:b/>
                <w:bCs/>
                <w:color w:val="000000"/>
                <w:sz w:val="20"/>
                <w:szCs w:val="20"/>
                <w:lang w:eastAsia="bg-BG"/>
              </w:rPr>
            </w:pPr>
            <w:r w:rsidRPr="006063F7">
              <w:rPr>
                <w:rFonts w:ascii="Times New Roman" w:eastAsia="Times New Roman" w:hAnsi="Times New Roman"/>
                <w:b/>
                <w:bCs/>
                <w:color w:val="000000"/>
                <w:sz w:val="20"/>
                <w:szCs w:val="20"/>
                <w:lang w:eastAsia="bg-BG"/>
              </w:rPr>
              <w:t>2020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jc w:val="center"/>
              <w:rPr>
                <w:rFonts w:ascii="Times New Roman" w:eastAsia="Times New Roman" w:hAnsi="Times New Roman"/>
                <w:b/>
                <w:bCs/>
                <w:color w:val="000000"/>
                <w:sz w:val="20"/>
                <w:szCs w:val="20"/>
                <w:lang w:eastAsia="bg-BG"/>
              </w:rPr>
            </w:pPr>
            <w:r w:rsidRPr="006063F7">
              <w:rPr>
                <w:rFonts w:ascii="Times New Roman" w:eastAsia="Times New Roman" w:hAnsi="Times New Roman"/>
                <w:b/>
                <w:bCs/>
                <w:color w:val="000000"/>
                <w:sz w:val="20"/>
                <w:szCs w:val="20"/>
                <w:lang w:eastAsia="bg-BG"/>
              </w:rPr>
              <w:t>2021</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Разходи за материали</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90</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90</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90</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90</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6063F7" w:rsidRPr="006063F7" w:rsidRDefault="006063F7" w:rsidP="006063F7">
            <w:pPr>
              <w:spacing w:after="0" w:line="240" w:lineRule="auto"/>
              <w:rPr>
                <w:rFonts w:ascii="Times New Roman" w:eastAsia="Times New Roman" w:hAnsi="Times New Roman"/>
                <w:sz w:val="18"/>
                <w:szCs w:val="18"/>
                <w:lang w:eastAsia="bg-BG"/>
              </w:rPr>
            </w:pPr>
            <w:r w:rsidRPr="006063F7">
              <w:rPr>
                <w:rFonts w:ascii="Times New Roman" w:eastAsia="Times New Roman" w:hAnsi="Times New Roman"/>
                <w:sz w:val="18"/>
                <w:szCs w:val="18"/>
                <w:lang w:eastAsia="bg-BG"/>
              </w:rPr>
              <w:t>Разходи за външни услуги</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16</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16</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16</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16</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6063F7" w:rsidRPr="006063F7" w:rsidRDefault="006063F7" w:rsidP="006063F7">
            <w:pPr>
              <w:spacing w:after="0" w:line="240" w:lineRule="auto"/>
              <w:rPr>
                <w:rFonts w:ascii="Times New Roman" w:eastAsia="Times New Roman" w:hAnsi="Times New Roman"/>
                <w:sz w:val="18"/>
                <w:szCs w:val="18"/>
                <w:lang w:eastAsia="bg-BG"/>
              </w:rPr>
            </w:pPr>
            <w:r w:rsidRPr="006063F7">
              <w:rPr>
                <w:rFonts w:ascii="Times New Roman" w:eastAsia="Times New Roman" w:hAnsi="Times New Roman"/>
                <w:sz w:val="18"/>
                <w:szCs w:val="18"/>
                <w:lang w:eastAsia="bg-BG"/>
              </w:rPr>
              <w:t>Разходи за възнаграждения</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41</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41</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41</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41</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6063F7" w:rsidRPr="006063F7" w:rsidRDefault="006063F7" w:rsidP="006063F7">
            <w:pPr>
              <w:spacing w:after="0" w:line="240" w:lineRule="auto"/>
              <w:rPr>
                <w:rFonts w:ascii="Times New Roman" w:eastAsia="Times New Roman" w:hAnsi="Times New Roman"/>
                <w:sz w:val="18"/>
                <w:szCs w:val="18"/>
                <w:lang w:eastAsia="bg-BG"/>
              </w:rPr>
            </w:pPr>
            <w:r w:rsidRPr="006063F7">
              <w:rPr>
                <w:rFonts w:ascii="Times New Roman" w:eastAsia="Times New Roman" w:hAnsi="Times New Roman"/>
                <w:sz w:val="18"/>
                <w:szCs w:val="18"/>
                <w:lang w:eastAsia="bg-BG"/>
              </w:rPr>
              <w:t>Разходи за осигуровки</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13</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13</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13</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13</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6063F7" w:rsidRPr="006063F7" w:rsidRDefault="006063F7" w:rsidP="006063F7">
            <w:pPr>
              <w:spacing w:after="0" w:line="240" w:lineRule="auto"/>
              <w:rPr>
                <w:rFonts w:ascii="Times New Roman" w:eastAsia="Times New Roman" w:hAnsi="Times New Roman"/>
                <w:sz w:val="18"/>
                <w:szCs w:val="18"/>
                <w:lang w:eastAsia="bg-BG"/>
              </w:rPr>
            </w:pPr>
            <w:r w:rsidRPr="006063F7">
              <w:rPr>
                <w:rFonts w:ascii="Times New Roman" w:eastAsia="Times New Roman" w:hAnsi="Times New Roman"/>
                <w:sz w:val="18"/>
                <w:szCs w:val="18"/>
                <w:lang w:eastAsia="bg-BG"/>
              </w:rPr>
              <w:t>Данъци и такси</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17</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17</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17</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17</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6063F7" w:rsidRPr="006063F7" w:rsidRDefault="006063F7" w:rsidP="006063F7">
            <w:pPr>
              <w:spacing w:after="0" w:line="240" w:lineRule="auto"/>
              <w:rPr>
                <w:rFonts w:ascii="Times New Roman" w:eastAsia="Times New Roman" w:hAnsi="Times New Roman"/>
                <w:sz w:val="18"/>
                <w:szCs w:val="18"/>
                <w:lang w:eastAsia="bg-BG"/>
              </w:rPr>
            </w:pPr>
            <w:r w:rsidRPr="006063F7">
              <w:rPr>
                <w:rFonts w:ascii="Times New Roman" w:eastAsia="Times New Roman" w:hAnsi="Times New Roman"/>
                <w:sz w:val="18"/>
                <w:szCs w:val="18"/>
                <w:lang w:eastAsia="bg-BG"/>
              </w:rPr>
              <w:t>Други разходи</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r>
      <w:tr w:rsidR="006063F7" w:rsidRPr="006063F7" w:rsidTr="006063F7">
        <w:trPr>
          <w:trHeight w:val="255"/>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6063F7" w:rsidRPr="006063F7" w:rsidRDefault="006063F7" w:rsidP="006063F7">
            <w:pPr>
              <w:spacing w:after="0" w:line="240" w:lineRule="auto"/>
              <w:rPr>
                <w:rFonts w:ascii="Times New Roman" w:eastAsia="Times New Roman" w:hAnsi="Times New Roman"/>
                <w:b/>
                <w:bCs/>
                <w:sz w:val="18"/>
                <w:szCs w:val="18"/>
                <w:lang w:eastAsia="bg-BG"/>
              </w:rPr>
            </w:pPr>
            <w:r w:rsidRPr="006063F7">
              <w:rPr>
                <w:rFonts w:ascii="Times New Roman" w:eastAsia="Times New Roman" w:hAnsi="Times New Roman"/>
                <w:b/>
                <w:bCs/>
                <w:sz w:val="18"/>
                <w:szCs w:val="18"/>
                <w:lang w:eastAsia="bg-BG"/>
              </w:rPr>
              <w:t>Общо разходи</w:t>
            </w:r>
          </w:p>
        </w:tc>
        <w:tc>
          <w:tcPr>
            <w:tcW w:w="1320" w:type="dxa"/>
            <w:tcBorders>
              <w:top w:val="nil"/>
              <w:left w:val="nil"/>
              <w:bottom w:val="single" w:sz="4" w:space="0" w:color="auto"/>
              <w:right w:val="single" w:sz="4" w:space="0" w:color="auto"/>
            </w:tcBorders>
            <w:shd w:val="clear" w:color="000000" w:fill="FFFFFF"/>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177</w:t>
            </w:r>
          </w:p>
        </w:tc>
        <w:tc>
          <w:tcPr>
            <w:tcW w:w="1420" w:type="dxa"/>
            <w:tcBorders>
              <w:top w:val="nil"/>
              <w:left w:val="nil"/>
              <w:bottom w:val="single" w:sz="4" w:space="0" w:color="auto"/>
              <w:right w:val="single" w:sz="4" w:space="0" w:color="auto"/>
            </w:tcBorders>
            <w:shd w:val="clear" w:color="000000" w:fill="FFFFFF"/>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177</w:t>
            </w:r>
          </w:p>
        </w:tc>
        <w:tc>
          <w:tcPr>
            <w:tcW w:w="1380" w:type="dxa"/>
            <w:tcBorders>
              <w:top w:val="nil"/>
              <w:left w:val="nil"/>
              <w:bottom w:val="single" w:sz="4" w:space="0" w:color="auto"/>
              <w:right w:val="single" w:sz="4" w:space="0" w:color="auto"/>
            </w:tcBorders>
            <w:shd w:val="clear" w:color="000000" w:fill="FFFFFF"/>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177</w:t>
            </w:r>
          </w:p>
        </w:tc>
        <w:tc>
          <w:tcPr>
            <w:tcW w:w="1480" w:type="dxa"/>
            <w:tcBorders>
              <w:top w:val="nil"/>
              <w:left w:val="nil"/>
              <w:bottom w:val="single" w:sz="4" w:space="0" w:color="auto"/>
              <w:right w:val="single" w:sz="4" w:space="0" w:color="auto"/>
            </w:tcBorders>
            <w:shd w:val="clear" w:color="000000" w:fill="FFFFFF"/>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177</w:t>
            </w:r>
          </w:p>
        </w:tc>
      </w:tr>
    </w:tbl>
    <w:p w:rsidR="006063F7" w:rsidRPr="00757F48" w:rsidRDefault="006063F7">
      <w:pPr>
        <w:ind w:firstLine="567"/>
        <w:jc w:val="both"/>
        <w:rPr>
          <w:rFonts w:ascii="Times New Roman" w:hAnsi="Times New Roman"/>
          <w:sz w:val="24"/>
          <w:szCs w:val="24"/>
        </w:rPr>
      </w:pPr>
      <w:r w:rsidRPr="00757F48">
        <w:rPr>
          <w:rFonts w:ascii="Times New Roman" w:hAnsi="Times New Roman"/>
          <w:sz w:val="24"/>
          <w:szCs w:val="24"/>
        </w:rPr>
        <w:lastRenderedPageBreak/>
        <w:t>За ПСОВ Мезек планираните разходи са както следва:</w:t>
      </w:r>
    </w:p>
    <w:tbl>
      <w:tblPr>
        <w:tblW w:w="8460" w:type="dxa"/>
        <w:tblInd w:w="75" w:type="dxa"/>
        <w:tblCellMar>
          <w:left w:w="70" w:type="dxa"/>
          <w:right w:w="70" w:type="dxa"/>
        </w:tblCellMar>
        <w:tblLook w:val="04A0"/>
      </w:tblPr>
      <w:tblGrid>
        <w:gridCol w:w="2860"/>
        <w:gridCol w:w="1320"/>
        <w:gridCol w:w="1420"/>
        <w:gridCol w:w="1380"/>
        <w:gridCol w:w="1480"/>
      </w:tblGrid>
      <w:tr w:rsidR="006063F7" w:rsidRPr="006063F7" w:rsidTr="00757F48">
        <w:trPr>
          <w:trHeight w:val="720"/>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jc w:val="center"/>
              <w:rPr>
                <w:rFonts w:ascii="Times New Roman" w:eastAsia="Times New Roman" w:hAnsi="Times New Roman"/>
                <w:sz w:val="20"/>
                <w:szCs w:val="20"/>
                <w:lang w:eastAsia="bg-BG"/>
              </w:rPr>
            </w:pPr>
            <w:r w:rsidRPr="006063F7">
              <w:rPr>
                <w:rFonts w:ascii="Times New Roman" w:eastAsia="Times New Roman" w:hAnsi="Times New Roman"/>
                <w:sz w:val="20"/>
                <w:szCs w:val="20"/>
                <w:lang w:eastAsia="bg-BG"/>
              </w:rPr>
              <w:t>ПСОВ МЕЗЕК</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jc w:val="center"/>
              <w:rPr>
                <w:rFonts w:ascii="Times New Roman" w:eastAsia="Times New Roman" w:hAnsi="Times New Roman"/>
                <w:b/>
                <w:bCs/>
                <w:color w:val="000000"/>
                <w:sz w:val="20"/>
                <w:szCs w:val="20"/>
                <w:lang w:eastAsia="bg-BG"/>
              </w:rPr>
            </w:pPr>
            <w:r w:rsidRPr="006063F7">
              <w:rPr>
                <w:rFonts w:ascii="Times New Roman" w:eastAsia="Times New Roman" w:hAnsi="Times New Roman"/>
                <w:b/>
                <w:bCs/>
                <w:color w:val="000000"/>
                <w:sz w:val="20"/>
                <w:szCs w:val="20"/>
                <w:lang w:eastAsia="bg-BG"/>
              </w:rPr>
              <w:t>2018</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jc w:val="center"/>
              <w:rPr>
                <w:rFonts w:ascii="Times New Roman" w:eastAsia="Times New Roman" w:hAnsi="Times New Roman"/>
                <w:b/>
                <w:bCs/>
                <w:color w:val="000000"/>
                <w:sz w:val="20"/>
                <w:szCs w:val="20"/>
                <w:lang w:eastAsia="bg-BG"/>
              </w:rPr>
            </w:pPr>
            <w:r w:rsidRPr="006063F7">
              <w:rPr>
                <w:rFonts w:ascii="Times New Roman" w:eastAsia="Times New Roman" w:hAnsi="Times New Roman"/>
                <w:b/>
                <w:bCs/>
                <w:color w:val="000000"/>
                <w:sz w:val="20"/>
                <w:szCs w:val="20"/>
                <w:lang w:eastAsia="bg-BG"/>
              </w:rPr>
              <w:t>2019</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jc w:val="center"/>
              <w:rPr>
                <w:rFonts w:ascii="Times New Roman" w:eastAsia="Times New Roman" w:hAnsi="Times New Roman"/>
                <w:b/>
                <w:bCs/>
                <w:color w:val="000000"/>
                <w:sz w:val="20"/>
                <w:szCs w:val="20"/>
                <w:lang w:eastAsia="bg-BG"/>
              </w:rPr>
            </w:pPr>
            <w:r w:rsidRPr="006063F7">
              <w:rPr>
                <w:rFonts w:ascii="Times New Roman" w:eastAsia="Times New Roman" w:hAnsi="Times New Roman"/>
                <w:b/>
                <w:bCs/>
                <w:color w:val="000000"/>
                <w:sz w:val="20"/>
                <w:szCs w:val="20"/>
                <w:lang w:eastAsia="bg-BG"/>
              </w:rPr>
              <w:t>2020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jc w:val="center"/>
              <w:rPr>
                <w:rFonts w:ascii="Times New Roman" w:eastAsia="Times New Roman" w:hAnsi="Times New Roman"/>
                <w:b/>
                <w:bCs/>
                <w:color w:val="000000"/>
                <w:sz w:val="20"/>
                <w:szCs w:val="20"/>
                <w:lang w:eastAsia="bg-BG"/>
              </w:rPr>
            </w:pPr>
            <w:r w:rsidRPr="006063F7">
              <w:rPr>
                <w:rFonts w:ascii="Times New Roman" w:eastAsia="Times New Roman" w:hAnsi="Times New Roman"/>
                <w:b/>
                <w:bCs/>
                <w:color w:val="000000"/>
                <w:sz w:val="20"/>
                <w:szCs w:val="20"/>
                <w:lang w:eastAsia="bg-BG"/>
              </w:rPr>
              <w:t>2021</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Разходи за материали</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rPr>
                <w:rFonts w:ascii="Times New Roman" w:eastAsia="Times New Roman" w:hAnsi="Times New Roman"/>
                <w:sz w:val="18"/>
                <w:szCs w:val="18"/>
                <w:lang w:eastAsia="bg-BG"/>
              </w:rPr>
            </w:pPr>
            <w:r w:rsidRPr="006063F7">
              <w:rPr>
                <w:rFonts w:ascii="Times New Roman" w:eastAsia="Times New Roman" w:hAnsi="Times New Roman"/>
                <w:sz w:val="18"/>
                <w:szCs w:val="18"/>
                <w:lang w:eastAsia="bg-BG"/>
              </w:rPr>
              <w:t>Разходи за външни услуги</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rPr>
                <w:rFonts w:ascii="Times New Roman" w:eastAsia="Times New Roman" w:hAnsi="Times New Roman"/>
                <w:sz w:val="18"/>
                <w:szCs w:val="18"/>
                <w:lang w:eastAsia="bg-BG"/>
              </w:rPr>
            </w:pPr>
            <w:r w:rsidRPr="006063F7">
              <w:rPr>
                <w:rFonts w:ascii="Times New Roman" w:eastAsia="Times New Roman" w:hAnsi="Times New Roman"/>
                <w:sz w:val="18"/>
                <w:szCs w:val="18"/>
                <w:lang w:eastAsia="bg-BG"/>
              </w:rPr>
              <w:t>Разходи за възнаграждения</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rPr>
                <w:rFonts w:ascii="Times New Roman" w:eastAsia="Times New Roman" w:hAnsi="Times New Roman"/>
                <w:sz w:val="18"/>
                <w:szCs w:val="18"/>
                <w:lang w:eastAsia="bg-BG"/>
              </w:rPr>
            </w:pPr>
            <w:r w:rsidRPr="006063F7">
              <w:rPr>
                <w:rFonts w:ascii="Times New Roman" w:eastAsia="Times New Roman" w:hAnsi="Times New Roman"/>
                <w:sz w:val="18"/>
                <w:szCs w:val="18"/>
                <w:lang w:eastAsia="bg-BG"/>
              </w:rPr>
              <w:t>Разходи за осигуровки</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rPr>
                <w:rFonts w:ascii="Times New Roman" w:eastAsia="Times New Roman" w:hAnsi="Times New Roman"/>
                <w:sz w:val="18"/>
                <w:szCs w:val="18"/>
                <w:lang w:eastAsia="bg-BG"/>
              </w:rPr>
            </w:pPr>
            <w:r w:rsidRPr="006063F7">
              <w:rPr>
                <w:rFonts w:ascii="Times New Roman" w:eastAsia="Times New Roman" w:hAnsi="Times New Roman"/>
                <w:sz w:val="18"/>
                <w:szCs w:val="18"/>
                <w:lang w:eastAsia="bg-BG"/>
              </w:rPr>
              <w:t>Данъци и такси</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r>
      <w:tr w:rsidR="006063F7" w:rsidRPr="006063F7" w:rsidTr="00757F48">
        <w:trPr>
          <w:trHeight w:val="255"/>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6063F7" w:rsidRPr="006063F7" w:rsidRDefault="006063F7" w:rsidP="006063F7">
            <w:pPr>
              <w:spacing w:after="0" w:line="240" w:lineRule="auto"/>
              <w:rPr>
                <w:rFonts w:ascii="Times New Roman" w:eastAsia="Times New Roman" w:hAnsi="Times New Roman"/>
                <w:sz w:val="18"/>
                <w:szCs w:val="18"/>
                <w:lang w:eastAsia="bg-BG"/>
              </w:rPr>
            </w:pPr>
            <w:r w:rsidRPr="006063F7">
              <w:rPr>
                <w:rFonts w:ascii="Times New Roman" w:eastAsia="Times New Roman" w:hAnsi="Times New Roman"/>
                <w:sz w:val="18"/>
                <w:szCs w:val="18"/>
                <w:lang w:eastAsia="bg-BG"/>
              </w:rPr>
              <w:t>Други разходи</w:t>
            </w:r>
          </w:p>
        </w:tc>
        <w:tc>
          <w:tcPr>
            <w:tcW w:w="13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2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3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c>
          <w:tcPr>
            <w:tcW w:w="1480" w:type="dxa"/>
            <w:tcBorders>
              <w:top w:val="nil"/>
              <w:left w:val="nil"/>
              <w:bottom w:val="single" w:sz="4" w:space="0" w:color="auto"/>
              <w:right w:val="single" w:sz="4" w:space="0" w:color="auto"/>
            </w:tcBorders>
            <w:shd w:val="clear" w:color="auto" w:fill="auto"/>
            <w:noWrap/>
            <w:vAlign w:val="bottom"/>
            <w:hideMark/>
          </w:tcPr>
          <w:p w:rsidR="006063F7" w:rsidRPr="006063F7" w:rsidRDefault="006063F7" w:rsidP="006063F7">
            <w:pPr>
              <w:spacing w:after="0" w:line="240" w:lineRule="auto"/>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 </w:t>
            </w:r>
          </w:p>
        </w:tc>
      </w:tr>
      <w:tr w:rsidR="006063F7" w:rsidRPr="006063F7" w:rsidTr="006063F7">
        <w:trPr>
          <w:trHeight w:val="255"/>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6063F7" w:rsidRPr="006063F7" w:rsidRDefault="006063F7" w:rsidP="006063F7">
            <w:pPr>
              <w:spacing w:after="0" w:line="240" w:lineRule="auto"/>
              <w:rPr>
                <w:rFonts w:ascii="Times New Roman" w:eastAsia="Times New Roman" w:hAnsi="Times New Roman"/>
                <w:b/>
                <w:bCs/>
                <w:sz w:val="18"/>
                <w:szCs w:val="18"/>
                <w:lang w:eastAsia="bg-BG"/>
              </w:rPr>
            </w:pPr>
            <w:r w:rsidRPr="006063F7">
              <w:rPr>
                <w:rFonts w:ascii="Times New Roman" w:eastAsia="Times New Roman" w:hAnsi="Times New Roman"/>
                <w:b/>
                <w:bCs/>
                <w:sz w:val="18"/>
                <w:szCs w:val="18"/>
                <w:lang w:eastAsia="bg-BG"/>
              </w:rPr>
              <w:t>Общо разходи</w:t>
            </w:r>
          </w:p>
        </w:tc>
        <w:tc>
          <w:tcPr>
            <w:tcW w:w="1320" w:type="dxa"/>
            <w:tcBorders>
              <w:top w:val="nil"/>
              <w:left w:val="nil"/>
              <w:bottom w:val="single" w:sz="4" w:space="0" w:color="auto"/>
              <w:right w:val="single" w:sz="4" w:space="0" w:color="auto"/>
            </w:tcBorders>
            <w:shd w:val="clear" w:color="000000" w:fill="FFFFFF"/>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w:t>
            </w:r>
          </w:p>
        </w:tc>
        <w:tc>
          <w:tcPr>
            <w:tcW w:w="1420" w:type="dxa"/>
            <w:tcBorders>
              <w:top w:val="nil"/>
              <w:left w:val="nil"/>
              <w:bottom w:val="single" w:sz="4" w:space="0" w:color="auto"/>
              <w:right w:val="single" w:sz="4" w:space="0" w:color="auto"/>
            </w:tcBorders>
            <w:shd w:val="clear" w:color="000000" w:fill="FFFFFF"/>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w:t>
            </w:r>
          </w:p>
        </w:tc>
        <w:tc>
          <w:tcPr>
            <w:tcW w:w="1380" w:type="dxa"/>
            <w:tcBorders>
              <w:top w:val="nil"/>
              <w:left w:val="nil"/>
              <w:bottom w:val="single" w:sz="4" w:space="0" w:color="auto"/>
              <w:right w:val="single" w:sz="4" w:space="0" w:color="auto"/>
            </w:tcBorders>
            <w:shd w:val="clear" w:color="000000" w:fill="FFFFFF"/>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w:t>
            </w:r>
          </w:p>
        </w:tc>
        <w:tc>
          <w:tcPr>
            <w:tcW w:w="1480" w:type="dxa"/>
            <w:tcBorders>
              <w:top w:val="nil"/>
              <w:left w:val="nil"/>
              <w:bottom w:val="single" w:sz="4" w:space="0" w:color="auto"/>
              <w:right w:val="single" w:sz="4" w:space="0" w:color="auto"/>
            </w:tcBorders>
            <w:shd w:val="clear" w:color="000000" w:fill="FFFFFF"/>
            <w:noWrap/>
            <w:vAlign w:val="bottom"/>
            <w:hideMark/>
          </w:tcPr>
          <w:p w:rsidR="006063F7" w:rsidRPr="006063F7" w:rsidRDefault="006063F7" w:rsidP="006063F7">
            <w:pPr>
              <w:spacing w:after="0" w:line="240" w:lineRule="auto"/>
              <w:jc w:val="right"/>
              <w:rPr>
                <w:rFonts w:ascii="Times New Roman" w:eastAsia="Times New Roman" w:hAnsi="Times New Roman"/>
                <w:color w:val="000000"/>
                <w:sz w:val="20"/>
                <w:szCs w:val="20"/>
                <w:lang w:eastAsia="bg-BG"/>
              </w:rPr>
            </w:pPr>
            <w:r w:rsidRPr="006063F7">
              <w:rPr>
                <w:rFonts w:ascii="Times New Roman" w:eastAsia="Times New Roman" w:hAnsi="Times New Roman"/>
                <w:color w:val="000000"/>
                <w:sz w:val="20"/>
                <w:szCs w:val="20"/>
                <w:lang w:eastAsia="bg-BG"/>
              </w:rPr>
              <w:t>1</w:t>
            </w:r>
          </w:p>
        </w:tc>
      </w:tr>
    </w:tbl>
    <w:p w:rsidR="00A54C67" w:rsidRDefault="00A54C67" w:rsidP="0013276C">
      <w:pPr>
        <w:spacing w:after="0"/>
        <w:ind w:firstLine="567"/>
        <w:jc w:val="both"/>
        <w:rPr>
          <w:rFonts w:ascii="Times New Roman" w:hAnsi="Times New Roman"/>
          <w:sz w:val="24"/>
          <w:szCs w:val="24"/>
          <w:lang w:val="en-US"/>
        </w:rPr>
      </w:pPr>
    </w:p>
    <w:p w:rsidR="0013276C" w:rsidRDefault="0013276C" w:rsidP="0013276C">
      <w:pPr>
        <w:spacing w:after="0"/>
        <w:ind w:firstLine="567"/>
        <w:jc w:val="both"/>
        <w:rPr>
          <w:rFonts w:ascii="Times New Roman" w:hAnsi="Times New Roman"/>
          <w:sz w:val="24"/>
          <w:szCs w:val="24"/>
        </w:rPr>
      </w:pPr>
      <w:r>
        <w:rPr>
          <w:rFonts w:ascii="Times New Roman" w:hAnsi="Times New Roman"/>
          <w:sz w:val="24"/>
          <w:szCs w:val="24"/>
        </w:rPr>
        <w:t>Относно разлики в разходите по икономически елементи по отчет за 2015 г. и предтсвените разходи в настоящия БП, прилагаме следната обстановка:</w:t>
      </w:r>
    </w:p>
    <w:p w:rsidR="0013276C" w:rsidRPr="0013276C" w:rsidRDefault="001D0AB2" w:rsidP="0013276C">
      <w:pPr>
        <w:pStyle w:val="ListParagraph"/>
        <w:numPr>
          <w:ilvl w:val="0"/>
          <w:numId w:val="31"/>
        </w:numPr>
        <w:spacing w:after="0"/>
        <w:jc w:val="both"/>
        <w:rPr>
          <w:rFonts w:ascii="Times New Roman" w:hAnsi="Times New Roman"/>
          <w:sz w:val="24"/>
          <w:szCs w:val="24"/>
        </w:rPr>
      </w:pPr>
      <w:r>
        <w:rPr>
          <w:rFonts w:ascii="Times New Roman" w:hAnsi="Times New Roman"/>
          <w:sz w:val="24"/>
          <w:szCs w:val="24"/>
        </w:rPr>
        <w:t>В</w:t>
      </w:r>
      <w:r w:rsidR="0013276C" w:rsidRPr="0013276C">
        <w:rPr>
          <w:rFonts w:ascii="Times New Roman" w:hAnsi="Times New Roman"/>
          <w:sz w:val="24"/>
          <w:szCs w:val="24"/>
        </w:rPr>
        <w:t xml:space="preserve"> раходи за материали общата сума на разходите по отчет за 2015 г. е 5445 хил.лв, като в тях са включени 21 хил. разходи за нерегулирана дейност. Изваждайки тази сума от 5445 лв се получават разходи за материали за регулирана дейност общо в размер на 5424 лв, както са предстваени и в изпратения модел. Сумите по отделните видове услуги са различни от предстваените в отчета за 2015 г., тъй като тогава явно методът на преразпределение на разходите е бил различен. Смятаме, че за по-достоверно представяне на информацията следва да се придържаме към сегашното представяне на разходите, а именно:</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доставяне - 4982 хил.лв</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отвеждане - 119 хил.лв</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пречистване - 323 хил.лв.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общо за регулирана дейност - 5424 хил.лв.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общо за нерегулирана деност - 21 хил. лв.</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b/>
          <w:i/>
          <w:sz w:val="24"/>
          <w:szCs w:val="24"/>
        </w:rPr>
        <w:t>всичко разходи за материали - 5445 хил.лв.</w:t>
      </w:r>
    </w:p>
    <w:p w:rsidR="0013276C" w:rsidRPr="0013276C" w:rsidRDefault="0013276C" w:rsidP="0013276C">
      <w:pPr>
        <w:spacing w:after="0"/>
        <w:ind w:left="1440"/>
        <w:jc w:val="both"/>
        <w:rPr>
          <w:rFonts w:ascii="Times New Roman" w:hAnsi="Times New Roman"/>
          <w:i/>
          <w:sz w:val="24"/>
          <w:szCs w:val="24"/>
        </w:rPr>
      </w:pPr>
    </w:p>
    <w:p w:rsidR="0013276C" w:rsidRPr="0013276C" w:rsidRDefault="001D0AB2" w:rsidP="0013276C">
      <w:pPr>
        <w:pStyle w:val="ListParagraph"/>
        <w:numPr>
          <w:ilvl w:val="0"/>
          <w:numId w:val="31"/>
        </w:numPr>
        <w:spacing w:after="0"/>
        <w:jc w:val="both"/>
        <w:rPr>
          <w:rFonts w:ascii="Times New Roman" w:hAnsi="Times New Roman"/>
          <w:sz w:val="24"/>
          <w:szCs w:val="24"/>
        </w:rPr>
      </w:pPr>
      <w:r>
        <w:rPr>
          <w:rFonts w:ascii="Times New Roman" w:hAnsi="Times New Roman"/>
          <w:sz w:val="24"/>
          <w:szCs w:val="24"/>
        </w:rPr>
        <w:t>В</w:t>
      </w:r>
      <w:r w:rsidR="0013276C" w:rsidRPr="0013276C">
        <w:rPr>
          <w:rFonts w:ascii="Times New Roman" w:hAnsi="Times New Roman"/>
          <w:sz w:val="24"/>
          <w:szCs w:val="24"/>
        </w:rPr>
        <w:t xml:space="preserve"> раходи за външни услуги общата сума на разходите по отчет за 2015 г. е 1051 хил.лв, като в тях са включени 453 хил. разходи за данъци и такси. Изваждайки тази сума от 1051 лв се получават разходи за външни услуги за регулирана дейност общо в размер на 598 лв, както са предстваени и в изпратения модел. Сумите по отделните видове услуги са различни от предстваените в отчета за 2015 г., тъй като тогава явно методът на преразпределение на разходите е бил различен. Смятаме, че за по-достоверно представяне на информацията следва да се придържаме към сегашното представяне на разходите, а именно:</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доставяне - 525 хил.лв</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отвеждане - 11 хил.лв</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пречистване - 62 хил.лв.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общо за регулирана дейност - 598 хил.лв.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общо за нерегулирана деност - 0 хил. 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всичко разходи за външни услуги - 598 хил.лв.</w:t>
      </w:r>
    </w:p>
    <w:p w:rsidR="0013276C" w:rsidRPr="0013276C" w:rsidRDefault="0013276C" w:rsidP="0013276C">
      <w:pPr>
        <w:spacing w:after="0"/>
        <w:ind w:left="1440"/>
        <w:jc w:val="both"/>
        <w:rPr>
          <w:rFonts w:ascii="Times New Roman" w:hAnsi="Times New Roman"/>
          <w:sz w:val="24"/>
          <w:szCs w:val="24"/>
        </w:rPr>
      </w:pPr>
    </w:p>
    <w:p w:rsidR="0013276C" w:rsidRPr="0013276C" w:rsidRDefault="001D0AB2" w:rsidP="0013276C">
      <w:pPr>
        <w:pStyle w:val="ListParagraph"/>
        <w:numPr>
          <w:ilvl w:val="0"/>
          <w:numId w:val="31"/>
        </w:numPr>
        <w:spacing w:after="0"/>
        <w:jc w:val="both"/>
        <w:rPr>
          <w:rFonts w:ascii="Times New Roman" w:hAnsi="Times New Roman"/>
          <w:sz w:val="24"/>
          <w:szCs w:val="24"/>
        </w:rPr>
      </w:pPr>
      <w:r>
        <w:rPr>
          <w:rFonts w:ascii="Times New Roman" w:hAnsi="Times New Roman"/>
          <w:sz w:val="24"/>
          <w:szCs w:val="24"/>
        </w:rPr>
        <w:t>В</w:t>
      </w:r>
      <w:r w:rsidR="0013276C" w:rsidRPr="0013276C">
        <w:rPr>
          <w:rFonts w:ascii="Times New Roman" w:hAnsi="Times New Roman"/>
          <w:sz w:val="24"/>
          <w:szCs w:val="24"/>
        </w:rPr>
        <w:t xml:space="preserve"> раходи за данъци и такси общата сума на разходите по отчет за 2015 г. е 453 хил.лв (включена към разходи за външни услуги). В предстваения модел разходите са на отделен ред - разходи за данъци и такси - сметка 606. Сумите по отделните видове услуги са еднакви с предстваените в отчета за 2015 г., а именно:</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lastRenderedPageBreak/>
        <w:t>за доставяне - 422 хил.лв</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отвеждане - 18 хил.лв</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пречистване - 13 хил.лв.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общо за регулирана дейност - 453 хил.лв.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общо за нерегулирана деност - 0 хил. 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всичко разходи за данъци и такси - 453 хил.лв.</w:t>
      </w:r>
    </w:p>
    <w:p w:rsidR="0013276C" w:rsidRPr="0013276C" w:rsidRDefault="0013276C" w:rsidP="0013276C">
      <w:pPr>
        <w:spacing w:after="0"/>
        <w:ind w:left="1440"/>
        <w:jc w:val="both"/>
        <w:rPr>
          <w:rFonts w:ascii="Times New Roman" w:hAnsi="Times New Roman"/>
          <w:sz w:val="24"/>
          <w:szCs w:val="24"/>
        </w:rPr>
      </w:pPr>
    </w:p>
    <w:p w:rsidR="0013276C" w:rsidRPr="0013276C" w:rsidRDefault="001D0AB2" w:rsidP="0013276C">
      <w:pPr>
        <w:pStyle w:val="ListParagraph"/>
        <w:numPr>
          <w:ilvl w:val="0"/>
          <w:numId w:val="31"/>
        </w:numPr>
        <w:spacing w:after="0"/>
        <w:jc w:val="both"/>
        <w:rPr>
          <w:rFonts w:ascii="Times New Roman" w:hAnsi="Times New Roman"/>
          <w:sz w:val="24"/>
          <w:szCs w:val="24"/>
        </w:rPr>
      </w:pPr>
      <w:r>
        <w:rPr>
          <w:rFonts w:ascii="Times New Roman" w:hAnsi="Times New Roman"/>
          <w:sz w:val="24"/>
          <w:szCs w:val="24"/>
        </w:rPr>
        <w:t>В</w:t>
      </w:r>
      <w:r w:rsidR="0013276C" w:rsidRPr="0013276C">
        <w:rPr>
          <w:rFonts w:ascii="Times New Roman" w:hAnsi="Times New Roman"/>
          <w:sz w:val="24"/>
          <w:szCs w:val="24"/>
        </w:rPr>
        <w:t xml:space="preserve"> раходи за възнаграждения общата сума на разходите по отчет за 2015 г. е 3488 хил.лв, както са предстваени и в изпратения модел. Сумите по отделните видове услуги са различни от предстваените в отчета за 2015 г., тъй като тогава явно методът на преразпределение на разходите е бил различен. Според нас разходите по сметка 604 са представени некоректно в отчета за 2015 г. Смятаме, че за по-достоверно представяне на информацията следва да се придържаме към сегашното представяне на разходите, а именно:</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доставяне - 3082 хил.лв., в т.ч. 57 хил.лв по граждански договори;</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отвеждане - 158 хил.лв;</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пречистване - 248 хил.лв;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общо за регулирана дейност - 3488 хил.лв.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общо за нерегулирана деност - 96 хил. 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всичко разходи за материали - 3584 хил.лв.</w:t>
      </w:r>
    </w:p>
    <w:p w:rsidR="0013276C" w:rsidRPr="0013276C" w:rsidRDefault="0013276C" w:rsidP="0013276C">
      <w:pPr>
        <w:spacing w:after="0"/>
        <w:jc w:val="both"/>
        <w:rPr>
          <w:rFonts w:ascii="Times New Roman" w:hAnsi="Times New Roman"/>
          <w:i/>
          <w:sz w:val="24"/>
          <w:szCs w:val="24"/>
        </w:rPr>
      </w:pPr>
      <w:r w:rsidRPr="0013276C">
        <w:rPr>
          <w:rFonts w:ascii="Times New Roman" w:hAnsi="Times New Roman"/>
          <w:sz w:val="24"/>
          <w:szCs w:val="24"/>
        </w:rPr>
        <w:tab/>
      </w:r>
      <w:r w:rsidRPr="0013276C">
        <w:rPr>
          <w:rFonts w:ascii="Times New Roman" w:hAnsi="Times New Roman"/>
          <w:i/>
          <w:sz w:val="24"/>
          <w:szCs w:val="24"/>
        </w:rPr>
        <w:t>(Представяме рзпечатка на главна книга за начислените разходи за възнаграждения за 2015 г. на стойност 3 583 696,92 лева.)</w:t>
      </w:r>
    </w:p>
    <w:p w:rsidR="0013276C" w:rsidRPr="0013276C" w:rsidRDefault="0013276C" w:rsidP="0013276C">
      <w:pPr>
        <w:spacing w:after="0"/>
        <w:jc w:val="both"/>
        <w:rPr>
          <w:rFonts w:ascii="Times New Roman" w:hAnsi="Times New Roman"/>
          <w:sz w:val="24"/>
          <w:szCs w:val="24"/>
        </w:rPr>
      </w:pPr>
    </w:p>
    <w:p w:rsidR="0013276C" w:rsidRPr="0013276C" w:rsidRDefault="001D0AB2" w:rsidP="0013276C">
      <w:pPr>
        <w:pStyle w:val="ListParagraph"/>
        <w:numPr>
          <w:ilvl w:val="0"/>
          <w:numId w:val="31"/>
        </w:numPr>
        <w:spacing w:after="0"/>
        <w:jc w:val="both"/>
        <w:rPr>
          <w:rFonts w:ascii="Times New Roman" w:hAnsi="Times New Roman"/>
          <w:sz w:val="24"/>
          <w:szCs w:val="24"/>
        </w:rPr>
      </w:pPr>
      <w:r>
        <w:rPr>
          <w:rFonts w:ascii="Times New Roman" w:hAnsi="Times New Roman"/>
          <w:sz w:val="24"/>
          <w:szCs w:val="24"/>
        </w:rPr>
        <w:t>В</w:t>
      </w:r>
      <w:r w:rsidR="0013276C" w:rsidRPr="0013276C">
        <w:rPr>
          <w:rFonts w:ascii="Times New Roman" w:hAnsi="Times New Roman"/>
          <w:sz w:val="24"/>
          <w:szCs w:val="24"/>
        </w:rPr>
        <w:t xml:space="preserve"> раходи за осигуровки общата сума на разходите по отчет за 2015 г. е 1104 хил.лв, която е различна от разходите за осигуровки в изпратения модел. Разликата е на стойност 15 хил.лв. Сумите по отделните видове услуги са различни от предстваените в отчета за 2015 г., тъй като тогава явно методът на преразпределение на разходите е бил различен. Според нас разходите по сметка 605 са представени некоректно в отчета за 2015 г. Смятаме, че за по-достоверно представяне на информацията следва да се придържаме към сегашното представяне на разходите, а именно:</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 xml:space="preserve">за доставяне - 1005 хил.лв.; </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отвеждане - 57 хил.лв;</w:t>
      </w:r>
    </w:p>
    <w:p w:rsidR="0013276C" w:rsidRPr="0013276C" w:rsidRDefault="0013276C" w:rsidP="0013276C">
      <w:pPr>
        <w:numPr>
          <w:ilvl w:val="0"/>
          <w:numId w:val="29"/>
        </w:numPr>
        <w:spacing w:after="0"/>
        <w:jc w:val="both"/>
        <w:rPr>
          <w:rFonts w:ascii="Times New Roman" w:hAnsi="Times New Roman"/>
          <w:i/>
          <w:sz w:val="24"/>
          <w:szCs w:val="24"/>
        </w:rPr>
      </w:pPr>
      <w:r w:rsidRPr="0013276C">
        <w:rPr>
          <w:rFonts w:ascii="Times New Roman" w:hAnsi="Times New Roman"/>
          <w:i/>
          <w:sz w:val="24"/>
          <w:szCs w:val="24"/>
        </w:rPr>
        <w:t>за пречистване - 57 хил.лв;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общо за регулирана дейност - 1119 хил.лв.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общо за нерегулирана деност - 17 хил. лв.</w:t>
      </w:r>
    </w:p>
    <w:p w:rsidR="0013276C" w:rsidRPr="0013276C" w:rsidRDefault="0013276C" w:rsidP="0013276C">
      <w:pPr>
        <w:numPr>
          <w:ilvl w:val="0"/>
          <w:numId w:val="29"/>
        </w:numPr>
        <w:spacing w:after="0"/>
        <w:jc w:val="both"/>
        <w:rPr>
          <w:rFonts w:ascii="Times New Roman" w:hAnsi="Times New Roman"/>
          <w:b/>
          <w:i/>
          <w:sz w:val="24"/>
          <w:szCs w:val="24"/>
        </w:rPr>
      </w:pPr>
      <w:r w:rsidRPr="0013276C">
        <w:rPr>
          <w:rFonts w:ascii="Times New Roman" w:hAnsi="Times New Roman"/>
          <w:b/>
          <w:i/>
          <w:sz w:val="24"/>
          <w:szCs w:val="24"/>
        </w:rPr>
        <w:t>всичко разходи за материали - 1136 хил.лв.</w:t>
      </w:r>
    </w:p>
    <w:p w:rsidR="0013276C" w:rsidRDefault="0013276C" w:rsidP="003C4EF8">
      <w:pPr>
        <w:spacing w:after="0"/>
        <w:ind w:left="22"/>
        <w:jc w:val="both"/>
        <w:rPr>
          <w:rFonts w:ascii="Times New Roman" w:hAnsi="Times New Roman"/>
          <w:i/>
          <w:sz w:val="24"/>
          <w:szCs w:val="24"/>
          <w:lang w:val="en-US"/>
        </w:rPr>
      </w:pPr>
      <w:r w:rsidRPr="0013276C">
        <w:rPr>
          <w:rFonts w:ascii="Times New Roman" w:hAnsi="Times New Roman"/>
          <w:sz w:val="24"/>
          <w:szCs w:val="24"/>
        </w:rPr>
        <w:tab/>
      </w:r>
      <w:r w:rsidRPr="0013276C">
        <w:rPr>
          <w:rFonts w:ascii="Times New Roman" w:hAnsi="Times New Roman"/>
          <w:i/>
          <w:sz w:val="24"/>
          <w:szCs w:val="24"/>
        </w:rPr>
        <w:t>(Представяме разпечатка на главна книга за начислените разходи за осигуровки за 2015 г</w:t>
      </w:r>
      <w:r w:rsidR="00A54C67">
        <w:rPr>
          <w:rFonts w:ascii="Times New Roman" w:hAnsi="Times New Roman"/>
          <w:i/>
          <w:sz w:val="24"/>
          <w:szCs w:val="24"/>
        </w:rPr>
        <w:t>. на стойност 1 135 775,27 лева</w:t>
      </w:r>
      <w:r w:rsidRPr="0013276C">
        <w:rPr>
          <w:rFonts w:ascii="Times New Roman" w:hAnsi="Times New Roman"/>
          <w:i/>
          <w:sz w:val="24"/>
          <w:szCs w:val="24"/>
        </w:rPr>
        <w:t>)</w:t>
      </w:r>
      <w:r>
        <w:rPr>
          <w:rFonts w:ascii="Times New Roman" w:hAnsi="Times New Roman"/>
          <w:i/>
          <w:sz w:val="24"/>
          <w:szCs w:val="24"/>
        </w:rPr>
        <w:t>.</w:t>
      </w:r>
    </w:p>
    <w:p w:rsidR="00A54C67" w:rsidRDefault="00A54C67" w:rsidP="003C4EF8">
      <w:pPr>
        <w:spacing w:after="0"/>
        <w:ind w:left="22"/>
        <w:jc w:val="both"/>
        <w:rPr>
          <w:rFonts w:ascii="Times New Roman" w:hAnsi="Times New Roman"/>
          <w:sz w:val="24"/>
          <w:szCs w:val="24"/>
        </w:rPr>
      </w:pPr>
    </w:p>
    <w:p w:rsidR="00A54C67" w:rsidRDefault="00A54C67" w:rsidP="003C4EF8">
      <w:pPr>
        <w:spacing w:after="0"/>
        <w:ind w:left="22"/>
        <w:jc w:val="both"/>
        <w:rPr>
          <w:rFonts w:ascii="Times New Roman" w:hAnsi="Times New Roman"/>
          <w:sz w:val="24"/>
          <w:szCs w:val="24"/>
        </w:rPr>
      </w:pPr>
      <w:r>
        <w:rPr>
          <w:rFonts w:ascii="Times New Roman" w:hAnsi="Times New Roman"/>
          <w:sz w:val="24"/>
          <w:szCs w:val="24"/>
        </w:rPr>
        <w:tab/>
      </w:r>
      <w:r w:rsidRPr="00A54C67">
        <w:rPr>
          <w:rFonts w:ascii="Times New Roman" w:hAnsi="Times New Roman"/>
          <w:sz w:val="24"/>
          <w:szCs w:val="24"/>
        </w:rPr>
        <w:t xml:space="preserve">Разпределението на разходите за администартивна и спомагателна дейност е извършено чрез коефициенти, изчислени на база преки разходи за съответния вид </w:t>
      </w:r>
      <w:r w:rsidR="00523843">
        <w:rPr>
          <w:rFonts w:ascii="Times New Roman" w:hAnsi="Times New Roman"/>
          <w:sz w:val="24"/>
          <w:szCs w:val="24"/>
        </w:rPr>
        <w:t>дейност - доставяне, отвеждане,</w:t>
      </w:r>
      <w:r w:rsidRPr="00A54C67">
        <w:rPr>
          <w:rFonts w:ascii="Times New Roman" w:hAnsi="Times New Roman"/>
          <w:sz w:val="24"/>
          <w:szCs w:val="24"/>
        </w:rPr>
        <w:t xml:space="preserve"> пречистване и нерегулирана дейност.</w:t>
      </w:r>
      <w:r>
        <w:rPr>
          <w:rFonts w:ascii="Times New Roman" w:hAnsi="Times New Roman"/>
          <w:sz w:val="24"/>
          <w:szCs w:val="24"/>
        </w:rPr>
        <w:t xml:space="preserve"> Прилагаме в табличен вид коефициентите за разпределение на административните разходи за периода на бизнес плана 2017-2021 г.</w:t>
      </w:r>
    </w:p>
    <w:p w:rsidR="00A54C67" w:rsidRDefault="00A54C67" w:rsidP="003C4EF8">
      <w:pPr>
        <w:spacing w:after="0"/>
        <w:ind w:left="22"/>
        <w:jc w:val="both"/>
        <w:rPr>
          <w:rFonts w:ascii="Times New Roman" w:hAnsi="Times New Roman"/>
          <w:b/>
          <w:i/>
          <w:sz w:val="24"/>
          <w:szCs w:val="24"/>
          <w:u w:val="single"/>
        </w:rPr>
      </w:pPr>
    </w:p>
    <w:p w:rsidR="00A54C67" w:rsidRDefault="00A54C67" w:rsidP="003C4EF8">
      <w:pPr>
        <w:spacing w:after="0"/>
        <w:ind w:left="22"/>
        <w:jc w:val="both"/>
        <w:rPr>
          <w:rFonts w:ascii="Times New Roman" w:hAnsi="Times New Roman"/>
          <w:b/>
          <w:i/>
          <w:sz w:val="24"/>
          <w:szCs w:val="24"/>
          <w:u w:val="single"/>
        </w:rPr>
      </w:pPr>
    </w:p>
    <w:p w:rsidR="00A54C67" w:rsidRPr="00523843" w:rsidRDefault="00A54C67" w:rsidP="003C4EF8">
      <w:pPr>
        <w:spacing w:after="0"/>
        <w:ind w:left="22"/>
        <w:jc w:val="both"/>
        <w:rPr>
          <w:rFonts w:ascii="Times New Roman" w:hAnsi="Times New Roman"/>
          <w:b/>
          <w:i/>
          <w:sz w:val="24"/>
          <w:szCs w:val="24"/>
          <w:u w:val="single"/>
        </w:rPr>
      </w:pPr>
      <w:r w:rsidRPr="00523843">
        <w:rPr>
          <w:rFonts w:ascii="Times New Roman" w:hAnsi="Times New Roman"/>
          <w:b/>
          <w:i/>
          <w:sz w:val="24"/>
          <w:szCs w:val="24"/>
          <w:u w:val="single"/>
        </w:rPr>
        <w:lastRenderedPageBreak/>
        <w:t>2017 година</w:t>
      </w:r>
    </w:p>
    <w:tbl>
      <w:tblPr>
        <w:tblW w:w="4858" w:type="dxa"/>
        <w:tblInd w:w="60" w:type="dxa"/>
        <w:tblCellMar>
          <w:left w:w="70" w:type="dxa"/>
          <w:right w:w="70" w:type="dxa"/>
        </w:tblCellMar>
        <w:tblLook w:val="04A0"/>
      </w:tblPr>
      <w:tblGrid>
        <w:gridCol w:w="2560"/>
        <w:gridCol w:w="1318"/>
        <w:gridCol w:w="980"/>
      </w:tblGrid>
      <w:tr w:rsidR="00A54C67" w:rsidRPr="00A54C67" w:rsidTr="00523843">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 xml:space="preserve">ПРЕКИ РАЗХОДИ </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КОЕФ.</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9433</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0.87</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347</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0.03</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869</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0.08</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168</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0.02</w:t>
            </w: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10817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1.00</w:t>
            </w: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АДМИН. РАЗХОДИ-ОБЩО</w:t>
            </w: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1761</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РААЗПРЕДЕЛЕНИ АДМИН. РАЗХОДИ</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1536</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57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141</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27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1761</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ОБЩО РАЗХОДИ</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10969</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404</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1010</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195</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12578</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523843" w:rsidTr="00523843">
        <w:trPr>
          <w:trHeight w:val="300"/>
        </w:trPr>
        <w:tc>
          <w:tcPr>
            <w:tcW w:w="2560"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b/>
                <w:bCs/>
                <w:i/>
                <w:color w:val="000000"/>
                <w:sz w:val="24"/>
                <w:szCs w:val="24"/>
                <w:u w:val="single"/>
                <w:lang w:eastAsia="bg-BG"/>
              </w:rPr>
            </w:pPr>
            <w:r w:rsidRPr="00523843">
              <w:rPr>
                <w:rFonts w:ascii="Times New Roman" w:eastAsia="Times New Roman" w:hAnsi="Times New Roman"/>
                <w:b/>
                <w:bCs/>
                <w:i/>
                <w:color w:val="000000"/>
                <w:sz w:val="24"/>
                <w:szCs w:val="24"/>
                <w:u w:val="single"/>
                <w:lang w:eastAsia="bg-BG"/>
              </w:rPr>
              <w:t>2018 година</w:t>
            </w:r>
          </w:p>
        </w:tc>
        <w:tc>
          <w:tcPr>
            <w:tcW w:w="1318"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color w:val="000000"/>
                <w:sz w:val="24"/>
                <w:szCs w:val="24"/>
                <w:lang w:eastAsia="bg-BG"/>
              </w:rPr>
            </w:pPr>
          </w:p>
        </w:tc>
        <w:tc>
          <w:tcPr>
            <w:tcW w:w="980"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color w:val="000000"/>
                <w:sz w:val="24"/>
                <w:szCs w:val="24"/>
                <w:lang w:eastAsia="bg-BG"/>
              </w:rPr>
            </w:pPr>
          </w:p>
        </w:tc>
      </w:tr>
      <w:tr w:rsidR="00A54C67" w:rsidRPr="00A54C67" w:rsidTr="00523843">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 xml:space="preserve">ПРЕКИ РАЗХОДИ </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КОЕФ.</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9685</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0.88</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335</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0.03</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819</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0.07</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209</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0.02</w:t>
            </w: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11048</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1.00</w:t>
            </w: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АДМИН. РАЗХОДИ-ОБЩО</w:t>
            </w: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1798</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РААЗПРЕДЕЛЕНИ АДМИН. РАЗХОДИ</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1576</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54</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133</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34</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1798</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ОБЩО РАЗХОДИ</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11262</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389</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952</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243</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12846</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523843" w:rsidTr="00523843">
        <w:trPr>
          <w:trHeight w:val="300"/>
        </w:trPr>
        <w:tc>
          <w:tcPr>
            <w:tcW w:w="2560"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b/>
                <w:bCs/>
                <w:i/>
                <w:color w:val="000000"/>
                <w:sz w:val="24"/>
                <w:szCs w:val="24"/>
                <w:u w:val="single"/>
                <w:lang w:eastAsia="bg-BG"/>
              </w:rPr>
            </w:pPr>
            <w:r w:rsidRPr="00523843">
              <w:rPr>
                <w:rFonts w:ascii="Times New Roman" w:eastAsia="Times New Roman" w:hAnsi="Times New Roman"/>
                <w:b/>
                <w:bCs/>
                <w:i/>
                <w:color w:val="000000"/>
                <w:sz w:val="24"/>
                <w:szCs w:val="24"/>
                <w:u w:val="single"/>
                <w:lang w:eastAsia="bg-BG"/>
              </w:rPr>
              <w:lastRenderedPageBreak/>
              <w:t>2019 година</w:t>
            </w:r>
          </w:p>
        </w:tc>
        <w:tc>
          <w:tcPr>
            <w:tcW w:w="1318"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i/>
                <w:color w:val="000000"/>
                <w:sz w:val="24"/>
                <w:szCs w:val="24"/>
                <w:u w:val="single"/>
                <w:lang w:eastAsia="bg-BG"/>
              </w:rPr>
            </w:pPr>
          </w:p>
        </w:tc>
        <w:tc>
          <w:tcPr>
            <w:tcW w:w="980"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i/>
                <w:color w:val="000000"/>
                <w:sz w:val="24"/>
                <w:szCs w:val="24"/>
                <w:u w:val="single"/>
                <w:lang w:eastAsia="bg-BG"/>
              </w:rPr>
            </w:pPr>
          </w:p>
        </w:tc>
      </w:tr>
      <w:tr w:rsidR="00A54C67" w:rsidRPr="00A54C67" w:rsidTr="00523843">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 xml:space="preserve">ПРЕКИ РАЗХОДИ </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КОЕФ.</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11298</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0.89</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357</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0.03</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857</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0.07</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248</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0.02</w:t>
            </w: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12760</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1.00</w:t>
            </w: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АДМИН. РАЗХОДИ-ОБЩО</w:t>
            </w: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2077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РААЗПРЕДЕЛЕНИ АДМИН. РАЗХОДИ</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1839</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58</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140</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40</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2077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ОБЩО РАЗХОДИ</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13137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415</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997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288</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14837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523843" w:rsidTr="00523843">
        <w:trPr>
          <w:trHeight w:val="300"/>
        </w:trPr>
        <w:tc>
          <w:tcPr>
            <w:tcW w:w="2560"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b/>
                <w:bCs/>
                <w:i/>
                <w:color w:val="000000"/>
                <w:sz w:val="24"/>
                <w:szCs w:val="24"/>
                <w:u w:val="single"/>
                <w:lang w:eastAsia="bg-BG"/>
              </w:rPr>
            </w:pPr>
            <w:r w:rsidRPr="00523843">
              <w:rPr>
                <w:rFonts w:ascii="Times New Roman" w:eastAsia="Times New Roman" w:hAnsi="Times New Roman"/>
                <w:b/>
                <w:bCs/>
                <w:i/>
                <w:color w:val="000000"/>
                <w:sz w:val="24"/>
                <w:szCs w:val="24"/>
                <w:u w:val="single"/>
                <w:lang w:eastAsia="bg-BG"/>
              </w:rPr>
              <w:t>2020 година</w:t>
            </w:r>
          </w:p>
        </w:tc>
        <w:tc>
          <w:tcPr>
            <w:tcW w:w="1318"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i/>
                <w:color w:val="000000"/>
                <w:sz w:val="24"/>
                <w:szCs w:val="24"/>
                <w:u w:val="single"/>
                <w:lang w:eastAsia="bg-BG"/>
              </w:rPr>
            </w:pPr>
          </w:p>
        </w:tc>
        <w:tc>
          <w:tcPr>
            <w:tcW w:w="980"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i/>
                <w:color w:val="000000"/>
                <w:sz w:val="24"/>
                <w:szCs w:val="24"/>
                <w:u w:val="single"/>
                <w:lang w:eastAsia="bg-BG"/>
              </w:rPr>
            </w:pPr>
          </w:p>
        </w:tc>
      </w:tr>
      <w:tr w:rsidR="00A54C67" w:rsidRPr="00A54C67" w:rsidTr="00523843">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 xml:space="preserve">ПРЕКИ РАЗХОДИ </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КОЕФ.</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10580</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0.88</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359</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0.03</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859</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0.07</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251</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0.02</w:t>
            </w: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12048</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1.00</w:t>
            </w: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АДМИН. РАЗХОДИ-ОБЩО</w:t>
            </w: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2126</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РААЗПРЕДЕЛЕНИ АДМИН. РАЗХОДИ</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1867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63</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152</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44</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2126</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ОБЩО РАЗХОДИ</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12447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422</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1010</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295</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14174</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523843" w:rsidTr="00523843">
        <w:trPr>
          <w:trHeight w:val="300"/>
        </w:trPr>
        <w:tc>
          <w:tcPr>
            <w:tcW w:w="2560"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b/>
                <w:bCs/>
                <w:i/>
                <w:color w:val="000000"/>
                <w:sz w:val="24"/>
                <w:szCs w:val="24"/>
                <w:u w:val="single"/>
                <w:lang w:eastAsia="bg-BG"/>
              </w:rPr>
            </w:pPr>
            <w:r w:rsidRPr="00523843">
              <w:rPr>
                <w:rFonts w:ascii="Times New Roman" w:eastAsia="Times New Roman" w:hAnsi="Times New Roman"/>
                <w:b/>
                <w:bCs/>
                <w:i/>
                <w:color w:val="000000"/>
                <w:sz w:val="24"/>
                <w:szCs w:val="24"/>
                <w:u w:val="single"/>
                <w:lang w:eastAsia="bg-BG"/>
              </w:rPr>
              <w:lastRenderedPageBreak/>
              <w:t>2021 година</w:t>
            </w:r>
          </w:p>
        </w:tc>
        <w:tc>
          <w:tcPr>
            <w:tcW w:w="1318"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i/>
                <w:color w:val="000000"/>
                <w:sz w:val="24"/>
                <w:szCs w:val="24"/>
                <w:u w:val="single"/>
                <w:lang w:eastAsia="bg-BG"/>
              </w:rPr>
            </w:pPr>
          </w:p>
        </w:tc>
        <w:tc>
          <w:tcPr>
            <w:tcW w:w="980" w:type="dxa"/>
            <w:tcBorders>
              <w:top w:val="nil"/>
              <w:left w:val="nil"/>
              <w:bottom w:val="nil"/>
              <w:right w:val="nil"/>
            </w:tcBorders>
            <w:shd w:val="clear" w:color="auto" w:fill="auto"/>
            <w:noWrap/>
            <w:vAlign w:val="bottom"/>
            <w:hideMark/>
          </w:tcPr>
          <w:p w:rsidR="00A54C67" w:rsidRPr="00523843" w:rsidRDefault="00A54C67" w:rsidP="00A54C67">
            <w:pPr>
              <w:spacing w:after="0" w:line="240" w:lineRule="auto"/>
              <w:rPr>
                <w:rFonts w:ascii="Times New Roman" w:eastAsia="Times New Roman" w:hAnsi="Times New Roman"/>
                <w:i/>
                <w:color w:val="000000"/>
                <w:sz w:val="24"/>
                <w:szCs w:val="24"/>
                <w:u w:val="single"/>
                <w:lang w:eastAsia="bg-BG"/>
              </w:rPr>
            </w:pPr>
          </w:p>
        </w:tc>
      </w:tr>
      <w:tr w:rsidR="00A54C67" w:rsidRPr="00A54C67" w:rsidTr="00523843">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 xml:space="preserve">ПРЕКИ РАЗХОДИ </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КОЕФ.</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12759</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0.86</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476</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0.03</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1329</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0.09</w:t>
            </w: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264</w:t>
            </w:r>
          </w:p>
        </w:tc>
        <w:tc>
          <w:tcPr>
            <w:tcW w:w="980"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0.02</w:t>
            </w: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14827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1.00</w:t>
            </w: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АДМИН. РАЗХОДИ-ОБЩО</w:t>
            </w: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2414</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РААЗПРЕДЕЛЕНИ АДМИН. РАЗХОДИ</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2077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77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216</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43</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2414</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ОБЩО РАЗХОДИ</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СТОЙНОСТ</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center"/>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ДОСТАВЯНЕ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14836</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ОТВЕЖДАНЕ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553</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ПРЕЧИСТВАНЕ</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1545</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НЕРЕГУЛИРАНА</w:t>
            </w:r>
          </w:p>
        </w:tc>
        <w:tc>
          <w:tcPr>
            <w:tcW w:w="1318" w:type="dxa"/>
            <w:tcBorders>
              <w:top w:val="nil"/>
              <w:left w:val="nil"/>
              <w:bottom w:val="single" w:sz="4" w:space="0" w:color="auto"/>
              <w:right w:val="single" w:sz="4" w:space="0" w:color="auto"/>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color w:val="000000"/>
                <w:sz w:val="20"/>
                <w:szCs w:val="20"/>
                <w:lang w:eastAsia="bg-BG"/>
              </w:rPr>
            </w:pPr>
            <w:r w:rsidRPr="00A54C67">
              <w:rPr>
                <w:rFonts w:ascii="Times New Roman" w:eastAsia="Times New Roman" w:hAnsi="Times New Roman"/>
                <w:color w:val="000000"/>
                <w:sz w:val="20"/>
                <w:szCs w:val="20"/>
                <w:lang w:eastAsia="bg-BG"/>
              </w:rPr>
              <w:t>307</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r w:rsidR="00A54C67" w:rsidRPr="00A54C67" w:rsidTr="00523843">
        <w:trPr>
          <w:trHeight w:val="300"/>
        </w:trPr>
        <w:tc>
          <w:tcPr>
            <w:tcW w:w="256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c>
          <w:tcPr>
            <w:tcW w:w="1318"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jc w:val="right"/>
              <w:rPr>
                <w:rFonts w:ascii="Times New Roman" w:eastAsia="Times New Roman" w:hAnsi="Times New Roman"/>
                <w:b/>
                <w:bCs/>
                <w:color w:val="000000"/>
                <w:sz w:val="20"/>
                <w:szCs w:val="20"/>
                <w:lang w:eastAsia="bg-BG"/>
              </w:rPr>
            </w:pPr>
            <w:r w:rsidRPr="00A54C67">
              <w:rPr>
                <w:rFonts w:ascii="Times New Roman" w:eastAsia="Times New Roman" w:hAnsi="Times New Roman"/>
                <w:b/>
                <w:bCs/>
                <w:color w:val="000000"/>
                <w:sz w:val="20"/>
                <w:szCs w:val="20"/>
                <w:lang w:eastAsia="bg-BG"/>
              </w:rPr>
              <w:t>17241</w:t>
            </w:r>
          </w:p>
        </w:tc>
        <w:tc>
          <w:tcPr>
            <w:tcW w:w="980" w:type="dxa"/>
            <w:tcBorders>
              <w:top w:val="nil"/>
              <w:left w:val="nil"/>
              <w:bottom w:val="nil"/>
              <w:right w:val="nil"/>
            </w:tcBorders>
            <w:shd w:val="clear" w:color="auto" w:fill="auto"/>
            <w:noWrap/>
            <w:vAlign w:val="bottom"/>
            <w:hideMark/>
          </w:tcPr>
          <w:p w:rsidR="00A54C67" w:rsidRPr="00A54C67" w:rsidRDefault="00A54C67" w:rsidP="00A54C67">
            <w:pPr>
              <w:spacing w:after="0" w:line="240" w:lineRule="auto"/>
              <w:rPr>
                <w:rFonts w:ascii="Times New Roman" w:eastAsia="Times New Roman" w:hAnsi="Times New Roman"/>
                <w:color w:val="000000"/>
                <w:sz w:val="20"/>
                <w:szCs w:val="20"/>
                <w:lang w:eastAsia="bg-BG"/>
              </w:rPr>
            </w:pPr>
          </w:p>
        </w:tc>
      </w:tr>
    </w:tbl>
    <w:p w:rsidR="00C843ED" w:rsidRPr="00DF2C7B" w:rsidRDefault="00C843ED" w:rsidP="00E67118">
      <w:pPr>
        <w:pStyle w:val="Heading3"/>
        <w:numPr>
          <w:ilvl w:val="1"/>
          <w:numId w:val="3"/>
        </w:numPr>
        <w:ind w:left="993" w:hanging="426"/>
        <w:jc w:val="both"/>
        <w:rPr>
          <w:rFonts w:ascii="Times New Roman" w:hAnsi="Times New Roman"/>
          <w:i/>
          <w:sz w:val="24"/>
          <w:szCs w:val="24"/>
          <w:lang w:eastAsia="bg-BG"/>
        </w:rPr>
      </w:pPr>
      <w:bookmarkStart w:id="192" w:name="_Toc450131569"/>
      <w:bookmarkStart w:id="193" w:name="_Toc31719901"/>
      <w:r w:rsidRPr="00DF2C7B">
        <w:rPr>
          <w:rFonts w:ascii="Times New Roman" w:hAnsi="Times New Roman"/>
          <w:i/>
          <w:sz w:val="24"/>
          <w:szCs w:val="24"/>
          <w:lang w:eastAsia="bg-BG"/>
        </w:rPr>
        <w:t>АНАЛИЗ НА РАЗХОДИТЕ ПО ЕЛЕМЕНТИ ЗА УСЛУГАТА ДОСТАВЯНЕ ВОДА НА ДРУГ ВИК ОПЕРАТОР</w:t>
      </w:r>
      <w:bookmarkEnd w:id="192"/>
      <w:bookmarkEnd w:id="193"/>
    </w:p>
    <w:p w:rsidR="00DA527E" w:rsidRPr="00DF2C7B" w:rsidRDefault="00DA527E"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„Водоснабдяване и канализация" ЕООД гр.</w:t>
      </w:r>
      <w:r w:rsidR="00DF2C7B" w:rsidRPr="00DF2C7B">
        <w:rPr>
          <w:rFonts w:ascii="Times New Roman" w:hAnsi="Times New Roman"/>
          <w:sz w:val="24"/>
          <w:szCs w:val="24"/>
        </w:rPr>
        <w:t xml:space="preserve"> </w:t>
      </w:r>
      <w:r w:rsidRPr="00DF2C7B">
        <w:rPr>
          <w:rFonts w:ascii="Times New Roman" w:hAnsi="Times New Roman"/>
          <w:sz w:val="24"/>
          <w:szCs w:val="24"/>
        </w:rPr>
        <w:t>Хасково не доставя вода на друг ВиК оператор.</w:t>
      </w:r>
    </w:p>
    <w:p w:rsidR="00C843ED" w:rsidRPr="00DF2C7B" w:rsidRDefault="00C843ED" w:rsidP="00E67118">
      <w:pPr>
        <w:pStyle w:val="Heading3"/>
        <w:numPr>
          <w:ilvl w:val="1"/>
          <w:numId w:val="3"/>
        </w:numPr>
        <w:ind w:left="993" w:hanging="426"/>
        <w:jc w:val="both"/>
        <w:rPr>
          <w:rFonts w:ascii="Times New Roman" w:hAnsi="Times New Roman"/>
          <w:i/>
          <w:sz w:val="24"/>
          <w:szCs w:val="24"/>
          <w:lang w:eastAsia="bg-BG"/>
        </w:rPr>
      </w:pPr>
      <w:bookmarkStart w:id="194" w:name="_Toc450131570"/>
      <w:bookmarkStart w:id="195" w:name="_Toc31719902"/>
      <w:r w:rsidRPr="00DF2C7B">
        <w:rPr>
          <w:rFonts w:ascii="Times New Roman" w:hAnsi="Times New Roman"/>
          <w:i/>
          <w:sz w:val="24"/>
          <w:szCs w:val="24"/>
          <w:lang w:eastAsia="bg-BG"/>
        </w:rPr>
        <w:t>АНАЛИЗ НА РАЗХОДИТЕ ПО ЕЛЕМЕНТИ ЗА УСЛУГАТА ДОСТАВЯНЕ НА ВОДА С НЕПИТЕЙНИ КАЧЕСТВА</w:t>
      </w:r>
      <w:bookmarkEnd w:id="194"/>
      <w:bookmarkEnd w:id="195"/>
    </w:p>
    <w:p w:rsidR="00C843ED" w:rsidRPr="00DF2C7B" w:rsidRDefault="00DA527E"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„Водоснабдяване и канализация" ЕООД гр.</w:t>
      </w:r>
      <w:r w:rsidR="00DF2C7B">
        <w:rPr>
          <w:rFonts w:ascii="Times New Roman" w:hAnsi="Times New Roman"/>
          <w:sz w:val="24"/>
          <w:szCs w:val="24"/>
        </w:rPr>
        <w:t xml:space="preserve"> </w:t>
      </w:r>
      <w:r w:rsidRPr="00DF2C7B">
        <w:rPr>
          <w:rFonts w:ascii="Times New Roman" w:hAnsi="Times New Roman"/>
          <w:sz w:val="24"/>
          <w:szCs w:val="24"/>
        </w:rPr>
        <w:t>Хасково не доставя вода с непитейни качества.</w:t>
      </w:r>
    </w:p>
    <w:p w:rsidR="00902DE5" w:rsidRPr="003D2784" w:rsidRDefault="00871ED5" w:rsidP="00E67118">
      <w:pPr>
        <w:pStyle w:val="Heading2"/>
        <w:numPr>
          <w:ilvl w:val="0"/>
          <w:numId w:val="3"/>
        </w:numPr>
        <w:ind w:left="993" w:hanging="426"/>
        <w:jc w:val="both"/>
        <w:rPr>
          <w:rFonts w:ascii="Times New Roman" w:hAnsi="Times New Roman"/>
          <w:i/>
          <w:sz w:val="28"/>
          <w:szCs w:val="28"/>
          <w:lang w:eastAsia="bg-BG"/>
        </w:rPr>
      </w:pPr>
      <w:bookmarkStart w:id="196" w:name="_Toc450131571"/>
      <w:bookmarkStart w:id="197" w:name="_Toc31719903"/>
      <w:r w:rsidRPr="00871ED5">
        <w:rPr>
          <w:rFonts w:ascii="Times New Roman" w:hAnsi="Times New Roman"/>
          <w:i/>
          <w:sz w:val="28"/>
          <w:szCs w:val="28"/>
          <w:lang w:eastAsia="bg-BG"/>
        </w:rPr>
        <w:t>СОЦИАЛНА ПРОГРАМА</w:t>
      </w:r>
      <w:bookmarkEnd w:id="196"/>
      <w:bookmarkEnd w:id="197"/>
    </w:p>
    <w:p w:rsidR="0026185E" w:rsidRPr="00DF2C7B" w:rsidRDefault="0026185E"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Развитието на човешките ресурси е свързано с разработването на Социална програма, предвидена в секторната стратегия. Във „Водоснабдяване и канализация" ЕООД  гр.Хасково се изразходват средства за осигуряване задоволяването на социално-битовите и културни потребности на работещите в дружеството. Начинът за тяхното използване и видовете дейности, които се финансират за осъществяване на тези цели са определени в КТ, както и в сключения със синдикалните организации на КНСБ и КТ”Подкрепа” Колективен трудов договор (КТД). Тези средства се изразходват за следните видове дейности:</w:t>
      </w:r>
    </w:p>
    <w:p w:rsidR="0026185E" w:rsidRPr="00DF2C7B" w:rsidRDefault="0026185E" w:rsidP="00DF2C7B">
      <w:pPr>
        <w:spacing w:after="120" w:line="240" w:lineRule="auto"/>
        <w:ind w:firstLine="567"/>
        <w:jc w:val="both"/>
        <w:rPr>
          <w:rFonts w:ascii="Times New Roman" w:hAnsi="Times New Roman"/>
          <w:sz w:val="24"/>
          <w:szCs w:val="24"/>
        </w:rPr>
      </w:pPr>
      <w:r w:rsidRPr="0026185E">
        <w:rPr>
          <w:rFonts w:ascii="Times New Roman" w:hAnsi="Times New Roman"/>
        </w:rPr>
        <w:t>1.</w:t>
      </w:r>
      <w:r w:rsidRPr="0026185E">
        <w:rPr>
          <w:rFonts w:ascii="Times New Roman" w:hAnsi="Times New Roman"/>
        </w:rPr>
        <w:tab/>
      </w:r>
      <w:r w:rsidRPr="00DF2C7B">
        <w:rPr>
          <w:rFonts w:ascii="Times New Roman" w:hAnsi="Times New Roman"/>
          <w:sz w:val="24"/>
          <w:szCs w:val="24"/>
        </w:rPr>
        <w:t>Помощи на материално затруднени;</w:t>
      </w:r>
    </w:p>
    <w:p w:rsidR="0026185E" w:rsidRPr="00DF2C7B" w:rsidRDefault="001F6652" w:rsidP="00DF2C7B">
      <w:pPr>
        <w:spacing w:after="120" w:line="240" w:lineRule="auto"/>
        <w:ind w:firstLine="567"/>
        <w:jc w:val="both"/>
        <w:rPr>
          <w:rFonts w:ascii="Times New Roman" w:hAnsi="Times New Roman"/>
          <w:sz w:val="24"/>
          <w:szCs w:val="24"/>
        </w:rPr>
      </w:pPr>
      <w:r>
        <w:rPr>
          <w:rFonts w:ascii="Times New Roman" w:hAnsi="Times New Roman"/>
          <w:sz w:val="24"/>
          <w:szCs w:val="24"/>
        </w:rPr>
        <w:t>2</w:t>
      </w:r>
      <w:r w:rsidR="0026185E" w:rsidRPr="00DF2C7B">
        <w:rPr>
          <w:rFonts w:ascii="Times New Roman" w:hAnsi="Times New Roman"/>
          <w:sz w:val="24"/>
          <w:szCs w:val="24"/>
        </w:rPr>
        <w:t>.</w:t>
      </w:r>
      <w:r w:rsidR="0026185E" w:rsidRPr="00DF2C7B">
        <w:rPr>
          <w:rFonts w:ascii="Times New Roman" w:hAnsi="Times New Roman"/>
          <w:sz w:val="24"/>
          <w:szCs w:val="24"/>
        </w:rPr>
        <w:tab/>
        <w:t>За професионални празници  и други чествания;</w:t>
      </w:r>
    </w:p>
    <w:p w:rsidR="0026185E" w:rsidRPr="00DF2C7B" w:rsidRDefault="001F6652" w:rsidP="00DF2C7B">
      <w:pPr>
        <w:spacing w:after="120" w:line="240" w:lineRule="auto"/>
        <w:ind w:firstLine="567"/>
        <w:jc w:val="both"/>
        <w:rPr>
          <w:rFonts w:ascii="Times New Roman" w:hAnsi="Times New Roman"/>
          <w:sz w:val="24"/>
          <w:szCs w:val="24"/>
        </w:rPr>
      </w:pPr>
      <w:r>
        <w:rPr>
          <w:rFonts w:ascii="Times New Roman" w:hAnsi="Times New Roman"/>
          <w:sz w:val="24"/>
          <w:szCs w:val="24"/>
        </w:rPr>
        <w:t>3</w:t>
      </w:r>
      <w:r w:rsidR="0026185E" w:rsidRPr="00DF2C7B">
        <w:rPr>
          <w:rFonts w:ascii="Times New Roman" w:hAnsi="Times New Roman"/>
          <w:sz w:val="24"/>
          <w:szCs w:val="24"/>
        </w:rPr>
        <w:t>.</w:t>
      </w:r>
      <w:r w:rsidR="0026185E" w:rsidRPr="00DF2C7B">
        <w:rPr>
          <w:rFonts w:ascii="Times New Roman" w:hAnsi="Times New Roman"/>
          <w:sz w:val="24"/>
          <w:szCs w:val="24"/>
        </w:rPr>
        <w:tab/>
        <w:t>Медицинско обслужване;</w:t>
      </w:r>
    </w:p>
    <w:p w:rsidR="0026185E" w:rsidRPr="00DF2C7B" w:rsidRDefault="001F6652" w:rsidP="00DF2C7B">
      <w:pPr>
        <w:spacing w:after="120" w:line="240" w:lineRule="auto"/>
        <w:ind w:firstLine="567"/>
        <w:jc w:val="both"/>
        <w:rPr>
          <w:rFonts w:ascii="Times New Roman" w:hAnsi="Times New Roman"/>
          <w:sz w:val="24"/>
          <w:szCs w:val="24"/>
        </w:rPr>
      </w:pPr>
      <w:r>
        <w:rPr>
          <w:rFonts w:ascii="Times New Roman" w:hAnsi="Times New Roman"/>
          <w:sz w:val="24"/>
          <w:szCs w:val="24"/>
        </w:rPr>
        <w:t>4</w:t>
      </w:r>
      <w:r w:rsidR="0026185E" w:rsidRPr="00DF2C7B">
        <w:rPr>
          <w:rFonts w:ascii="Times New Roman" w:hAnsi="Times New Roman"/>
          <w:sz w:val="24"/>
          <w:szCs w:val="24"/>
        </w:rPr>
        <w:t>.</w:t>
      </w:r>
      <w:r w:rsidR="0026185E" w:rsidRPr="00DF2C7B">
        <w:rPr>
          <w:rFonts w:ascii="Times New Roman" w:hAnsi="Times New Roman"/>
          <w:sz w:val="24"/>
          <w:szCs w:val="24"/>
        </w:rPr>
        <w:tab/>
        <w:t>Културни мероприятия;</w:t>
      </w:r>
    </w:p>
    <w:p w:rsidR="0026185E" w:rsidRPr="00DF2C7B" w:rsidRDefault="001F6652" w:rsidP="00DF2C7B">
      <w:pPr>
        <w:spacing w:after="120" w:line="240" w:lineRule="auto"/>
        <w:ind w:firstLine="567"/>
        <w:jc w:val="both"/>
        <w:rPr>
          <w:rFonts w:ascii="Times New Roman" w:hAnsi="Times New Roman"/>
          <w:sz w:val="24"/>
          <w:szCs w:val="24"/>
        </w:rPr>
      </w:pPr>
      <w:r>
        <w:rPr>
          <w:rFonts w:ascii="Times New Roman" w:hAnsi="Times New Roman"/>
          <w:sz w:val="24"/>
          <w:szCs w:val="24"/>
        </w:rPr>
        <w:t>5</w:t>
      </w:r>
      <w:r w:rsidR="0026185E" w:rsidRPr="00DF2C7B">
        <w:rPr>
          <w:rFonts w:ascii="Times New Roman" w:hAnsi="Times New Roman"/>
          <w:sz w:val="24"/>
          <w:szCs w:val="24"/>
        </w:rPr>
        <w:t>.</w:t>
      </w:r>
      <w:r w:rsidR="0026185E" w:rsidRPr="00DF2C7B">
        <w:rPr>
          <w:rFonts w:ascii="Times New Roman" w:hAnsi="Times New Roman"/>
          <w:sz w:val="24"/>
          <w:szCs w:val="24"/>
        </w:rPr>
        <w:tab/>
        <w:t>Спортна и туристическа дейност;</w:t>
      </w:r>
    </w:p>
    <w:p w:rsidR="0026185E" w:rsidRPr="00DF2C7B" w:rsidRDefault="001F6652" w:rsidP="00DF2C7B">
      <w:pPr>
        <w:spacing w:after="120" w:line="240" w:lineRule="auto"/>
        <w:ind w:firstLine="567"/>
        <w:jc w:val="both"/>
        <w:rPr>
          <w:rFonts w:ascii="Times New Roman" w:hAnsi="Times New Roman"/>
          <w:sz w:val="24"/>
          <w:szCs w:val="24"/>
        </w:rPr>
      </w:pPr>
      <w:r>
        <w:rPr>
          <w:rFonts w:ascii="Times New Roman" w:hAnsi="Times New Roman"/>
          <w:sz w:val="24"/>
          <w:szCs w:val="24"/>
        </w:rPr>
        <w:t>6</w:t>
      </w:r>
      <w:r w:rsidR="0026185E" w:rsidRPr="00DF2C7B">
        <w:rPr>
          <w:rFonts w:ascii="Times New Roman" w:hAnsi="Times New Roman"/>
          <w:sz w:val="24"/>
          <w:szCs w:val="24"/>
        </w:rPr>
        <w:t>.</w:t>
      </w:r>
      <w:r w:rsidR="0026185E" w:rsidRPr="00DF2C7B">
        <w:rPr>
          <w:rFonts w:ascii="Times New Roman" w:hAnsi="Times New Roman"/>
          <w:sz w:val="24"/>
          <w:szCs w:val="24"/>
        </w:rPr>
        <w:tab/>
        <w:t>Транспортни разходи;</w:t>
      </w:r>
    </w:p>
    <w:p w:rsidR="0026185E" w:rsidRPr="00DF2C7B" w:rsidRDefault="001F6652" w:rsidP="00DF2C7B">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26185E" w:rsidRPr="00DF2C7B">
        <w:rPr>
          <w:rFonts w:ascii="Times New Roman" w:hAnsi="Times New Roman"/>
          <w:sz w:val="24"/>
          <w:szCs w:val="24"/>
        </w:rPr>
        <w:t>.</w:t>
      </w:r>
      <w:r w:rsidR="0026185E" w:rsidRPr="00DF2C7B">
        <w:rPr>
          <w:rFonts w:ascii="Times New Roman" w:hAnsi="Times New Roman"/>
          <w:sz w:val="24"/>
          <w:szCs w:val="24"/>
        </w:rPr>
        <w:tab/>
        <w:t>Други социални разходи;</w:t>
      </w:r>
    </w:p>
    <w:p w:rsidR="0026185E" w:rsidRPr="00DF2C7B" w:rsidRDefault="0026185E"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Размерът на средствата по чл.294 от КТ се определя в % от ФРЗ и се предвижда да не бъде по-малък от 8%, съгласно сключения браншови КТД.</w:t>
      </w:r>
    </w:p>
    <w:p w:rsidR="00902DE5" w:rsidRPr="003D2784" w:rsidRDefault="00871ED5" w:rsidP="00E67118">
      <w:pPr>
        <w:pStyle w:val="Heading2"/>
        <w:numPr>
          <w:ilvl w:val="0"/>
          <w:numId w:val="3"/>
        </w:numPr>
        <w:ind w:left="993" w:hanging="426"/>
        <w:jc w:val="both"/>
        <w:rPr>
          <w:rFonts w:ascii="Times New Roman" w:hAnsi="Times New Roman"/>
          <w:i/>
          <w:sz w:val="28"/>
          <w:szCs w:val="28"/>
          <w:lang w:eastAsia="bg-BG"/>
        </w:rPr>
      </w:pPr>
      <w:bookmarkStart w:id="198" w:name="_Toc450131572"/>
      <w:bookmarkStart w:id="199" w:name="_Toc31719904"/>
      <w:r w:rsidRPr="00871ED5">
        <w:rPr>
          <w:rFonts w:ascii="Times New Roman" w:hAnsi="Times New Roman"/>
          <w:i/>
          <w:sz w:val="28"/>
          <w:szCs w:val="28"/>
          <w:lang w:eastAsia="bg-BG"/>
        </w:rPr>
        <w:t>ВЪВЕЖДАНЕ НА ЕДИННА СИСТЕМА ЗА РЕГУЛАТОРНА ОТЧЕТНОСТ</w:t>
      </w:r>
      <w:bookmarkEnd w:id="198"/>
      <w:bookmarkEnd w:id="199"/>
    </w:p>
    <w:p w:rsidR="00902DE5" w:rsidRPr="00DF2C7B" w:rsidRDefault="00902DE5" w:rsidP="00E67118">
      <w:pPr>
        <w:pStyle w:val="Heading5"/>
        <w:numPr>
          <w:ilvl w:val="2"/>
          <w:numId w:val="3"/>
        </w:numPr>
        <w:ind w:left="1134" w:hanging="567"/>
        <w:rPr>
          <w:rFonts w:ascii="Times New Roman" w:hAnsi="Times New Roman"/>
          <w:sz w:val="24"/>
          <w:szCs w:val="24"/>
          <w:lang w:eastAsia="bg-BG"/>
        </w:rPr>
      </w:pPr>
      <w:bookmarkStart w:id="200" w:name="_Toc450131573"/>
      <w:r w:rsidRPr="00DF2C7B">
        <w:rPr>
          <w:rFonts w:ascii="Times New Roman" w:hAnsi="Times New Roman"/>
          <w:sz w:val="24"/>
          <w:szCs w:val="24"/>
          <w:lang w:eastAsia="bg-BG"/>
        </w:rPr>
        <w:t>Използвани софтуерни програми и/или информационни системи</w:t>
      </w:r>
      <w:bookmarkEnd w:id="200"/>
    </w:p>
    <w:p w:rsidR="00E44B26" w:rsidRPr="00DF2C7B" w:rsidRDefault="00E44B26"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„Водоснабдяване и канализация" ЕООД гр.</w:t>
      </w:r>
      <w:r w:rsidR="00DF2C7B">
        <w:rPr>
          <w:rFonts w:ascii="Times New Roman" w:hAnsi="Times New Roman"/>
          <w:sz w:val="24"/>
          <w:szCs w:val="24"/>
        </w:rPr>
        <w:t xml:space="preserve"> </w:t>
      </w:r>
      <w:r w:rsidRPr="00DF2C7B">
        <w:rPr>
          <w:rFonts w:ascii="Times New Roman" w:hAnsi="Times New Roman"/>
          <w:sz w:val="24"/>
          <w:szCs w:val="24"/>
        </w:rPr>
        <w:t>Хасково от дълги години осъществява своята счетоводна дейност с ПП</w:t>
      </w:r>
      <w:r w:rsidR="00DF2C7B">
        <w:rPr>
          <w:rFonts w:ascii="Times New Roman" w:hAnsi="Times New Roman"/>
          <w:sz w:val="24"/>
          <w:szCs w:val="24"/>
        </w:rPr>
        <w:t xml:space="preserve"> </w:t>
      </w:r>
      <w:r w:rsidRPr="00DF2C7B">
        <w:rPr>
          <w:rFonts w:ascii="Times New Roman" w:hAnsi="Times New Roman"/>
          <w:sz w:val="24"/>
          <w:szCs w:val="24"/>
        </w:rPr>
        <w:t xml:space="preserve">"Ажур". Счетоводното отчитане на </w:t>
      </w:r>
      <w:r w:rsidR="00AB7CD4">
        <w:rPr>
          <w:rFonts w:ascii="Times New Roman" w:hAnsi="Times New Roman"/>
          <w:sz w:val="24"/>
          <w:szCs w:val="24"/>
        </w:rPr>
        <w:t>д</w:t>
      </w:r>
      <w:r w:rsidR="00AB7CD4" w:rsidRPr="00DF2C7B">
        <w:rPr>
          <w:rFonts w:ascii="Times New Roman" w:hAnsi="Times New Roman"/>
          <w:sz w:val="24"/>
          <w:szCs w:val="24"/>
        </w:rPr>
        <w:t xml:space="preserve">ружеството </w:t>
      </w:r>
      <w:r w:rsidRPr="00DF2C7B">
        <w:rPr>
          <w:rFonts w:ascii="Times New Roman" w:hAnsi="Times New Roman"/>
          <w:sz w:val="24"/>
          <w:szCs w:val="24"/>
        </w:rPr>
        <w:t xml:space="preserve">е организирано при спазване изискванията на Закона за счетоводството и приложимите счетоводни стандарти. През 2012 г., </w:t>
      </w:r>
      <w:r w:rsidR="004A016F">
        <w:rPr>
          <w:rFonts w:ascii="Times New Roman" w:hAnsi="Times New Roman"/>
          <w:sz w:val="24"/>
          <w:szCs w:val="24"/>
        </w:rPr>
        <w:t>в изпълнение решение на КЕВР за прилагане на Правила за водене на разделно счетоводство за целите на регулирането, дружеството променя основната си счетоводна система, съгласно изискванията на ЕССО. С прилагането на Единен сметкоплан за регулаторни цели дружеството разполага с информация за всяка дейност  предмет на ценово регулиране и всяко звено от организационната структура, в съответствие с изискванията на ЗРВКУ</w:t>
      </w:r>
      <w:r w:rsidRPr="00DF2C7B">
        <w:rPr>
          <w:rFonts w:ascii="Times New Roman" w:hAnsi="Times New Roman"/>
          <w:sz w:val="24"/>
          <w:szCs w:val="24"/>
        </w:rPr>
        <w:t xml:space="preserve">. Основните използвани модули от програмата са: </w:t>
      </w:r>
    </w:p>
    <w:p w:rsidR="00E44B26" w:rsidRPr="003D2784" w:rsidRDefault="00871ED5" w:rsidP="00E67118">
      <w:pPr>
        <w:numPr>
          <w:ilvl w:val="0"/>
          <w:numId w:val="18"/>
        </w:numPr>
        <w:spacing w:after="120" w:line="240" w:lineRule="auto"/>
        <w:ind w:left="1134" w:hanging="567"/>
        <w:rPr>
          <w:rFonts w:ascii="Times New Roman" w:hAnsi="Times New Roman"/>
          <w:sz w:val="24"/>
          <w:szCs w:val="24"/>
        </w:rPr>
      </w:pPr>
      <w:r w:rsidRPr="00871ED5">
        <w:rPr>
          <w:rFonts w:ascii="Times New Roman" w:hAnsi="Times New Roman"/>
          <w:sz w:val="24"/>
          <w:szCs w:val="24"/>
        </w:rPr>
        <w:t xml:space="preserve">Счетоводство; </w:t>
      </w:r>
    </w:p>
    <w:p w:rsidR="00E44B26" w:rsidRPr="003D2784" w:rsidRDefault="00871ED5" w:rsidP="00E67118">
      <w:pPr>
        <w:numPr>
          <w:ilvl w:val="0"/>
          <w:numId w:val="18"/>
        </w:numPr>
        <w:spacing w:after="120" w:line="240" w:lineRule="auto"/>
        <w:ind w:left="1134" w:hanging="567"/>
        <w:rPr>
          <w:rFonts w:ascii="Times New Roman" w:hAnsi="Times New Roman"/>
          <w:sz w:val="24"/>
          <w:szCs w:val="24"/>
        </w:rPr>
      </w:pPr>
      <w:r w:rsidRPr="00871ED5">
        <w:rPr>
          <w:rFonts w:ascii="Times New Roman" w:hAnsi="Times New Roman"/>
          <w:sz w:val="24"/>
          <w:szCs w:val="24"/>
        </w:rPr>
        <w:t xml:space="preserve">Продажби; </w:t>
      </w:r>
    </w:p>
    <w:p w:rsidR="00E44B26" w:rsidRPr="003D2784" w:rsidRDefault="00871ED5" w:rsidP="00E67118">
      <w:pPr>
        <w:numPr>
          <w:ilvl w:val="0"/>
          <w:numId w:val="18"/>
        </w:numPr>
        <w:spacing w:after="120" w:line="240" w:lineRule="auto"/>
        <w:ind w:left="1134" w:hanging="567"/>
        <w:rPr>
          <w:rFonts w:ascii="Times New Roman" w:hAnsi="Times New Roman"/>
          <w:sz w:val="24"/>
          <w:szCs w:val="24"/>
        </w:rPr>
      </w:pPr>
      <w:r w:rsidRPr="00871ED5">
        <w:rPr>
          <w:rFonts w:ascii="Times New Roman" w:hAnsi="Times New Roman"/>
          <w:sz w:val="24"/>
          <w:szCs w:val="24"/>
        </w:rPr>
        <w:t xml:space="preserve">Каса; </w:t>
      </w:r>
    </w:p>
    <w:p w:rsidR="00E44B26" w:rsidRPr="003D2784" w:rsidRDefault="00871ED5" w:rsidP="00E67118">
      <w:pPr>
        <w:numPr>
          <w:ilvl w:val="0"/>
          <w:numId w:val="18"/>
        </w:numPr>
        <w:spacing w:after="120" w:line="240" w:lineRule="auto"/>
        <w:ind w:left="1134" w:hanging="567"/>
        <w:rPr>
          <w:rFonts w:ascii="Times New Roman" w:hAnsi="Times New Roman"/>
          <w:sz w:val="24"/>
          <w:szCs w:val="24"/>
        </w:rPr>
      </w:pPr>
      <w:r w:rsidRPr="00871ED5">
        <w:rPr>
          <w:rFonts w:ascii="Times New Roman" w:hAnsi="Times New Roman"/>
          <w:sz w:val="24"/>
          <w:szCs w:val="24"/>
        </w:rPr>
        <w:t xml:space="preserve">Дълготрайни активи; </w:t>
      </w:r>
    </w:p>
    <w:p w:rsidR="00E44B26" w:rsidRPr="003D2784" w:rsidRDefault="00871ED5" w:rsidP="00E67118">
      <w:pPr>
        <w:numPr>
          <w:ilvl w:val="0"/>
          <w:numId w:val="18"/>
        </w:numPr>
        <w:spacing w:after="120" w:line="240" w:lineRule="auto"/>
        <w:ind w:left="1134" w:hanging="567"/>
        <w:rPr>
          <w:rFonts w:ascii="Times New Roman" w:hAnsi="Times New Roman"/>
          <w:sz w:val="24"/>
          <w:szCs w:val="24"/>
        </w:rPr>
      </w:pPr>
      <w:r w:rsidRPr="00871ED5">
        <w:rPr>
          <w:rFonts w:ascii="Times New Roman" w:hAnsi="Times New Roman"/>
          <w:sz w:val="24"/>
          <w:szCs w:val="24"/>
        </w:rPr>
        <w:t xml:space="preserve">Банка; </w:t>
      </w:r>
    </w:p>
    <w:p w:rsidR="00E44B26" w:rsidRPr="003D2784" w:rsidRDefault="00871ED5" w:rsidP="00E67118">
      <w:pPr>
        <w:numPr>
          <w:ilvl w:val="0"/>
          <w:numId w:val="18"/>
        </w:numPr>
        <w:spacing w:after="120" w:line="240" w:lineRule="auto"/>
        <w:ind w:left="1134" w:hanging="567"/>
        <w:rPr>
          <w:rFonts w:ascii="Times New Roman" w:hAnsi="Times New Roman"/>
          <w:sz w:val="24"/>
          <w:szCs w:val="24"/>
        </w:rPr>
      </w:pPr>
      <w:r w:rsidRPr="00871ED5">
        <w:rPr>
          <w:rFonts w:ascii="Times New Roman" w:hAnsi="Times New Roman"/>
          <w:sz w:val="24"/>
          <w:szCs w:val="24"/>
        </w:rPr>
        <w:t>Склад;</w:t>
      </w:r>
    </w:p>
    <w:p w:rsidR="00E44B26" w:rsidRPr="00DF2C7B" w:rsidRDefault="00C51894" w:rsidP="00DF2C7B">
      <w:pPr>
        <w:spacing w:after="120" w:line="240" w:lineRule="auto"/>
        <w:ind w:firstLine="567"/>
        <w:jc w:val="both"/>
        <w:rPr>
          <w:rFonts w:ascii="Times New Roman" w:hAnsi="Times New Roman"/>
          <w:sz w:val="24"/>
          <w:szCs w:val="24"/>
        </w:rPr>
      </w:pPr>
      <w:r>
        <w:rPr>
          <w:rFonts w:ascii="Times New Roman" w:hAnsi="Times New Roman"/>
          <w:sz w:val="24"/>
          <w:szCs w:val="24"/>
        </w:rPr>
        <w:t>От 01.01.2017 г. в</w:t>
      </w:r>
      <w:r w:rsidR="00E44B26" w:rsidRPr="00DF2C7B">
        <w:rPr>
          <w:rFonts w:ascii="Times New Roman" w:hAnsi="Times New Roman"/>
          <w:sz w:val="24"/>
          <w:szCs w:val="24"/>
        </w:rPr>
        <w:t xml:space="preserve">ъв връзка </w:t>
      </w:r>
      <w:r>
        <w:rPr>
          <w:rFonts w:ascii="Times New Roman" w:hAnsi="Times New Roman"/>
          <w:sz w:val="24"/>
          <w:szCs w:val="24"/>
        </w:rPr>
        <w:t xml:space="preserve"> </w:t>
      </w:r>
      <w:r w:rsidR="004A016F">
        <w:rPr>
          <w:rFonts w:ascii="Times New Roman" w:hAnsi="Times New Roman"/>
          <w:sz w:val="24"/>
          <w:szCs w:val="24"/>
        </w:rPr>
        <w:t>с изискванията на Наредба за регулиране на цените на ВиК услугите и приети с решение на КЕВР Правила за водене на ЕСРО</w:t>
      </w:r>
      <w:r w:rsidR="00E44B26" w:rsidRPr="00DF2C7B">
        <w:rPr>
          <w:rFonts w:ascii="Times New Roman" w:hAnsi="Times New Roman"/>
          <w:sz w:val="24"/>
          <w:szCs w:val="24"/>
        </w:rPr>
        <w:t xml:space="preserve">, </w:t>
      </w:r>
      <w:r w:rsidR="00A17FC4">
        <w:rPr>
          <w:rFonts w:ascii="Times New Roman" w:hAnsi="Times New Roman"/>
          <w:sz w:val="24"/>
          <w:szCs w:val="24"/>
        </w:rPr>
        <w:t>д</w:t>
      </w:r>
      <w:r w:rsidR="00A17FC4" w:rsidRPr="00DF2C7B">
        <w:rPr>
          <w:rFonts w:ascii="Times New Roman" w:hAnsi="Times New Roman"/>
          <w:sz w:val="24"/>
          <w:szCs w:val="24"/>
        </w:rPr>
        <w:t xml:space="preserve">ружеството </w:t>
      </w:r>
      <w:r w:rsidR="00E44B26" w:rsidRPr="00DF2C7B">
        <w:rPr>
          <w:rFonts w:ascii="Times New Roman" w:hAnsi="Times New Roman"/>
          <w:sz w:val="24"/>
          <w:szCs w:val="24"/>
        </w:rPr>
        <w:t xml:space="preserve">е </w:t>
      </w:r>
      <w:r w:rsidR="0053561A">
        <w:rPr>
          <w:rFonts w:ascii="Times New Roman" w:hAnsi="Times New Roman"/>
          <w:sz w:val="24"/>
          <w:szCs w:val="24"/>
        </w:rPr>
        <w:t>въвело</w:t>
      </w:r>
      <w:r w:rsidR="004A016F">
        <w:rPr>
          <w:rFonts w:ascii="Times New Roman" w:hAnsi="Times New Roman"/>
          <w:sz w:val="24"/>
          <w:szCs w:val="24"/>
        </w:rPr>
        <w:t xml:space="preserve"> нов модул за регулаторно отчитане, отговарящ на изискванията на ЕСРО</w:t>
      </w:r>
      <w:r>
        <w:rPr>
          <w:rFonts w:ascii="Times New Roman" w:hAnsi="Times New Roman"/>
          <w:sz w:val="24"/>
          <w:szCs w:val="24"/>
        </w:rPr>
        <w:t>.</w:t>
      </w:r>
      <w:r w:rsidR="00E44B26" w:rsidRPr="00DF2C7B">
        <w:rPr>
          <w:rFonts w:ascii="Times New Roman" w:hAnsi="Times New Roman"/>
          <w:sz w:val="24"/>
          <w:szCs w:val="24"/>
        </w:rPr>
        <w:t xml:space="preserve"> </w:t>
      </w:r>
    </w:p>
    <w:p w:rsidR="00902DE5" w:rsidRPr="000214A8" w:rsidRDefault="00B33A65" w:rsidP="00E67118">
      <w:pPr>
        <w:pStyle w:val="Heading5"/>
        <w:numPr>
          <w:ilvl w:val="2"/>
          <w:numId w:val="3"/>
        </w:numPr>
        <w:ind w:left="1134" w:hanging="567"/>
        <w:jc w:val="both"/>
        <w:rPr>
          <w:rFonts w:ascii="Times New Roman" w:hAnsi="Times New Roman"/>
          <w:sz w:val="24"/>
          <w:szCs w:val="24"/>
          <w:lang w:eastAsia="bg-BG"/>
        </w:rPr>
      </w:pPr>
      <w:r w:rsidRPr="000214A8">
        <w:rPr>
          <w:rFonts w:ascii="Times New Roman" w:hAnsi="Times New Roman"/>
          <w:sz w:val="24"/>
          <w:szCs w:val="24"/>
          <w:lang w:eastAsia="bg-BG"/>
        </w:rPr>
        <w:t>Подход за разпределение, в т.ч. и коефициенти за разпределение на активи, разходи и приходи за нерегулирана дейност, и между регулираните услуги</w:t>
      </w:r>
    </w:p>
    <w:p w:rsidR="004551B1" w:rsidRPr="00DF2C7B" w:rsidRDefault="004551B1"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„Водоснабдяване и канализация" ЕООД  гр.Хасково прилага сметкоплан, въведен с ЕС</w:t>
      </w:r>
      <w:r w:rsidR="00D85CAB">
        <w:rPr>
          <w:rFonts w:ascii="Times New Roman" w:hAnsi="Times New Roman"/>
          <w:sz w:val="24"/>
          <w:szCs w:val="24"/>
        </w:rPr>
        <w:t>Р</w:t>
      </w:r>
      <w:r w:rsidRPr="00DF2C7B">
        <w:rPr>
          <w:rFonts w:ascii="Times New Roman" w:hAnsi="Times New Roman"/>
          <w:sz w:val="24"/>
          <w:szCs w:val="24"/>
        </w:rPr>
        <w:t xml:space="preserve">О. На ниво първичен документ се идентифицират приходите и разходите по видове регулирани и нерегулирани дейности със съответната аналитичност по видове услуги. Разходите за </w:t>
      </w:r>
      <w:r w:rsidR="00AB7CD4">
        <w:rPr>
          <w:rFonts w:ascii="Times New Roman" w:hAnsi="Times New Roman"/>
          <w:sz w:val="24"/>
          <w:szCs w:val="24"/>
        </w:rPr>
        <w:t>административни</w:t>
      </w:r>
      <w:r w:rsidR="00AB7CD4" w:rsidRPr="00DF2C7B">
        <w:rPr>
          <w:rFonts w:ascii="Times New Roman" w:hAnsi="Times New Roman"/>
          <w:sz w:val="24"/>
          <w:szCs w:val="24"/>
        </w:rPr>
        <w:t xml:space="preserve"> </w:t>
      </w:r>
      <w:r w:rsidRPr="00DF2C7B">
        <w:rPr>
          <w:rFonts w:ascii="Times New Roman" w:hAnsi="Times New Roman"/>
          <w:sz w:val="24"/>
          <w:szCs w:val="24"/>
        </w:rPr>
        <w:t>и спомагателни дейности с</w:t>
      </w:r>
      <w:r w:rsidR="00C51894">
        <w:rPr>
          <w:rFonts w:ascii="Times New Roman" w:hAnsi="Times New Roman"/>
          <w:sz w:val="24"/>
          <w:szCs w:val="24"/>
        </w:rPr>
        <w:t>е разпределят</w:t>
      </w:r>
      <w:r w:rsidRPr="00DF2C7B">
        <w:rPr>
          <w:rFonts w:ascii="Times New Roman" w:hAnsi="Times New Roman"/>
          <w:sz w:val="24"/>
          <w:szCs w:val="24"/>
        </w:rPr>
        <w:t xml:space="preserve"> по регулирани услуги </w:t>
      </w:r>
      <w:r w:rsidR="002462AF">
        <w:rPr>
          <w:rFonts w:ascii="Times New Roman" w:hAnsi="Times New Roman"/>
          <w:sz w:val="24"/>
          <w:szCs w:val="24"/>
        </w:rPr>
        <w:t xml:space="preserve">и за нерегулирана дейност </w:t>
      </w:r>
      <w:r w:rsidRPr="00DF2C7B">
        <w:rPr>
          <w:rFonts w:ascii="Times New Roman" w:hAnsi="Times New Roman"/>
          <w:sz w:val="24"/>
          <w:szCs w:val="24"/>
        </w:rPr>
        <w:t>в съответствие с изискванията по ЕС</w:t>
      </w:r>
      <w:r w:rsidR="00D85CAB">
        <w:rPr>
          <w:rFonts w:ascii="Times New Roman" w:hAnsi="Times New Roman"/>
          <w:sz w:val="24"/>
          <w:szCs w:val="24"/>
        </w:rPr>
        <w:t>Р</w:t>
      </w:r>
      <w:r w:rsidRPr="00DF2C7B">
        <w:rPr>
          <w:rFonts w:ascii="Times New Roman" w:hAnsi="Times New Roman"/>
          <w:sz w:val="24"/>
          <w:szCs w:val="24"/>
        </w:rPr>
        <w:t xml:space="preserve">О, като процентът за разпределение е изчислен въз основа на относителния дял на преките разходи за предоставяните услуги. </w:t>
      </w:r>
      <w:r w:rsidR="00757F48">
        <w:rPr>
          <w:rFonts w:ascii="Times New Roman" w:hAnsi="Times New Roman"/>
          <w:sz w:val="24"/>
          <w:szCs w:val="24"/>
        </w:rPr>
        <w:t>Разпределението се извършва извънсчетоводно, като в счетоводната система се отразяват вече разпределените суми.</w:t>
      </w:r>
    </w:p>
    <w:p w:rsidR="004551B1" w:rsidRPr="00DF2C7B" w:rsidRDefault="00871ED5" w:rsidP="00DF2C7B">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Дружеството към момента на изгот</w:t>
      </w:r>
      <w:r w:rsidR="009019D6">
        <w:rPr>
          <w:rFonts w:ascii="Times New Roman" w:hAnsi="Times New Roman"/>
          <w:sz w:val="24"/>
          <w:szCs w:val="24"/>
        </w:rPr>
        <w:t>вяне на настоящия бизнес план</w:t>
      </w:r>
      <w:r w:rsidRPr="00871ED5">
        <w:rPr>
          <w:rFonts w:ascii="Times New Roman" w:hAnsi="Times New Roman"/>
          <w:sz w:val="24"/>
          <w:szCs w:val="24"/>
        </w:rPr>
        <w:t xml:space="preserve"> разполага с програмен продукт, който поддържа регулаторната база на активите и регулаторен амортизационен план. Амортизациите за регулаторни цели се изчисляват </w:t>
      </w:r>
      <w:r w:rsidR="009019D6">
        <w:rPr>
          <w:rFonts w:ascii="Times New Roman" w:hAnsi="Times New Roman"/>
          <w:sz w:val="24"/>
          <w:szCs w:val="24"/>
        </w:rPr>
        <w:t xml:space="preserve">чрез счетоводната програма на </w:t>
      </w:r>
      <w:r w:rsidR="00AB7CD4">
        <w:rPr>
          <w:rFonts w:ascii="Times New Roman" w:hAnsi="Times New Roman"/>
          <w:sz w:val="24"/>
          <w:szCs w:val="24"/>
        </w:rPr>
        <w:t>д</w:t>
      </w:r>
      <w:r w:rsidR="003C7087">
        <w:rPr>
          <w:rFonts w:ascii="Times New Roman" w:hAnsi="Times New Roman"/>
          <w:sz w:val="24"/>
          <w:szCs w:val="24"/>
        </w:rPr>
        <w:t>ружеството</w:t>
      </w:r>
      <w:r w:rsidR="009019D6">
        <w:rPr>
          <w:rFonts w:ascii="Times New Roman" w:hAnsi="Times New Roman"/>
          <w:sz w:val="24"/>
          <w:szCs w:val="24"/>
        </w:rPr>
        <w:t xml:space="preserve"> за регулаторно счетоводство, </w:t>
      </w:r>
      <w:r w:rsidR="00AB7CD4">
        <w:rPr>
          <w:rFonts w:ascii="Times New Roman" w:hAnsi="Times New Roman"/>
          <w:sz w:val="24"/>
          <w:szCs w:val="24"/>
        </w:rPr>
        <w:t>съгласно промените свързани с ЕСРО от 01.01.2017 г.</w:t>
      </w:r>
      <w:r w:rsidR="00757F48" w:rsidRPr="00DF2C7B">
        <w:rPr>
          <w:rFonts w:ascii="Times New Roman" w:hAnsi="Times New Roman"/>
          <w:sz w:val="24"/>
          <w:szCs w:val="24"/>
        </w:rPr>
        <w:t xml:space="preserve"> </w:t>
      </w:r>
    </w:p>
    <w:p w:rsidR="004A016F" w:rsidRDefault="004551B1">
      <w:pPr>
        <w:spacing w:after="120" w:line="240" w:lineRule="auto"/>
        <w:ind w:firstLine="567"/>
        <w:jc w:val="both"/>
        <w:rPr>
          <w:rFonts w:ascii="Times New Roman" w:hAnsi="Times New Roman"/>
          <w:sz w:val="24"/>
          <w:szCs w:val="24"/>
        </w:rPr>
      </w:pPr>
      <w:r w:rsidRPr="00DF2C7B">
        <w:rPr>
          <w:rFonts w:ascii="Times New Roman" w:hAnsi="Times New Roman"/>
          <w:sz w:val="24"/>
          <w:szCs w:val="24"/>
        </w:rPr>
        <w:t xml:space="preserve">Разходите за амортизации </w:t>
      </w:r>
      <w:r w:rsidR="00AB7CD4">
        <w:rPr>
          <w:rFonts w:ascii="Times New Roman" w:hAnsi="Times New Roman"/>
          <w:sz w:val="24"/>
          <w:szCs w:val="24"/>
        </w:rPr>
        <w:t xml:space="preserve">за административна </w:t>
      </w:r>
      <w:r w:rsidRPr="00DF2C7B">
        <w:rPr>
          <w:rFonts w:ascii="Times New Roman" w:hAnsi="Times New Roman"/>
          <w:sz w:val="24"/>
          <w:szCs w:val="24"/>
        </w:rPr>
        <w:t xml:space="preserve">и  </w:t>
      </w:r>
      <w:r w:rsidR="00AB7CD4" w:rsidRPr="00DF2C7B">
        <w:rPr>
          <w:rFonts w:ascii="Times New Roman" w:hAnsi="Times New Roman"/>
          <w:sz w:val="24"/>
          <w:szCs w:val="24"/>
        </w:rPr>
        <w:t>спомагателн</w:t>
      </w:r>
      <w:r w:rsidR="00AB7CD4">
        <w:rPr>
          <w:rFonts w:ascii="Times New Roman" w:hAnsi="Times New Roman"/>
          <w:sz w:val="24"/>
          <w:szCs w:val="24"/>
        </w:rPr>
        <w:t>а</w:t>
      </w:r>
      <w:r w:rsidR="00AB7CD4" w:rsidRPr="00DF2C7B">
        <w:rPr>
          <w:rFonts w:ascii="Times New Roman" w:hAnsi="Times New Roman"/>
          <w:sz w:val="24"/>
          <w:szCs w:val="24"/>
        </w:rPr>
        <w:t xml:space="preserve"> </w:t>
      </w:r>
      <w:r w:rsidRPr="00DF2C7B">
        <w:rPr>
          <w:rFonts w:ascii="Times New Roman" w:hAnsi="Times New Roman"/>
          <w:sz w:val="24"/>
          <w:szCs w:val="24"/>
        </w:rPr>
        <w:t>дейност, в съответствие с организацията на експлоатационния процес</w:t>
      </w:r>
      <w:r w:rsidR="00AB7CD4">
        <w:rPr>
          <w:rFonts w:ascii="Times New Roman" w:hAnsi="Times New Roman"/>
          <w:sz w:val="24"/>
          <w:szCs w:val="24"/>
        </w:rPr>
        <w:t>,</w:t>
      </w:r>
      <w:r w:rsidRPr="00DF2C7B">
        <w:rPr>
          <w:rFonts w:ascii="Times New Roman" w:hAnsi="Times New Roman"/>
          <w:sz w:val="24"/>
          <w:szCs w:val="24"/>
        </w:rPr>
        <w:t xml:space="preserve"> </w:t>
      </w:r>
      <w:r w:rsidR="00AB7CD4" w:rsidRPr="00DF2C7B">
        <w:rPr>
          <w:rFonts w:ascii="Times New Roman" w:hAnsi="Times New Roman"/>
          <w:sz w:val="24"/>
          <w:szCs w:val="24"/>
        </w:rPr>
        <w:t>с</w:t>
      </w:r>
      <w:r w:rsidR="00AB7CD4">
        <w:rPr>
          <w:rFonts w:ascii="Times New Roman" w:hAnsi="Times New Roman"/>
          <w:sz w:val="24"/>
          <w:szCs w:val="24"/>
        </w:rPr>
        <w:t>е</w:t>
      </w:r>
      <w:r w:rsidR="00AB7CD4" w:rsidRPr="00DF2C7B">
        <w:rPr>
          <w:rFonts w:ascii="Times New Roman" w:hAnsi="Times New Roman"/>
          <w:sz w:val="24"/>
          <w:szCs w:val="24"/>
        </w:rPr>
        <w:t xml:space="preserve"> разпредел</w:t>
      </w:r>
      <w:r w:rsidR="00AB7CD4">
        <w:rPr>
          <w:rFonts w:ascii="Times New Roman" w:hAnsi="Times New Roman"/>
          <w:sz w:val="24"/>
          <w:szCs w:val="24"/>
        </w:rPr>
        <w:t>ят</w:t>
      </w:r>
      <w:r w:rsidR="00AB7CD4" w:rsidRPr="00DF2C7B">
        <w:rPr>
          <w:rFonts w:ascii="Times New Roman" w:hAnsi="Times New Roman"/>
          <w:sz w:val="24"/>
          <w:szCs w:val="24"/>
        </w:rPr>
        <w:t xml:space="preserve"> </w:t>
      </w:r>
      <w:r w:rsidRPr="00DF2C7B">
        <w:rPr>
          <w:rFonts w:ascii="Times New Roman" w:hAnsi="Times New Roman"/>
          <w:sz w:val="24"/>
          <w:szCs w:val="24"/>
        </w:rPr>
        <w:t xml:space="preserve">пропорционално на база преките разходи за амортизации </w:t>
      </w:r>
      <w:r w:rsidR="00AB7CD4">
        <w:rPr>
          <w:rFonts w:ascii="Times New Roman" w:hAnsi="Times New Roman"/>
          <w:sz w:val="24"/>
          <w:szCs w:val="24"/>
        </w:rPr>
        <w:t>за</w:t>
      </w:r>
      <w:r w:rsidR="00AB7CD4" w:rsidRPr="00DF2C7B">
        <w:rPr>
          <w:rFonts w:ascii="Times New Roman" w:hAnsi="Times New Roman"/>
          <w:sz w:val="24"/>
          <w:szCs w:val="24"/>
        </w:rPr>
        <w:t xml:space="preserve"> </w:t>
      </w:r>
      <w:r w:rsidRPr="00DF2C7B">
        <w:rPr>
          <w:rFonts w:ascii="Times New Roman" w:hAnsi="Times New Roman"/>
          <w:sz w:val="24"/>
          <w:szCs w:val="24"/>
        </w:rPr>
        <w:t>услугите "Доставяне на вода на потребителите</w:t>
      </w:r>
      <w:r w:rsidR="009019D6">
        <w:rPr>
          <w:rFonts w:ascii="Times New Roman" w:hAnsi="Times New Roman"/>
          <w:sz w:val="24"/>
          <w:szCs w:val="24"/>
        </w:rPr>
        <w:t>“</w:t>
      </w:r>
      <w:r w:rsidRPr="00DF2C7B">
        <w:rPr>
          <w:rFonts w:ascii="Times New Roman" w:hAnsi="Times New Roman"/>
          <w:sz w:val="24"/>
          <w:szCs w:val="24"/>
        </w:rPr>
        <w:t>, "Отвеждане на отпадъчни води"</w:t>
      </w:r>
      <w:r w:rsidR="002462AF">
        <w:rPr>
          <w:rFonts w:ascii="Times New Roman" w:hAnsi="Times New Roman"/>
          <w:sz w:val="24"/>
          <w:szCs w:val="24"/>
        </w:rPr>
        <w:t>,</w:t>
      </w:r>
      <w:r w:rsidRPr="00DF2C7B">
        <w:rPr>
          <w:rFonts w:ascii="Times New Roman" w:hAnsi="Times New Roman"/>
          <w:sz w:val="24"/>
          <w:szCs w:val="24"/>
        </w:rPr>
        <w:t xml:space="preserve"> "Пречистване на отпадъчни води"</w:t>
      </w:r>
      <w:r w:rsidR="002462AF">
        <w:rPr>
          <w:rFonts w:ascii="Times New Roman" w:hAnsi="Times New Roman"/>
          <w:sz w:val="24"/>
          <w:szCs w:val="24"/>
        </w:rPr>
        <w:t xml:space="preserve"> и нерегулирана дейност</w:t>
      </w:r>
      <w:r w:rsidRPr="00DF2C7B">
        <w:rPr>
          <w:rFonts w:ascii="Times New Roman" w:hAnsi="Times New Roman"/>
          <w:sz w:val="24"/>
          <w:szCs w:val="24"/>
        </w:rPr>
        <w:t xml:space="preserve">. </w:t>
      </w:r>
      <w:r w:rsidR="00757F48">
        <w:rPr>
          <w:rFonts w:ascii="Times New Roman" w:hAnsi="Times New Roman"/>
          <w:sz w:val="24"/>
          <w:szCs w:val="24"/>
        </w:rPr>
        <w:t>Разпределението се извършва извънсчетоводно, като в счетоводната система се отразяват вече разпределените суми.</w:t>
      </w:r>
    </w:p>
    <w:p w:rsidR="00902DE5" w:rsidRPr="000214A8" w:rsidRDefault="00902DE5" w:rsidP="00E67118">
      <w:pPr>
        <w:pStyle w:val="Heading5"/>
        <w:numPr>
          <w:ilvl w:val="2"/>
          <w:numId w:val="3"/>
        </w:numPr>
        <w:ind w:left="1134" w:hanging="567"/>
        <w:jc w:val="both"/>
        <w:rPr>
          <w:rFonts w:ascii="Times New Roman" w:hAnsi="Times New Roman"/>
          <w:sz w:val="24"/>
          <w:szCs w:val="24"/>
          <w:lang w:eastAsia="bg-BG"/>
        </w:rPr>
      </w:pPr>
      <w:bookmarkStart w:id="201" w:name="_Toc450131575"/>
      <w:r w:rsidRPr="000214A8">
        <w:rPr>
          <w:rFonts w:ascii="Times New Roman" w:hAnsi="Times New Roman"/>
          <w:sz w:val="24"/>
          <w:szCs w:val="24"/>
          <w:lang w:eastAsia="bg-BG"/>
        </w:rPr>
        <w:lastRenderedPageBreak/>
        <w:t>Принципи на отчитане на ремонтната програма</w:t>
      </w:r>
      <w:bookmarkEnd w:id="201"/>
    </w:p>
    <w:p w:rsidR="004551B1" w:rsidRPr="00876076" w:rsidRDefault="00F46A3E" w:rsidP="00DF2C7B">
      <w:pPr>
        <w:spacing w:after="120" w:line="240" w:lineRule="auto"/>
        <w:ind w:firstLine="567"/>
        <w:jc w:val="both"/>
        <w:rPr>
          <w:rFonts w:ascii="Times New Roman" w:hAnsi="Times New Roman"/>
          <w:color w:val="FF0000"/>
          <w:sz w:val="24"/>
          <w:szCs w:val="24"/>
        </w:rPr>
      </w:pPr>
      <w:r>
        <w:rPr>
          <w:rFonts w:ascii="Times New Roman" w:hAnsi="Times New Roman"/>
          <w:sz w:val="24"/>
          <w:szCs w:val="24"/>
        </w:rPr>
        <w:t>С</w:t>
      </w:r>
      <w:r w:rsidRPr="003D2FFA">
        <w:rPr>
          <w:rFonts w:ascii="Times New Roman" w:hAnsi="Times New Roman"/>
          <w:sz w:val="24"/>
          <w:szCs w:val="24"/>
        </w:rPr>
        <w:t xml:space="preserve">ъздаване на разходни центрове или аналитични сметки за текущо счетоводно отчитане на оперативни ремонти, съгласно структурата  на  ремонтната програма. Ежемесечно отнасяне на свързаните разходи </w:t>
      </w:r>
      <w:r w:rsidRPr="003D2FFA">
        <w:rPr>
          <w:rFonts w:ascii="Times New Roman" w:hAnsi="Times New Roman"/>
          <w:sz w:val="24"/>
          <w:szCs w:val="24"/>
          <w:lang w:val="en-US"/>
        </w:rPr>
        <w:t>(</w:t>
      </w:r>
      <w:r w:rsidRPr="003D2FFA">
        <w:rPr>
          <w:rFonts w:ascii="Times New Roman" w:hAnsi="Times New Roman"/>
          <w:sz w:val="24"/>
          <w:szCs w:val="24"/>
        </w:rPr>
        <w:t>вложени материали, труд, гориво, механизация, др.</w:t>
      </w:r>
      <w:r w:rsidRPr="003D2FFA">
        <w:rPr>
          <w:rFonts w:ascii="Times New Roman" w:hAnsi="Times New Roman"/>
          <w:sz w:val="24"/>
          <w:szCs w:val="24"/>
          <w:lang w:val="en-US"/>
        </w:rPr>
        <w:t xml:space="preserve">) </w:t>
      </w:r>
      <w:r w:rsidRPr="003D2FFA">
        <w:rPr>
          <w:rFonts w:ascii="Times New Roman" w:hAnsi="Times New Roman"/>
          <w:sz w:val="24"/>
          <w:szCs w:val="24"/>
        </w:rPr>
        <w:t>с придружителни документи, обосноваващи извършването, отнасянето и остойностяването на разхода към съответния вид оперативен ремонт.</w:t>
      </w:r>
      <w:r w:rsidRPr="00F46A3E">
        <w:rPr>
          <w:rFonts w:ascii="Times New Roman" w:hAnsi="Times New Roman"/>
          <w:sz w:val="24"/>
          <w:szCs w:val="24"/>
        </w:rPr>
        <w:t xml:space="preserve"> </w:t>
      </w:r>
      <w:r>
        <w:rPr>
          <w:rFonts w:ascii="Times New Roman" w:hAnsi="Times New Roman"/>
          <w:sz w:val="24"/>
          <w:szCs w:val="24"/>
        </w:rPr>
        <w:t xml:space="preserve">Диспечер / технически ръководител експлоатационен район попълва в дневник (регистър) за аварии - /начален и краен час на аварията, вида на водопровода ,СВО и др., диаметър, вложени материали, хората, които са работили, механизацията. Предава се в отдел ПТО. Там се описват и систематизират в табличен вид по райони, вид на аварията. За вложените материали се попълват искания, които се предават в счетоводството за осчетоводяване. ВиК операторът е </w:t>
      </w:r>
      <w:r w:rsidR="007B3585">
        <w:rPr>
          <w:rFonts w:ascii="Times New Roman" w:hAnsi="Times New Roman"/>
          <w:sz w:val="24"/>
          <w:szCs w:val="24"/>
        </w:rPr>
        <w:t xml:space="preserve">внедрил ПП </w:t>
      </w:r>
      <w:r>
        <w:rPr>
          <w:rFonts w:ascii="Times New Roman" w:hAnsi="Times New Roman"/>
          <w:sz w:val="24"/>
          <w:szCs w:val="24"/>
        </w:rPr>
        <w:t>ВиК център</w:t>
      </w:r>
      <w:r w:rsidR="007B3585">
        <w:rPr>
          <w:rFonts w:ascii="Times New Roman" w:hAnsi="Times New Roman"/>
          <w:sz w:val="24"/>
          <w:szCs w:val="24"/>
        </w:rPr>
        <w:t>, в</w:t>
      </w:r>
      <w:r>
        <w:rPr>
          <w:rFonts w:ascii="Times New Roman" w:hAnsi="Times New Roman"/>
          <w:sz w:val="24"/>
          <w:szCs w:val="24"/>
        </w:rPr>
        <w:t xml:space="preserve"> който</w:t>
      </w:r>
      <w:r w:rsidR="007B3585">
        <w:rPr>
          <w:rFonts w:ascii="Times New Roman" w:hAnsi="Times New Roman"/>
          <w:sz w:val="24"/>
          <w:szCs w:val="24"/>
        </w:rPr>
        <w:t xml:space="preserve"> се</w:t>
      </w:r>
      <w:r>
        <w:rPr>
          <w:rFonts w:ascii="Times New Roman" w:hAnsi="Times New Roman"/>
          <w:sz w:val="24"/>
          <w:szCs w:val="24"/>
        </w:rPr>
        <w:t xml:space="preserve"> поддържа Регистър аварии с пълна информация за отчетените </w:t>
      </w:r>
      <w:r w:rsidR="00AD0BEA">
        <w:rPr>
          <w:rFonts w:ascii="Times New Roman" w:hAnsi="Times New Roman"/>
          <w:sz w:val="24"/>
          <w:szCs w:val="24"/>
        </w:rPr>
        <w:t xml:space="preserve">аварийни и текущи </w:t>
      </w:r>
      <w:r>
        <w:rPr>
          <w:rFonts w:ascii="Times New Roman" w:hAnsi="Times New Roman"/>
          <w:sz w:val="24"/>
          <w:szCs w:val="24"/>
        </w:rPr>
        <w:t>ремонти по направления, съгласно ремонтната програма</w:t>
      </w:r>
      <w:r w:rsidR="00AD0BEA">
        <w:rPr>
          <w:rFonts w:ascii="Times New Roman" w:hAnsi="Times New Roman"/>
          <w:sz w:val="24"/>
          <w:szCs w:val="24"/>
        </w:rPr>
        <w:t>, за всеки отделен обект - работни карти (доклади), искания за материали и складови разписки, разходи за труд и механизация, фактури за външни услуги и др.</w:t>
      </w:r>
      <w:r w:rsidR="00871ED5" w:rsidRPr="00871ED5">
        <w:rPr>
          <w:rFonts w:ascii="Times New Roman" w:hAnsi="Times New Roman"/>
          <w:color w:val="FF0000"/>
          <w:sz w:val="24"/>
          <w:szCs w:val="24"/>
        </w:rPr>
        <w:t xml:space="preserve"> </w:t>
      </w:r>
    </w:p>
    <w:p w:rsidR="00902DE5" w:rsidRPr="000214A8" w:rsidRDefault="00902DE5" w:rsidP="00E67118">
      <w:pPr>
        <w:pStyle w:val="Heading5"/>
        <w:numPr>
          <w:ilvl w:val="1"/>
          <w:numId w:val="3"/>
        </w:numPr>
        <w:ind w:left="993" w:hanging="567"/>
        <w:rPr>
          <w:rFonts w:ascii="Times New Roman" w:hAnsi="Times New Roman"/>
          <w:sz w:val="24"/>
          <w:szCs w:val="24"/>
        </w:rPr>
      </w:pPr>
      <w:bookmarkStart w:id="202" w:name="_Toc450131576"/>
      <w:r w:rsidRPr="000214A8">
        <w:rPr>
          <w:rFonts w:ascii="Times New Roman" w:hAnsi="Times New Roman"/>
          <w:sz w:val="24"/>
          <w:szCs w:val="24"/>
        </w:rPr>
        <w:t>Принципи на отчитане на инвестиционната програма</w:t>
      </w:r>
      <w:bookmarkEnd w:id="202"/>
    </w:p>
    <w:p w:rsidR="000214A8" w:rsidRPr="00DF2C7B" w:rsidRDefault="000214A8"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Дружеството е възприело политика</w:t>
      </w:r>
      <w:r w:rsidR="00AD0BEA">
        <w:rPr>
          <w:rFonts w:ascii="Times New Roman" w:hAnsi="Times New Roman"/>
          <w:sz w:val="24"/>
          <w:szCs w:val="24"/>
        </w:rPr>
        <w:t>,</w:t>
      </w:r>
      <w:r w:rsidRPr="00DF2C7B">
        <w:rPr>
          <w:rFonts w:ascii="Times New Roman" w:hAnsi="Times New Roman"/>
          <w:sz w:val="24"/>
          <w:szCs w:val="24"/>
        </w:rPr>
        <w:t xml:space="preserve"> съгласно която в сметка </w:t>
      </w:r>
      <w:r w:rsidR="003F1352">
        <w:rPr>
          <w:rFonts w:ascii="Times New Roman" w:hAnsi="Times New Roman"/>
          <w:sz w:val="24"/>
          <w:szCs w:val="24"/>
        </w:rPr>
        <w:t>207</w:t>
      </w:r>
      <w:r w:rsidR="00AD0BEA" w:rsidRPr="00DF2C7B">
        <w:rPr>
          <w:rFonts w:ascii="Times New Roman" w:hAnsi="Times New Roman"/>
          <w:sz w:val="24"/>
          <w:szCs w:val="24"/>
        </w:rPr>
        <w:t xml:space="preserve"> </w:t>
      </w:r>
      <w:r w:rsidRPr="00DF2C7B">
        <w:rPr>
          <w:rFonts w:ascii="Times New Roman" w:hAnsi="Times New Roman"/>
          <w:sz w:val="24"/>
          <w:szCs w:val="24"/>
        </w:rPr>
        <w:t>се създава код за всеки  инвестиционен обект с оглед калкулиране на всички разходи на база първични документи и капитализиране на разходите за формиране на себестойност. След приключване на обекта, актива се заприхо</w:t>
      </w:r>
      <w:r w:rsidR="001D24C2">
        <w:rPr>
          <w:rFonts w:ascii="Times New Roman" w:hAnsi="Times New Roman"/>
          <w:sz w:val="24"/>
          <w:szCs w:val="24"/>
        </w:rPr>
        <w:t>ж</w:t>
      </w:r>
      <w:r w:rsidRPr="00DF2C7B">
        <w:rPr>
          <w:rFonts w:ascii="Times New Roman" w:hAnsi="Times New Roman"/>
          <w:sz w:val="24"/>
          <w:szCs w:val="24"/>
        </w:rPr>
        <w:t>д</w:t>
      </w:r>
      <w:r w:rsidR="001D24C2">
        <w:rPr>
          <w:rFonts w:ascii="Times New Roman" w:hAnsi="Times New Roman"/>
          <w:sz w:val="24"/>
          <w:szCs w:val="24"/>
        </w:rPr>
        <w:t>ава</w:t>
      </w:r>
      <w:r w:rsidRPr="00DF2C7B">
        <w:rPr>
          <w:rFonts w:ascii="Times New Roman" w:hAnsi="Times New Roman"/>
          <w:sz w:val="24"/>
          <w:szCs w:val="24"/>
        </w:rPr>
        <w:t xml:space="preserve">  в съответната сметка </w:t>
      </w:r>
      <w:r w:rsidR="00AD0BEA">
        <w:rPr>
          <w:rFonts w:ascii="Times New Roman" w:hAnsi="Times New Roman"/>
          <w:sz w:val="24"/>
          <w:szCs w:val="24"/>
        </w:rPr>
        <w:t xml:space="preserve">от гр. 20 </w:t>
      </w:r>
      <w:r w:rsidRPr="00DF2C7B">
        <w:rPr>
          <w:rFonts w:ascii="Times New Roman" w:hAnsi="Times New Roman"/>
          <w:sz w:val="24"/>
          <w:szCs w:val="24"/>
        </w:rPr>
        <w:t>по видове дейност (</w:t>
      </w:r>
      <w:r w:rsidR="001D24C2">
        <w:rPr>
          <w:rFonts w:ascii="Times New Roman" w:hAnsi="Times New Roman"/>
          <w:sz w:val="24"/>
          <w:szCs w:val="24"/>
        </w:rPr>
        <w:t>доставяне, отвеждане</w:t>
      </w:r>
      <w:r w:rsidRPr="00DF2C7B">
        <w:rPr>
          <w:rFonts w:ascii="Times New Roman" w:hAnsi="Times New Roman"/>
          <w:sz w:val="24"/>
          <w:szCs w:val="24"/>
        </w:rPr>
        <w:t xml:space="preserve"> или пречистване).</w:t>
      </w:r>
      <w:r w:rsidR="00AD0BEA">
        <w:rPr>
          <w:rFonts w:ascii="Times New Roman" w:hAnsi="Times New Roman"/>
          <w:sz w:val="24"/>
          <w:szCs w:val="24"/>
        </w:rPr>
        <w:t xml:space="preserve"> При въвеждане на новият модул за регулаторно отчитане, отговарящ на изискванията на </w:t>
      </w:r>
      <w:r w:rsidR="00871ED5">
        <w:rPr>
          <w:rFonts w:ascii="Times New Roman" w:hAnsi="Times New Roman"/>
          <w:sz w:val="24"/>
          <w:szCs w:val="24"/>
        </w:rPr>
        <w:t>ЕСРО, извършените</w:t>
      </w:r>
      <w:r w:rsidR="00AD0BEA">
        <w:rPr>
          <w:rFonts w:ascii="Times New Roman" w:hAnsi="Times New Roman"/>
          <w:sz w:val="24"/>
          <w:szCs w:val="24"/>
        </w:rPr>
        <w:t xml:space="preserve"> инвестиции се отчитат по Дт на сметка 207.</w:t>
      </w:r>
    </w:p>
    <w:p w:rsidR="00902DE5" w:rsidRPr="00005F3B" w:rsidRDefault="00902DE5" w:rsidP="00E67118">
      <w:pPr>
        <w:pStyle w:val="Heading5"/>
        <w:numPr>
          <w:ilvl w:val="1"/>
          <w:numId w:val="3"/>
        </w:numPr>
        <w:ind w:left="993" w:hanging="567"/>
        <w:rPr>
          <w:rFonts w:ascii="Times New Roman" w:hAnsi="Times New Roman"/>
          <w:sz w:val="24"/>
          <w:szCs w:val="24"/>
        </w:rPr>
      </w:pPr>
      <w:bookmarkStart w:id="203" w:name="_Toc450131577"/>
      <w:r w:rsidRPr="00005F3B">
        <w:rPr>
          <w:rFonts w:ascii="Times New Roman" w:hAnsi="Times New Roman"/>
          <w:sz w:val="24"/>
          <w:szCs w:val="24"/>
        </w:rPr>
        <w:t>Принципи на капитализиране на разходите</w:t>
      </w:r>
      <w:bookmarkEnd w:id="203"/>
    </w:p>
    <w:p w:rsidR="00AD0BEA" w:rsidRPr="00AD0BEA" w:rsidRDefault="00871ED5" w:rsidP="00AD0BEA">
      <w:pPr>
        <w:autoSpaceDE w:val="0"/>
        <w:autoSpaceDN w:val="0"/>
        <w:adjustRightInd w:val="0"/>
        <w:ind w:right="-1" w:firstLine="709"/>
        <w:jc w:val="both"/>
        <w:rPr>
          <w:rFonts w:ascii="Times New Roman" w:hAnsi="Times New Roman"/>
          <w:sz w:val="24"/>
          <w:szCs w:val="24"/>
        </w:rPr>
      </w:pPr>
      <w:r w:rsidRPr="00871ED5">
        <w:rPr>
          <w:rFonts w:ascii="Times New Roman" w:hAnsi="Times New Roman"/>
          <w:sz w:val="24"/>
          <w:szCs w:val="24"/>
        </w:rPr>
        <w:t xml:space="preserve">Инвестиция </w:t>
      </w:r>
      <w:r w:rsidRPr="00871ED5">
        <w:rPr>
          <w:rFonts w:ascii="Times New Roman" w:hAnsi="Times New Roman"/>
          <w:sz w:val="24"/>
          <w:szCs w:val="24"/>
          <w:lang w:val="en-US"/>
        </w:rPr>
        <w:t>(</w:t>
      </w:r>
      <w:r w:rsidRPr="00871ED5">
        <w:rPr>
          <w:rFonts w:ascii="Times New Roman" w:hAnsi="Times New Roman"/>
          <w:sz w:val="24"/>
          <w:szCs w:val="24"/>
        </w:rPr>
        <w:t>капиталов разход</w:t>
      </w:r>
      <w:r w:rsidRPr="00871ED5">
        <w:rPr>
          <w:rFonts w:ascii="Times New Roman" w:hAnsi="Times New Roman"/>
          <w:sz w:val="24"/>
          <w:szCs w:val="24"/>
          <w:lang w:val="en-US"/>
        </w:rPr>
        <w:t>)</w:t>
      </w:r>
      <w:r w:rsidRPr="00871ED5">
        <w:rPr>
          <w:rFonts w:ascii="Times New Roman" w:hAnsi="Times New Roman"/>
          <w:sz w:val="24"/>
          <w:szCs w:val="24"/>
        </w:rPr>
        <w:t xml:space="preserve"> е всеки разход, извършен за придобиване, изграждане, подобрение или основен ремонт на дълготраен актив. Съгласно МСС и НСС за дълготраен актив  се считат покупка, изграждане, подмяна, реконструкция, подобрения, модернизация и рехабилитация, водещи до подобряване на състоянието, удължаване на полезния живот, промяна във функционалното предназначение, подобряване на качеството на оказваните услуги, повишаване на капацитета или неговата стойност и др.  Дълготрайни активи са онези ресурси на предприятието, които се очаква да бъдат използвани през повече от един период и носят бъдещи икономически ползи и изгоди </w:t>
      </w:r>
      <w:r w:rsidRPr="00871ED5">
        <w:rPr>
          <w:rFonts w:ascii="Times New Roman" w:hAnsi="Times New Roman"/>
          <w:sz w:val="24"/>
          <w:szCs w:val="24"/>
          <w:lang w:val="en-US"/>
        </w:rPr>
        <w:t>(</w:t>
      </w:r>
      <w:r w:rsidRPr="00871ED5">
        <w:rPr>
          <w:rFonts w:ascii="Times New Roman" w:hAnsi="Times New Roman"/>
          <w:sz w:val="24"/>
          <w:szCs w:val="24"/>
        </w:rPr>
        <w:t>спестени разходи, увеличени приходи, др.</w:t>
      </w:r>
      <w:r w:rsidRPr="00871ED5">
        <w:rPr>
          <w:rFonts w:ascii="Times New Roman" w:hAnsi="Times New Roman"/>
          <w:sz w:val="24"/>
          <w:szCs w:val="24"/>
          <w:lang w:val="en-US"/>
        </w:rPr>
        <w:t>)</w:t>
      </w:r>
      <w:r w:rsidRPr="00871ED5">
        <w:rPr>
          <w:rFonts w:ascii="Times New Roman" w:hAnsi="Times New Roman"/>
          <w:sz w:val="24"/>
          <w:szCs w:val="24"/>
        </w:rPr>
        <w:t xml:space="preserve">. </w:t>
      </w:r>
    </w:p>
    <w:p w:rsidR="00AD0BEA" w:rsidRPr="00AD0BEA" w:rsidRDefault="00871ED5" w:rsidP="00AD0BEA">
      <w:pPr>
        <w:ind w:right="-1" w:firstLine="709"/>
        <w:jc w:val="both"/>
        <w:rPr>
          <w:rFonts w:ascii="Times New Roman" w:hAnsi="Times New Roman"/>
          <w:sz w:val="24"/>
          <w:szCs w:val="24"/>
        </w:rPr>
      </w:pPr>
      <w:r w:rsidRPr="00871ED5">
        <w:rPr>
          <w:rFonts w:ascii="Times New Roman" w:hAnsi="Times New Roman"/>
          <w:sz w:val="24"/>
          <w:szCs w:val="24"/>
        </w:rPr>
        <w:t xml:space="preserve">Образуването на цена на придобиване и на себестойност на ДМА </w:t>
      </w:r>
      <w:r w:rsidRPr="00871ED5">
        <w:rPr>
          <w:rFonts w:ascii="Times New Roman" w:hAnsi="Times New Roman"/>
          <w:sz w:val="24"/>
          <w:szCs w:val="24"/>
          <w:lang w:val="en-US"/>
        </w:rPr>
        <w:t>(</w:t>
      </w:r>
      <w:r w:rsidRPr="00871ED5">
        <w:rPr>
          <w:rFonts w:ascii="Times New Roman" w:hAnsi="Times New Roman"/>
          <w:sz w:val="24"/>
          <w:szCs w:val="24"/>
        </w:rPr>
        <w:t>размер на инвестицията</w:t>
      </w:r>
      <w:r w:rsidRPr="00871ED5">
        <w:rPr>
          <w:rFonts w:ascii="Times New Roman" w:hAnsi="Times New Roman"/>
          <w:sz w:val="24"/>
          <w:szCs w:val="24"/>
          <w:lang w:val="en-US"/>
        </w:rPr>
        <w:t>)</w:t>
      </w:r>
      <w:r w:rsidRPr="00871ED5">
        <w:rPr>
          <w:rFonts w:ascii="Times New Roman" w:hAnsi="Times New Roman"/>
          <w:sz w:val="24"/>
          <w:szCs w:val="24"/>
        </w:rPr>
        <w:t xml:space="preserve"> включва всички фактически разходи по доставката, построяването и монтирането на съответния актив, както и всички разходи, пряко отнасящи се до придвижването на актива до местоположението и привеждането му в състоянието, необходими за неговата експлоатация по начина, предвиден от ръководството. Такива разходи могат да бъдат:</w:t>
      </w:r>
    </w:p>
    <w:p w:rsidR="00AD0BEA" w:rsidRPr="00AD0BEA" w:rsidRDefault="00871ED5" w:rsidP="00AD0BEA">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персонал и транспорт, произтичащи пряко от построяването или придобиването на актива;</w:t>
      </w:r>
    </w:p>
    <w:p w:rsidR="00AD0BEA" w:rsidRPr="00AD0BEA" w:rsidRDefault="00871ED5" w:rsidP="00AD0BEA">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подготовката на обекта;</w:t>
      </w:r>
    </w:p>
    <w:p w:rsidR="00AD0BEA" w:rsidRPr="00AD0BEA" w:rsidRDefault="00871ED5" w:rsidP="00AD0BEA">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първоначална доставка и обработка;</w:t>
      </w:r>
    </w:p>
    <w:p w:rsidR="00AD0BEA" w:rsidRPr="00AD0BEA" w:rsidRDefault="00871ED5" w:rsidP="00AD0BEA">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инсталиране и монтаж;</w:t>
      </w:r>
    </w:p>
    <w:p w:rsidR="00AD0BEA" w:rsidRPr="00AD0BEA" w:rsidRDefault="00871ED5" w:rsidP="00AD0BEA">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тестване дали активът функционира правилно;</w:t>
      </w:r>
    </w:p>
    <w:p w:rsidR="00AD0BEA" w:rsidRPr="00AD0BEA" w:rsidRDefault="00871ED5" w:rsidP="00AD0BEA">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професионални хонорари и доклади;</w:t>
      </w:r>
    </w:p>
    <w:p w:rsidR="00AD0BEA" w:rsidRPr="00AD0BEA" w:rsidRDefault="00871ED5" w:rsidP="00AD0BEA">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други разходи, пряко свързани с построяването или придобиването на актива.</w:t>
      </w:r>
    </w:p>
    <w:p w:rsidR="00AD0BEA" w:rsidRPr="00AD0BEA" w:rsidRDefault="00AD0BEA" w:rsidP="00AD0BEA">
      <w:pPr>
        <w:autoSpaceDE w:val="0"/>
        <w:autoSpaceDN w:val="0"/>
        <w:adjustRightInd w:val="0"/>
        <w:ind w:right="-1"/>
        <w:jc w:val="both"/>
        <w:rPr>
          <w:rFonts w:ascii="Times New Roman" w:hAnsi="Times New Roman"/>
          <w:sz w:val="24"/>
          <w:szCs w:val="24"/>
        </w:rPr>
      </w:pPr>
    </w:p>
    <w:p w:rsidR="00AD0BEA" w:rsidRPr="00AD0BEA" w:rsidRDefault="00871ED5" w:rsidP="00AD0BEA">
      <w:pPr>
        <w:autoSpaceDE w:val="0"/>
        <w:autoSpaceDN w:val="0"/>
        <w:adjustRightInd w:val="0"/>
        <w:ind w:right="-1" w:firstLine="709"/>
        <w:jc w:val="both"/>
        <w:rPr>
          <w:rFonts w:ascii="Times New Roman" w:hAnsi="Times New Roman"/>
          <w:sz w:val="24"/>
          <w:szCs w:val="24"/>
        </w:rPr>
      </w:pPr>
      <w:r w:rsidRPr="00871ED5">
        <w:rPr>
          <w:rFonts w:ascii="Times New Roman" w:hAnsi="Times New Roman"/>
          <w:sz w:val="24"/>
          <w:szCs w:val="24"/>
        </w:rPr>
        <w:lastRenderedPageBreak/>
        <w:t>Признаването на разходи в балансовата стойност на актив от имоти, машини и съоръжения се преустановява, когато активът е на местоположението и в състоянието, необходими за неговата експлоатация по начина, предвиден от ръководството.</w:t>
      </w:r>
    </w:p>
    <w:p w:rsidR="008D33A6" w:rsidRDefault="00871ED5">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За целите на регулаторното планиране и отчитане не се прилага стойностен праг за признаване на инвестиция</w:t>
      </w:r>
      <w:r w:rsidRPr="00871ED5">
        <w:rPr>
          <w:rFonts w:ascii="Times New Roman" w:hAnsi="Times New Roman"/>
          <w:sz w:val="24"/>
          <w:szCs w:val="24"/>
          <w:lang w:val="en-US"/>
        </w:rPr>
        <w:t>/</w:t>
      </w:r>
      <w:r w:rsidRPr="00871ED5">
        <w:rPr>
          <w:rFonts w:ascii="Times New Roman" w:hAnsi="Times New Roman"/>
          <w:sz w:val="24"/>
          <w:szCs w:val="24"/>
        </w:rPr>
        <w:t xml:space="preserve"> ДМА.</w:t>
      </w:r>
    </w:p>
    <w:p w:rsidR="00B71BC4" w:rsidRPr="0085261D" w:rsidRDefault="00902DE5" w:rsidP="00E67118">
      <w:pPr>
        <w:pStyle w:val="Heading5"/>
        <w:numPr>
          <w:ilvl w:val="1"/>
          <w:numId w:val="3"/>
        </w:numPr>
        <w:ind w:left="993" w:hanging="567"/>
        <w:rPr>
          <w:rFonts w:ascii="Times New Roman" w:hAnsi="Times New Roman"/>
          <w:sz w:val="24"/>
          <w:szCs w:val="24"/>
        </w:rPr>
      </w:pPr>
      <w:bookmarkStart w:id="204" w:name="_Toc450131578"/>
      <w:r w:rsidRPr="0085261D">
        <w:rPr>
          <w:rFonts w:ascii="Times New Roman" w:hAnsi="Times New Roman"/>
          <w:sz w:val="24"/>
          <w:szCs w:val="24"/>
        </w:rPr>
        <w:t>Принципи на отчитане на оперативни и капиталови ремонти</w:t>
      </w:r>
      <w:bookmarkEnd w:id="204"/>
    </w:p>
    <w:p w:rsidR="00B71BC4" w:rsidRPr="00DF2C7B" w:rsidRDefault="00B71BC4"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Оперативните ремонти са свързани с текуща поддръжка и възстановяване на актива в първоначален вид без подобрения. Разходите се отчитат в разходи за оперативна дейност .</w:t>
      </w:r>
    </w:p>
    <w:p w:rsidR="00B71BC4" w:rsidRPr="00DF2C7B" w:rsidRDefault="00B71BC4"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 xml:space="preserve">Капиталови ремонти – реконструкция и </w:t>
      </w:r>
      <w:r w:rsidR="0085261D" w:rsidRPr="00DF2C7B">
        <w:rPr>
          <w:rFonts w:ascii="Times New Roman" w:hAnsi="Times New Roman"/>
          <w:sz w:val="24"/>
          <w:szCs w:val="24"/>
        </w:rPr>
        <w:t>модернизация</w:t>
      </w:r>
      <w:r w:rsidRPr="00DF2C7B">
        <w:rPr>
          <w:rFonts w:ascii="Times New Roman" w:hAnsi="Times New Roman"/>
          <w:sz w:val="24"/>
          <w:szCs w:val="24"/>
        </w:rPr>
        <w:t xml:space="preserve"> на съществуващ актив – подобряващ качеството и увеличаващ полезния живот. Със </w:t>
      </w:r>
      <w:r w:rsidR="0085261D" w:rsidRPr="00DF2C7B">
        <w:rPr>
          <w:rFonts w:ascii="Times New Roman" w:hAnsi="Times New Roman"/>
          <w:sz w:val="24"/>
          <w:szCs w:val="24"/>
        </w:rPr>
        <w:t>стойността</w:t>
      </w:r>
      <w:r w:rsidRPr="00DF2C7B">
        <w:rPr>
          <w:rFonts w:ascii="Times New Roman" w:hAnsi="Times New Roman"/>
          <w:sz w:val="24"/>
          <w:szCs w:val="24"/>
        </w:rPr>
        <w:t xml:space="preserve"> на капиталовия ремонт  се  увеличава отчетната стойност на актива.</w:t>
      </w:r>
    </w:p>
    <w:p w:rsidR="00902DE5" w:rsidRPr="0085261D" w:rsidRDefault="00902DE5" w:rsidP="00E67118">
      <w:pPr>
        <w:pStyle w:val="Heading5"/>
        <w:numPr>
          <w:ilvl w:val="1"/>
          <w:numId w:val="3"/>
        </w:numPr>
        <w:ind w:left="993" w:hanging="567"/>
        <w:rPr>
          <w:rFonts w:ascii="Times New Roman" w:hAnsi="Times New Roman"/>
          <w:sz w:val="24"/>
          <w:szCs w:val="24"/>
        </w:rPr>
      </w:pPr>
      <w:bookmarkStart w:id="205" w:name="_Toc450131579"/>
      <w:r w:rsidRPr="0085261D">
        <w:rPr>
          <w:rFonts w:ascii="Times New Roman" w:hAnsi="Times New Roman"/>
          <w:sz w:val="24"/>
          <w:szCs w:val="24"/>
        </w:rPr>
        <w:t>Принципите на отделяне на разходите по дейности и по услуги</w:t>
      </w:r>
      <w:bookmarkEnd w:id="205"/>
    </w:p>
    <w:p w:rsidR="0085261D" w:rsidRPr="00DF2C7B" w:rsidRDefault="0085261D"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На ниво първичен документ се идентифицират приходите и разходите по видове регулирани и нерегулирани дейности. Създадена е подробна аналитична отчетност на разходите за целите на ценообразуване, която дава възможност за анализ, наблюдение и контрол на  дейността на дружеството по видове  регулирани услуги.</w:t>
      </w:r>
    </w:p>
    <w:p w:rsidR="0085261D" w:rsidRPr="00DF2C7B" w:rsidRDefault="0085261D"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Когато един приход или разход не може да бъде конкретно разграничен по видове услуги, се преразпределя между услугите с коефициент на база преки приходи или разходи.</w:t>
      </w:r>
    </w:p>
    <w:p w:rsidR="00902DE5" w:rsidRPr="0085261D" w:rsidRDefault="00902DE5" w:rsidP="00E67118">
      <w:pPr>
        <w:pStyle w:val="Heading5"/>
        <w:numPr>
          <w:ilvl w:val="1"/>
          <w:numId w:val="3"/>
        </w:numPr>
        <w:ind w:left="993" w:hanging="567"/>
        <w:rPr>
          <w:rFonts w:ascii="Times New Roman" w:hAnsi="Times New Roman"/>
          <w:sz w:val="24"/>
          <w:szCs w:val="24"/>
        </w:rPr>
      </w:pPr>
      <w:bookmarkStart w:id="206" w:name="_Toc450131580"/>
      <w:r w:rsidRPr="0085261D">
        <w:rPr>
          <w:rFonts w:ascii="Times New Roman" w:hAnsi="Times New Roman"/>
          <w:sz w:val="24"/>
          <w:szCs w:val="24"/>
        </w:rPr>
        <w:t>Регламент на описаните принципи с формални вътрешни правила (инструкции)</w:t>
      </w:r>
      <w:bookmarkEnd w:id="206"/>
    </w:p>
    <w:p w:rsidR="0085261D" w:rsidRPr="003D2784" w:rsidRDefault="00871ED5" w:rsidP="00DF2C7B">
      <w:pPr>
        <w:spacing w:after="120" w:line="240" w:lineRule="auto"/>
        <w:ind w:firstLine="567"/>
        <w:jc w:val="both"/>
        <w:rPr>
          <w:rFonts w:ascii="Times New Roman" w:hAnsi="Times New Roman"/>
          <w:sz w:val="24"/>
          <w:szCs w:val="24"/>
        </w:rPr>
      </w:pPr>
      <w:r w:rsidRPr="00871ED5">
        <w:rPr>
          <w:rFonts w:ascii="Times New Roman" w:hAnsi="Times New Roman"/>
          <w:sz w:val="24"/>
          <w:szCs w:val="24"/>
        </w:rPr>
        <w:t>ВиК операторът има конкретно разписани и утвърдени вътрешни правила по отношение на ситемата за регулаторна отчетн</w:t>
      </w:r>
      <w:r w:rsidR="003F1352">
        <w:rPr>
          <w:rFonts w:ascii="Times New Roman" w:hAnsi="Times New Roman"/>
          <w:sz w:val="24"/>
          <w:szCs w:val="24"/>
        </w:rPr>
        <w:t>ост. Счетоводните сметки в ЕСР</w:t>
      </w:r>
      <w:r w:rsidRPr="00871ED5">
        <w:rPr>
          <w:rFonts w:ascii="Times New Roman" w:hAnsi="Times New Roman"/>
          <w:sz w:val="24"/>
          <w:szCs w:val="24"/>
        </w:rPr>
        <w:t xml:space="preserve">О са организирани на анлитични нива по дейности и услуги - доставяне на вода, отвеждане на отпадъчни води, пречистване на отпадъчни води, нерегулирана дейност, административна и спомагателна дейност и </w:t>
      </w:r>
      <w:r w:rsidR="003F1352">
        <w:rPr>
          <w:rFonts w:ascii="Times New Roman" w:hAnsi="Times New Roman"/>
          <w:sz w:val="24"/>
          <w:szCs w:val="24"/>
        </w:rPr>
        <w:t>са</w:t>
      </w:r>
      <w:r w:rsidRPr="00871ED5">
        <w:rPr>
          <w:rFonts w:ascii="Times New Roman" w:hAnsi="Times New Roman"/>
          <w:sz w:val="24"/>
          <w:szCs w:val="24"/>
        </w:rPr>
        <w:t xml:space="preserve"> унифицирани с изискванията на Правилата за водене на ЕСРО.</w:t>
      </w:r>
    </w:p>
    <w:p w:rsidR="00902DE5" w:rsidRPr="003D2784" w:rsidRDefault="00871ED5" w:rsidP="00E67118">
      <w:pPr>
        <w:pStyle w:val="Heading2"/>
        <w:numPr>
          <w:ilvl w:val="0"/>
          <w:numId w:val="3"/>
        </w:numPr>
        <w:ind w:left="993" w:hanging="426"/>
        <w:jc w:val="both"/>
        <w:rPr>
          <w:rFonts w:ascii="Times New Roman" w:hAnsi="Times New Roman"/>
          <w:i/>
          <w:sz w:val="28"/>
          <w:szCs w:val="28"/>
          <w:lang w:eastAsia="bg-BG"/>
        </w:rPr>
      </w:pPr>
      <w:bookmarkStart w:id="207" w:name="_Toc450131581"/>
      <w:bookmarkStart w:id="208" w:name="_Toc31719905"/>
      <w:r w:rsidRPr="00871ED5">
        <w:rPr>
          <w:rFonts w:ascii="Times New Roman" w:hAnsi="Times New Roman"/>
          <w:i/>
          <w:sz w:val="28"/>
          <w:szCs w:val="28"/>
          <w:lang w:eastAsia="bg-BG"/>
        </w:rPr>
        <w:t>НЕПРИЗНАТИ РАЗХОДИ – ОПИСАНИЕ И АНАЛИЗ</w:t>
      </w:r>
      <w:bookmarkEnd w:id="207"/>
      <w:bookmarkEnd w:id="208"/>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 xml:space="preserve">Съгласно Указанията за образуване на цените на В и К услугите чрез метода „горна граница на цени” за регулаторния период 2017-2021 г., в признатите годишни разходи не се включват: финансови разходи, разходите за загуби от обезценки, текущи разходи за начислени провизии по смисъла на чл. 38 и чл. 39 от Закона за корпоративното подоходно облагане (ЗКПО), текущи разходи или задължения за намаляване на отчетната стойност на стоково-материалните запаси, разходи за дарение и неизползвани отпуски, представителни разходи и данъците върху тях, санкции и/или глоби, наложени от държавни органи или от Комисията; разходи за покриване на отчисления по чл. 60 и чл. 64 от Закона за управление на отпадъците (ЗУО) при депониране на утайки от ПСОВ; разходи за лихви за забавяне, неустойки и други плащания, свързани с неизпълнение по сключени договори; разходи за данък върху печалбата и разходи за бъдещи периоди, които са част от отчета за доходите; разходите за вноски (премии) за допълнително доброволно осигуряване, за доброволно здравно осигуряване и застраховки „Живот“; както и други разходи по чл. 10, ал. 7 от НРЦВКУ. </w:t>
      </w:r>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За 2015 г. непризнати</w:t>
      </w:r>
      <w:r w:rsidR="002C5AE8">
        <w:rPr>
          <w:rFonts w:ascii="Times New Roman" w:hAnsi="Times New Roman"/>
          <w:sz w:val="24"/>
          <w:szCs w:val="24"/>
        </w:rPr>
        <w:t>те</w:t>
      </w:r>
      <w:r w:rsidRPr="00DF2C7B">
        <w:rPr>
          <w:rFonts w:ascii="Times New Roman" w:hAnsi="Times New Roman"/>
          <w:sz w:val="24"/>
          <w:szCs w:val="24"/>
        </w:rPr>
        <w:t xml:space="preserve"> разходи </w:t>
      </w:r>
      <w:r w:rsidR="002C5AE8">
        <w:rPr>
          <w:rFonts w:ascii="Times New Roman" w:hAnsi="Times New Roman"/>
          <w:sz w:val="24"/>
          <w:szCs w:val="24"/>
        </w:rPr>
        <w:t>са</w:t>
      </w:r>
      <w:r w:rsidRPr="00DF2C7B">
        <w:rPr>
          <w:rFonts w:ascii="Times New Roman" w:hAnsi="Times New Roman"/>
          <w:sz w:val="24"/>
          <w:szCs w:val="24"/>
        </w:rPr>
        <w:t xml:space="preserve"> в общ размер на 966 хил.лв., както следва:</w:t>
      </w:r>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1.</w:t>
      </w:r>
      <w:r w:rsidRPr="00DF2C7B">
        <w:rPr>
          <w:rFonts w:ascii="Times New Roman" w:hAnsi="Times New Roman"/>
          <w:sz w:val="24"/>
          <w:szCs w:val="24"/>
        </w:rPr>
        <w:tab/>
        <w:t>Отчетна стойност на продадените стоки – 98 хил.лв;</w:t>
      </w:r>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2.</w:t>
      </w:r>
      <w:r w:rsidRPr="00DF2C7B">
        <w:rPr>
          <w:rFonts w:ascii="Times New Roman" w:hAnsi="Times New Roman"/>
          <w:sz w:val="24"/>
          <w:szCs w:val="24"/>
        </w:rPr>
        <w:tab/>
        <w:t>Разходи за дарения – 3 хил.лв.;</w:t>
      </w:r>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3.</w:t>
      </w:r>
      <w:r w:rsidRPr="00DF2C7B">
        <w:rPr>
          <w:rFonts w:ascii="Times New Roman" w:hAnsi="Times New Roman"/>
          <w:sz w:val="24"/>
          <w:szCs w:val="24"/>
        </w:rPr>
        <w:tab/>
        <w:t>Разходи за загуби от обезценки – 196 хил.лв.;</w:t>
      </w:r>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4.</w:t>
      </w:r>
      <w:r w:rsidRPr="00DF2C7B">
        <w:rPr>
          <w:rFonts w:ascii="Times New Roman" w:hAnsi="Times New Roman"/>
          <w:sz w:val="24"/>
          <w:szCs w:val="24"/>
        </w:rPr>
        <w:tab/>
        <w:t>Санкции и/или глоби, наложени от държавни органи – 22 хил.лв.;</w:t>
      </w:r>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5.</w:t>
      </w:r>
      <w:r w:rsidRPr="00DF2C7B">
        <w:rPr>
          <w:rFonts w:ascii="Times New Roman" w:hAnsi="Times New Roman"/>
          <w:sz w:val="24"/>
          <w:szCs w:val="24"/>
        </w:rPr>
        <w:tab/>
        <w:t>Разходи за неползвани отпуски – 49 хил..лв.;</w:t>
      </w:r>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6.</w:t>
      </w:r>
      <w:r w:rsidRPr="00DF2C7B">
        <w:rPr>
          <w:rFonts w:ascii="Times New Roman" w:hAnsi="Times New Roman"/>
          <w:sz w:val="24"/>
          <w:szCs w:val="24"/>
        </w:rPr>
        <w:tab/>
        <w:t>Финансови разходи – 165 хил.лв.</w:t>
      </w:r>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lastRenderedPageBreak/>
        <w:t>7.</w:t>
      </w:r>
      <w:r w:rsidRPr="00DF2C7B">
        <w:rPr>
          <w:rFonts w:ascii="Times New Roman" w:hAnsi="Times New Roman"/>
          <w:sz w:val="24"/>
          <w:szCs w:val="24"/>
        </w:rPr>
        <w:tab/>
        <w:t>Разходи за данък печалба - 12 хил.лв.</w:t>
      </w:r>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8.</w:t>
      </w:r>
      <w:r w:rsidRPr="00DF2C7B">
        <w:rPr>
          <w:rFonts w:ascii="Times New Roman" w:hAnsi="Times New Roman"/>
          <w:sz w:val="24"/>
          <w:szCs w:val="24"/>
        </w:rPr>
        <w:tab/>
        <w:t>Представителни разходи и данъци върху тях - 27 хил.лв.</w:t>
      </w:r>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9.</w:t>
      </w:r>
      <w:r w:rsidRPr="00DF2C7B">
        <w:rPr>
          <w:rFonts w:ascii="Times New Roman" w:hAnsi="Times New Roman"/>
          <w:sz w:val="24"/>
          <w:szCs w:val="24"/>
        </w:rPr>
        <w:tab/>
        <w:t>Разлика между САП и РАП - 384 хил.лв.</w:t>
      </w:r>
    </w:p>
    <w:p w:rsidR="00BA409C" w:rsidRPr="00DF2C7B"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10.</w:t>
      </w:r>
      <w:r w:rsidRPr="00DF2C7B">
        <w:rPr>
          <w:rFonts w:ascii="Times New Roman" w:hAnsi="Times New Roman"/>
          <w:sz w:val="24"/>
          <w:szCs w:val="24"/>
        </w:rPr>
        <w:tab/>
        <w:t>Разходи за глоби и неустойки - 22 хил.лв.</w:t>
      </w:r>
    </w:p>
    <w:p w:rsidR="00BA409C" w:rsidRDefault="00BA409C" w:rsidP="00DF2C7B">
      <w:pPr>
        <w:spacing w:after="120" w:line="240" w:lineRule="auto"/>
        <w:ind w:firstLine="567"/>
        <w:jc w:val="both"/>
        <w:rPr>
          <w:rFonts w:ascii="Times New Roman" w:hAnsi="Times New Roman"/>
          <w:sz w:val="24"/>
          <w:szCs w:val="24"/>
        </w:rPr>
      </w:pPr>
      <w:r w:rsidRPr="00DF2C7B">
        <w:rPr>
          <w:rFonts w:ascii="Times New Roman" w:hAnsi="Times New Roman"/>
          <w:sz w:val="24"/>
          <w:szCs w:val="24"/>
        </w:rPr>
        <w:t>За периода 2017 – 2021 г. се  предвиждат непризнати разходи в размер както следва:</w:t>
      </w:r>
    </w:p>
    <w:tbl>
      <w:tblPr>
        <w:tblW w:w="9480" w:type="dxa"/>
        <w:tblInd w:w="65" w:type="dxa"/>
        <w:tblCellMar>
          <w:left w:w="70" w:type="dxa"/>
          <w:right w:w="70" w:type="dxa"/>
        </w:tblCellMar>
        <w:tblLook w:val="04A0"/>
      </w:tblPr>
      <w:tblGrid>
        <w:gridCol w:w="4680"/>
        <w:gridCol w:w="960"/>
        <w:gridCol w:w="960"/>
        <w:gridCol w:w="960"/>
        <w:gridCol w:w="960"/>
        <w:gridCol w:w="960"/>
      </w:tblGrid>
      <w:tr w:rsidR="007D54A7" w:rsidRPr="007D54A7" w:rsidTr="007D54A7">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rPr>
                <w:rFonts w:ascii="Times New Roman" w:eastAsia="Times New Roman" w:hAnsi="Times New Roman"/>
                <w:b/>
                <w:bCs/>
                <w:color w:val="000000"/>
                <w:sz w:val="18"/>
                <w:szCs w:val="18"/>
                <w:lang w:eastAsia="bg-BG"/>
              </w:rPr>
            </w:pPr>
            <w:r w:rsidRPr="007D54A7">
              <w:rPr>
                <w:rFonts w:ascii="Times New Roman" w:eastAsia="Times New Roman" w:hAnsi="Times New Roman"/>
                <w:b/>
                <w:bCs/>
                <w:color w:val="000000"/>
                <w:sz w:val="18"/>
                <w:szCs w:val="18"/>
                <w:lang w:eastAsia="bg-BG"/>
              </w:rPr>
              <w:t>Непризнати разходи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center"/>
              <w:rPr>
                <w:rFonts w:ascii="Times New Roman" w:eastAsia="Times New Roman" w:hAnsi="Times New Roman"/>
                <w:b/>
                <w:bCs/>
                <w:color w:val="000000"/>
                <w:sz w:val="18"/>
                <w:szCs w:val="18"/>
                <w:lang w:eastAsia="bg-BG"/>
              </w:rPr>
            </w:pPr>
            <w:r w:rsidRPr="007D54A7">
              <w:rPr>
                <w:rFonts w:ascii="Times New Roman" w:eastAsia="Times New Roman" w:hAnsi="Times New Roman"/>
                <w:b/>
                <w:bCs/>
                <w:color w:val="000000"/>
                <w:sz w:val="18"/>
                <w:szCs w:val="18"/>
                <w:lang w:eastAsia="bg-BG"/>
              </w:rPr>
              <w:t>2017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center"/>
              <w:rPr>
                <w:rFonts w:ascii="Times New Roman" w:eastAsia="Times New Roman" w:hAnsi="Times New Roman"/>
                <w:b/>
                <w:bCs/>
                <w:color w:val="000000"/>
                <w:sz w:val="18"/>
                <w:szCs w:val="18"/>
                <w:lang w:eastAsia="bg-BG"/>
              </w:rPr>
            </w:pPr>
            <w:r w:rsidRPr="007D54A7">
              <w:rPr>
                <w:rFonts w:ascii="Times New Roman" w:eastAsia="Times New Roman" w:hAnsi="Times New Roman"/>
                <w:b/>
                <w:bCs/>
                <w:color w:val="000000"/>
                <w:sz w:val="18"/>
                <w:szCs w:val="18"/>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center"/>
              <w:rPr>
                <w:rFonts w:ascii="Times New Roman" w:eastAsia="Times New Roman" w:hAnsi="Times New Roman"/>
                <w:b/>
                <w:bCs/>
                <w:color w:val="000000"/>
                <w:sz w:val="18"/>
                <w:szCs w:val="18"/>
                <w:lang w:eastAsia="bg-BG"/>
              </w:rPr>
            </w:pPr>
            <w:r w:rsidRPr="007D54A7">
              <w:rPr>
                <w:rFonts w:ascii="Times New Roman" w:eastAsia="Times New Roman" w:hAnsi="Times New Roman"/>
                <w:b/>
                <w:bCs/>
                <w:color w:val="000000"/>
                <w:sz w:val="18"/>
                <w:szCs w:val="18"/>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center"/>
              <w:rPr>
                <w:rFonts w:ascii="Times New Roman" w:eastAsia="Times New Roman" w:hAnsi="Times New Roman"/>
                <w:b/>
                <w:bCs/>
                <w:color w:val="000000"/>
                <w:sz w:val="18"/>
                <w:szCs w:val="18"/>
                <w:lang w:eastAsia="bg-BG"/>
              </w:rPr>
            </w:pPr>
            <w:r w:rsidRPr="007D54A7">
              <w:rPr>
                <w:rFonts w:ascii="Times New Roman" w:eastAsia="Times New Roman" w:hAnsi="Times New Roman"/>
                <w:b/>
                <w:bCs/>
                <w:color w:val="000000"/>
                <w:sz w:val="18"/>
                <w:szCs w:val="18"/>
                <w:lang w:eastAsia="bg-BG"/>
              </w:rPr>
              <w:t>2020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center"/>
              <w:rPr>
                <w:rFonts w:ascii="Times New Roman" w:eastAsia="Times New Roman" w:hAnsi="Times New Roman"/>
                <w:b/>
                <w:bCs/>
                <w:color w:val="000000"/>
                <w:sz w:val="18"/>
                <w:szCs w:val="18"/>
                <w:lang w:eastAsia="bg-BG"/>
              </w:rPr>
            </w:pPr>
            <w:r w:rsidRPr="007D54A7">
              <w:rPr>
                <w:rFonts w:ascii="Times New Roman" w:eastAsia="Times New Roman" w:hAnsi="Times New Roman"/>
                <w:b/>
                <w:bCs/>
                <w:color w:val="000000"/>
                <w:sz w:val="18"/>
                <w:szCs w:val="18"/>
                <w:lang w:eastAsia="bg-BG"/>
              </w:rPr>
              <w:t>2021 г.</w:t>
            </w:r>
          </w:p>
        </w:tc>
      </w:tr>
      <w:tr w:rsidR="007D54A7" w:rsidRPr="007D54A7" w:rsidTr="007D54A7">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Разходи за  обезценка на вземания</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190</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180</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180</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180</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180</w:t>
            </w:r>
          </w:p>
        </w:tc>
      </w:tr>
      <w:tr w:rsidR="007D54A7" w:rsidRPr="007D54A7" w:rsidTr="007D54A7">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Финансови разходи</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158</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156</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154</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152</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150</w:t>
            </w:r>
          </w:p>
        </w:tc>
      </w:tr>
      <w:tr w:rsidR="007D54A7" w:rsidRPr="007D54A7" w:rsidTr="007D54A7">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 xml:space="preserve"> Разходи за данъци от печалбата</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F82C82" w:rsidP="007D54A7">
            <w:pPr>
              <w:spacing w:after="0" w:line="240" w:lineRule="auto"/>
              <w:jc w:val="right"/>
              <w:rPr>
                <w:rFonts w:ascii="Times New Roman" w:eastAsia="Times New Roman" w:hAnsi="Times New Roman"/>
                <w:color w:val="000000"/>
                <w:sz w:val="18"/>
                <w:szCs w:val="18"/>
                <w:lang w:eastAsia="bg-BG"/>
              </w:rPr>
            </w:pPr>
            <w:r>
              <w:rPr>
                <w:rFonts w:ascii="Times New Roman" w:eastAsia="Times New Roman" w:hAnsi="Times New Roman"/>
                <w:color w:val="000000"/>
                <w:sz w:val="18"/>
                <w:szCs w:val="18"/>
                <w:lang w:eastAsia="bg-BG"/>
              </w:rPr>
              <w:t>25</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F82C82" w:rsidP="007D54A7">
            <w:pPr>
              <w:spacing w:after="0" w:line="240" w:lineRule="auto"/>
              <w:jc w:val="right"/>
              <w:rPr>
                <w:rFonts w:ascii="Times New Roman" w:eastAsia="Times New Roman" w:hAnsi="Times New Roman"/>
                <w:color w:val="000000"/>
                <w:sz w:val="18"/>
                <w:szCs w:val="18"/>
                <w:lang w:eastAsia="bg-BG"/>
              </w:rPr>
            </w:pPr>
            <w:r>
              <w:rPr>
                <w:rFonts w:ascii="Times New Roman" w:eastAsia="Times New Roman" w:hAnsi="Times New Roman"/>
                <w:color w:val="000000"/>
                <w:sz w:val="18"/>
                <w:szCs w:val="18"/>
                <w:lang w:eastAsia="bg-BG"/>
              </w:rPr>
              <w:t>21</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F82C82" w:rsidP="007D54A7">
            <w:pPr>
              <w:spacing w:after="0" w:line="240" w:lineRule="auto"/>
              <w:jc w:val="right"/>
              <w:rPr>
                <w:rFonts w:ascii="Times New Roman" w:eastAsia="Times New Roman" w:hAnsi="Times New Roman"/>
                <w:color w:val="000000"/>
                <w:sz w:val="18"/>
                <w:szCs w:val="18"/>
                <w:lang w:eastAsia="bg-BG"/>
              </w:rPr>
            </w:pPr>
            <w:r>
              <w:rPr>
                <w:rFonts w:ascii="Times New Roman" w:eastAsia="Times New Roman" w:hAnsi="Times New Roman"/>
                <w:color w:val="000000"/>
                <w:sz w:val="18"/>
                <w:szCs w:val="18"/>
                <w:lang w:eastAsia="bg-BG"/>
              </w:rPr>
              <w:t>18</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F82C82" w:rsidP="007D54A7">
            <w:pPr>
              <w:spacing w:after="0" w:line="240" w:lineRule="auto"/>
              <w:jc w:val="right"/>
              <w:rPr>
                <w:rFonts w:ascii="Times New Roman" w:eastAsia="Times New Roman" w:hAnsi="Times New Roman"/>
                <w:color w:val="000000"/>
                <w:sz w:val="18"/>
                <w:szCs w:val="18"/>
                <w:lang w:eastAsia="bg-BG"/>
              </w:rPr>
            </w:pPr>
            <w:r>
              <w:rPr>
                <w:rFonts w:ascii="Times New Roman" w:eastAsia="Times New Roman" w:hAnsi="Times New Roman"/>
                <w:color w:val="000000"/>
                <w:sz w:val="18"/>
                <w:szCs w:val="18"/>
                <w:lang w:eastAsia="bg-BG"/>
              </w:rPr>
              <w:t>27</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F82C82" w:rsidP="007D54A7">
            <w:pPr>
              <w:spacing w:after="0" w:line="240" w:lineRule="auto"/>
              <w:jc w:val="right"/>
              <w:rPr>
                <w:rFonts w:ascii="Times New Roman" w:eastAsia="Times New Roman" w:hAnsi="Times New Roman"/>
                <w:color w:val="000000"/>
                <w:sz w:val="18"/>
                <w:szCs w:val="18"/>
                <w:lang w:eastAsia="bg-BG"/>
              </w:rPr>
            </w:pPr>
            <w:r>
              <w:rPr>
                <w:rFonts w:ascii="Times New Roman" w:eastAsia="Times New Roman" w:hAnsi="Times New Roman"/>
                <w:color w:val="000000"/>
                <w:sz w:val="18"/>
                <w:szCs w:val="18"/>
                <w:lang w:eastAsia="bg-BG"/>
              </w:rPr>
              <w:t>63</w:t>
            </w:r>
          </w:p>
        </w:tc>
      </w:tr>
      <w:tr w:rsidR="007D54A7" w:rsidRPr="007D54A7" w:rsidTr="007D54A7">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Други, вкл. дарения, разлика САП, РАП</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300</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300</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300</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300</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jc w:val="right"/>
              <w:rPr>
                <w:rFonts w:ascii="Times New Roman" w:eastAsia="Times New Roman" w:hAnsi="Times New Roman"/>
                <w:color w:val="000000"/>
                <w:sz w:val="18"/>
                <w:szCs w:val="18"/>
                <w:lang w:eastAsia="bg-BG"/>
              </w:rPr>
            </w:pPr>
            <w:r w:rsidRPr="007D54A7">
              <w:rPr>
                <w:rFonts w:ascii="Times New Roman" w:eastAsia="Times New Roman" w:hAnsi="Times New Roman"/>
                <w:color w:val="000000"/>
                <w:sz w:val="18"/>
                <w:szCs w:val="18"/>
                <w:lang w:eastAsia="bg-BG"/>
              </w:rPr>
              <w:t>300</w:t>
            </w:r>
          </w:p>
        </w:tc>
      </w:tr>
      <w:tr w:rsidR="007D54A7" w:rsidRPr="007D54A7" w:rsidTr="007D54A7">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7D54A7" w:rsidRPr="007D54A7" w:rsidRDefault="007D54A7" w:rsidP="007D54A7">
            <w:pPr>
              <w:spacing w:after="0" w:line="240" w:lineRule="auto"/>
              <w:rPr>
                <w:rFonts w:ascii="Times New Roman" w:eastAsia="Times New Roman" w:hAnsi="Times New Roman"/>
                <w:b/>
                <w:bCs/>
                <w:color w:val="000000"/>
                <w:sz w:val="18"/>
                <w:szCs w:val="18"/>
                <w:lang w:eastAsia="bg-BG"/>
              </w:rPr>
            </w:pPr>
            <w:r w:rsidRPr="007D54A7">
              <w:rPr>
                <w:rFonts w:ascii="Times New Roman" w:eastAsia="Times New Roman" w:hAnsi="Times New Roman"/>
                <w:b/>
                <w:bCs/>
                <w:color w:val="000000"/>
                <w:sz w:val="18"/>
                <w:szCs w:val="18"/>
                <w:lang w:eastAsia="bg-BG"/>
              </w:rPr>
              <w:t>Общо Непризнати разходи</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F82C82" w:rsidP="007D54A7">
            <w:pPr>
              <w:spacing w:after="0" w:line="240" w:lineRule="auto"/>
              <w:jc w:val="right"/>
              <w:rPr>
                <w:rFonts w:ascii="Times New Roman" w:eastAsia="Times New Roman" w:hAnsi="Times New Roman"/>
                <w:b/>
                <w:bCs/>
                <w:color w:val="000000"/>
                <w:sz w:val="18"/>
                <w:szCs w:val="18"/>
                <w:lang w:eastAsia="bg-BG"/>
              </w:rPr>
            </w:pPr>
            <w:r>
              <w:rPr>
                <w:rFonts w:ascii="Times New Roman" w:eastAsia="Times New Roman" w:hAnsi="Times New Roman"/>
                <w:b/>
                <w:bCs/>
                <w:color w:val="000000"/>
                <w:sz w:val="18"/>
                <w:szCs w:val="18"/>
                <w:lang w:eastAsia="bg-BG"/>
              </w:rPr>
              <w:t>673</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F82C82" w:rsidP="007D54A7">
            <w:pPr>
              <w:spacing w:after="0" w:line="240" w:lineRule="auto"/>
              <w:jc w:val="right"/>
              <w:rPr>
                <w:rFonts w:ascii="Times New Roman" w:eastAsia="Times New Roman" w:hAnsi="Times New Roman"/>
                <w:b/>
                <w:bCs/>
                <w:color w:val="000000"/>
                <w:sz w:val="18"/>
                <w:szCs w:val="18"/>
                <w:lang w:eastAsia="bg-BG"/>
              </w:rPr>
            </w:pPr>
            <w:r>
              <w:rPr>
                <w:rFonts w:ascii="Times New Roman" w:eastAsia="Times New Roman" w:hAnsi="Times New Roman"/>
                <w:b/>
                <w:bCs/>
                <w:color w:val="000000"/>
                <w:sz w:val="18"/>
                <w:szCs w:val="18"/>
                <w:lang w:eastAsia="bg-BG"/>
              </w:rPr>
              <w:t>657</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924B36" w:rsidP="007D54A7">
            <w:pPr>
              <w:spacing w:after="0" w:line="240" w:lineRule="auto"/>
              <w:jc w:val="right"/>
              <w:rPr>
                <w:rFonts w:ascii="Times New Roman" w:eastAsia="Times New Roman" w:hAnsi="Times New Roman"/>
                <w:b/>
                <w:bCs/>
                <w:color w:val="000000"/>
                <w:sz w:val="18"/>
                <w:szCs w:val="18"/>
                <w:lang w:eastAsia="bg-BG"/>
              </w:rPr>
            </w:pPr>
            <w:r>
              <w:rPr>
                <w:rFonts w:ascii="Times New Roman" w:eastAsia="Times New Roman" w:hAnsi="Times New Roman"/>
                <w:b/>
                <w:bCs/>
                <w:color w:val="000000"/>
                <w:sz w:val="18"/>
                <w:szCs w:val="18"/>
                <w:lang w:eastAsia="bg-BG"/>
              </w:rPr>
              <w:t>652</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924B36" w:rsidP="007D54A7">
            <w:pPr>
              <w:spacing w:after="0" w:line="240" w:lineRule="auto"/>
              <w:jc w:val="right"/>
              <w:rPr>
                <w:rFonts w:ascii="Times New Roman" w:eastAsia="Times New Roman" w:hAnsi="Times New Roman"/>
                <w:b/>
                <w:bCs/>
                <w:color w:val="000000"/>
                <w:sz w:val="18"/>
                <w:szCs w:val="18"/>
                <w:lang w:eastAsia="bg-BG"/>
              </w:rPr>
            </w:pPr>
            <w:r>
              <w:rPr>
                <w:rFonts w:ascii="Times New Roman" w:eastAsia="Times New Roman" w:hAnsi="Times New Roman"/>
                <w:b/>
                <w:bCs/>
                <w:color w:val="000000"/>
                <w:sz w:val="18"/>
                <w:szCs w:val="18"/>
                <w:lang w:eastAsia="bg-BG"/>
              </w:rPr>
              <w:t>659</w:t>
            </w:r>
          </w:p>
        </w:tc>
        <w:tc>
          <w:tcPr>
            <w:tcW w:w="960" w:type="dxa"/>
            <w:tcBorders>
              <w:top w:val="nil"/>
              <w:left w:val="nil"/>
              <w:bottom w:val="single" w:sz="4" w:space="0" w:color="auto"/>
              <w:right w:val="single" w:sz="4" w:space="0" w:color="auto"/>
            </w:tcBorders>
            <w:shd w:val="clear" w:color="auto" w:fill="auto"/>
            <w:noWrap/>
            <w:vAlign w:val="bottom"/>
            <w:hideMark/>
          </w:tcPr>
          <w:p w:rsidR="007D54A7" w:rsidRPr="007D54A7" w:rsidRDefault="00924B36" w:rsidP="00872B19">
            <w:pPr>
              <w:spacing w:after="0" w:line="240" w:lineRule="auto"/>
              <w:jc w:val="right"/>
              <w:rPr>
                <w:rFonts w:ascii="Times New Roman" w:eastAsia="Times New Roman" w:hAnsi="Times New Roman"/>
                <w:b/>
                <w:bCs/>
                <w:color w:val="000000"/>
                <w:sz w:val="18"/>
                <w:szCs w:val="18"/>
                <w:lang w:eastAsia="bg-BG"/>
              </w:rPr>
            </w:pPr>
            <w:r>
              <w:rPr>
                <w:rFonts w:ascii="Times New Roman" w:eastAsia="Times New Roman" w:hAnsi="Times New Roman"/>
                <w:b/>
                <w:bCs/>
                <w:color w:val="000000"/>
                <w:sz w:val="18"/>
                <w:szCs w:val="18"/>
                <w:lang w:eastAsia="bg-BG"/>
              </w:rPr>
              <w:t>693</w:t>
            </w:r>
          </w:p>
        </w:tc>
      </w:tr>
    </w:tbl>
    <w:p w:rsidR="007D54A7" w:rsidRDefault="007D54A7" w:rsidP="00DF2C7B">
      <w:pPr>
        <w:spacing w:after="120" w:line="240" w:lineRule="auto"/>
        <w:ind w:firstLine="567"/>
        <w:jc w:val="both"/>
        <w:rPr>
          <w:rFonts w:ascii="Times New Roman" w:hAnsi="Times New Roman"/>
          <w:sz w:val="24"/>
          <w:szCs w:val="24"/>
        </w:rPr>
      </w:pPr>
    </w:p>
    <w:p w:rsidR="006F768D" w:rsidRDefault="006F768D" w:rsidP="00DF2C7B">
      <w:pPr>
        <w:spacing w:after="120" w:line="240" w:lineRule="auto"/>
        <w:ind w:firstLine="567"/>
        <w:jc w:val="both"/>
        <w:rPr>
          <w:rFonts w:ascii="Times New Roman" w:hAnsi="Times New Roman"/>
          <w:sz w:val="24"/>
          <w:szCs w:val="24"/>
        </w:rPr>
      </w:pPr>
    </w:p>
    <w:p w:rsidR="006F768D" w:rsidRDefault="006F768D" w:rsidP="00DF2C7B">
      <w:pPr>
        <w:spacing w:after="120" w:line="240" w:lineRule="auto"/>
        <w:ind w:firstLine="567"/>
        <w:jc w:val="both"/>
        <w:rPr>
          <w:rFonts w:ascii="Times New Roman" w:hAnsi="Times New Roman"/>
          <w:sz w:val="24"/>
          <w:szCs w:val="24"/>
        </w:rPr>
      </w:pPr>
    </w:p>
    <w:p w:rsidR="006F768D" w:rsidRDefault="006F768D" w:rsidP="00DF2C7B">
      <w:pPr>
        <w:spacing w:after="120" w:line="240" w:lineRule="auto"/>
        <w:ind w:firstLine="567"/>
        <w:jc w:val="both"/>
        <w:rPr>
          <w:rFonts w:ascii="Times New Roman" w:hAnsi="Times New Roman"/>
          <w:sz w:val="24"/>
          <w:szCs w:val="24"/>
        </w:rPr>
      </w:pPr>
    </w:p>
    <w:p w:rsidR="006F768D" w:rsidRDefault="006F768D" w:rsidP="00DF2C7B">
      <w:pPr>
        <w:spacing w:after="120" w:line="240" w:lineRule="auto"/>
        <w:ind w:firstLine="567"/>
        <w:jc w:val="both"/>
        <w:rPr>
          <w:rFonts w:ascii="Times New Roman" w:hAnsi="Times New Roman"/>
          <w:sz w:val="24"/>
          <w:szCs w:val="24"/>
        </w:rPr>
      </w:pPr>
    </w:p>
    <w:p w:rsidR="006F768D" w:rsidRDefault="006F768D" w:rsidP="00DF2C7B">
      <w:pPr>
        <w:spacing w:after="120" w:line="240" w:lineRule="auto"/>
        <w:ind w:firstLine="567"/>
        <w:jc w:val="both"/>
        <w:rPr>
          <w:rFonts w:ascii="Times New Roman" w:hAnsi="Times New Roman"/>
          <w:sz w:val="24"/>
          <w:szCs w:val="24"/>
        </w:rPr>
      </w:pPr>
    </w:p>
    <w:p w:rsidR="006F768D" w:rsidRDefault="006F768D" w:rsidP="00DF2C7B">
      <w:pPr>
        <w:spacing w:after="120" w:line="240" w:lineRule="auto"/>
        <w:ind w:firstLine="567"/>
        <w:jc w:val="both"/>
        <w:rPr>
          <w:rFonts w:ascii="Times New Roman" w:hAnsi="Times New Roman"/>
          <w:sz w:val="24"/>
          <w:szCs w:val="24"/>
        </w:rPr>
      </w:pPr>
    </w:p>
    <w:p w:rsidR="006F768D" w:rsidRDefault="006F768D" w:rsidP="00DF2C7B">
      <w:pPr>
        <w:spacing w:after="120" w:line="240" w:lineRule="auto"/>
        <w:ind w:firstLine="567"/>
        <w:jc w:val="both"/>
        <w:rPr>
          <w:rFonts w:ascii="Times New Roman" w:hAnsi="Times New Roman"/>
          <w:sz w:val="24"/>
          <w:szCs w:val="24"/>
        </w:rPr>
      </w:pPr>
    </w:p>
    <w:p w:rsidR="00173E2F" w:rsidRDefault="00173E2F" w:rsidP="00DF2C7B">
      <w:pPr>
        <w:spacing w:after="120" w:line="240" w:lineRule="auto"/>
        <w:ind w:firstLine="567"/>
        <w:jc w:val="both"/>
        <w:rPr>
          <w:rFonts w:ascii="Times New Roman" w:hAnsi="Times New Roman"/>
          <w:sz w:val="24"/>
          <w:szCs w:val="24"/>
        </w:rPr>
      </w:pPr>
    </w:p>
    <w:p w:rsidR="00173E2F" w:rsidRDefault="00173E2F" w:rsidP="00DF2C7B">
      <w:pPr>
        <w:spacing w:after="120" w:line="240" w:lineRule="auto"/>
        <w:ind w:firstLine="567"/>
        <w:jc w:val="both"/>
        <w:rPr>
          <w:rFonts w:ascii="Times New Roman" w:hAnsi="Times New Roman"/>
          <w:sz w:val="24"/>
          <w:szCs w:val="24"/>
        </w:rPr>
      </w:pPr>
    </w:p>
    <w:p w:rsidR="00173E2F" w:rsidRDefault="00173E2F" w:rsidP="00DF2C7B">
      <w:pPr>
        <w:spacing w:after="120" w:line="240" w:lineRule="auto"/>
        <w:ind w:firstLine="567"/>
        <w:jc w:val="both"/>
        <w:rPr>
          <w:rFonts w:ascii="Times New Roman" w:hAnsi="Times New Roman"/>
          <w:sz w:val="24"/>
          <w:szCs w:val="24"/>
        </w:rPr>
      </w:pPr>
    </w:p>
    <w:p w:rsidR="00173E2F" w:rsidRDefault="00173E2F" w:rsidP="00DF2C7B">
      <w:pPr>
        <w:spacing w:after="120" w:line="240" w:lineRule="auto"/>
        <w:ind w:firstLine="567"/>
        <w:jc w:val="both"/>
        <w:rPr>
          <w:rFonts w:ascii="Times New Roman" w:hAnsi="Times New Roman"/>
          <w:sz w:val="24"/>
          <w:szCs w:val="24"/>
        </w:rPr>
      </w:pPr>
    </w:p>
    <w:p w:rsidR="00173E2F" w:rsidRDefault="00173E2F" w:rsidP="00DF2C7B">
      <w:pPr>
        <w:spacing w:after="120" w:line="240" w:lineRule="auto"/>
        <w:ind w:firstLine="567"/>
        <w:jc w:val="both"/>
        <w:rPr>
          <w:rFonts w:ascii="Times New Roman" w:hAnsi="Times New Roman"/>
          <w:sz w:val="24"/>
          <w:szCs w:val="24"/>
        </w:rPr>
      </w:pPr>
    </w:p>
    <w:p w:rsidR="00173E2F" w:rsidRDefault="00173E2F" w:rsidP="00DF2C7B">
      <w:pPr>
        <w:spacing w:after="120" w:line="240" w:lineRule="auto"/>
        <w:ind w:firstLine="567"/>
        <w:jc w:val="both"/>
        <w:rPr>
          <w:rFonts w:ascii="Times New Roman" w:hAnsi="Times New Roman"/>
          <w:sz w:val="24"/>
          <w:szCs w:val="24"/>
        </w:rPr>
      </w:pPr>
    </w:p>
    <w:p w:rsidR="00173E2F" w:rsidRDefault="00173E2F" w:rsidP="00DF2C7B">
      <w:pPr>
        <w:spacing w:after="120" w:line="240" w:lineRule="auto"/>
        <w:ind w:firstLine="567"/>
        <w:jc w:val="both"/>
        <w:rPr>
          <w:rFonts w:ascii="Times New Roman" w:hAnsi="Times New Roman"/>
          <w:sz w:val="24"/>
          <w:szCs w:val="24"/>
        </w:rPr>
      </w:pPr>
    </w:p>
    <w:p w:rsidR="00173E2F" w:rsidRDefault="00173E2F" w:rsidP="00DF2C7B">
      <w:pPr>
        <w:spacing w:after="120" w:line="240" w:lineRule="auto"/>
        <w:ind w:firstLine="567"/>
        <w:jc w:val="both"/>
        <w:rPr>
          <w:rFonts w:ascii="Times New Roman" w:hAnsi="Times New Roman"/>
          <w:sz w:val="24"/>
          <w:szCs w:val="24"/>
        </w:rPr>
      </w:pPr>
    </w:p>
    <w:p w:rsidR="00173E2F" w:rsidRDefault="00173E2F" w:rsidP="00DF2C7B">
      <w:pPr>
        <w:spacing w:after="120" w:line="240" w:lineRule="auto"/>
        <w:ind w:firstLine="567"/>
        <w:jc w:val="both"/>
        <w:rPr>
          <w:rFonts w:ascii="Times New Roman" w:hAnsi="Times New Roman"/>
          <w:sz w:val="24"/>
          <w:szCs w:val="24"/>
        </w:rPr>
      </w:pPr>
    </w:p>
    <w:p w:rsidR="00173E2F" w:rsidRDefault="00173E2F" w:rsidP="00DF2C7B">
      <w:pPr>
        <w:spacing w:after="120" w:line="240" w:lineRule="auto"/>
        <w:ind w:firstLine="567"/>
        <w:jc w:val="both"/>
        <w:rPr>
          <w:rFonts w:ascii="Times New Roman" w:hAnsi="Times New Roman"/>
          <w:sz w:val="24"/>
          <w:szCs w:val="24"/>
        </w:rPr>
      </w:pPr>
    </w:p>
    <w:p w:rsidR="00173E2F" w:rsidRDefault="00173E2F" w:rsidP="00DF2C7B">
      <w:pPr>
        <w:spacing w:after="120" w:line="240" w:lineRule="auto"/>
        <w:ind w:firstLine="567"/>
        <w:jc w:val="both"/>
        <w:rPr>
          <w:rFonts w:ascii="Times New Roman" w:hAnsi="Times New Roman"/>
          <w:sz w:val="24"/>
          <w:szCs w:val="24"/>
        </w:rPr>
      </w:pPr>
    </w:p>
    <w:p w:rsidR="006F768D" w:rsidRDefault="006F768D" w:rsidP="00DF2C7B">
      <w:pPr>
        <w:spacing w:after="120" w:line="240" w:lineRule="auto"/>
        <w:ind w:firstLine="567"/>
        <w:jc w:val="both"/>
        <w:rPr>
          <w:rFonts w:ascii="Times New Roman" w:hAnsi="Times New Roman"/>
          <w:sz w:val="24"/>
          <w:szCs w:val="24"/>
        </w:rPr>
      </w:pPr>
    </w:p>
    <w:p w:rsidR="006F768D" w:rsidRDefault="006F768D" w:rsidP="00DF2C7B">
      <w:pPr>
        <w:spacing w:after="120" w:line="240" w:lineRule="auto"/>
        <w:ind w:firstLine="567"/>
        <w:jc w:val="both"/>
        <w:rPr>
          <w:rFonts w:ascii="Times New Roman" w:hAnsi="Times New Roman"/>
          <w:sz w:val="24"/>
          <w:szCs w:val="24"/>
        </w:rPr>
      </w:pPr>
    </w:p>
    <w:p w:rsidR="00173E2F" w:rsidRDefault="00173E2F" w:rsidP="0085632C">
      <w:pPr>
        <w:pStyle w:val="Heading1"/>
        <w:jc w:val="both"/>
        <w:rPr>
          <w:rFonts w:ascii="Times New Roman" w:hAnsi="Times New Roman"/>
          <w:sz w:val="32"/>
          <w:szCs w:val="32"/>
          <w:lang w:val="en-US" w:eastAsia="bg-BG"/>
        </w:rPr>
        <w:sectPr w:rsidR="00173E2F" w:rsidSect="00A637C8">
          <w:pgSz w:w="11906" w:h="16838"/>
          <w:pgMar w:top="851" w:right="851" w:bottom="851" w:left="1418" w:header="709" w:footer="142" w:gutter="0"/>
          <w:cols w:space="708"/>
          <w:docGrid w:linePitch="360"/>
        </w:sectPr>
      </w:pPr>
      <w:bookmarkStart w:id="209" w:name="_Toc450131582"/>
      <w:bookmarkStart w:id="210" w:name="_Toc31719906"/>
    </w:p>
    <w:p w:rsidR="00B15C0F" w:rsidRPr="003D2784" w:rsidRDefault="00871ED5" w:rsidP="0085632C">
      <w:pPr>
        <w:pStyle w:val="Heading1"/>
        <w:jc w:val="both"/>
        <w:rPr>
          <w:rFonts w:ascii="Times New Roman" w:hAnsi="Times New Roman"/>
          <w:sz w:val="32"/>
          <w:szCs w:val="32"/>
          <w:lang w:val="en-US" w:eastAsia="bg-BG"/>
        </w:rPr>
      </w:pPr>
      <w:r w:rsidRPr="00871ED5">
        <w:rPr>
          <w:rFonts w:ascii="Times New Roman" w:hAnsi="Times New Roman"/>
          <w:sz w:val="32"/>
          <w:szCs w:val="32"/>
          <w:lang w:val="en-US" w:eastAsia="bg-BG"/>
        </w:rPr>
        <w:lastRenderedPageBreak/>
        <w:t xml:space="preserve">IV. </w:t>
      </w:r>
      <w:r w:rsidRPr="00871ED5">
        <w:rPr>
          <w:rFonts w:ascii="Times New Roman" w:hAnsi="Times New Roman"/>
          <w:sz w:val="32"/>
          <w:szCs w:val="32"/>
          <w:lang w:eastAsia="bg-BG"/>
        </w:rPr>
        <w:t>ТЪРГОВСКА ЧАСТ</w:t>
      </w:r>
      <w:bookmarkEnd w:id="209"/>
      <w:bookmarkEnd w:id="210"/>
    </w:p>
    <w:p w:rsidR="00B15C0F" w:rsidRPr="003D2784" w:rsidRDefault="00871ED5" w:rsidP="00E67118">
      <w:pPr>
        <w:pStyle w:val="Heading2"/>
        <w:numPr>
          <w:ilvl w:val="0"/>
          <w:numId w:val="5"/>
        </w:numPr>
        <w:ind w:left="1134" w:hanging="567"/>
        <w:jc w:val="both"/>
        <w:rPr>
          <w:rFonts w:ascii="Times New Roman" w:hAnsi="Times New Roman"/>
          <w:sz w:val="28"/>
          <w:szCs w:val="28"/>
          <w:lang w:eastAsia="bg-BG"/>
        </w:rPr>
      </w:pPr>
      <w:bookmarkStart w:id="211" w:name="_Toc450131583"/>
      <w:bookmarkStart w:id="212" w:name="_Toc31719907"/>
      <w:r w:rsidRPr="00871ED5">
        <w:rPr>
          <w:rFonts w:ascii="Times New Roman" w:hAnsi="Times New Roman"/>
          <w:sz w:val="28"/>
          <w:szCs w:val="28"/>
          <w:lang w:eastAsia="bg-BG"/>
        </w:rPr>
        <w:t>АНАЛИЗ НА СЪЩЕСТВУВАЩОТО И ПРОГНОЗНОТО НИВО НА ПОТРЕБЛЕНИЕ НА ВИК УСЛУГИ ЗА РЕГУЛАТОРНИЯ ПЕРИОД</w:t>
      </w:r>
      <w:bookmarkEnd w:id="211"/>
      <w:bookmarkEnd w:id="212"/>
    </w:p>
    <w:p w:rsidR="00902DE5" w:rsidRPr="00D37F7A" w:rsidRDefault="00902DE5" w:rsidP="00E67118">
      <w:pPr>
        <w:pStyle w:val="Heading4"/>
        <w:numPr>
          <w:ilvl w:val="1"/>
          <w:numId w:val="5"/>
        </w:numPr>
        <w:jc w:val="both"/>
        <w:rPr>
          <w:rFonts w:ascii="Times New Roman" w:hAnsi="Times New Roman"/>
          <w:sz w:val="24"/>
          <w:szCs w:val="24"/>
          <w:lang w:eastAsia="bg-BG"/>
        </w:rPr>
      </w:pPr>
      <w:bookmarkStart w:id="213" w:name="_Toc450131584"/>
      <w:r w:rsidRPr="00D37F7A">
        <w:rPr>
          <w:rFonts w:ascii="Times New Roman" w:hAnsi="Times New Roman"/>
          <w:sz w:val="24"/>
          <w:szCs w:val="24"/>
          <w:lang w:eastAsia="bg-BG"/>
        </w:rPr>
        <w:t xml:space="preserve">АНАЛИЗ НА ПОТРЕБЛЕНИЕ НА </w:t>
      </w:r>
      <w:r w:rsidR="00D37F7A">
        <w:rPr>
          <w:rFonts w:ascii="Times New Roman" w:hAnsi="Times New Roman"/>
          <w:sz w:val="24"/>
          <w:szCs w:val="24"/>
          <w:lang w:eastAsia="bg-BG"/>
        </w:rPr>
        <w:t>ВИК УСЛУГИ ЗА ПЕРИОДА 2009-2015г</w:t>
      </w:r>
      <w:r w:rsidRPr="00D37F7A">
        <w:rPr>
          <w:rFonts w:ascii="Times New Roman" w:hAnsi="Times New Roman"/>
          <w:sz w:val="24"/>
          <w:szCs w:val="24"/>
          <w:lang w:eastAsia="bg-BG"/>
        </w:rPr>
        <w:t>. – ВОДОСНАБДЯВАНЕ</w:t>
      </w:r>
      <w:bookmarkEnd w:id="213"/>
    </w:p>
    <w:p w:rsidR="00902DE5" w:rsidRPr="00D37F7A" w:rsidRDefault="00902DE5" w:rsidP="00E67118">
      <w:pPr>
        <w:pStyle w:val="Heading5"/>
        <w:numPr>
          <w:ilvl w:val="2"/>
          <w:numId w:val="5"/>
        </w:numPr>
        <w:rPr>
          <w:rFonts w:ascii="Times New Roman" w:hAnsi="Times New Roman"/>
          <w:sz w:val="24"/>
          <w:szCs w:val="24"/>
          <w:lang w:eastAsia="bg-BG"/>
        </w:rPr>
      </w:pPr>
      <w:bookmarkStart w:id="214" w:name="_Toc450131585"/>
      <w:r w:rsidRPr="00D37F7A">
        <w:rPr>
          <w:rFonts w:ascii="Times New Roman" w:hAnsi="Times New Roman"/>
          <w:sz w:val="24"/>
          <w:szCs w:val="24"/>
          <w:lang w:eastAsia="bg-BG"/>
        </w:rPr>
        <w:t>Битови потребители</w:t>
      </w:r>
      <w:bookmarkEnd w:id="214"/>
    </w:p>
    <w:p w:rsidR="007E3250" w:rsidRPr="00D37F7A" w:rsidRDefault="007E3250"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Потреблението на битовите потребители на услугата доставяне на питейна вода за периода 2009 – 2015 г. е представено в следващата таблица  в хил.м3:</w:t>
      </w:r>
    </w:p>
    <w:tbl>
      <w:tblPr>
        <w:tblW w:w="8665" w:type="dxa"/>
        <w:jc w:val="center"/>
        <w:tblCellMar>
          <w:left w:w="70" w:type="dxa"/>
          <w:right w:w="70" w:type="dxa"/>
        </w:tblCellMar>
        <w:tblLook w:val="04A0"/>
      </w:tblPr>
      <w:tblGrid>
        <w:gridCol w:w="2148"/>
        <w:gridCol w:w="931"/>
        <w:gridCol w:w="931"/>
        <w:gridCol w:w="931"/>
        <w:gridCol w:w="931"/>
        <w:gridCol w:w="931"/>
        <w:gridCol w:w="931"/>
        <w:gridCol w:w="931"/>
      </w:tblGrid>
      <w:tr w:rsidR="007E3250" w:rsidRPr="004E3031" w:rsidTr="00D37F7A">
        <w:trPr>
          <w:trHeight w:val="253"/>
          <w:jc w:val="center"/>
        </w:trPr>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250" w:rsidRPr="004E3031" w:rsidRDefault="007E3250" w:rsidP="00D37F7A">
            <w:pPr>
              <w:spacing w:after="0" w:line="240" w:lineRule="auto"/>
              <w:rPr>
                <w:rFonts w:ascii="Times New Roman" w:eastAsia="Times New Roman" w:hAnsi="Times New Roman"/>
                <w:b/>
                <w:bCs/>
                <w:color w:val="000000"/>
                <w:lang w:eastAsia="bg-BG"/>
              </w:rPr>
            </w:pPr>
            <w:r w:rsidRPr="004E3031">
              <w:rPr>
                <w:rFonts w:ascii="Times New Roman" w:eastAsia="Times New Roman" w:hAnsi="Times New Roman"/>
                <w:b/>
                <w:bCs/>
                <w:color w:val="000000"/>
                <w:lang w:eastAsia="bg-BG"/>
              </w:rPr>
              <w:t>Доставяне на вода</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center"/>
              <w:rPr>
                <w:rFonts w:ascii="Times New Roman" w:eastAsia="Times New Roman" w:hAnsi="Times New Roman"/>
                <w:b/>
                <w:bCs/>
                <w:color w:val="000000"/>
                <w:lang w:eastAsia="bg-BG"/>
              </w:rPr>
            </w:pPr>
            <w:r w:rsidRPr="004E3031">
              <w:rPr>
                <w:rFonts w:ascii="Times New Roman" w:eastAsia="Times New Roman" w:hAnsi="Times New Roman"/>
                <w:b/>
                <w:bCs/>
                <w:color w:val="000000"/>
                <w:lang w:eastAsia="bg-BG"/>
              </w:rPr>
              <w:t>2009</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center"/>
              <w:rPr>
                <w:rFonts w:ascii="Times New Roman" w:eastAsia="Times New Roman" w:hAnsi="Times New Roman"/>
                <w:b/>
                <w:bCs/>
                <w:color w:val="000000"/>
                <w:lang w:eastAsia="bg-BG"/>
              </w:rPr>
            </w:pPr>
            <w:r w:rsidRPr="004E3031">
              <w:rPr>
                <w:rFonts w:ascii="Times New Roman" w:eastAsia="Times New Roman" w:hAnsi="Times New Roman"/>
                <w:b/>
                <w:bCs/>
                <w:color w:val="000000"/>
                <w:lang w:eastAsia="bg-BG"/>
              </w:rPr>
              <w:t>2010</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center"/>
              <w:rPr>
                <w:rFonts w:ascii="Times New Roman" w:eastAsia="Times New Roman" w:hAnsi="Times New Roman"/>
                <w:b/>
                <w:bCs/>
                <w:color w:val="000000"/>
                <w:lang w:eastAsia="bg-BG"/>
              </w:rPr>
            </w:pPr>
            <w:r w:rsidRPr="004E3031">
              <w:rPr>
                <w:rFonts w:ascii="Times New Roman" w:eastAsia="Times New Roman" w:hAnsi="Times New Roman"/>
                <w:b/>
                <w:bCs/>
                <w:color w:val="000000"/>
                <w:lang w:eastAsia="bg-BG"/>
              </w:rPr>
              <w:t>2011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center"/>
              <w:rPr>
                <w:rFonts w:ascii="Times New Roman" w:eastAsia="Times New Roman" w:hAnsi="Times New Roman"/>
                <w:b/>
                <w:bCs/>
                <w:color w:val="000000"/>
                <w:lang w:eastAsia="bg-BG"/>
              </w:rPr>
            </w:pPr>
            <w:r w:rsidRPr="004E3031">
              <w:rPr>
                <w:rFonts w:ascii="Times New Roman" w:eastAsia="Times New Roman" w:hAnsi="Times New Roman"/>
                <w:b/>
                <w:bCs/>
                <w:color w:val="000000"/>
                <w:lang w:eastAsia="bg-BG"/>
              </w:rPr>
              <w:t>2012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center"/>
              <w:rPr>
                <w:rFonts w:ascii="Times New Roman" w:eastAsia="Times New Roman" w:hAnsi="Times New Roman"/>
                <w:b/>
                <w:bCs/>
                <w:color w:val="000000"/>
                <w:lang w:eastAsia="bg-BG"/>
              </w:rPr>
            </w:pPr>
            <w:r w:rsidRPr="004E3031">
              <w:rPr>
                <w:rFonts w:ascii="Times New Roman" w:eastAsia="Times New Roman" w:hAnsi="Times New Roman"/>
                <w:b/>
                <w:bCs/>
                <w:color w:val="000000"/>
                <w:lang w:eastAsia="bg-BG"/>
              </w:rPr>
              <w:t>2013</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center"/>
              <w:rPr>
                <w:rFonts w:ascii="Times New Roman" w:eastAsia="Times New Roman" w:hAnsi="Times New Roman"/>
                <w:b/>
                <w:bCs/>
                <w:color w:val="000000"/>
                <w:lang w:eastAsia="bg-BG"/>
              </w:rPr>
            </w:pPr>
            <w:r w:rsidRPr="004E3031">
              <w:rPr>
                <w:rFonts w:ascii="Times New Roman" w:eastAsia="Times New Roman" w:hAnsi="Times New Roman"/>
                <w:b/>
                <w:bCs/>
                <w:color w:val="000000"/>
                <w:lang w:eastAsia="bg-BG"/>
              </w:rPr>
              <w:t>2014</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center"/>
              <w:rPr>
                <w:rFonts w:ascii="Times New Roman" w:eastAsia="Times New Roman" w:hAnsi="Times New Roman"/>
                <w:b/>
                <w:bCs/>
                <w:color w:val="000000"/>
                <w:lang w:eastAsia="bg-BG"/>
              </w:rPr>
            </w:pPr>
            <w:r w:rsidRPr="004E3031">
              <w:rPr>
                <w:rFonts w:ascii="Times New Roman" w:eastAsia="Times New Roman" w:hAnsi="Times New Roman"/>
                <w:b/>
                <w:bCs/>
                <w:color w:val="000000"/>
                <w:lang w:eastAsia="bg-BG"/>
              </w:rPr>
              <w:t>2015</w:t>
            </w:r>
          </w:p>
        </w:tc>
      </w:tr>
      <w:tr w:rsidR="007E3250" w:rsidRPr="004E3031" w:rsidTr="00D37F7A">
        <w:trPr>
          <w:trHeight w:val="253"/>
          <w:jc w:val="center"/>
        </w:trPr>
        <w:tc>
          <w:tcPr>
            <w:tcW w:w="2148" w:type="dxa"/>
            <w:tcBorders>
              <w:top w:val="nil"/>
              <w:left w:val="single" w:sz="4" w:space="0" w:color="auto"/>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rPr>
                <w:rFonts w:ascii="Times New Roman" w:eastAsia="Times New Roman" w:hAnsi="Times New Roman"/>
                <w:color w:val="000000"/>
                <w:lang w:eastAsia="bg-BG"/>
              </w:rPr>
            </w:pPr>
            <w:r w:rsidRPr="004E3031">
              <w:rPr>
                <w:rFonts w:ascii="Times New Roman" w:eastAsia="Times New Roman" w:hAnsi="Times New Roman"/>
                <w:color w:val="000000"/>
                <w:lang w:eastAsia="bg-BG"/>
              </w:rPr>
              <w:t>Битови потребители</w:t>
            </w:r>
          </w:p>
        </w:tc>
        <w:tc>
          <w:tcPr>
            <w:tcW w:w="931"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4907</w:t>
            </w:r>
          </w:p>
        </w:tc>
        <w:tc>
          <w:tcPr>
            <w:tcW w:w="931"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4924</w:t>
            </w:r>
          </w:p>
        </w:tc>
        <w:tc>
          <w:tcPr>
            <w:tcW w:w="931"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5071</w:t>
            </w:r>
          </w:p>
        </w:tc>
        <w:tc>
          <w:tcPr>
            <w:tcW w:w="931"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4803</w:t>
            </w:r>
          </w:p>
        </w:tc>
        <w:tc>
          <w:tcPr>
            <w:tcW w:w="931"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4678</w:t>
            </w:r>
          </w:p>
        </w:tc>
        <w:tc>
          <w:tcPr>
            <w:tcW w:w="931"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4457</w:t>
            </w:r>
          </w:p>
        </w:tc>
        <w:tc>
          <w:tcPr>
            <w:tcW w:w="931"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4434</w:t>
            </w:r>
          </w:p>
        </w:tc>
      </w:tr>
    </w:tbl>
    <w:p w:rsidR="007E3250" w:rsidRPr="00D37F7A" w:rsidRDefault="007E3250"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 xml:space="preserve">Както се забелязва от показаните данни тенденцията е към намаляване на потреблението на питейна вода от населението, като от 2009 г. до 2015 г. консумацията е намаляла с 473 хил. м3. </w:t>
      </w:r>
    </w:p>
    <w:p w:rsidR="007E3250" w:rsidRPr="00D37F7A" w:rsidRDefault="007E3250"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 xml:space="preserve">Делът на потреблението на битовите потребители спрямо общото инкасирано количество е най-голям в сравнение с другите групи. На следващата таблица е представен процентният дял на битовото потребление спрямо общото потребление на питейна вода за периода 2009 г. – 2015 г. </w:t>
      </w:r>
    </w:p>
    <w:tbl>
      <w:tblPr>
        <w:tblW w:w="8973" w:type="dxa"/>
        <w:jc w:val="center"/>
        <w:tblCellMar>
          <w:left w:w="70" w:type="dxa"/>
          <w:right w:w="70" w:type="dxa"/>
        </w:tblCellMar>
        <w:tblLook w:val="04A0"/>
      </w:tblPr>
      <w:tblGrid>
        <w:gridCol w:w="1836"/>
        <w:gridCol w:w="1051"/>
        <w:gridCol w:w="1051"/>
        <w:gridCol w:w="1051"/>
        <w:gridCol w:w="1092"/>
        <w:gridCol w:w="964"/>
        <w:gridCol w:w="964"/>
        <w:gridCol w:w="964"/>
      </w:tblGrid>
      <w:tr w:rsidR="007E3250" w:rsidRPr="003C04B5" w:rsidTr="00D37F7A">
        <w:trPr>
          <w:trHeight w:val="256"/>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Доставяне на вода</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2009</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2010</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2011</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2012</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2013</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2014</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2015</w:t>
            </w:r>
          </w:p>
        </w:tc>
      </w:tr>
      <w:tr w:rsidR="007E3250" w:rsidRPr="003C04B5" w:rsidTr="00D37F7A">
        <w:trPr>
          <w:trHeight w:val="256"/>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rPr>
                <w:rFonts w:ascii="Times New Roman" w:eastAsia="Times New Roman" w:hAnsi="Times New Roman"/>
                <w:color w:val="000000"/>
                <w:lang w:eastAsia="bg-BG"/>
              </w:rPr>
            </w:pPr>
            <w:r w:rsidRPr="00F55141">
              <w:rPr>
                <w:rFonts w:ascii="Times New Roman" w:eastAsia="Times New Roman" w:hAnsi="Times New Roman"/>
                <w:color w:val="000000"/>
                <w:lang w:eastAsia="bg-BG"/>
              </w:rPr>
              <w:t>Битови потребители</w:t>
            </w:r>
          </w:p>
        </w:tc>
        <w:tc>
          <w:tcPr>
            <w:tcW w:w="1051"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4907</w:t>
            </w:r>
          </w:p>
        </w:tc>
        <w:tc>
          <w:tcPr>
            <w:tcW w:w="1051"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4924</w:t>
            </w:r>
          </w:p>
        </w:tc>
        <w:tc>
          <w:tcPr>
            <w:tcW w:w="1051"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5071</w:t>
            </w:r>
          </w:p>
        </w:tc>
        <w:tc>
          <w:tcPr>
            <w:tcW w:w="1092"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4803</w:t>
            </w:r>
          </w:p>
        </w:tc>
        <w:tc>
          <w:tcPr>
            <w:tcW w:w="964"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4678</w:t>
            </w:r>
          </w:p>
        </w:tc>
        <w:tc>
          <w:tcPr>
            <w:tcW w:w="964"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4457</w:t>
            </w:r>
          </w:p>
        </w:tc>
        <w:tc>
          <w:tcPr>
            <w:tcW w:w="964" w:type="dxa"/>
            <w:tcBorders>
              <w:top w:val="nil"/>
              <w:left w:val="nil"/>
              <w:bottom w:val="single" w:sz="4" w:space="0" w:color="auto"/>
              <w:right w:val="single" w:sz="4" w:space="0" w:color="auto"/>
            </w:tcBorders>
            <w:shd w:val="clear" w:color="auto" w:fill="auto"/>
            <w:noWrap/>
            <w:vAlign w:val="bottom"/>
            <w:hideMark/>
          </w:tcPr>
          <w:p w:rsidR="007E3250" w:rsidRPr="004E3031"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4434</w:t>
            </w:r>
          </w:p>
        </w:tc>
      </w:tr>
      <w:tr w:rsidR="007E3250" w:rsidRPr="00596840" w:rsidTr="00D37F7A">
        <w:trPr>
          <w:trHeight w:val="256"/>
          <w:jc w:val="center"/>
        </w:trPr>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rPr>
                <w:rFonts w:ascii="Times New Roman" w:eastAsia="Times New Roman" w:hAnsi="Times New Roman"/>
                <w:color w:val="000000"/>
                <w:lang w:eastAsia="bg-BG"/>
              </w:rPr>
            </w:pPr>
            <w:r w:rsidRPr="00F55141">
              <w:rPr>
                <w:rFonts w:ascii="Times New Roman" w:eastAsia="Times New Roman" w:hAnsi="Times New Roman"/>
                <w:color w:val="000000"/>
                <w:lang w:eastAsia="bg-BG"/>
              </w:rPr>
              <w:t>Общо потребление</w:t>
            </w:r>
          </w:p>
        </w:tc>
        <w:tc>
          <w:tcPr>
            <w:tcW w:w="1051"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6343</w:t>
            </w:r>
          </w:p>
        </w:tc>
        <w:tc>
          <w:tcPr>
            <w:tcW w:w="1051"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6229</w:t>
            </w:r>
          </w:p>
        </w:tc>
        <w:tc>
          <w:tcPr>
            <w:tcW w:w="1051"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6172</w:t>
            </w:r>
          </w:p>
        </w:tc>
        <w:tc>
          <w:tcPr>
            <w:tcW w:w="1092"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5936</w:t>
            </w:r>
          </w:p>
        </w:tc>
        <w:tc>
          <w:tcPr>
            <w:tcW w:w="964"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5820</w:t>
            </w:r>
          </w:p>
        </w:tc>
        <w:tc>
          <w:tcPr>
            <w:tcW w:w="964"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5612</w:t>
            </w:r>
          </w:p>
        </w:tc>
        <w:tc>
          <w:tcPr>
            <w:tcW w:w="964"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5636</w:t>
            </w:r>
          </w:p>
        </w:tc>
      </w:tr>
      <w:tr w:rsidR="007E3250" w:rsidRPr="003C04B5" w:rsidTr="00D37F7A">
        <w:trPr>
          <w:trHeight w:val="512"/>
          <w:jc w:val="center"/>
        </w:trPr>
        <w:tc>
          <w:tcPr>
            <w:tcW w:w="1836" w:type="dxa"/>
            <w:tcBorders>
              <w:top w:val="nil"/>
              <w:left w:val="single" w:sz="4" w:space="0" w:color="auto"/>
              <w:bottom w:val="single" w:sz="4" w:space="0" w:color="auto"/>
              <w:right w:val="single" w:sz="4" w:space="0" w:color="auto"/>
            </w:tcBorders>
            <w:shd w:val="clear" w:color="auto" w:fill="auto"/>
            <w:hideMark/>
          </w:tcPr>
          <w:p w:rsidR="007E3250" w:rsidRPr="00F55141" w:rsidRDefault="007E3250" w:rsidP="00B76ABE">
            <w:pPr>
              <w:spacing w:after="0" w:line="240" w:lineRule="auto"/>
              <w:rPr>
                <w:rFonts w:ascii="Times New Roman" w:eastAsia="Times New Roman" w:hAnsi="Times New Roman"/>
                <w:color w:val="000000"/>
                <w:lang w:eastAsia="bg-BG"/>
              </w:rPr>
            </w:pPr>
            <w:r w:rsidRPr="00F55141">
              <w:rPr>
                <w:rFonts w:ascii="Times New Roman" w:eastAsia="Times New Roman" w:hAnsi="Times New Roman"/>
                <w:color w:val="000000"/>
                <w:lang w:eastAsia="bg-BG"/>
              </w:rPr>
              <w:t>Дял на битово потребление в %</w:t>
            </w:r>
          </w:p>
        </w:tc>
        <w:tc>
          <w:tcPr>
            <w:tcW w:w="1051" w:type="dxa"/>
            <w:tcBorders>
              <w:top w:val="nil"/>
              <w:left w:val="nil"/>
              <w:bottom w:val="single" w:sz="4" w:space="0" w:color="auto"/>
              <w:right w:val="single" w:sz="4" w:space="0" w:color="auto"/>
            </w:tcBorders>
            <w:shd w:val="clear" w:color="auto" w:fill="auto"/>
            <w:noWrap/>
            <w:vAlign w:val="bottom"/>
            <w:hideMark/>
          </w:tcPr>
          <w:p w:rsidR="007E3250" w:rsidRPr="003C04B5"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77,36</w:t>
            </w:r>
            <w:r w:rsidRPr="003C04B5">
              <w:rPr>
                <w:rFonts w:ascii="Times New Roman" w:eastAsia="Times New Roman" w:hAnsi="Times New Roman"/>
                <w:b/>
                <w:bCs/>
                <w:color w:val="000000"/>
                <w:sz w:val="20"/>
                <w:szCs w:val="20"/>
                <w:lang w:eastAsia="bg-BG"/>
              </w:rPr>
              <w:t>%</w:t>
            </w:r>
          </w:p>
        </w:tc>
        <w:tc>
          <w:tcPr>
            <w:tcW w:w="1051" w:type="dxa"/>
            <w:tcBorders>
              <w:top w:val="nil"/>
              <w:left w:val="nil"/>
              <w:bottom w:val="single" w:sz="4" w:space="0" w:color="auto"/>
              <w:right w:val="single" w:sz="4" w:space="0" w:color="auto"/>
            </w:tcBorders>
            <w:shd w:val="clear" w:color="auto" w:fill="auto"/>
            <w:noWrap/>
            <w:vAlign w:val="bottom"/>
            <w:hideMark/>
          </w:tcPr>
          <w:p w:rsidR="007E3250" w:rsidRPr="003C04B5"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79,05</w:t>
            </w:r>
            <w:r w:rsidRPr="003C04B5">
              <w:rPr>
                <w:rFonts w:ascii="Times New Roman" w:eastAsia="Times New Roman" w:hAnsi="Times New Roman"/>
                <w:b/>
                <w:bCs/>
                <w:color w:val="000000"/>
                <w:sz w:val="20"/>
                <w:szCs w:val="20"/>
                <w:lang w:eastAsia="bg-BG"/>
              </w:rPr>
              <w:t>%</w:t>
            </w:r>
          </w:p>
        </w:tc>
        <w:tc>
          <w:tcPr>
            <w:tcW w:w="1051" w:type="dxa"/>
            <w:tcBorders>
              <w:top w:val="nil"/>
              <w:left w:val="nil"/>
              <w:bottom w:val="single" w:sz="4" w:space="0" w:color="auto"/>
              <w:right w:val="single" w:sz="4" w:space="0" w:color="auto"/>
            </w:tcBorders>
            <w:shd w:val="clear" w:color="auto" w:fill="auto"/>
            <w:noWrap/>
            <w:vAlign w:val="bottom"/>
            <w:hideMark/>
          </w:tcPr>
          <w:p w:rsidR="007E3250" w:rsidRPr="003C04B5"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82,16</w:t>
            </w:r>
            <w:r w:rsidRPr="003C04B5">
              <w:rPr>
                <w:rFonts w:ascii="Times New Roman" w:eastAsia="Times New Roman" w:hAnsi="Times New Roman"/>
                <w:b/>
                <w:bCs/>
                <w:color w:val="000000"/>
                <w:sz w:val="20"/>
                <w:szCs w:val="20"/>
                <w:lang w:eastAsia="bg-BG"/>
              </w:rPr>
              <w:t>%</w:t>
            </w:r>
          </w:p>
        </w:tc>
        <w:tc>
          <w:tcPr>
            <w:tcW w:w="1092" w:type="dxa"/>
            <w:tcBorders>
              <w:top w:val="nil"/>
              <w:left w:val="nil"/>
              <w:bottom w:val="single" w:sz="4" w:space="0" w:color="auto"/>
              <w:right w:val="single" w:sz="4" w:space="0" w:color="auto"/>
            </w:tcBorders>
            <w:shd w:val="clear" w:color="auto" w:fill="auto"/>
            <w:noWrap/>
            <w:vAlign w:val="bottom"/>
            <w:hideMark/>
          </w:tcPr>
          <w:p w:rsidR="007E3250" w:rsidRPr="003C04B5"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80,91</w:t>
            </w:r>
            <w:r w:rsidRPr="003C04B5">
              <w:rPr>
                <w:rFonts w:ascii="Times New Roman" w:eastAsia="Times New Roman" w:hAnsi="Times New Roman"/>
                <w:b/>
                <w:bCs/>
                <w:color w:val="000000"/>
                <w:sz w:val="20"/>
                <w:szCs w:val="20"/>
                <w:lang w:eastAsia="bg-BG"/>
              </w:rPr>
              <w:t>%</w:t>
            </w:r>
          </w:p>
        </w:tc>
        <w:tc>
          <w:tcPr>
            <w:tcW w:w="964" w:type="dxa"/>
            <w:tcBorders>
              <w:top w:val="nil"/>
              <w:left w:val="nil"/>
              <w:bottom w:val="single" w:sz="4" w:space="0" w:color="auto"/>
              <w:right w:val="single" w:sz="4" w:space="0" w:color="auto"/>
            </w:tcBorders>
            <w:shd w:val="clear" w:color="auto" w:fill="auto"/>
            <w:noWrap/>
            <w:vAlign w:val="bottom"/>
            <w:hideMark/>
          </w:tcPr>
          <w:p w:rsidR="007E3250" w:rsidRPr="003C04B5"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80,38</w:t>
            </w:r>
            <w:r w:rsidRPr="003C04B5">
              <w:rPr>
                <w:rFonts w:ascii="Times New Roman" w:eastAsia="Times New Roman" w:hAnsi="Times New Roman"/>
                <w:b/>
                <w:bCs/>
                <w:color w:val="000000"/>
                <w:sz w:val="20"/>
                <w:szCs w:val="20"/>
                <w:lang w:eastAsia="bg-BG"/>
              </w:rPr>
              <w:t>%</w:t>
            </w:r>
          </w:p>
        </w:tc>
        <w:tc>
          <w:tcPr>
            <w:tcW w:w="964" w:type="dxa"/>
            <w:tcBorders>
              <w:top w:val="nil"/>
              <w:left w:val="nil"/>
              <w:bottom w:val="single" w:sz="4" w:space="0" w:color="auto"/>
              <w:right w:val="single" w:sz="4" w:space="0" w:color="auto"/>
            </w:tcBorders>
            <w:shd w:val="clear" w:color="auto" w:fill="auto"/>
            <w:noWrap/>
            <w:vAlign w:val="bottom"/>
            <w:hideMark/>
          </w:tcPr>
          <w:p w:rsidR="007E3250" w:rsidRPr="003C04B5"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79,42</w:t>
            </w:r>
            <w:r w:rsidRPr="003C04B5">
              <w:rPr>
                <w:rFonts w:ascii="Times New Roman" w:eastAsia="Times New Roman" w:hAnsi="Times New Roman"/>
                <w:b/>
                <w:bCs/>
                <w:color w:val="000000"/>
                <w:sz w:val="20"/>
                <w:szCs w:val="20"/>
                <w:lang w:eastAsia="bg-BG"/>
              </w:rPr>
              <w:t>%</w:t>
            </w:r>
          </w:p>
        </w:tc>
        <w:tc>
          <w:tcPr>
            <w:tcW w:w="964" w:type="dxa"/>
            <w:tcBorders>
              <w:top w:val="nil"/>
              <w:left w:val="nil"/>
              <w:bottom w:val="single" w:sz="4" w:space="0" w:color="auto"/>
              <w:right w:val="single" w:sz="4" w:space="0" w:color="auto"/>
            </w:tcBorders>
            <w:shd w:val="clear" w:color="auto" w:fill="auto"/>
            <w:noWrap/>
            <w:vAlign w:val="bottom"/>
            <w:hideMark/>
          </w:tcPr>
          <w:p w:rsidR="007E3250" w:rsidRPr="003C04B5"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78,67</w:t>
            </w:r>
            <w:r w:rsidRPr="003C04B5">
              <w:rPr>
                <w:rFonts w:ascii="Times New Roman" w:eastAsia="Times New Roman" w:hAnsi="Times New Roman"/>
                <w:b/>
                <w:bCs/>
                <w:color w:val="000000"/>
                <w:sz w:val="20"/>
                <w:szCs w:val="20"/>
                <w:lang w:eastAsia="bg-BG"/>
              </w:rPr>
              <w:t>%</w:t>
            </w:r>
          </w:p>
        </w:tc>
      </w:tr>
    </w:tbl>
    <w:p w:rsidR="007E3250" w:rsidRPr="00D37F7A" w:rsidRDefault="007E3250"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Като относителен дял на битовото потребление от общото потребление няма съществени изменения през анализирания период.</w:t>
      </w:r>
    </w:p>
    <w:p w:rsidR="00902DE5" w:rsidRPr="00D37F7A" w:rsidRDefault="00902DE5" w:rsidP="00E67118">
      <w:pPr>
        <w:pStyle w:val="Heading5"/>
        <w:numPr>
          <w:ilvl w:val="2"/>
          <w:numId w:val="5"/>
        </w:numPr>
        <w:rPr>
          <w:rFonts w:ascii="Times New Roman" w:hAnsi="Times New Roman"/>
          <w:sz w:val="24"/>
          <w:szCs w:val="24"/>
          <w:lang w:eastAsia="bg-BG"/>
        </w:rPr>
      </w:pPr>
      <w:bookmarkStart w:id="215" w:name="_Toc450131586"/>
      <w:r w:rsidRPr="00D37F7A">
        <w:rPr>
          <w:rFonts w:ascii="Times New Roman" w:hAnsi="Times New Roman"/>
          <w:sz w:val="24"/>
          <w:szCs w:val="24"/>
          <w:lang w:eastAsia="bg-BG"/>
        </w:rPr>
        <w:t>Бюджетни и търговски потребители</w:t>
      </w:r>
      <w:bookmarkEnd w:id="215"/>
    </w:p>
    <w:p w:rsidR="007E3250" w:rsidRPr="00D37F7A" w:rsidRDefault="007E3250"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В годините преди изготвянето на бизнес план 2017-2021</w:t>
      </w:r>
      <w:r w:rsidR="00AD1EDC">
        <w:rPr>
          <w:rFonts w:ascii="Times New Roman" w:hAnsi="Times New Roman"/>
          <w:sz w:val="24"/>
          <w:szCs w:val="24"/>
        </w:rPr>
        <w:t>г.</w:t>
      </w:r>
      <w:r w:rsidRPr="00D37F7A">
        <w:rPr>
          <w:rFonts w:ascii="Times New Roman" w:hAnsi="Times New Roman"/>
          <w:sz w:val="24"/>
          <w:szCs w:val="24"/>
        </w:rPr>
        <w:t xml:space="preserve"> </w:t>
      </w:r>
      <w:r w:rsidR="00AD1EDC">
        <w:rPr>
          <w:rFonts w:ascii="Times New Roman" w:hAnsi="Times New Roman"/>
          <w:sz w:val="24"/>
          <w:szCs w:val="24"/>
        </w:rPr>
        <w:t>д</w:t>
      </w:r>
      <w:r w:rsidR="00AD1EDC" w:rsidRPr="00D37F7A">
        <w:rPr>
          <w:rFonts w:ascii="Times New Roman" w:hAnsi="Times New Roman"/>
          <w:sz w:val="24"/>
          <w:szCs w:val="24"/>
        </w:rPr>
        <w:t xml:space="preserve">ружеството </w:t>
      </w:r>
      <w:r w:rsidRPr="00D37F7A">
        <w:rPr>
          <w:rFonts w:ascii="Times New Roman" w:hAnsi="Times New Roman"/>
          <w:sz w:val="24"/>
          <w:szCs w:val="24"/>
        </w:rPr>
        <w:t xml:space="preserve">не разделя бюджетните и </w:t>
      </w:r>
      <w:r w:rsidR="00AD1EDC">
        <w:rPr>
          <w:rFonts w:ascii="Times New Roman" w:hAnsi="Times New Roman"/>
          <w:sz w:val="24"/>
          <w:szCs w:val="24"/>
        </w:rPr>
        <w:t xml:space="preserve">търговските </w:t>
      </w:r>
      <w:r w:rsidRPr="00D37F7A">
        <w:rPr>
          <w:rFonts w:ascii="Times New Roman" w:hAnsi="Times New Roman"/>
          <w:sz w:val="24"/>
          <w:szCs w:val="24"/>
        </w:rPr>
        <w:t xml:space="preserve">клиенти за услугата доставяне на вода. </w:t>
      </w:r>
    </w:p>
    <w:p w:rsidR="007E3250" w:rsidRPr="00D37F7A" w:rsidRDefault="007E3250"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Потреблението на бюджетните и търговски потребители на услугата доставяне на питейна вода за периода 2009 – 2015 г. е представено в следващата таблица в хил.м3:</w:t>
      </w:r>
    </w:p>
    <w:tbl>
      <w:tblPr>
        <w:tblW w:w="9020" w:type="dxa"/>
        <w:jc w:val="center"/>
        <w:tblCellMar>
          <w:left w:w="70" w:type="dxa"/>
          <w:right w:w="70" w:type="dxa"/>
        </w:tblCellMar>
        <w:tblLook w:val="04A0"/>
      </w:tblPr>
      <w:tblGrid>
        <w:gridCol w:w="2237"/>
        <w:gridCol w:w="969"/>
        <w:gridCol w:w="969"/>
        <w:gridCol w:w="969"/>
        <w:gridCol w:w="969"/>
        <w:gridCol w:w="969"/>
        <w:gridCol w:w="969"/>
        <w:gridCol w:w="969"/>
      </w:tblGrid>
      <w:tr w:rsidR="007E3250" w:rsidRPr="006771EE" w:rsidTr="00D37F7A">
        <w:trPr>
          <w:trHeight w:val="277"/>
          <w:jc w:val="center"/>
        </w:trPr>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rPr>
                <w:rFonts w:ascii="Times New Roman" w:eastAsia="Times New Roman" w:hAnsi="Times New Roman"/>
                <w:b/>
                <w:bCs/>
                <w:color w:val="000000"/>
                <w:lang w:eastAsia="bg-BG"/>
              </w:rPr>
            </w:pPr>
            <w:r w:rsidRPr="006771EE">
              <w:rPr>
                <w:rFonts w:ascii="Times New Roman" w:eastAsia="Times New Roman" w:hAnsi="Times New Roman"/>
                <w:b/>
                <w:bCs/>
                <w:color w:val="000000"/>
                <w:lang w:eastAsia="bg-BG"/>
              </w:rPr>
              <w:t>Доставяне на вода</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center"/>
              <w:rPr>
                <w:rFonts w:ascii="Times New Roman" w:eastAsia="Times New Roman" w:hAnsi="Times New Roman"/>
                <w:b/>
                <w:bCs/>
                <w:color w:val="000000"/>
                <w:lang w:eastAsia="bg-BG"/>
              </w:rPr>
            </w:pPr>
            <w:r w:rsidRPr="006771EE">
              <w:rPr>
                <w:rFonts w:ascii="Times New Roman" w:eastAsia="Times New Roman" w:hAnsi="Times New Roman"/>
                <w:b/>
                <w:bCs/>
                <w:color w:val="000000"/>
                <w:lang w:eastAsia="bg-BG"/>
              </w:rPr>
              <w:t>2009</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center"/>
              <w:rPr>
                <w:rFonts w:ascii="Times New Roman" w:eastAsia="Times New Roman" w:hAnsi="Times New Roman"/>
                <w:b/>
                <w:bCs/>
                <w:color w:val="000000"/>
                <w:lang w:eastAsia="bg-BG"/>
              </w:rPr>
            </w:pPr>
            <w:r w:rsidRPr="006771EE">
              <w:rPr>
                <w:rFonts w:ascii="Times New Roman" w:eastAsia="Times New Roman" w:hAnsi="Times New Roman"/>
                <w:b/>
                <w:bCs/>
                <w:color w:val="000000"/>
                <w:lang w:eastAsia="bg-BG"/>
              </w:rPr>
              <w:t>2010</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center"/>
              <w:rPr>
                <w:rFonts w:ascii="Times New Roman" w:eastAsia="Times New Roman" w:hAnsi="Times New Roman"/>
                <w:b/>
                <w:bCs/>
                <w:color w:val="000000"/>
                <w:lang w:eastAsia="bg-BG"/>
              </w:rPr>
            </w:pPr>
            <w:r w:rsidRPr="006771EE">
              <w:rPr>
                <w:rFonts w:ascii="Times New Roman" w:eastAsia="Times New Roman" w:hAnsi="Times New Roman"/>
                <w:b/>
                <w:bCs/>
                <w:color w:val="000000"/>
                <w:lang w:eastAsia="bg-BG"/>
              </w:rPr>
              <w:t>2011</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center"/>
              <w:rPr>
                <w:rFonts w:ascii="Times New Roman" w:eastAsia="Times New Roman" w:hAnsi="Times New Roman"/>
                <w:b/>
                <w:bCs/>
                <w:color w:val="000000"/>
                <w:lang w:eastAsia="bg-BG"/>
              </w:rPr>
            </w:pPr>
            <w:r w:rsidRPr="006771EE">
              <w:rPr>
                <w:rFonts w:ascii="Times New Roman" w:eastAsia="Times New Roman" w:hAnsi="Times New Roman"/>
                <w:b/>
                <w:bCs/>
                <w:color w:val="000000"/>
                <w:lang w:eastAsia="bg-BG"/>
              </w:rPr>
              <w:t>2012</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center"/>
              <w:rPr>
                <w:rFonts w:ascii="Times New Roman" w:eastAsia="Times New Roman" w:hAnsi="Times New Roman"/>
                <w:b/>
                <w:bCs/>
                <w:color w:val="000000"/>
                <w:lang w:eastAsia="bg-BG"/>
              </w:rPr>
            </w:pPr>
            <w:r w:rsidRPr="006771EE">
              <w:rPr>
                <w:rFonts w:ascii="Times New Roman" w:eastAsia="Times New Roman" w:hAnsi="Times New Roman"/>
                <w:b/>
                <w:bCs/>
                <w:color w:val="000000"/>
                <w:lang w:eastAsia="bg-BG"/>
              </w:rPr>
              <w:t>2013</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center"/>
              <w:rPr>
                <w:rFonts w:ascii="Times New Roman" w:eastAsia="Times New Roman" w:hAnsi="Times New Roman"/>
                <w:b/>
                <w:bCs/>
                <w:color w:val="000000"/>
                <w:lang w:eastAsia="bg-BG"/>
              </w:rPr>
            </w:pPr>
            <w:r w:rsidRPr="006771EE">
              <w:rPr>
                <w:rFonts w:ascii="Times New Roman" w:eastAsia="Times New Roman" w:hAnsi="Times New Roman"/>
                <w:b/>
                <w:bCs/>
                <w:color w:val="000000"/>
                <w:lang w:eastAsia="bg-BG"/>
              </w:rPr>
              <w:t>2014</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center"/>
              <w:rPr>
                <w:rFonts w:ascii="Times New Roman" w:eastAsia="Times New Roman" w:hAnsi="Times New Roman"/>
                <w:b/>
                <w:bCs/>
                <w:color w:val="000000"/>
                <w:lang w:eastAsia="bg-BG"/>
              </w:rPr>
            </w:pPr>
            <w:r w:rsidRPr="006771EE">
              <w:rPr>
                <w:rFonts w:ascii="Times New Roman" w:eastAsia="Times New Roman" w:hAnsi="Times New Roman"/>
                <w:b/>
                <w:bCs/>
                <w:color w:val="000000"/>
                <w:lang w:eastAsia="bg-BG"/>
              </w:rPr>
              <w:t>2015</w:t>
            </w:r>
          </w:p>
        </w:tc>
      </w:tr>
      <w:tr w:rsidR="007E3250" w:rsidRPr="006771EE" w:rsidTr="00D37F7A">
        <w:trPr>
          <w:trHeight w:val="277"/>
          <w:jc w:val="center"/>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rsidR="004A016F" w:rsidRDefault="007E3250">
            <w:pPr>
              <w:spacing w:after="0" w:line="240" w:lineRule="auto"/>
              <w:rPr>
                <w:rFonts w:ascii="Times New Roman" w:eastAsia="Times New Roman" w:hAnsi="Times New Roman"/>
                <w:color w:val="000000"/>
                <w:lang w:eastAsia="bg-BG"/>
              </w:rPr>
            </w:pPr>
            <w:r w:rsidRPr="006771EE">
              <w:rPr>
                <w:rFonts w:ascii="Times New Roman" w:eastAsia="Times New Roman" w:hAnsi="Times New Roman"/>
                <w:color w:val="000000"/>
                <w:lang w:eastAsia="bg-BG"/>
              </w:rPr>
              <w:t>Бюджетни</w:t>
            </w:r>
            <w:r>
              <w:rPr>
                <w:rFonts w:ascii="Times New Roman" w:eastAsia="Times New Roman" w:hAnsi="Times New Roman"/>
                <w:color w:val="000000"/>
                <w:lang w:eastAsia="bg-BG"/>
              </w:rPr>
              <w:t xml:space="preserve">, </w:t>
            </w:r>
            <w:r w:rsidR="00AD1EDC">
              <w:rPr>
                <w:rFonts w:ascii="Times New Roman" w:eastAsia="Times New Roman" w:hAnsi="Times New Roman"/>
                <w:color w:val="000000"/>
                <w:lang w:eastAsia="bg-BG"/>
              </w:rPr>
              <w:t>търговски</w:t>
            </w:r>
            <w:r>
              <w:rPr>
                <w:rFonts w:ascii="Times New Roman" w:eastAsia="Times New Roman" w:hAnsi="Times New Roman"/>
                <w:color w:val="000000"/>
                <w:lang w:eastAsia="bg-BG"/>
              </w:rPr>
              <w:t xml:space="preserve"> и др.</w:t>
            </w:r>
            <w:r w:rsidRPr="006771EE">
              <w:rPr>
                <w:rFonts w:ascii="Times New Roman" w:eastAsia="Times New Roman" w:hAnsi="Times New Roman"/>
                <w:color w:val="000000"/>
                <w:lang w:eastAsia="bg-BG"/>
              </w:rPr>
              <w:t xml:space="preserve"> потребители</w:t>
            </w:r>
          </w:p>
        </w:tc>
        <w:tc>
          <w:tcPr>
            <w:tcW w:w="969"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1436</w:t>
            </w:r>
          </w:p>
        </w:tc>
        <w:tc>
          <w:tcPr>
            <w:tcW w:w="969"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1375</w:t>
            </w:r>
          </w:p>
        </w:tc>
        <w:tc>
          <w:tcPr>
            <w:tcW w:w="969"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1101</w:t>
            </w:r>
          </w:p>
        </w:tc>
        <w:tc>
          <w:tcPr>
            <w:tcW w:w="969"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1133</w:t>
            </w:r>
          </w:p>
        </w:tc>
        <w:tc>
          <w:tcPr>
            <w:tcW w:w="969"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1142</w:t>
            </w:r>
          </w:p>
        </w:tc>
        <w:tc>
          <w:tcPr>
            <w:tcW w:w="969"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1155</w:t>
            </w:r>
          </w:p>
        </w:tc>
        <w:tc>
          <w:tcPr>
            <w:tcW w:w="969"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1202</w:t>
            </w:r>
          </w:p>
        </w:tc>
      </w:tr>
    </w:tbl>
    <w:p w:rsidR="007E3250" w:rsidRDefault="007E3250" w:rsidP="007E3250">
      <w:pPr>
        <w:rPr>
          <w:rFonts w:ascii="Times New Roman" w:hAnsi="Times New Roman"/>
          <w:lang w:eastAsia="bg-BG"/>
        </w:rPr>
      </w:pPr>
    </w:p>
    <w:p w:rsidR="007E3250" w:rsidRPr="00D37F7A" w:rsidRDefault="007E3250"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Както и при битовите потребители и тук тенденцията на потребената питейна вода е към намаляване на консумацията. Потреблението през 2009 г. на бюджетни и търговски потребители е възлизало на 1436 хил.м3, а през 2015 г. е 1202 хил.м3. Разликата е 234 хил. м3. Най-ниската си стойност по</w:t>
      </w:r>
      <w:r w:rsidR="00D37F7A">
        <w:rPr>
          <w:rFonts w:ascii="Times New Roman" w:hAnsi="Times New Roman"/>
          <w:sz w:val="24"/>
          <w:szCs w:val="24"/>
        </w:rPr>
        <w:t>треблението отбелязва през 2011</w:t>
      </w:r>
      <w:r w:rsidRPr="00D37F7A">
        <w:rPr>
          <w:rFonts w:ascii="Times New Roman" w:hAnsi="Times New Roman"/>
          <w:sz w:val="24"/>
          <w:szCs w:val="24"/>
        </w:rPr>
        <w:t xml:space="preserve">г. </w:t>
      </w:r>
    </w:p>
    <w:p w:rsidR="007E3250" w:rsidRDefault="007E3250"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В следващата таблица е представен относителния дял на потреблението на питейна вода на бюджетните и търговски</w:t>
      </w:r>
      <w:r w:rsidR="00AD1EDC">
        <w:rPr>
          <w:rFonts w:ascii="Times New Roman" w:hAnsi="Times New Roman"/>
          <w:sz w:val="24"/>
          <w:szCs w:val="24"/>
        </w:rPr>
        <w:t>те</w:t>
      </w:r>
      <w:r w:rsidRPr="00D37F7A">
        <w:rPr>
          <w:rFonts w:ascii="Times New Roman" w:hAnsi="Times New Roman"/>
          <w:sz w:val="24"/>
          <w:szCs w:val="24"/>
        </w:rPr>
        <w:t xml:space="preserve"> потребители спрямо общото потребление по години за периода от 2009 г.  до 2015 г.:</w:t>
      </w:r>
    </w:p>
    <w:tbl>
      <w:tblPr>
        <w:tblW w:w="8784" w:type="dxa"/>
        <w:jc w:val="center"/>
        <w:tblCellMar>
          <w:left w:w="70" w:type="dxa"/>
          <w:right w:w="70" w:type="dxa"/>
        </w:tblCellMar>
        <w:tblLook w:val="04A0"/>
      </w:tblPr>
      <w:tblGrid>
        <w:gridCol w:w="1918"/>
        <w:gridCol w:w="961"/>
        <w:gridCol w:w="961"/>
        <w:gridCol w:w="980"/>
        <w:gridCol w:w="1081"/>
        <w:gridCol w:w="961"/>
        <w:gridCol w:w="961"/>
        <w:gridCol w:w="961"/>
      </w:tblGrid>
      <w:tr w:rsidR="007E3250" w:rsidRPr="00F55141" w:rsidTr="00D37F7A">
        <w:trPr>
          <w:trHeight w:val="217"/>
          <w:jc w:val="center"/>
        </w:trPr>
        <w:tc>
          <w:tcPr>
            <w:tcW w:w="1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lastRenderedPageBreak/>
              <w:t>Доставяне на вода</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2009</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2011</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2012</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2013</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2014</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jc w:val="center"/>
              <w:rPr>
                <w:rFonts w:ascii="Times New Roman" w:eastAsia="Times New Roman" w:hAnsi="Times New Roman"/>
                <w:b/>
                <w:bCs/>
                <w:color w:val="000000"/>
                <w:lang w:eastAsia="bg-BG"/>
              </w:rPr>
            </w:pPr>
            <w:r w:rsidRPr="00F55141">
              <w:rPr>
                <w:rFonts w:ascii="Times New Roman" w:eastAsia="Times New Roman" w:hAnsi="Times New Roman"/>
                <w:b/>
                <w:bCs/>
                <w:color w:val="000000"/>
                <w:lang w:eastAsia="bg-BG"/>
              </w:rPr>
              <w:t>2015</w:t>
            </w:r>
          </w:p>
        </w:tc>
      </w:tr>
      <w:tr w:rsidR="007E3250" w:rsidRPr="003E374E" w:rsidTr="00D37F7A">
        <w:trPr>
          <w:trHeight w:val="217"/>
          <w:jc w:val="center"/>
        </w:trPr>
        <w:tc>
          <w:tcPr>
            <w:tcW w:w="1918" w:type="dxa"/>
            <w:tcBorders>
              <w:top w:val="nil"/>
              <w:left w:val="single" w:sz="4" w:space="0" w:color="auto"/>
              <w:bottom w:val="single" w:sz="4" w:space="0" w:color="auto"/>
              <w:right w:val="single" w:sz="4" w:space="0" w:color="auto"/>
            </w:tcBorders>
            <w:shd w:val="clear" w:color="auto" w:fill="auto"/>
            <w:noWrap/>
            <w:vAlign w:val="bottom"/>
            <w:hideMark/>
          </w:tcPr>
          <w:p w:rsidR="004A016F" w:rsidRDefault="007E3250">
            <w:pPr>
              <w:spacing w:after="0" w:line="240" w:lineRule="auto"/>
              <w:rPr>
                <w:rFonts w:ascii="Times New Roman" w:eastAsia="Times New Roman" w:hAnsi="Times New Roman"/>
                <w:color w:val="000000"/>
                <w:sz w:val="20"/>
                <w:szCs w:val="20"/>
                <w:lang w:eastAsia="bg-BG"/>
              </w:rPr>
            </w:pPr>
            <w:r w:rsidRPr="006771EE">
              <w:rPr>
                <w:rFonts w:ascii="Times New Roman" w:eastAsia="Times New Roman" w:hAnsi="Times New Roman"/>
                <w:color w:val="000000"/>
                <w:lang w:eastAsia="bg-BG"/>
              </w:rPr>
              <w:t>Бюджетни</w:t>
            </w:r>
            <w:r>
              <w:rPr>
                <w:rFonts w:ascii="Times New Roman" w:eastAsia="Times New Roman" w:hAnsi="Times New Roman"/>
                <w:color w:val="000000"/>
                <w:lang w:eastAsia="bg-BG"/>
              </w:rPr>
              <w:t xml:space="preserve">, </w:t>
            </w:r>
            <w:r w:rsidR="00AD1EDC">
              <w:rPr>
                <w:rFonts w:ascii="Times New Roman" w:eastAsia="Times New Roman" w:hAnsi="Times New Roman"/>
                <w:color w:val="000000"/>
                <w:lang w:eastAsia="bg-BG"/>
              </w:rPr>
              <w:t>търговски</w:t>
            </w:r>
            <w:r>
              <w:rPr>
                <w:rFonts w:ascii="Times New Roman" w:eastAsia="Times New Roman" w:hAnsi="Times New Roman"/>
                <w:color w:val="000000"/>
                <w:lang w:eastAsia="bg-BG"/>
              </w:rPr>
              <w:t xml:space="preserve"> и др.</w:t>
            </w:r>
            <w:r w:rsidRPr="006771EE">
              <w:rPr>
                <w:rFonts w:ascii="Times New Roman" w:eastAsia="Times New Roman" w:hAnsi="Times New Roman"/>
                <w:color w:val="000000"/>
                <w:lang w:eastAsia="bg-BG"/>
              </w:rPr>
              <w:t xml:space="preserve"> потребители</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1436</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1375</w:t>
            </w:r>
          </w:p>
        </w:tc>
        <w:tc>
          <w:tcPr>
            <w:tcW w:w="980"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1101</w:t>
            </w:r>
          </w:p>
        </w:tc>
        <w:tc>
          <w:tcPr>
            <w:tcW w:w="1081"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1133</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1142</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1155</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6771EE" w:rsidRDefault="007E325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1202</w:t>
            </w:r>
          </w:p>
        </w:tc>
      </w:tr>
      <w:tr w:rsidR="007E3250" w:rsidRPr="003E374E" w:rsidTr="00D37F7A">
        <w:trPr>
          <w:trHeight w:val="217"/>
          <w:jc w:val="center"/>
        </w:trPr>
        <w:tc>
          <w:tcPr>
            <w:tcW w:w="1918" w:type="dxa"/>
            <w:tcBorders>
              <w:top w:val="nil"/>
              <w:left w:val="single" w:sz="4" w:space="0" w:color="auto"/>
              <w:bottom w:val="single" w:sz="4" w:space="0" w:color="auto"/>
              <w:right w:val="single" w:sz="4" w:space="0" w:color="auto"/>
            </w:tcBorders>
            <w:shd w:val="clear" w:color="auto" w:fill="auto"/>
            <w:noWrap/>
            <w:vAlign w:val="bottom"/>
            <w:hideMark/>
          </w:tcPr>
          <w:p w:rsidR="007E3250" w:rsidRPr="00F55141" w:rsidRDefault="007E3250" w:rsidP="00B76ABE">
            <w:pPr>
              <w:spacing w:after="0" w:line="240" w:lineRule="auto"/>
              <w:rPr>
                <w:rFonts w:ascii="Times New Roman" w:eastAsia="Times New Roman" w:hAnsi="Times New Roman"/>
                <w:color w:val="000000"/>
                <w:lang w:eastAsia="bg-BG"/>
              </w:rPr>
            </w:pPr>
            <w:r w:rsidRPr="00F55141">
              <w:rPr>
                <w:rFonts w:ascii="Times New Roman" w:eastAsia="Times New Roman" w:hAnsi="Times New Roman"/>
                <w:color w:val="000000"/>
                <w:lang w:eastAsia="bg-BG"/>
              </w:rPr>
              <w:t>Общо потребление</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6343</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6229</w:t>
            </w:r>
          </w:p>
        </w:tc>
        <w:tc>
          <w:tcPr>
            <w:tcW w:w="980"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6172</w:t>
            </w:r>
          </w:p>
        </w:tc>
        <w:tc>
          <w:tcPr>
            <w:tcW w:w="1081"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5936</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5820</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5612</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C7331F" w:rsidRDefault="007E3250"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5636</w:t>
            </w:r>
          </w:p>
        </w:tc>
      </w:tr>
      <w:tr w:rsidR="007E3250" w:rsidRPr="003E374E" w:rsidTr="00D37F7A">
        <w:trPr>
          <w:trHeight w:val="434"/>
          <w:jc w:val="center"/>
        </w:trPr>
        <w:tc>
          <w:tcPr>
            <w:tcW w:w="1918" w:type="dxa"/>
            <w:tcBorders>
              <w:top w:val="nil"/>
              <w:left w:val="single" w:sz="4" w:space="0" w:color="auto"/>
              <w:bottom w:val="single" w:sz="4" w:space="0" w:color="auto"/>
              <w:right w:val="single" w:sz="4" w:space="0" w:color="auto"/>
            </w:tcBorders>
            <w:shd w:val="clear" w:color="auto" w:fill="auto"/>
            <w:hideMark/>
          </w:tcPr>
          <w:p w:rsidR="007E3250" w:rsidRPr="00F55141" w:rsidRDefault="007E3250" w:rsidP="00B76ABE">
            <w:pPr>
              <w:spacing w:after="0" w:line="240" w:lineRule="auto"/>
              <w:rPr>
                <w:rFonts w:ascii="Times New Roman" w:eastAsia="Times New Roman" w:hAnsi="Times New Roman"/>
                <w:color w:val="000000"/>
                <w:lang w:eastAsia="bg-BG"/>
              </w:rPr>
            </w:pPr>
            <w:r w:rsidRPr="00F55141">
              <w:rPr>
                <w:rFonts w:ascii="Times New Roman" w:eastAsia="Times New Roman" w:hAnsi="Times New Roman"/>
                <w:color w:val="000000"/>
                <w:lang w:eastAsia="bg-BG"/>
              </w:rPr>
              <w:t>Дял на бюджетно потребление в %</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3E374E"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22,64</w:t>
            </w:r>
            <w:r w:rsidRPr="003E374E">
              <w:rPr>
                <w:rFonts w:ascii="Times New Roman" w:eastAsia="Times New Roman" w:hAnsi="Times New Roman"/>
                <w:b/>
                <w:bCs/>
                <w:color w:val="000000"/>
                <w:sz w:val="20"/>
                <w:szCs w:val="20"/>
                <w:lang w:eastAsia="bg-BG"/>
              </w:rPr>
              <w:t>%</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3E374E"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20,95</w:t>
            </w:r>
            <w:r w:rsidRPr="003E374E">
              <w:rPr>
                <w:rFonts w:ascii="Times New Roman" w:eastAsia="Times New Roman" w:hAnsi="Times New Roman"/>
                <w:b/>
                <w:bCs/>
                <w:color w:val="000000"/>
                <w:sz w:val="20"/>
                <w:szCs w:val="20"/>
                <w:lang w:eastAsia="bg-BG"/>
              </w:rPr>
              <w:t>%</w:t>
            </w:r>
          </w:p>
        </w:tc>
        <w:tc>
          <w:tcPr>
            <w:tcW w:w="980" w:type="dxa"/>
            <w:tcBorders>
              <w:top w:val="nil"/>
              <w:left w:val="nil"/>
              <w:bottom w:val="single" w:sz="4" w:space="0" w:color="auto"/>
              <w:right w:val="single" w:sz="4" w:space="0" w:color="auto"/>
            </w:tcBorders>
            <w:shd w:val="clear" w:color="auto" w:fill="auto"/>
            <w:noWrap/>
            <w:vAlign w:val="bottom"/>
            <w:hideMark/>
          </w:tcPr>
          <w:p w:rsidR="007E3250" w:rsidRPr="003E374E"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17,84</w:t>
            </w:r>
            <w:r w:rsidRPr="003E374E">
              <w:rPr>
                <w:rFonts w:ascii="Times New Roman" w:eastAsia="Times New Roman" w:hAnsi="Times New Roman"/>
                <w:b/>
                <w:bCs/>
                <w:color w:val="000000"/>
                <w:sz w:val="20"/>
                <w:szCs w:val="20"/>
                <w:lang w:eastAsia="bg-BG"/>
              </w:rPr>
              <w:t>%</w:t>
            </w:r>
          </w:p>
        </w:tc>
        <w:tc>
          <w:tcPr>
            <w:tcW w:w="1081" w:type="dxa"/>
            <w:tcBorders>
              <w:top w:val="nil"/>
              <w:left w:val="nil"/>
              <w:bottom w:val="single" w:sz="4" w:space="0" w:color="auto"/>
              <w:right w:val="single" w:sz="4" w:space="0" w:color="auto"/>
            </w:tcBorders>
            <w:shd w:val="clear" w:color="auto" w:fill="auto"/>
            <w:noWrap/>
            <w:vAlign w:val="bottom"/>
            <w:hideMark/>
          </w:tcPr>
          <w:p w:rsidR="007E3250" w:rsidRPr="003E374E"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19,09</w:t>
            </w:r>
            <w:r w:rsidRPr="003E374E">
              <w:rPr>
                <w:rFonts w:ascii="Times New Roman" w:eastAsia="Times New Roman" w:hAnsi="Times New Roman"/>
                <w:b/>
                <w:bCs/>
                <w:color w:val="000000"/>
                <w:sz w:val="20"/>
                <w:szCs w:val="20"/>
                <w:lang w:eastAsia="bg-BG"/>
              </w:rPr>
              <w:t>%</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3E374E"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19,62</w:t>
            </w:r>
            <w:r w:rsidRPr="003E374E">
              <w:rPr>
                <w:rFonts w:ascii="Times New Roman" w:eastAsia="Times New Roman" w:hAnsi="Times New Roman"/>
                <w:b/>
                <w:bCs/>
                <w:color w:val="000000"/>
                <w:sz w:val="20"/>
                <w:szCs w:val="20"/>
                <w:lang w:eastAsia="bg-BG"/>
              </w:rPr>
              <w:t>%</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3E374E"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20,58</w:t>
            </w:r>
            <w:r w:rsidRPr="003E374E">
              <w:rPr>
                <w:rFonts w:ascii="Times New Roman" w:eastAsia="Times New Roman" w:hAnsi="Times New Roman"/>
                <w:b/>
                <w:bCs/>
                <w:color w:val="000000"/>
                <w:sz w:val="20"/>
                <w:szCs w:val="20"/>
                <w:lang w:eastAsia="bg-BG"/>
              </w:rPr>
              <w:t>%</w:t>
            </w:r>
          </w:p>
        </w:tc>
        <w:tc>
          <w:tcPr>
            <w:tcW w:w="961" w:type="dxa"/>
            <w:tcBorders>
              <w:top w:val="nil"/>
              <w:left w:val="nil"/>
              <w:bottom w:val="single" w:sz="4" w:space="0" w:color="auto"/>
              <w:right w:val="single" w:sz="4" w:space="0" w:color="auto"/>
            </w:tcBorders>
            <w:shd w:val="clear" w:color="auto" w:fill="auto"/>
            <w:noWrap/>
            <w:vAlign w:val="bottom"/>
            <w:hideMark/>
          </w:tcPr>
          <w:p w:rsidR="007E3250" w:rsidRPr="003E374E" w:rsidRDefault="007E3250" w:rsidP="00B76ABE">
            <w:pPr>
              <w:spacing w:after="0" w:line="240" w:lineRule="auto"/>
              <w:jc w:val="right"/>
              <w:rPr>
                <w:rFonts w:ascii="Times New Roman" w:eastAsia="Times New Roman" w:hAnsi="Times New Roman"/>
                <w:b/>
                <w:bCs/>
                <w:color w:val="000000"/>
                <w:sz w:val="20"/>
                <w:szCs w:val="20"/>
                <w:lang w:eastAsia="bg-BG"/>
              </w:rPr>
            </w:pPr>
            <w:r>
              <w:rPr>
                <w:rFonts w:ascii="Times New Roman" w:eastAsia="Times New Roman" w:hAnsi="Times New Roman"/>
                <w:b/>
                <w:bCs/>
                <w:color w:val="000000"/>
                <w:sz w:val="20"/>
                <w:szCs w:val="20"/>
                <w:lang w:eastAsia="bg-BG"/>
              </w:rPr>
              <w:t>21,33</w:t>
            </w:r>
            <w:r w:rsidRPr="003E374E">
              <w:rPr>
                <w:rFonts w:ascii="Times New Roman" w:eastAsia="Times New Roman" w:hAnsi="Times New Roman"/>
                <w:b/>
                <w:bCs/>
                <w:color w:val="000000"/>
                <w:sz w:val="20"/>
                <w:szCs w:val="20"/>
                <w:lang w:eastAsia="bg-BG"/>
              </w:rPr>
              <w:t>%</w:t>
            </w:r>
          </w:p>
        </w:tc>
      </w:tr>
    </w:tbl>
    <w:p w:rsidR="007E3250" w:rsidRPr="007E3250" w:rsidRDefault="007E3250" w:rsidP="007E3250">
      <w:pPr>
        <w:rPr>
          <w:rFonts w:ascii="Times New Roman" w:hAnsi="Times New Roman"/>
          <w:lang w:eastAsia="bg-BG"/>
        </w:rPr>
      </w:pPr>
    </w:p>
    <w:p w:rsidR="00D37F7A" w:rsidRPr="00D37F7A" w:rsidRDefault="00902DE5" w:rsidP="00E67118">
      <w:pPr>
        <w:pStyle w:val="Heading5"/>
        <w:numPr>
          <w:ilvl w:val="2"/>
          <w:numId w:val="5"/>
        </w:numPr>
        <w:rPr>
          <w:rFonts w:ascii="Times New Roman" w:hAnsi="Times New Roman"/>
          <w:sz w:val="24"/>
          <w:szCs w:val="24"/>
          <w:lang w:eastAsia="bg-BG"/>
        </w:rPr>
      </w:pPr>
      <w:bookmarkStart w:id="216" w:name="_Toc450131587"/>
      <w:r w:rsidRPr="00D37F7A">
        <w:rPr>
          <w:rFonts w:ascii="Times New Roman" w:hAnsi="Times New Roman"/>
          <w:sz w:val="24"/>
          <w:szCs w:val="24"/>
          <w:lang w:eastAsia="bg-BG"/>
        </w:rPr>
        <w:t>Промишлени и други индустриални потребители</w:t>
      </w:r>
      <w:bookmarkEnd w:id="216"/>
      <w:r w:rsidR="00D37F7A">
        <w:rPr>
          <w:rFonts w:ascii="Times New Roman" w:hAnsi="Times New Roman"/>
          <w:sz w:val="24"/>
          <w:szCs w:val="24"/>
          <w:lang w:eastAsia="bg-BG"/>
        </w:rPr>
        <w:t xml:space="preserve"> </w:t>
      </w:r>
    </w:p>
    <w:p w:rsidR="008D33A6" w:rsidRDefault="00871ED5">
      <w:pPr>
        <w:spacing w:after="120" w:line="240" w:lineRule="auto"/>
        <w:ind w:firstLine="360"/>
        <w:jc w:val="both"/>
        <w:rPr>
          <w:rFonts w:ascii="Times New Roman" w:hAnsi="Times New Roman"/>
          <w:sz w:val="24"/>
          <w:szCs w:val="24"/>
        </w:rPr>
      </w:pPr>
      <w:r w:rsidRPr="00871ED5">
        <w:rPr>
          <w:rFonts w:ascii="Times New Roman" w:hAnsi="Times New Roman"/>
          <w:sz w:val="24"/>
          <w:szCs w:val="24"/>
        </w:rPr>
        <w:t xml:space="preserve">В годините преди изготвянето на бизнес план 2017-2021г. дружеството не разделя </w:t>
      </w:r>
      <w:r w:rsidR="00AD1EDC">
        <w:rPr>
          <w:rFonts w:ascii="Times New Roman" w:hAnsi="Times New Roman"/>
          <w:sz w:val="24"/>
          <w:szCs w:val="24"/>
        </w:rPr>
        <w:t>търговските потребители на промишлени и други индустриални потребители. Виж точка 1.1.2.</w:t>
      </w:r>
      <w:r w:rsidRPr="00871ED5">
        <w:rPr>
          <w:rFonts w:ascii="Times New Roman" w:hAnsi="Times New Roman"/>
          <w:sz w:val="24"/>
          <w:szCs w:val="24"/>
        </w:rPr>
        <w:t xml:space="preserve"> </w:t>
      </w:r>
    </w:p>
    <w:p w:rsidR="003009E1" w:rsidRPr="00D37F7A" w:rsidRDefault="003009E1" w:rsidP="00E67118">
      <w:pPr>
        <w:pStyle w:val="Heading4"/>
        <w:numPr>
          <w:ilvl w:val="1"/>
          <w:numId w:val="5"/>
        </w:numPr>
        <w:jc w:val="both"/>
        <w:rPr>
          <w:rFonts w:ascii="Times New Roman" w:hAnsi="Times New Roman"/>
          <w:sz w:val="24"/>
          <w:szCs w:val="24"/>
          <w:lang w:eastAsia="bg-BG"/>
        </w:rPr>
      </w:pPr>
      <w:bookmarkStart w:id="217" w:name="_Toc450131588"/>
      <w:r w:rsidRPr="00D37F7A">
        <w:rPr>
          <w:rFonts w:ascii="Times New Roman" w:hAnsi="Times New Roman"/>
          <w:sz w:val="24"/>
          <w:szCs w:val="24"/>
          <w:lang w:eastAsia="bg-BG"/>
        </w:rPr>
        <w:t>АНАЛИЗ НА ПОТРЕБЛЕНИЕ НА ВИК УСЛУГИ ЗА ПЕРИОДА 2009-20</w:t>
      </w:r>
      <w:r w:rsidR="00D37F7A">
        <w:rPr>
          <w:rFonts w:ascii="Times New Roman" w:hAnsi="Times New Roman"/>
          <w:sz w:val="24"/>
          <w:szCs w:val="24"/>
          <w:lang w:eastAsia="bg-BG"/>
        </w:rPr>
        <w:t>15 г</w:t>
      </w:r>
      <w:r w:rsidRPr="00D37F7A">
        <w:rPr>
          <w:rFonts w:ascii="Times New Roman" w:hAnsi="Times New Roman"/>
          <w:sz w:val="24"/>
          <w:szCs w:val="24"/>
          <w:lang w:eastAsia="bg-BG"/>
        </w:rPr>
        <w:t>. – ОТВЕЖДАНЕ НА ОТПАДЪЧНИ ВОДИ</w:t>
      </w:r>
      <w:bookmarkEnd w:id="217"/>
    </w:p>
    <w:p w:rsidR="003009E1" w:rsidRPr="00D37F7A" w:rsidRDefault="003009E1" w:rsidP="00E67118">
      <w:pPr>
        <w:pStyle w:val="Heading5"/>
        <w:numPr>
          <w:ilvl w:val="2"/>
          <w:numId w:val="5"/>
        </w:numPr>
        <w:rPr>
          <w:rFonts w:ascii="Times New Roman" w:hAnsi="Times New Roman"/>
          <w:sz w:val="24"/>
          <w:szCs w:val="24"/>
          <w:lang w:eastAsia="bg-BG"/>
        </w:rPr>
      </w:pPr>
      <w:bookmarkStart w:id="218" w:name="_Toc450131589"/>
      <w:r w:rsidRPr="00D37F7A">
        <w:rPr>
          <w:rFonts w:ascii="Times New Roman" w:hAnsi="Times New Roman"/>
          <w:sz w:val="24"/>
          <w:szCs w:val="24"/>
          <w:lang w:eastAsia="bg-BG"/>
        </w:rPr>
        <w:t>Битови потребители</w:t>
      </w:r>
      <w:bookmarkEnd w:id="218"/>
    </w:p>
    <w:p w:rsidR="007E3250" w:rsidRPr="00D37F7A" w:rsidRDefault="007E3250"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Потреблението на битовите потребители на услугата отвеждане на отпадъчни води за периода 2009 – 2015 г. е представено в следващата таблица в хил.м3:</w:t>
      </w:r>
    </w:p>
    <w:tbl>
      <w:tblPr>
        <w:tblW w:w="9229" w:type="dxa"/>
        <w:jc w:val="center"/>
        <w:tblCellMar>
          <w:left w:w="70" w:type="dxa"/>
          <w:right w:w="70" w:type="dxa"/>
        </w:tblCellMar>
        <w:tblLook w:val="04A0"/>
      </w:tblPr>
      <w:tblGrid>
        <w:gridCol w:w="1872"/>
        <w:gridCol w:w="1051"/>
        <w:gridCol w:w="1051"/>
        <w:gridCol w:w="1051"/>
        <w:gridCol w:w="1051"/>
        <w:gridCol w:w="1051"/>
        <w:gridCol w:w="1051"/>
        <w:gridCol w:w="1051"/>
      </w:tblGrid>
      <w:tr w:rsidR="004B0D94" w:rsidRPr="001D3A05" w:rsidTr="00D37F7A">
        <w:trPr>
          <w:trHeight w:val="309"/>
          <w:jc w:val="center"/>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50464B" w:rsidRPr="001D3A05" w:rsidRDefault="0050464B" w:rsidP="00B76ABE">
            <w:pPr>
              <w:spacing w:after="0" w:line="240" w:lineRule="auto"/>
              <w:rPr>
                <w:rFonts w:ascii="Times New Roman" w:eastAsia="Times New Roman" w:hAnsi="Times New Roman"/>
                <w:b/>
                <w:bCs/>
                <w:color w:val="000000"/>
                <w:lang w:eastAsia="bg-BG"/>
              </w:rPr>
            </w:pPr>
            <w:r w:rsidRPr="001D3A05">
              <w:rPr>
                <w:rFonts w:ascii="Times New Roman" w:eastAsia="Times New Roman" w:hAnsi="Times New Roman"/>
                <w:b/>
                <w:bCs/>
                <w:color w:val="000000"/>
                <w:lang w:eastAsia="bg-BG"/>
              </w:rPr>
              <w:t>Отвеждане на отпадъчни води</w:t>
            </w:r>
          </w:p>
        </w:tc>
        <w:tc>
          <w:tcPr>
            <w:tcW w:w="1051" w:type="dxa"/>
            <w:tcBorders>
              <w:top w:val="single" w:sz="4" w:space="0" w:color="auto"/>
              <w:left w:val="nil"/>
              <w:bottom w:val="single" w:sz="4" w:space="0" w:color="auto"/>
              <w:right w:val="single" w:sz="4" w:space="0" w:color="auto"/>
            </w:tcBorders>
            <w:shd w:val="clear" w:color="auto" w:fill="auto"/>
            <w:noWrap/>
            <w:hideMark/>
          </w:tcPr>
          <w:p w:rsidR="0050464B" w:rsidRPr="001D3A05" w:rsidRDefault="0050464B" w:rsidP="00B76ABE">
            <w:pPr>
              <w:spacing w:after="0" w:line="240" w:lineRule="auto"/>
              <w:jc w:val="center"/>
              <w:rPr>
                <w:rFonts w:ascii="Times New Roman" w:eastAsia="Times New Roman" w:hAnsi="Times New Roman"/>
                <w:b/>
                <w:bCs/>
                <w:color w:val="000000"/>
                <w:lang w:eastAsia="bg-BG"/>
              </w:rPr>
            </w:pPr>
            <w:r w:rsidRPr="001D3A05">
              <w:rPr>
                <w:rFonts w:ascii="Times New Roman" w:eastAsia="Times New Roman" w:hAnsi="Times New Roman"/>
                <w:b/>
                <w:bCs/>
                <w:color w:val="000000"/>
                <w:lang w:eastAsia="bg-BG"/>
              </w:rPr>
              <w:t>2009</w:t>
            </w:r>
          </w:p>
        </w:tc>
        <w:tc>
          <w:tcPr>
            <w:tcW w:w="1051" w:type="dxa"/>
            <w:tcBorders>
              <w:top w:val="single" w:sz="4" w:space="0" w:color="auto"/>
              <w:left w:val="nil"/>
              <w:bottom w:val="single" w:sz="4" w:space="0" w:color="auto"/>
              <w:right w:val="single" w:sz="4" w:space="0" w:color="auto"/>
            </w:tcBorders>
            <w:shd w:val="clear" w:color="auto" w:fill="auto"/>
            <w:noWrap/>
            <w:hideMark/>
          </w:tcPr>
          <w:p w:rsidR="0050464B" w:rsidRPr="001D3A05" w:rsidRDefault="0050464B" w:rsidP="00B76ABE">
            <w:pPr>
              <w:spacing w:after="0" w:line="240" w:lineRule="auto"/>
              <w:jc w:val="center"/>
              <w:rPr>
                <w:rFonts w:ascii="Times New Roman" w:eastAsia="Times New Roman" w:hAnsi="Times New Roman"/>
                <w:b/>
                <w:bCs/>
                <w:color w:val="000000"/>
                <w:lang w:eastAsia="bg-BG"/>
              </w:rPr>
            </w:pPr>
            <w:r w:rsidRPr="001D3A05">
              <w:rPr>
                <w:rFonts w:ascii="Times New Roman" w:eastAsia="Times New Roman" w:hAnsi="Times New Roman"/>
                <w:b/>
                <w:bCs/>
                <w:color w:val="000000"/>
                <w:lang w:eastAsia="bg-BG"/>
              </w:rPr>
              <w:t>2010</w:t>
            </w:r>
          </w:p>
        </w:tc>
        <w:tc>
          <w:tcPr>
            <w:tcW w:w="1051" w:type="dxa"/>
            <w:tcBorders>
              <w:top w:val="single" w:sz="4" w:space="0" w:color="auto"/>
              <w:left w:val="nil"/>
              <w:bottom w:val="single" w:sz="4" w:space="0" w:color="auto"/>
              <w:right w:val="single" w:sz="4" w:space="0" w:color="auto"/>
            </w:tcBorders>
            <w:shd w:val="clear" w:color="auto" w:fill="auto"/>
            <w:noWrap/>
            <w:hideMark/>
          </w:tcPr>
          <w:p w:rsidR="0050464B" w:rsidRPr="001D3A05" w:rsidRDefault="0050464B" w:rsidP="00B76ABE">
            <w:pPr>
              <w:spacing w:after="0" w:line="240" w:lineRule="auto"/>
              <w:jc w:val="center"/>
              <w:rPr>
                <w:rFonts w:ascii="Times New Roman" w:eastAsia="Times New Roman" w:hAnsi="Times New Roman"/>
                <w:b/>
                <w:bCs/>
                <w:color w:val="000000"/>
                <w:lang w:eastAsia="bg-BG"/>
              </w:rPr>
            </w:pPr>
            <w:r w:rsidRPr="001D3A05">
              <w:rPr>
                <w:rFonts w:ascii="Times New Roman" w:eastAsia="Times New Roman" w:hAnsi="Times New Roman"/>
                <w:b/>
                <w:bCs/>
                <w:color w:val="000000"/>
                <w:lang w:eastAsia="bg-BG"/>
              </w:rPr>
              <w:t>2011</w:t>
            </w:r>
          </w:p>
        </w:tc>
        <w:tc>
          <w:tcPr>
            <w:tcW w:w="1051" w:type="dxa"/>
            <w:tcBorders>
              <w:top w:val="single" w:sz="4" w:space="0" w:color="auto"/>
              <w:left w:val="nil"/>
              <w:bottom w:val="single" w:sz="4" w:space="0" w:color="auto"/>
              <w:right w:val="single" w:sz="4" w:space="0" w:color="auto"/>
            </w:tcBorders>
            <w:shd w:val="clear" w:color="auto" w:fill="auto"/>
            <w:noWrap/>
            <w:hideMark/>
          </w:tcPr>
          <w:p w:rsidR="0050464B" w:rsidRPr="001D3A05" w:rsidRDefault="0050464B" w:rsidP="00B76ABE">
            <w:pPr>
              <w:spacing w:after="0" w:line="240" w:lineRule="auto"/>
              <w:jc w:val="center"/>
              <w:rPr>
                <w:rFonts w:ascii="Times New Roman" w:eastAsia="Times New Roman" w:hAnsi="Times New Roman"/>
                <w:b/>
                <w:bCs/>
                <w:color w:val="000000"/>
                <w:lang w:eastAsia="bg-BG"/>
              </w:rPr>
            </w:pPr>
            <w:r w:rsidRPr="001D3A05">
              <w:rPr>
                <w:rFonts w:ascii="Times New Roman" w:eastAsia="Times New Roman" w:hAnsi="Times New Roman"/>
                <w:b/>
                <w:bCs/>
                <w:color w:val="000000"/>
                <w:lang w:eastAsia="bg-BG"/>
              </w:rPr>
              <w:t>2012</w:t>
            </w:r>
          </w:p>
        </w:tc>
        <w:tc>
          <w:tcPr>
            <w:tcW w:w="1051" w:type="dxa"/>
            <w:tcBorders>
              <w:top w:val="single" w:sz="4" w:space="0" w:color="auto"/>
              <w:left w:val="nil"/>
              <w:bottom w:val="single" w:sz="4" w:space="0" w:color="auto"/>
              <w:right w:val="single" w:sz="4" w:space="0" w:color="auto"/>
            </w:tcBorders>
            <w:shd w:val="clear" w:color="auto" w:fill="auto"/>
            <w:noWrap/>
            <w:hideMark/>
          </w:tcPr>
          <w:p w:rsidR="0050464B" w:rsidRPr="001D3A05" w:rsidRDefault="0050464B" w:rsidP="00B76ABE">
            <w:pPr>
              <w:spacing w:after="0" w:line="240" w:lineRule="auto"/>
              <w:jc w:val="center"/>
              <w:rPr>
                <w:rFonts w:ascii="Times New Roman" w:eastAsia="Times New Roman" w:hAnsi="Times New Roman"/>
                <w:b/>
                <w:bCs/>
                <w:color w:val="000000"/>
                <w:lang w:eastAsia="bg-BG"/>
              </w:rPr>
            </w:pPr>
            <w:r w:rsidRPr="001D3A05">
              <w:rPr>
                <w:rFonts w:ascii="Times New Roman" w:eastAsia="Times New Roman" w:hAnsi="Times New Roman"/>
                <w:b/>
                <w:bCs/>
                <w:color w:val="000000"/>
                <w:lang w:eastAsia="bg-BG"/>
              </w:rPr>
              <w:t>2013</w:t>
            </w:r>
          </w:p>
        </w:tc>
        <w:tc>
          <w:tcPr>
            <w:tcW w:w="1051" w:type="dxa"/>
            <w:tcBorders>
              <w:top w:val="single" w:sz="4" w:space="0" w:color="auto"/>
              <w:left w:val="nil"/>
              <w:bottom w:val="single" w:sz="4" w:space="0" w:color="auto"/>
              <w:right w:val="single" w:sz="4" w:space="0" w:color="auto"/>
            </w:tcBorders>
            <w:shd w:val="clear" w:color="auto" w:fill="auto"/>
            <w:noWrap/>
            <w:hideMark/>
          </w:tcPr>
          <w:p w:rsidR="0050464B" w:rsidRPr="001D3A05" w:rsidRDefault="0050464B" w:rsidP="00B76ABE">
            <w:pPr>
              <w:spacing w:after="0" w:line="240" w:lineRule="auto"/>
              <w:jc w:val="center"/>
              <w:rPr>
                <w:rFonts w:ascii="Times New Roman" w:eastAsia="Times New Roman" w:hAnsi="Times New Roman"/>
                <w:b/>
                <w:bCs/>
                <w:color w:val="000000"/>
                <w:lang w:eastAsia="bg-BG"/>
              </w:rPr>
            </w:pPr>
            <w:r w:rsidRPr="001D3A05">
              <w:rPr>
                <w:rFonts w:ascii="Times New Roman" w:eastAsia="Times New Roman" w:hAnsi="Times New Roman"/>
                <w:b/>
                <w:bCs/>
                <w:color w:val="000000"/>
                <w:lang w:eastAsia="bg-BG"/>
              </w:rPr>
              <w:t>2014</w:t>
            </w:r>
          </w:p>
        </w:tc>
        <w:tc>
          <w:tcPr>
            <w:tcW w:w="1051" w:type="dxa"/>
            <w:tcBorders>
              <w:top w:val="single" w:sz="4" w:space="0" w:color="auto"/>
              <w:left w:val="nil"/>
              <w:bottom w:val="single" w:sz="4" w:space="0" w:color="auto"/>
              <w:right w:val="single" w:sz="4" w:space="0" w:color="auto"/>
            </w:tcBorders>
            <w:shd w:val="clear" w:color="auto" w:fill="auto"/>
            <w:noWrap/>
            <w:hideMark/>
          </w:tcPr>
          <w:p w:rsidR="0050464B" w:rsidRPr="001D3A05" w:rsidRDefault="0050464B" w:rsidP="00B76ABE">
            <w:pPr>
              <w:spacing w:after="0" w:line="240" w:lineRule="auto"/>
              <w:jc w:val="center"/>
              <w:rPr>
                <w:rFonts w:ascii="Times New Roman" w:eastAsia="Times New Roman" w:hAnsi="Times New Roman"/>
                <w:b/>
                <w:bCs/>
                <w:color w:val="000000"/>
                <w:lang w:eastAsia="bg-BG"/>
              </w:rPr>
            </w:pPr>
            <w:r w:rsidRPr="001D3A05">
              <w:rPr>
                <w:rFonts w:ascii="Times New Roman" w:eastAsia="Times New Roman" w:hAnsi="Times New Roman"/>
                <w:b/>
                <w:bCs/>
                <w:color w:val="000000"/>
                <w:lang w:eastAsia="bg-BG"/>
              </w:rPr>
              <w:t>2015</w:t>
            </w:r>
          </w:p>
        </w:tc>
      </w:tr>
      <w:tr w:rsidR="004B0D94" w:rsidRPr="001D3A05" w:rsidTr="00D37F7A">
        <w:trPr>
          <w:trHeight w:val="162"/>
          <w:jc w:val="center"/>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rsidR="0050464B" w:rsidRPr="001D3A05" w:rsidRDefault="0050464B" w:rsidP="00B76ABE">
            <w:pPr>
              <w:spacing w:after="0" w:line="240" w:lineRule="auto"/>
              <w:rPr>
                <w:rFonts w:ascii="Times New Roman" w:eastAsia="Times New Roman" w:hAnsi="Times New Roman"/>
                <w:color w:val="000000"/>
                <w:lang w:eastAsia="bg-BG"/>
              </w:rPr>
            </w:pPr>
            <w:r w:rsidRPr="001D3A05">
              <w:rPr>
                <w:rFonts w:ascii="Times New Roman" w:eastAsia="Times New Roman" w:hAnsi="Times New Roman"/>
                <w:color w:val="000000"/>
                <w:lang w:eastAsia="bg-BG"/>
              </w:rPr>
              <w:t>Битови потребители</w:t>
            </w:r>
          </w:p>
        </w:tc>
        <w:tc>
          <w:tcPr>
            <w:tcW w:w="1051" w:type="dxa"/>
            <w:tcBorders>
              <w:top w:val="nil"/>
              <w:left w:val="nil"/>
              <w:bottom w:val="single" w:sz="4" w:space="0" w:color="auto"/>
              <w:right w:val="single" w:sz="4" w:space="0" w:color="auto"/>
            </w:tcBorders>
            <w:shd w:val="clear" w:color="auto" w:fill="auto"/>
            <w:noWrap/>
            <w:vAlign w:val="bottom"/>
            <w:hideMark/>
          </w:tcPr>
          <w:p w:rsidR="0050464B" w:rsidRPr="00456D1E" w:rsidRDefault="0050464B" w:rsidP="00B76ABE">
            <w:pPr>
              <w:spacing w:after="0" w:line="240" w:lineRule="auto"/>
              <w:jc w:val="right"/>
              <w:rPr>
                <w:rFonts w:ascii="Times New Roman" w:eastAsia="Times New Roman" w:hAnsi="Times New Roman"/>
                <w:bCs/>
                <w:color w:val="000000"/>
                <w:lang w:eastAsia="bg-BG"/>
              </w:rPr>
            </w:pPr>
            <w:r w:rsidRPr="00456D1E">
              <w:rPr>
                <w:rFonts w:ascii="Times New Roman" w:eastAsia="Times New Roman" w:hAnsi="Times New Roman"/>
                <w:bCs/>
                <w:color w:val="000000"/>
                <w:lang w:eastAsia="bg-BG"/>
              </w:rPr>
              <w:t>3446</w:t>
            </w:r>
          </w:p>
        </w:tc>
        <w:tc>
          <w:tcPr>
            <w:tcW w:w="1051" w:type="dxa"/>
            <w:tcBorders>
              <w:top w:val="nil"/>
              <w:left w:val="nil"/>
              <w:bottom w:val="single" w:sz="4" w:space="0" w:color="auto"/>
              <w:right w:val="single" w:sz="4" w:space="0" w:color="auto"/>
            </w:tcBorders>
            <w:shd w:val="clear" w:color="auto" w:fill="auto"/>
            <w:noWrap/>
            <w:vAlign w:val="bottom"/>
            <w:hideMark/>
          </w:tcPr>
          <w:p w:rsidR="0050464B" w:rsidRPr="00456D1E" w:rsidRDefault="0050464B"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3447</w:t>
            </w:r>
          </w:p>
        </w:tc>
        <w:tc>
          <w:tcPr>
            <w:tcW w:w="1051" w:type="dxa"/>
            <w:tcBorders>
              <w:top w:val="nil"/>
              <w:left w:val="nil"/>
              <w:bottom w:val="single" w:sz="4" w:space="0" w:color="auto"/>
              <w:right w:val="single" w:sz="4" w:space="0" w:color="auto"/>
            </w:tcBorders>
            <w:shd w:val="clear" w:color="auto" w:fill="auto"/>
            <w:noWrap/>
            <w:vAlign w:val="bottom"/>
            <w:hideMark/>
          </w:tcPr>
          <w:p w:rsidR="0050464B" w:rsidRPr="00456D1E" w:rsidRDefault="0050464B"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3498</w:t>
            </w:r>
          </w:p>
        </w:tc>
        <w:tc>
          <w:tcPr>
            <w:tcW w:w="1051" w:type="dxa"/>
            <w:tcBorders>
              <w:top w:val="nil"/>
              <w:left w:val="nil"/>
              <w:bottom w:val="single" w:sz="4" w:space="0" w:color="auto"/>
              <w:right w:val="single" w:sz="4" w:space="0" w:color="auto"/>
            </w:tcBorders>
            <w:shd w:val="clear" w:color="auto" w:fill="auto"/>
            <w:noWrap/>
            <w:vAlign w:val="bottom"/>
            <w:hideMark/>
          </w:tcPr>
          <w:p w:rsidR="0050464B" w:rsidRPr="00456D1E" w:rsidRDefault="0050464B"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3459</w:t>
            </w:r>
          </w:p>
        </w:tc>
        <w:tc>
          <w:tcPr>
            <w:tcW w:w="1051" w:type="dxa"/>
            <w:tcBorders>
              <w:top w:val="nil"/>
              <w:left w:val="nil"/>
              <w:bottom w:val="single" w:sz="4" w:space="0" w:color="auto"/>
              <w:right w:val="single" w:sz="4" w:space="0" w:color="auto"/>
            </w:tcBorders>
            <w:shd w:val="clear" w:color="auto" w:fill="auto"/>
            <w:noWrap/>
            <w:vAlign w:val="bottom"/>
            <w:hideMark/>
          </w:tcPr>
          <w:p w:rsidR="0050464B" w:rsidRPr="00456D1E" w:rsidRDefault="0050464B"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3411</w:t>
            </w:r>
          </w:p>
        </w:tc>
        <w:tc>
          <w:tcPr>
            <w:tcW w:w="1051" w:type="dxa"/>
            <w:tcBorders>
              <w:top w:val="nil"/>
              <w:left w:val="nil"/>
              <w:bottom w:val="single" w:sz="4" w:space="0" w:color="auto"/>
              <w:right w:val="single" w:sz="4" w:space="0" w:color="auto"/>
            </w:tcBorders>
            <w:shd w:val="clear" w:color="auto" w:fill="auto"/>
            <w:noWrap/>
            <w:vAlign w:val="bottom"/>
            <w:hideMark/>
          </w:tcPr>
          <w:p w:rsidR="0050464B" w:rsidRPr="00456D1E" w:rsidRDefault="0050464B"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3336</w:t>
            </w:r>
          </w:p>
        </w:tc>
        <w:tc>
          <w:tcPr>
            <w:tcW w:w="1051" w:type="dxa"/>
            <w:tcBorders>
              <w:top w:val="nil"/>
              <w:left w:val="nil"/>
              <w:bottom w:val="single" w:sz="4" w:space="0" w:color="auto"/>
              <w:right w:val="single" w:sz="4" w:space="0" w:color="auto"/>
            </w:tcBorders>
            <w:shd w:val="clear" w:color="auto" w:fill="auto"/>
            <w:noWrap/>
            <w:vAlign w:val="bottom"/>
            <w:hideMark/>
          </w:tcPr>
          <w:p w:rsidR="0050464B" w:rsidRPr="00456D1E" w:rsidRDefault="0050464B"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3281</w:t>
            </w:r>
          </w:p>
        </w:tc>
      </w:tr>
    </w:tbl>
    <w:p w:rsidR="0050464B" w:rsidRDefault="0050464B" w:rsidP="007E3250">
      <w:pPr>
        <w:rPr>
          <w:lang w:val="en-US" w:eastAsia="bg-BG"/>
        </w:rPr>
      </w:pPr>
    </w:p>
    <w:p w:rsidR="004B0D94" w:rsidRPr="00D37F7A" w:rsidRDefault="004B0D94"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 xml:space="preserve">За разглеждания период  потреблението на услугата отвеждане на отпадъчни води при битовите потребители е намаляло с 165 хил.м3, тук както и при услугата доставяне на питейни води, общата тенденция е към намаляване на потреблението. </w:t>
      </w:r>
    </w:p>
    <w:p w:rsidR="004B0D94" w:rsidRPr="00D37F7A" w:rsidRDefault="004B0D94"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Следващата таблица представя делът на потреблението от битови абонати спрямо общото потребление на услугата отвеждане на отпадъчни води.</w:t>
      </w:r>
    </w:p>
    <w:tbl>
      <w:tblPr>
        <w:tblW w:w="9218" w:type="dxa"/>
        <w:jc w:val="center"/>
        <w:tblCellMar>
          <w:left w:w="70" w:type="dxa"/>
          <w:right w:w="70" w:type="dxa"/>
        </w:tblCellMar>
        <w:tblLook w:val="04A0"/>
      </w:tblPr>
      <w:tblGrid>
        <w:gridCol w:w="1868"/>
        <w:gridCol w:w="1050"/>
        <w:gridCol w:w="1050"/>
        <w:gridCol w:w="1050"/>
        <w:gridCol w:w="1050"/>
        <w:gridCol w:w="1050"/>
        <w:gridCol w:w="1050"/>
        <w:gridCol w:w="1050"/>
      </w:tblGrid>
      <w:tr w:rsidR="004B0D94" w:rsidRPr="00B17D08" w:rsidTr="00D37F7A">
        <w:trPr>
          <w:trHeight w:val="429"/>
          <w:jc w:val="center"/>
        </w:trPr>
        <w:tc>
          <w:tcPr>
            <w:tcW w:w="1868" w:type="dxa"/>
            <w:tcBorders>
              <w:top w:val="single" w:sz="4" w:space="0" w:color="auto"/>
              <w:left w:val="single" w:sz="4" w:space="0" w:color="auto"/>
              <w:bottom w:val="single" w:sz="4" w:space="0" w:color="auto"/>
              <w:right w:val="single" w:sz="4" w:space="0" w:color="auto"/>
            </w:tcBorders>
            <w:shd w:val="clear" w:color="auto" w:fill="auto"/>
            <w:hideMark/>
          </w:tcPr>
          <w:p w:rsidR="004B0D94" w:rsidRPr="00B17D08" w:rsidRDefault="004B0D94" w:rsidP="00B76ABE">
            <w:pPr>
              <w:spacing w:after="0" w:line="240" w:lineRule="auto"/>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Отвеждане на отпадъчни води</w:t>
            </w:r>
          </w:p>
        </w:tc>
        <w:tc>
          <w:tcPr>
            <w:tcW w:w="1050"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2009</w:t>
            </w:r>
          </w:p>
        </w:tc>
        <w:tc>
          <w:tcPr>
            <w:tcW w:w="1050"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2010</w:t>
            </w:r>
          </w:p>
        </w:tc>
        <w:tc>
          <w:tcPr>
            <w:tcW w:w="1050"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2011</w:t>
            </w:r>
          </w:p>
        </w:tc>
        <w:tc>
          <w:tcPr>
            <w:tcW w:w="1050"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2012</w:t>
            </w:r>
          </w:p>
        </w:tc>
        <w:tc>
          <w:tcPr>
            <w:tcW w:w="1050"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2013</w:t>
            </w:r>
          </w:p>
        </w:tc>
        <w:tc>
          <w:tcPr>
            <w:tcW w:w="1050"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2014</w:t>
            </w:r>
          </w:p>
        </w:tc>
        <w:tc>
          <w:tcPr>
            <w:tcW w:w="1050"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2015</w:t>
            </w:r>
          </w:p>
        </w:tc>
      </w:tr>
      <w:tr w:rsidR="004B0D94" w:rsidRPr="00B17D08" w:rsidTr="00D37F7A">
        <w:trPr>
          <w:trHeight w:val="226"/>
          <w:jc w:val="center"/>
        </w:trPr>
        <w:tc>
          <w:tcPr>
            <w:tcW w:w="1868" w:type="dxa"/>
            <w:tcBorders>
              <w:top w:val="nil"/>
              <w:left w:val="single" w:sz="4" w:space="0" w:color="auto"/>
              <w:bottom w:val="single" w:sz="4" w:space="0" w:color="auto"/>
              <w:right w:val="single" w:sz="4" w:space="0" w:color="auto"/>
            </w:tcBorders>
            <w:shd w:val="clear" w:color="auto" w:fill="auto"/>
            <w:noWrap/>
            <w:vAlign w:val="bottom"/>
            <w:hideMark/>
          </w:tcPr>
          <w:p w:rsidR="004B0D94" w:rsidRPr="00B17D08" w:rsidRDefault="004B0D94" w:rsidP="00B76ABE">
            <w:pPr>
              <w:spacing w:after="0" w:line="240" w:lineRule="auto"/>
              <w:rPr>
                <w:rFonts w:ascii="Times New Roman" w:eastAsia="Times New Roman" w:hAnsi="Times New Roman"/>
                <w:color w:val="000000"/>
                <w:lang w:eastAsia="bg-BG"/>
              </w:rPr>
            </w:pPr>
            <w:r w:rsidRPr="00B17D08">
              <w:rPr>
                <w:rFonts w:ascii="Times New Roman" w:eastAsia="Times New Roman" w:hAnsi="Times New Roman"/>
                <w:color w:val="000000"/>
                <w:lang w:eastAsia="bg-BG"/>
              </w:rPr>
              <w:t>Битови потребители</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456D1E" w:rsidRDefault="004B0D94" w:rsidP="00B76ABE">
            <w:pPr>
              <w:spacing w:after="0" w:line="240" w:lineRule="auto"/>
              <w:jc w:val="right"/>
              <w:rPr>
                <w:rFonts w:ascii="Times New Roman" w:eastAsia="Times New Roman" w:hAnsi="Times New Roman"/>
                <w:bCs/>
                <w:color w:val="000000"/>
                <w:lang w:eastAsia="bg-BG"/>
              </w:rPr>
            </w:pPr>
            <w:r w:rsidRPr="00456D1E">
              <w:rPr>
                <w:rFonts w:ascii="Times New Roman" w:eastAsia="Times New Roman" w:hAnsi="Times New Roman"/>
                <w:bCs/>
                <w:color w:val="000000"/>
                <w:lang w:eastAsia="bg-BG"/>
              </w:rPr>
              <w:t>3446</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456D1E" w:rsidRDefault="004B0D94"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3447</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456D1E" w:rsidRDefault="004B0D94"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3498</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456D1E" w:rsidRDefault="004B0D94"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3459</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456D1E" w:rsidRDefault="004B0D94"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3411</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456D1E" w:rsidRDefault="004B0D94"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3336</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456D1E" w:rsidRDefault="004B0D94" w:rsidP="00B76ABE">
            <w:pPr>
              <w:spacing w:after="0" w:line="240" w:lineRule="auto"/>
              <w:jc w:val="right"/>
              <w:rPr>
                <w:rFonts w:ascii="Times New Roman" w:eastAsia="Times New Roman" w:hAnsi="Times New Roman"/>
                <w:bCs/>
                <w:color w:val="000000"/>
                <w:lang w:eastAsia="bg-BG"/>
              </w:rPr>
            </w:pPr>
            <w:r>
              <w:rPr>
                <w:rFonts w:ascii="Times New Roman" w:eastAsia="Times New Roman" w:hAnsi="Times New Roman"/>
                <w:bCs/>
                <w:color w:val="000000"/>
                <w:lang w:eastAsia="bg-BG"/>
              </w:rPr>
              <w:t>3281</w:t>
            </w:r>
          </w:p>
        </w:tc>
      </w:tr>
      <w:tr w:rsidR="004B0D94" w:rsidRPr="00B17D08" w:rsidTr="00D37F7A">
        <w:trPr>
          <w:trHeight w:val="226"/>
          <w:jc w:val="center"/>
        </w:trPr>
        <w:tc>
          <w:tcPr>
            <w:tcW w:w="1868" w:type="dxa"/>
            <w:tcBorders>
              <w:top w:val="nil"/>
              <w:left w:val="single" w:sz="4" w:space="0" w:color="auto"/>
              <w:bottom w:val="single" w:sz="4" w:space="0" w:color="auto"/>
              <w:right w:val="single" w:sz="4" w:space="0" w:color="auto"/>
            </w:tcBorders>
            <w:shd w:val="clear" w:color="auto" w:fill="auto"/>
            <w:noWrap/>
            <w:vAlign w:val="bottom"/>
            <w:hideMark/>
          </w:tcPr>
          <w:p w:rsidR="004B0D94" w:rsidRPr="00B17D08" w:rsidRDefault="004B0D94" w:rsidP="00B76ABE">
            <w:pPr>
              <w:spacing w:after="0" w:line="240" w:lineRule="auto"/>
              <w:rPr>
                <w:rFonts w:ascii="Times New Roman" w:eastAsia="Times New Roman" w:hAnsi="Times New Roman"/>
                <w:color w:val="000000"/>
                <w:lang w:eastAsia="bg-BG"/>
              </w:rPr>
            </w:pPr>
            <w:r w:rsidRPr="00B17D08">
              <w:rPr>
                <w:rFonts w:ascii="Times New Roman" w:eastAsia="Times New Roman" w:hAnsi="Times New Roman"/>
                <w:color w:val="000000"/>
                <w:lang w:eastAsia="bg-BG"/>
              </w:rPr>
              <w:t>Общо потребление</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4968</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4666</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4741</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4556</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4469</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4386</w:t>
            </w:r>
          </w:p>
        </w:tc>
        <w:tc>
          <w:tcPr>
            <w:tcW w:w="1050"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4349</w:t>
            </w:r>
          </w:p>
        </w:tc>
      </w:tr>
      <w:tr w:rsidR="004B0D94" w:rsidRPr="00B17D08" w:rsidTr="00D37F7A">
        <w:trPr>
          <w:trHeight w:val="678"/>
          <w:jc w:val="center"/>
        </w:trPr>
        <w:tc>
          <w:tcPr>
            <w:tcW w:w="1868" w:type="dxa"/>
            <w:tcBorders>
              <w:top w:val="nil"/>
              <w:left w:val="single" w:sz="4" w:space="0" w:color="auto"/>
              <w:bottom w:val="single" w:sz="4" w:space="0" w:color="auto"/>
              <w:right w:val="single" w:sz="4" w:space="0" w:color="auto"/>
            </w:tcBorders>
            <w:shd w:val="clear" w:color="auto" w:fill="auto"/>
            <w:vAlign w:val="bottom"/>
            <w:hideMark/>
          </w:tcPr>
          <w:p w:rsidR="004B0D94" w:rsidRPr="00B17D08" w:rsidRDefault="004B0D94" w:rsidP="00B76ABE">
            <w:pPr>
              <w:spacing w:after="0" w:line="240" w:lineRule="auto"/>
              <w:rPr>
                <w:rFonts w:ascii="Times New Roman" w:eastAsia="Times New Roman" w:hAnsi="Times New Roman"/>
                <w:color w:val="000000"/>
                <w:lang w:eastAsia="bg-BG"/>
              </w:rPr>
            </w:pPr>
            <w:r w:rsidRPr="00B17D08">
              <w:rPr>
                <w:rFonts w:ascii="Times New Roman" w:eastAsia="Times New Roman" w:hAnsi="Times New Roman"/>
                <w:color w:val="000000"/>
                <w:lang w:eastAsia="bg-BG"/>
              </w:rPr>
              <w:t>Дял на битовото потребление към общото в %</w:t>
            </w:r>
          </w:p>
        </w:tc>
        <w:tc>
          <w:tcPr>
            <w:tcW w:w="1050" w:type="dxa"/>
            <w:tcBorders>
              <w:top w:val="nil"/>
              <w:left w:val="nil"/>
              <w:bottom w:val="single" w:sz="4" w:space="0" w:color="auto"/>
              <w:right w:val="single" w:sz="4" w:space="0" w:color="auto"/>
            </w:tcBorders>
            <w:shd w:val="clear" w:color="auto" w:fill="auto"/>
            <w:noWrap/>
            <w:vAlign w:val="center"/>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69,36</w:t>
            </w:r>
            <w:r w:rsidRPr="00B17D08">
              <w:rPr>
                <w:rFonts w:ascii="Times New Roman" w:eastAsia="Times New Roman" w:hAnsi="Times New Roman"/>
                <w:b/>
                <w:bCs/>
                <w:color w:val="000000"/>
                <w:lang w:eastAsia="bg-BG"/>
              </w:rPr>
              <w:t>%</w:t>
            </w:r>
          </w:p>
        </w:tc>
        <w:tc>
          <w:tcPr>
            <w:tcW w:w="1050" w:type="dxa"/>
            <w:tcBorders>
              <w:top w:val="nil"/>
              <w:left w:val="nil"/>
              <w:bottom w:val="single" w:sz="4" w:space="0" w:color="auto"/>
              <w:right w:val="single" w:sz="4" w:space="0" w:color="auto"/>
            </w:tcBorders>
            <w:shd w:val="clear" w:color="auto" w:fill="auto"/>
            <w:noWrap/>
            <w:vAlign w:val="center"/>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73,87</w:t>
            </w:r>
            <w:r w:rsidRPr="00B17D08">
              <w:rPr>
                <w:rFonts w:ascii="Times New Roman" w:eastAsia="Times New Roman" w:hAnsi="Times New Roman"/>
                <w:b/>
                <w:bCs/>
                <w:color w:val="000000"/>
                <w:lang w:eastAsia="bg-BG"/>
              </w:rPr>
              <w:t>%</w:t>
            </w:r>
          </w:p>
        </w:tc>
        <w:tc>
          <w:tcPr>
            <w:tcW w:w="1050" w:type="dxa"/>
            <w:tcBorders>
              <w:top w:val="nil"/>
              <w:left w:val="nil"/>
              <w:bottom w:val="single" w:sz="4" w:space="0" w:color="auto"/>
              <w:right w:val="single" w:sz="4" w:space="0" w:color="auto"/>
            </w:tcBorders>
            <w:shd w:val="clear" w:color="auto" w:fill="auto"/>
            <w:noWrap/>
            <w:vAlign w:val="center"/>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73,78</w:t>
            </w:r>
            <w:r w:rsidRPr="00B17D08">
              <w:rPr>
                <w:rFonts w:ascii="Times New Roman" w:eastAsia="Times New Roman" w:hAnsi="Times New Roman"/>
                <w:b/>
                <w:bCs/>
                <w:color w:val="000000"/>
                <w:lang w:eastAsia="bg-BG"/>
              </w:rPr>
              <w:t>%</w:t>
            </w:r>
          </w:p>
        </w:tc>
        <w:tc>
          <w:tcPr>
            <w:tcW w:w="1050" w:type="dxa"/>
            <w:tcBorders>
              <w:top w:val="nil"/>
              <w:left w:val="nil"/>
              <w:bottom w:val="single" w:sz="4" w:space="0" w:color="auto"/>
              <w:right w:val="single" w:sz="4" w:space="0" w:color="auto"/>
            </w:tcBorders>
            <w:shd w:val="clear" w:color="auto" w:fill="auto"/>
            <w:noWrap/>
            <w:vAlign w:val="center"/>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75,92</w:t>
            </w:r>
            <w:r w:rsidRPr="00B17D08">
              <w:rPr>
                <w:rFonts w:ascii="Times New Roman" w:eastAsia="Times New Roman" w:hAnsi="Times New Roman"/>
                <w:b/>
                <w:bCs/>
                <w:color w:val="000000"/>
                <w:lang w:eastAsia="bg-BG"/>
              </w:rPr>
              <w:t>%</w:t>
            </w:r>
          </w:p>
        </w:tc>
        <w:tc>
          <w:tcPr>
            <w:tcW w:w="1050" w:type="dxa"/>
            <w:tcBorders>
              <w:top w:val="nil"/>
              <w:left w:val="nil"/>
              <w:bottom w:val="single" w:sz="4" w:space="0" w:color="auto"/>
              <w:right w:val="single" w:sz="4" w:space="0" w:color="auto"/>
            </w:tcBorders>
            <w:shd w:val="clear" w:color="auto" w:fill="auto"/>
            <w:noWrap/>
            <w:vAlign w:val="center"/>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76,33</w:t>
            </w:r>
            <w:r w:rsidRPr="00B17D08">
              <w:rPr>
                <w:rFonts w:ascii="Times New Roman" w:eastAsia="Times New Roman" w:hAnsi="Times New Roman"/>
                <w:b/>
                <w:bCs/>
                <w:color w:val="000000"/>
                <w:lang w:eastAsia="bg-BG"/>
              </w:rPr>
              <w:t>%</w:t>
            </w:r>
          </w:p>
        </w:tc>
        <w:tc>
          <w:tcPr>
            <w:tcW w:w="1050" w:type="dxa"/>
            <w:tcBorders>
              <w:top w:val="nil"/>
              <w:left w:val="nil"/>
              <w:bottom w:val="single" w:sz="4" w:space="0" w:color="auto"/>
              <w:right w:val="single" w:sz="4" w:space="0" w:color="auto"/>
            </w:tcBorders>
            <w:shd w:val="clear" w:color="auto" w:fill="auto"/>
            <w:noWrap/>
            <w:vAlign w:val="center"/>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76,06</w:t>
            </w:r>
            <w:r w:rsidRPr="00B17D08">
              <w:rPr>
                <w:rFonts w:ascii="Times New Roman" w:eastAsia="Times New Roman" w:hAnsi="Times New Roman"/>
                <w:b/>
                <w:bCs/>
                <w:color w:val="000000"/>
                <w:lang w:eastAsia="bg-BG"/>
              </w:rPr>
              <w:t>%</w:t>
            </w:r>
          </w:p>
        </w:tc>
        <w:tc>
          <w:tcPr>
            <w:tcW w:w="1050" w:type="dxa"/>
            <w:tcBorders>
              <w:top w:val="nil"/>
              <w:left w:val="nil"/>
              <w:bottom w:val="single" w:sz="4" w:space="0" w:color="auto"/>
              <w:right w:val="single" w:sz="4" w:space="0" w:color="auto"/>
            </w:tcBorders>
            <w:shd w:val="clear" w:color="auto" w:fill="auto"/>
            <w:noWrap/>
            <w:vAlign w:val="center"/>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75,44</w:t>
            </w:r>
            <w:r w:rsidRPr="00B17D08">
              <w:rPr>
                <w:rFonts w:ascii="Times New Roman" w:eastAsia="Times New Roman" w:hAnsi="Times New Roman"/>
                <w:b/>
                <w:bCs/>
                <w:color w:val="000000"/>
                <w:lang w:eastAsia="bg-BG"/>
              </w:rPr>
              <w:t>%</w:t>
            </w:r>
          </w:p>
        </w:tc>
      </w:tr>
    </w:tbl>
    <w:p w:rsidR="004B0D94" w:rsidRPr="004B0D94" w:rsidRDefault="004B0D94" w:rsidP="004B0D94">
      <w:pPr>
        <w:rPr>
          <w:rFonts w:ascii="Times New Roman" w:hAnsi="Times New Roman"/>
          <w:lang w:eastAsia="bg-BG"/>
        </w:rPr>
      </w:pPr>
    </w:p>
    <w:p w:rsidR="003009E1" w:rsidRPr="00D37F7A" w:rsidRDefault="003009E1" w:rsidP="00E67118">
      <w:pPr>
        <w:pStyle w:val="Heading5"/>
        <w:numPr>
          <w:ilvl w:val="2"/>
          <w:numId w:val="5"/>
        </w:numPr>
        <w:rPr>
          <w:rFonts w:ascii="Times New Roman" w:hAnsi="Times New Roman"/>
          <w:sz w:val="24"/>
          <w:szCs w:val="24"/>
          <w:lang w:eastAsia="bg-BG"/>
        </w:rPr>
      </w:pPr>
      <w:bookmarkStart w:id="219" w:name="_Toc450131590"/>
      <w:r w:rsidRPr="00D37F7A">
        <w:rPr>
          <w:rFonts w:ascii="Times New Roman" w:hAnsi="Times New Roman"/>
          <w:sz w:val="24"/>
          <w:szCs w:val="24"/>
          <w:lang w:eastAsia="bg-BG"/>
        </w:rPr>
        <w:t>Бюджетни и търговски потребители</w:t>
      </w:r>
      <w:bookmarkEnd w:id="219"/>
    </w:p>
    <w:p w:rsidR="004B0D94" w:rsidRPr="00D37F7A" w:rsidRDefault="004B0D94"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Потреблението на бюджетните и търговски потребители на услугата отвеждане на отпадъчни води за периода 2009 – 2015 г. е представено в следващата таблица и в хил.м3:</w:t>
      </w:r>
    </w:p>
    <w:tbl>
      <w:tblPr>
        <w:tblW w:w="8989" w:type="dxa"/>
        <w:jc w:val="center"/>
        <w:tblCellMar>
          <w:left w:w="70" w:type="dxa"/>
          <w:right w:w="70" w:type="dxa"/>
        </w:tblCellMar>
        <w:tblLook w:val="04A0"/>
      </w:tblPr>
      <w:tblGrid>
        <w:gridCol w:w="2024"/>
        <w:gridCol w:w="995"/>
        <w:gridCol w:w="995"/>
        <w:gridCol w:w="995"/>
        <w:gridCol w:w="995"/>
        <w:gridCol w:w="995"/>
        <w:gridCol w:w="995"/>
        <w:gridCol w:w="995"/>
      </w:tblGrid>
      <w:tr w:rsidR="004B0D94" w:rsidRPr="00B17D08" w:rsidTr="00D37F7A">
        <w:trPr>
          <w:trHeight w:val="469"/>
          <w:jc w:val="center"/>
        </w:trPr>
        <w:tc>
          <w:tcPr>
            <w:tcW w:w="2024" w:type="dxa"/>
            <w:tcBorders>
              <w:top w:val="single" w:sz="4" w:space="0" w:color="auto"/>
              <w:left w:val="single" w:sz="4" w:space="0" w:color="auto"/>
              <w:bottom w:val="single" w:sz="4" w:space="0" w:color="auto"/>
              <w:right w:val="single" w:sz="4" w:space="0" w:color="auto"/>
            </w:tcBorders>
            <w:shd w:val="clear" w:color="auto" w:fill="auto"/>
            <w:hideMark/>
          </w:tcPr>
          <w:p w:rsidR="004B0D94" w:rsidRPr="00B17D08" w:rsidRDefault="004B0D94" w:rsidP="00B76ABE">
            <w:pPr>
              <w:spacing w:after="0" w:line="240" w:lineRule="auto"/>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Отвеждане на отпадъчни води</w:t>
            </w:r>
          </w:p>
        </w:tc>
        <w:tc>
          <w:tcPr>
            <w:tcW w:w="995"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2009</w:t>
            </w:r>
          </w:p>
        </w:tc>
        <w:tc>
          <w:tcPr>
            <w:tcW w:w="995"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2010</w:t>
            </w:r>
          </w:p>
        </w:tc>
        <w:tc>
          <w:tcPr>
            <w:tcW w:w="995"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2011</w:t>
            </w:r>
          </w:p>
        </w:tc>
        <w:tc>
          <w:tcPr>
            <w:tcW w:w="995"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2012</w:t>
            </w:r>
          </w:p>
        </w:tc>
        <w:tc>
          <w:tcPr>
            <w:tcW w:w="995"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2013</w:t>
            </w:r>
          </w:p>
        </w:tc>
        <w:tc>
          <w:tcPr>
            <w:tcW w:w="995"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2014</w:t>
            </w:r>
          </w:p>
        </w:tc>
        <w:tc>
          <w:tcPr>
            <w:tcW w:w="995" w:type="dxa"/>
            <w:tcBorders>
              <w:top w:val="single" w:sz="4" w:space="0" w:color="auto"/>
              <w:left w:val="nil"/>
              <w:bottom w:val="single" w:sz="4" w:space="0" w:color="auto"/>
              <w:right w:val="single" w:sz="4" w:space="0" w:color="auto"/>
            </w:tcBorders>
            <w:shd w:val="clear" w:color="auto" w:fill="auto"/>
            <w:noWrap/>
            <w:hideMark/>
          </w:tcPr>
          <w:p w:rsidR="004B0D94" w:rsidRPr="00B17D08" w:rsidRDefault="004B0D94" w:rsidP="00B76ABE">
            <w:pPr>
              <w:spacing w:after="0" w:line="240" w:lineRule="auto"/>
              <w:jc w:val="right"/>
              <w:rPr>
                <w:rFonts w:ascii="Times New Roman" w:eastAsia="Times New Roman" w:hAnsi="Times New Roman"/>
                <w:b/>
                <w:bCs/>
                <w:color w:val="000000"/>
                <w:lang w:eastAsia="bg-BG"/>
              </w:rPr>
            </w:pPr>
            <w:r w:rsidRPr="00B17D08">
              <w:rPr>
                <w:rFonts w:ascii="Times New Roman" w:eastAsia="Times New Roman" w:hAnsi="Times New Roman"/>
                <w:b/>
                <w:bCs/>
                <w:color w:val="000000"/>
                <w:lang w:eastAsia="bg-BG"/>
              </w:rPr>
              <w:t>2015</w:t>
            </w:r>
          </w:p>
        </w:tc>
      </w:tr>
      <w:tr w:rsidR="004B0D94" w:rsidRPr="00B17D08" w:rsidTr="00D37F7A">
        <w:trPr>
          <w:trHeight w:val="247"/>
          <w:jc w:val="center"/>
        </w:trPr>
        <w:tc>
          <w:tcPr>
            <w:tcW w:w="2024" w:type="dxa"/>
            <w:tcBorders>
              <w:top w:val="nil"/>
              <w:left w:val="single" w:sz="4" w:space="0" w:color="auto"/>
              <w:bottom w:val="single" w:sz="4" w:space="0" w:color="auto"/>
              <w:right w:val="single" w:sz="4" w:space="0" w:color="auto"/>
            </w:tcBorders>
            <w:shd w:val="clear" w:color="auto" w:fill="auto"/>
            <w:noWrap/>
            <w:vAlign w:val="bottom"/>
            <w:hideMark/>
          </w:tcPr>
          <w:p w:rsidR="004A016F" w:rsidRDefault="004B0D94">
            <w:pPr>
              <w:spacing w:line="240" w:lineRule="auto"/>
              <w:rPr>
                <w:rFonts w:ascii="Times New Roman" w:eastAsia="Times New Roman" w:hAnsi="Times New Roman"/>
                <w:color w:val="000000"/>
                <w:lang w:eastAsia="bg-BG"/>
              </w:rPr>
            </w:pPr>
            <w:r w:rsidRPr="006771EE">
              <w:rPr>
                <w:rFonts w:ascii="Times New Roman" w:eastAsia="Times New Roman" w:hAnsi="Times New Roman"/>
                <w:color w:val="000000"/>
                <w:lang w:eastAsia="bg-BG"/>
              </w:rPr>
              <w:t>Бюджетни</w:t>
            </w:r>
            <w:r w:rsidR="00AD1EDC">
              <w:rPr>
                <w:rFonts w:ascii="Times New Roman" w:eastAsia="Times New Roman" w:hAnsi="Times New Roman"/>
                <w:color w:val="000000"/>
                <w:lang w:eastAsia="bg-BG"/>
              </w:rPr>
              <w:t>, търговски</w:t>
            </w:r>
            <w:r>
              <w:rPr>
                <w:rFonts w:ascii="Times New Roman" w:eastAsia="Times New Roman" w:hAnsi="Times New Roman"/>
                <w:color w:val="000000"/>
                <w:lang w:eastAsia="bg-BG"/>
              </w:rPr>
              <w:t xml:space="preserve"> и др.</w:t>
            </w:r>
            <w:r w:rsidRPr="006771EE">
              <w:rPr>
                <w:rFonts w:ascii="Times New Roman" w:eastAsia="Times New Roman" w:hAnsi="Times New Roman"/>
                <w:color w:val="000000"/>
                <w:lang w:eastAsia="bg-BG"/>
              </w:rPr>
              <w:t xml:space="preserve"> потребители</w:t>
            </w:r>
          </w:p>
        </w:tc>
        <w:tc>
          <w:tcPr>
            <w:tcW w:w="995"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4B0D94">
            <w:pPr>
              <w:spacing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1522</w:t>
            </w:r>
          </w:p>
        </w:tc>
        <w:tc>
          <w:tcPr>
            <w:tcW w:w="995"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4B0D94">
            <w:pPr>
              <w:spacing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1219</w:t>
            </w:r>
          </w:p>
        </w:tc>
        <w:tc>
          <w:tcPr>
            <w:tcW w:w="995"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4B0D94">
            <w:pPr>
              <w:spacing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1243</w:t>
            </w:r>
          </w:p>
        </w:tc>
        <w:tc>
          <w:tcPr>
            <w:tcW w:w="995"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4B0D94">
            <w:pPr>
              <w:spacing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1097</w:t>
            </w:r>
          </w:p>
        </w:tc>
        <w:tc>
          <w:tcPr>
            <w:tcW w:w="995"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4B0D94">
            <w:pPr>
              <w:spacing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1058</w:t>
            </w:r>
          </w:p>
        </w:tc>
        <w:tc>
          <w:tcPr>
            <w:tcW w:w="995"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4B0D94">
            <w:pPr>
              <w:spacing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1050</w:t>
            </w:r>
          </w:p>
        </w:tc>
        <w:tc>
          <w:tcPr>
            <w:tcW w:w="995"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4B0D94">
            <w:pPr>
              <w:spacing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1068</w:t>
            </w:r>
          </w:p>
        </w:tc>
      </w:tr>
    </w:tbl>
    <w:p w:rsidR="00D37F7A" w:rsidRDefault="00D37F7A" w:rsidP="00D37F7A">
      <w:pPr>
        <w:spacing w:after="120" w:line="240" w:lineRule="auto"/>
        <w:ind w:firstLine="567"/>
        <w:jc w:val="both"/>
        <w:rPr>
          <w:rFonts w:ascii="Times New Roman" w:hAnsi="Times New Roman"/>
          <w:sz w:val="24"/>
          <w:szCs w:val="24"/>
        </w:rPr>
      </w:pPr>
    </w:p>
    <w:p w:rsidR="004B0D94" w:rsidRPr="00D37F7A" w:rsidRDefault="004B0D94"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lastRenderedPageBreak/>
        <w:t>Разликата между потребените количества на услугата отвеждане на отпадъчни води при бюджетните и търговски потребители между 2009 г. и 2015 г. е 454 хил.м3. Тенденция и тук е към намаляване на консумацията, но за разлика от битовите потребители е доста по-значителна.</w:t>
      </w:r>
    </w:p>
    <w:p w:rsidR="004B0D94" w:rsidRPr="00D37F7A" w:rsidRDefault="004B0D94"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 xml:space="preserve">В следващата таблица е представен относителния дял на потреблението на </w:t>
      </w:r>
      <w:r w:rsidR="00D37F7A" w:rsidRPr="00D37F7A">
        <w:rPr>
          <w:rFonts w:ascii="Times New Roman" w:hAnsi="Times New Roman"/>
          <w:sz w:val="24"/>
          <w:szCs w:val="24"/>
        </w:rPr>
        <w:t>бюджетни</w:t>
      </w:r>
      <w:r w:rsidRPr="00D37F7A">
        <w:rPr>
          <w:rFonts w:ascii="Times New Roman" w:hAnsi="Times New Roman"/>
          <w:sz w:val="24"/>
          <w:szCs w:val="24"/>
        </w:rPr>
        <w:t>, промишлени и търговски потребители спрямо общото потребление на услугата отвеждане на отпадъчни води.</w:t>
      </w:r>
    </w:p>
    <w:tbl>
      <w:tblPr>
        <w:tblW w:w="8936" w:type="dxa"/>
        <w:jc w:val="center"/>
        <w:tblCellMar>
          <w:left w:w="70" w:type="dxa"/>
          <w:right w:w="70" w:type="dxa"/>
        </w:tblCellMar>
        <w:tblLook w:val="04A0"/>
      </w:tblPr>
      <w:tblGrid>
        <w:gridCol w:w="2013"/>
        <w:gridCol w:w="989"/>
        <w:gridCol w:w="989"/>
        <w:gridCol w:w="989"/>
        <w:gridCol w:w="989"/>
        <w:gridCol w:w="989"/>
        <w:gridCol w:w="989"/>
        <w:gridCol w:w="989"/>
      </w:tblGrid>
      <w:tr w:rsidR="004B0D94" w:rsidRPr="00CE04A6" w:rsidTr="00D37F7A">
        <w:trPr>
          <w:trHeight w:val="452"/>
          <w:jc w:val="center"/>
        </w:trPr>
        <w:tc>
          <w:tcPr>
            <w:tcW w:w="2013" w:type="dxa"/>
            <w:tcBorders>
              <w:top w:val="single" w:sz="4" w:space="0" w:color="auto"/>
              <w:left w:val="single" w:sz="4" w:space="0" w:color="auto"/>
              <w:bottom w:val="single" w:sz="4" w:space="0" w:color="auto"/>
              <w:right w:val="single" w:sz="4" w:space="0" w:color="auto"/>
            </w:tcBorders>
            <w:shd w:val="clear" w:color="auto" w:fill="auto"/>
            <w:hideMark/>
          </w:tcPr>
          <w:p w:rsidR="004B0D94" w:rsidRPr="00CE04A6" w:rsidRDefault="004B0D94" w:rsidP="00B76ABE">
            <w:pPr>
              <w:spacing w:after="0" w:line="240" w:lineRule="auto"/>
              <w:rPr>
                <w:rFonts w:ascii="Times New Roman" w:eastAsia="Times New Roman" w:hAnsi="Times New Roman"/>
                <w:b/>
                <w:bCs/>
                <w:color w:val="000000"/>
                <w:lang w:eastAsia="bg-BG"/>
              </w:rPr>
            </w:pPr>
            <w:r w:rsidRPr="00CE04A6">
              <w:rPr>
                <w:rFonts w:ascii="Times New Roman" w:eastAsia="Times New Roman" w:hAnsi="Times New Roman"/>
                <w:b/>
                <w:bCs/>
                <w:color w:val="000000"/>
                <w:lang w:eastAsia="bg-BG"/>
              </w:rPr>
              <w:t>Отвеждане на отпадъчни води</w:t>
            </w:r>
          </w:p>
        </w:tc>
        <w:tc>
          <w:tcPr>
            <w:tcW w:w="989" w:type="dxa"/>
            <w:tcBorders>
              <w:top w:val="single" w:sz="4" w:space="0" w:color="auto"/>
              <w:left w:val="nil"/>
              <w:bottom w:val="single" w:sz="4" w:space="0" w:color="auto"/>
              <w:right w:val="single" w:sz="4" w:space="0" w:color="auto"/>
            </w:tcBorders>
            <w:shd w:val="clear" w:color="auto" w:fill="auto"/>
            <w:noWrap/>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sidRPr="00CE04A6">
              <w:rPr>
                <w:rFonts w:ascii="Times New Roman" w:eastAsia="Times New Roman" w:hAnsi="Times New Roman"/>
                <w:b/>
                <w:bCs/>
                <w:color w:val="000000"/>
                <w:lang w:eastAsia="bg-BG"/>
              </w:rPr>
              <w:t>2009</w:t>
            </w:r>
          </w:p>
        </w:tc>
        <w:tc>
          <w:tcPr>
            <w:tcW w:w="989" w:type="dxa"/>
            <w:tcBorders>
              <w:top w:val="single" w:sz="4" w:space="0" w:color="auto"/>
              <w:left w:val="nil"/>
              <w:bottom w:val="single" w:sz="4" w:space="0" w:color="auto"/>
              <w:right w:val="single" w:sz="4" w:space="0" w:color="auto"/>
            </w:tcBorders>
            <w:shd w:val="clear" w:color="auto" w:fill="auto"/>
            <w:noWrap/>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sidRPr="00CE04A6">
              <w:rPr>
                <w:rFonts w:ascii="Times New Roman" w:eastAsia="Times New Roman" w:hAnsi="Times New Roman"/>
                <w:b/>
                <w:bCs/>
                <w:color w:val="000000"/>
                <w:lang w:eastAsia="bg-BG"/>
              </w:rPr>
              <w:t>2010</w:t>
            </w:r>
          </w:p>
        </w:tc>
        <w:tc>
          <w:tcPr>
            <w:tcW w:w="989" w:type="dxa"/>
            <w:tcBorders>
              <w:top w:val="single" w:sz="4" w:space="0" w:color="auto"/>
              <w:left w:val="nil"/>
              <w:bottom w:val="single" w:sz="4" w:space="0" w:color="auto"/>
              <w:right w:val="single" w:sz="4" w:space="0" w:color="auto"/>
            </w:tcBorders>
            <w:shd w:val="clear" w:color="auto" w:fill="auto"/>
            <w:noWrap/>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sidRPr="00CE04A6">
              <w:rPr>
                <w:rFonts w:ascii="Times New Roman" w:eastAsia="Times New Roman" w:hAnsi="Times New Roman"/>
                <w:b/>
                <w:bCs/>
                <w:color w:val="000000"/>
                <w:lang w:eastAsia="bg-BG"/>
              </w:rPr>
              <w:t>2011</w:t>
            </w:r>
          </w:p>
        </w:tc>
        <w:tc>
          <w:tcPr>
            <w:tcW w:w="989" w:type="dxa"/>
            <w:tcBorders>
              <w:top w:val="single" w:sz="4" w:space="0" w:color="auto"/>
              <w:left w:val="nil"/>
              <w:bottom w:val="single" w:sz="4" w:space="0" w:color="auto"/>
              <w:right w:val="single" w:sz="4" w:space="0" w:color="auto"/>
            </w:tcBorders>
            <w:shd w:val="clear" w:color="auto" w:fill="auto"/>
            <w:noWrap/>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sidRPr="00CE04A6">
              <w:rPr>
                <w:rFonts w:ascii="Times New Roman" w:eastAsia="Times New Roman" w:hAnsi="Times New Roman"/>
                <w:b/>
                <w:bCs/>
                <w:color w:val="000000"/>
                <w:lang w:eastAsia="bg-BG"/>
              </w:rPr>
              <w:t>2012</w:t>
            </w:r>
          </w:p>
        </w:tc>
        <w:tc>
          <w:tcPr>
            <w:tcW w:w="989" w:type="dxa"/>
            <w:tcBorders>
              <w:top w:val="single" w:sz="4" w:space="0" w:color="auto"/>
              <w:left w:val="nil"/>
              <w:bottom w:val="single" w:sz="4" w:space="0" w:color="auto"/>
              <w:right w:val="single" w:sz="4" w:space="0" w:color="auto"/>
            </w:tcBorders>
            <w:shd w:val="clear" w:color="auto" w:fill="auto"/>
            <w:noWrap/>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sidRPr="00CE04A6">
              <w:rPr>
                <w:rFonts w:ascii="Times New Roman" w:eastAsia="Times New Roman" w:hAnsi="Times New Roman"/>
                <w:b/>
                <w:bCs/>
                <w:color w:val="000000"/>
                <w:lang w:eastAsia="bg-BG"/>
              </w:rPr>
              <w:t>2013</w:t>
            </w:r>
          </w:p>
        </w:tc>
        <w:tc>
          <w:tcPr>
            <w:tcW w:w="989" w:type="dxa"/>
            <w:tcBorders>
              <w:top w:val="single" w:sz="4" w:space="0" w:color="auto"/>
              <w:left w:val="nil"/>
              <w:bottom w:val="single" w:sz="4" w:space="0" w:color="auto"/>
              <w:right w:val="single" w:sz="4" w:space="0" w:color="auto"/>
            </w:tcBorders>
            <w:shd w:val="clear" w:color="auto" w:fill="auto"/>
            <w:noWrap/>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sidRPr="00CE04A6">
              <w:rPr>
                <w:rFonts w:ascii="Times New Roman" w:eastAsia="Times New Roman" w:hAnsi="Times New Roman"/>
                <w:b/>
                <w:bCs/>
                <w:color w:val="000000"/>
                <w:lang w:eastAsia="bg-BG"/>
              </w:rPr>
              <w:t>2014</w:t>
            </w:r>
          </w:p>
        </w:tc>
        <w:tc>
          <w:tcPr>
            <w:tcW w:w="989" w:type="dxa"/>
            <w:tcBorders>
              <w:top w:val="single" w:sz="4" w:space="0" w:color="auto"/>
              <w:left w:val="nil"/>
              <w:bottom w:val="single" w:sz="4" w:space="0" w:color="auto"/>
              <w:right w:val="single" w:sz="4" w:space="0" w:color="auto"/>
            </w:tcBorders>
            <w:shd w:val="clear" w:color="auto" w:fill="auto"/>
            <w:noWrap/>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sidRPr="00CE04A6">
              <w:rPr>
                <w:rFonts w:ascii="Times New Roman" w:eastAsia="Times New Roman" w:hAnsi="Times New Roman"/>
                <w:b/>
                <w:bCs/>
                <w:color w:val="000000"/>
                <w:lang w:eastAsia="bg-BG"/>
              </w:rPr>
              <w:t>2015</w:t>
            </w:r>
          </w:p>
        </w:tc>
      </w:tr>
      <w:tr w:rsidR="004B0D94" w:rsidRPr="00CE04A6" w:rsidTr="00D37F7A">
        <w:trPr>
          <w:trHeight w:val="238"/>
          <w:jc w:val="center"/>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rsidR="004A016F" w:rsidRDefault="004B0D94">
            <w:pPr>
              <w:spacing w:after="0" w:line="240" w:lineRule="auto"/>
              <w:rPr>
                <w:rFonts w:ascii="Times New Roman" w:eastAsia="Times New Roman" w:hAnsi="Times New Roman"/>
                <w:color w:val="000000"/>
                <w:lang w:eastAsia="bg-BG"/>
              </w:rPr>
            </w:pPr>
            <w:r w:rsidRPr="006771EE">
              <w:rPr>
                <w:rFonts w:ascii="Times New Roman" w:eastAsia="Times New Roman" w:hAnsi="Times New Roman"/>
                <w:color w:val="000000"/>
                <w:lang w:eastAsia="bg-BG"/>
              </w:rPr>
              <w:t>Бюджетни</w:t>
            </w:r>
            <w:r>
              <w:rPr>
                <w:rFonts w:ascii="Times New Roman" w:eastAsia="Times New Roman" w:hAnsi="Times New Roman"/>
                <w:color w:val="000000"/>
                <w:lang w:eastAsia="bg-BG"/>
              </w:rPr>
              <w:t xml:space="preserve">, </w:t>
            </w:r>
            <w:r w:rsidR="00AD1EDC">
              <w:rPr>
                <w:rFonts w:ascii="Times New Roman" w:eastAsia="Times New Roman" w:hAnsi="Times New Roman"/>
                <w:color w:val="000000"/>
                <w:lang w:eastAsia="bg-BG"/>
              </w:rPr>
              <w:t xml:space="preserve">търговски </w:t>
            </w:r>
            <w:r>
              <w:rPr>
                <w:rFonts w:ascii="Times New Roman" w:eastAsia="Times New Roman" w:hAnsi="Times New Roman"/>
                <w:color w:val="000000"/>
                <w:lang w:eastAsia="bg-BG"/>
              </w:rPr>
              <w:t>и др.</w:t>
            </w:r>
            <w:r w:rsidRPr="006771EE">
              <w:rPr>
                <w:rFonts w:ascii="Times New Roman" w:eastAsia="Times New Roman" w:hAnsi="Times New Roman"/>
                <w:color w:val="000000"/>
                <w:lang w:eastAsia="bg-BG"/>
              </w:rPr>
              <w:t xml:space="preserve"> потребители</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1522</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1219</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1243</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1097</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1058</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1050</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B17D08" w:rsidRDefault="004B0D94"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1068</w:t>
            </w:r>
          </w:p>
        </w:tc>
      </w:tr>
      <w:tr w:rsidR="004B0D94" w:rsidRPr="00CE04A6" w:rsidTr="00D37F7A">
        <w:trPr>
          <w:trHeight w:val="238"/>
          <w:jc w:val="center"/>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rsidR="004B0D94" w:rsidRPr="00CE04A6" w:rsidRDefault="004B0D94" w:rsidP="00B76ABE">
            <w:pPr>
              <w:spacing w:after="0" w:line="240" w:lineRule="auto"/>
              <w:rPr>
                <w:rFonts w:ascii="Times New Roman" w:eastAsia="Times New Roman" w:hAnsi="Times New Roman"/>
                <w:color w:val="000000"/>
                <w:lang w:eastAsia="bg-BG"/>
              </w:rPr>
            </w:pPr>
            <w:r w:rsidRPr="00CE04A6">
              <w:rPr>
                <w:rFonts w:ascii="Times New Roman" w:eastAsia="Times New Roman" w:hAnsi="Times New Roman"/>
                <w:color w:val="000000"/>
                <w:lang w:eastAsia="bg-BG"/>
              </w:rPr>
              <w:t>Общо потребление</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4968</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4666</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4741</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4556</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4469</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4386</w:t>
            </w:r>
          </w:p>
        </w:tc>
        <w:tc>
          <w:tcPr>
            <w:tcW w:w="989" w:type="dxa"/>
            <w:tcBorders>
              <w:top w:val="nil"/>
              <w:left w:val="nil"/>
              <w:bottom w:val="single" w:sz="4" w:space="0" w:color="auto"/>
              <w:right w:val="single" w:sz="4" w:space="0" w:color="auto"/>
            </w:tcBorders>
            <w:shd w:val="clear" w:color="auto" w:fill="auto"/>
            <w:noWrap/>
            <w:vAlign w:val="bottom"/>
            <w:hideMark/>
          </w:tcPr>
          <w:p w:rsidR="004B0D94" w:rsidRPr="00C7331F" w:rsidRDefault="004B0D94" w:rsidP="00B76ABE">
            <w:pPr>
              <w:spacing w:after="0" w:line="240" w:lineRule="auto"/>
              <w:jc w:val="right"/>
              <w:rPr>
                <w:rFonts w:ascii="Times New Roman" w:eastAsia="Times New Roman" w:hAnsi="Times New Roman"/>
                <w:bCs/>
                <w:lang w:eastAsia="bg-BG"/>
              </w:rPr>
            </w:pPr>
            <w:r w:rsidRPr="00C7331F">
              <w:rPr>
                <w:rFonts w:ascii="Times New Roman" w:eastAsia="Times New Roman" w:hAnsi="Times New Roman"/>
                <w:bCs/>
                <w:lang w:eastAsia="bg-BG"/>
              </w:rPr>
              <w:t>4349</w:t>
            </w:r>
          </w:p>
        </w:tc>
      </w:tr>
      <w:tr w:rsidR="004B0D94" w:rsidRPr="00CE04A6" w:rsidTr="00D37F7A">
        <w:trPr>
          <w:trHeight w:val="714"/>
          <w:jc w:val="center"/>
        </w:trPr>
        <w:tc>
          <w:tcPr>
            <w:tcW w:w="2013" w:type="dxa"/>
            <w:tcBorders>
              <w:top w:val="nil"/>
              <w:left w:val="single" w:sz="4" w:space="0" w:color="auto"/>
              <w:bottom w:val="single" w:sz="4" w:space="0" w:color="auto"/>
              <w:right w:val="single" w:sz="4" w:space="0" w:color="auto"/>
            </w:tcBorders>
            <w:shd w:val="clear" w:color="auto" w:fill="auto"/>
            <w:vAlign w:val="bottom"/>
            <w:hideMark/>
          </w:tcPr>
          <w:p w:rsidR="004B0D94" w:rsidRPr="00CE04A6" w:rsidRDefault="004B0D94" w:rsidP="00B76ABE">
            <w:pPr>
              <w:spacing w:after="0" w:line="240" w:lineRule="auto"/>
              <w:rPr>
                <w:rFonts w:ascii="Times New Roman" w:eastAsia="Times New Roman" w:hAnsi="Times New Roman"/>
                <w:color w:val="000000"/>
                <w:lang w:eastAsia="bg-BG"/>
              </w:rPr>
            </w:pPr>
            <w:r w:rsidRPr="00CE04A6">
              <w:rPr>
                <w:rFonts w:ascii="Times New Roman" w:eastAsia="Times New Roman" w:hAnsi="Times New Roman"/>
                <w:color w:val="000000"/>
                <w:lang w:eastAsia="bg-BG"/>
              </w:rPr>
              <w:t>Дял на бюджетното потребление към общото в %</w:t>
            </w:r>
          </w:p>
        </w:tc>
        <w:tc>
          <w:tcPr>
            <w:tcW w:w="989" w:type="dxa"/>
            <w:tcBorders>
              <w:top w:val="nil"/>
              <w:left w:val="nil"/>
              <w:bottom w:val="single" w:sz="4" w:space="0" w:color="auto"/>
              <w:right w:val="single" w:sz="4" w:space="0" w:color="auto"/>
            </w:tcBorders>
            <w:shd w:val="clear" w:color="auto" w:fill="auto"/>
            <w:noWrap/>
            <w:vAlign w:val="center"/>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30,64</w:t>
            </w:r>
            <w:r w:rsidRPr="00CE04A6">
              <w:rPr>
                <w:rFonts w:ascii="Times New Roman" w:eastAsia="Times New Roman" w:hAnsi="Times New Roman"/>
                <w:b/>
                <w:bCs/>
                <w:color w:val="000000"/>
                <w:lang w:eastAsia="bg-BG"/>
              </w:rPr>
              <w:t>%</w:t>
            </w:r>
          </w:p>
        </w:tc>
        <w:tc>
          <w:tcPr>
            <w:tcW w:w="989" w:type="dxa"/>
            <w:tcBorders>
              <w:top w:val="nil"/>
              <w:left w:val="nil"/>
              <w:bottom w:val="single" w:sz="4" w:space="0" w:color="auto"/>
              <w:right w:val="single" w:sz="4" w:space="0" w:color="auto"/>
            </w:tcBorders>
            <w:shd w:val="clear" w:color="auto" w:fill="auto"/>
            <w:noWrap/>
            <w:vAlign w:val="center"/>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26,16</w:t>
            </w:r>
            <w:r w:rsidRPr="00CE04A6">
              <w:rPr>
                <w:rFonts w:ascii="Times New Roman" w:eastAsia="Times New Roman" w:hAnsi="Times New Roman"/>
                <w:b/>
                <w:bCs/>
                <w:color w:val="000000"/>
                <w:lang w:eastAsia="bg-BG"/>
              </w:rPr>
              <w:t>%</w:t>
            </w:r>
          </w:p>
        </w:tc>
        <w:tc>
          <w:tcPr>
            <w:tcW w:w="989" w:type="dxa"/>
            <w:tcBorders>
              <w:top w:val="nil"/>
              <w:left w:val="nil"/>
              <w:bottom w:val="single" w:sz="4" w:space="0" w:color="auto"/>
              <w:right w:val="single" w:sz="4" w:space="0" w:color="auto"/>
            </w:tcBorders>
            <w:shd w:val="clear" w:color="auto" w:fill="auto"/>
            <w:noWrap/>
            <w:vAlign w:val="center"/>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26,22</w:t>
            </w:r>
            <w:r w:rsidRPr="00CE04A6">
              <w:rPr>
                <w:rFonts w:ascii="Times New Roman" w:eastAsia="Times New Roman" w:hAnsi="Times New Roman"/>
                <w:b/>
                <w:bCs/>
                <w:color w:val="000000"/>
                <w:lang w:eastAsia="bg-BG"/>
              </w:rPr>
              <w:t>%</w:t>
            </w:r>
          </w:p>
        </w:tc>
        <w:tc>
          <w:tcPr>
            <w:tcW w:w="989" w:type="dxa"/>
            <w:tcBorders>
              <w:top w:val="nil"/>
              <w:left w:val="nil"/>
              <w:bottom w:val="single" w:sz="4" w:space="0" w:color="auto"/>
              <w:right w:val="single" w:sz="4" w:space="0" w:color="auto"/>
            </w:tcBorders>
            <w:shd w:val="clear" w:color="auto" w:fill="auto"/>
            <w:noWrap/>
            <w:vAlign w:val="center"/>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24,08</w:t>
            </w:r>
            <w:r w:rsidRPr="00CE04A6">
              <w:rPr>
                <w:rFonts w:ascii="Times New Roman" w:eastAsia="Times New Roman" w:hAnsi="Times New Roman"/>
                <w:b/>
                <w:bCs/>
                <w:color w:val="000000"/>
                <w:lang w:eastAsia="bg-BG"/>
              </w:rPr>
              <w:t>%</w:t>
            </w:r>
          </w:p>
        </w:tc>
        <w:tc>
          <w:tcPr>
            <w:tcW w:w="989" w:type="dxa"/>
            <w:tcBorders>
              <w:top w:val="nil"/>
              <w:left w:val="nil"/>
              <w:bottom w:val="single" w:sz="4" w:space="0" w:color="auto"/>
              <w:right w:val="single" w:sz="4" w:space="0" w:color="auto"/>
            </w:tcBorders>
            <w:shd w:val="clear" w:color="auto" w:fill="auto"/>
            <w:noWrap/>
            <w:vAlign w:val="center"/>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23,67</w:t>
            </w:r>
            <w:r w:rsidRPr="00CE04A6">
              <w:rPr>
                <w:rFonts w:ascii="Times New Roman" w:eastAsia="Times New Roman" w:hAnsi="Times New Roman"/>
                <w:b/>
                <w:bCs/>
                <w:color w:val="000000"/>
                <w:lang w:eastAsia="bg-BG"/>
              </w:rPr>
              <w:t>%</w:t>
            </w:r>
          </w:p>
        </w:tc>
        <w:tc>
          <w:tcPr>
            <w:tcW w:w="989" w:type="dxa"/>
            <w:tcBorders>
              <w:top w:val="nil"/>
              <w:left w:val="nil"/>
              <w:bottom w:val="single" w:sz="4" w:space="0" w:color="auto"/>
              <w:right w:val="single" w:sz="4" w:space="0" w:color="auto"/>
            </w:tcBorders>
            <w:shd w:val="clear" w:color="auto" w:fill="auto"/>
            <w:noWrap/>
            <w:vAlign w:val="center"/>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23,94</w:t>
            </w:r>
            <w:r w:rsidRPr="00CE04A6">
              <w:rPr>
                <w:rFonts w:ascii="Times New Roman" w:eastAsia="Times New Roman" w:hAnsi="Times New Roman"/>
                <w:b/>
                <w:bCs/>
                <w:color w:val="000000"/>
                <w:lang w:eastAsia="bg-BG"/>
              </w:rPr>
              <w:t>%</w:t>
            </w:r>
          </w:p>
        </w:tc>
        <w:tc>
          <w:tcPr>
            <w:tcW w:w="989" w:type="dxa"/>
            <w:tcBorders>
              <w:top w:val="nil"/>
              <w:left w:val="nil"/>
              <w:bottom w:val="single" w:sz="4" w:space="0" w:color="auto"/>
              <w:right w:val="single" w:sz="4" w:space="0" w:color="auto"/>
            </w:tcBorders>
            <w:shd w:val="clear" w:color="auto" w:fill="auto"/>
            <w:noWrap/>
            <w:vAlign w:val="center"/>
            <w:hideMark/>
          </w:tcPr>
          <w:p w:rsidR="004B0D94" w:rsidRPr="00CE04A6" w:rsidRDefault="004B0D94"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24,56</w:t>
            </w:r>
            <w:r w:rsidRPr="00CE04A6">
              <w:rPr>
                <w:rFonts w:ascii="Times New Roman" w:eastAsia="Times New Roman" w:hAnsi="Times New Roman"/>
                <w:b/>
                <w:bCs/>
                <w:color w:val="000000"/>
                <w:lang w:eastAsia="bg-BG"/>
              </w:rPr>
              <w:t>%</w:t>
            </w:r>
          </w:p>
        </w:tc>
      </w:tr>
    </w:tbl>
    <w:p w:rsidR="004B0D94" w:rsidRPr="004B0D94" w:rsidRDefault="004B0D94" w:rsidP="004B0D94">
      <w:pPr>
        <w:rPr>
          <w:rFonts w:ascii="Times New Roman" w:hAnsi="Times New Roman"/>
          <w:lang w:eastAsia="bg-BG"/>
        </w:rPr>
      </w:pPr>
    </w:p>
    <w:p w:rsidR="003009E1" w:rsidRDefault="003009E1" w:rsidP="00E67118">
      <w:pPr>
        <w:pStyle w:val="Heading5"/>
        <w:numPr>
          <w:ilvl w:val="2"/>
          <w:numId w:val="5"/>
        </w:numPr>
        <w:rPr>
          <w:rFonts w:ascii="Times New Roman" w:hAnsi="Times New Roman"/>
          <w:sz w:val="24"/>
          <w:szCs w:val="24"/>
          <w:lang w:eastAsia="bg-BG"/>
        </w:rPr>
      </w:pPr>
      <w:bookmarkStart w:id="220" w:name="_Toc450131591"/>
      <w:r w:rsidRPr="00D37F7A">
        <w:rPr>
          <w:rFonts w:ascii="Times New Roman" w:hAnsi="Times New Roman"/>
          <w:sz w:val="24"/>
          <w:szCs w:val="24"/>
          <w:lang w:eastAsia="bg-BG"/>
        </w:rPr>
        <w:t>Промишлени и други индустриални потребители</w:t>
      </w:r>
      <w:bookmarkEnd w:id="220"/>
    </w:p>
    <w:p w:rsidR="008D33A6" w:rsidRDefault="00AD1EDC" w:rsidP="00D338BC">
      <w:pPr>
        <w:ind w:firstLine="360"/>
        <w:jc w:val="both"/>
        <w:rPr>
          <w:rFonts w:ascii="Times New Roman" w:hAnsi="Times New Roman"/>
          <w:sz w:val="24"/>
          <w:szCs w:val="24"/>
        </w:rPr>
      </w:pPr>
      <w:r w:rsidRPr="00637125">
        <w:rPr>
          <w:rFonts w:ascii="Times New Roman" w:hAnsi="Times New Roman"/>
          <w:sz w:val="24"/>
          <w:szCs w:val="24"/>
        </w:rPr>
        <w:t xml:space="preserve">В годините преди изготвянето на бизнес план 2017-2021г. дружеството не разделя </w:t>
      </w:r>
      <w:r>
        <w:rPr>
          <w:rFonts w:ascii="Times New Roman" w:hAnsi="Times New Roman"/>
          <w:sz w:val="24"/>
          <w:szCs w:val="24"/>
        </w:rPr>
        <w:t xml:space="preserve">търговските потребители на промишлени и други индустриални потребители. </w:t>
      </w:r>
      <w:r w:rsidR="00871ED5" w:rsidRPr="00871ED5">
        <w:rPr>
          <w:rFonts w:ascii="Times New Roman" w:hAnsi="Times New Roman"/>
          <w:sz w:val="24"/>
          <w:szCs w:val="24"/>
        </w:rPr>
        <w:t>Виж точка 1.2.2.</w:t>
      </w:r>
    </w:p>
    <w:p w:rsidR="003009E1" w:rsidRPr="00D37F7A" w:rsidRDefault="003009E1" w:rsidP="00E67118">
      <w:pPr>
        <w:pStyle w:val="Heading4"/>
        <w:numPr>
          <w:ilvl w:val="1"/>
          <w:numId w:val="5"/>
        </w:numPr>
        <w:jc w:val="both"/>
        <w:rPr>
          <w:rFonts w:ascii="Times New Roman" w:hAnsi="Times New Roman"/>
          <w:sz w:val="24"/>
          <w:szCs w:val="24"/>
          <w:lang w:eastAsia="bg-BG"/>
        </w:rPr>
      </w:pPr>
      <w:bookmarkStart w:id="221" w:name="_Toc450131592"/>
      <w:r w:rsidRPr="00D37F7A">
        <w:rPr>
          <w:rFonts w:ascii="Times New Roman" w:hAnsi="Times New Roman"/>
          <w:sz w:val="24"/>
          <w:szCs w:val="24"/>
          <w:lang w:eastAsia="bg-BG"/>
        </w:rPr>
        <w:t>АНАЛИЗ НА ПОТРЕБЛЕНИЕ НА ВИК УСЛУГИ ЗА ПЕРИОДА 2009-2015 Г. – ПРЕЧИСТВАНЕ НА ОТПАДЪЧНИ ВОДИ</w:t>
      </w:r>
      <w:bookmarkEnd w:id="221"/>
    </w:p>
    <w:p w:rsidR="003009E1" w:rsidRPr="00D37F7A" w:rsidRDefault="003009E1" w:rsidP="00E67118">
      <w:pPr>
        <w:pStyle w:val="Heading5"/>
        <w:numPr>
          <w:ilvl w:val="2"/>
          <w:numId w:val="5"/>
        </w:numPr>
        <w:rPr>
          <w:rFonts w:ascii="Times New Roman" w:hAnsi="Times New Roman"/>
          <w:sz w:val="24"/>
          <w:szCs w:val="24"/>
          <w:lang w:eastAsia="bg-BG"/>
        </w:rPr>
      </w:pPr>
      <w:bookmarkStart w:id="222" w:name="_Toc450131593"/>
      <w:r w:rsidRPr="00D37F7A">
        <w:rPr>
          <w:rFonts w:ascii="Times New Roman" w:hAnsi="Times New Roman"/>
          <w:sz w:val="24"/>
          <w:szCs w:val="24"/>
          <w:lang w:eastAsia="bg-BG"/>
        </w:rPr>
        <w:t>Битови потребители</w:t>
      </w:r>
      <w:bookmarkEnd w:id="222"/>
    </w:p>
    <w:p w:rsidR="004B0D94" w:rsidRPr="00D37F7A" w:rsidRDefault="004B0D94"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Потреблението на битовите потребители на услугата пречистване на отпадъчни води за периода 2009 – 2015 г. е представено в следващата таблица и в хил.м3:</w:t>
      </w:r>
    </w:p>
    <w:tbl>
      <w:tblPr>
        <w:tblW w:w="8885" w:type="dxa"/>
        <w:jc w:val="center"/>
        <w:tblCellMar>
          <w:left w:w="70" w:type="dxa"/>
          <w:right w:w="70" w:type="dxa"/>
        </w:tblCellMar>
        <w:tblLook w:val="04A0"/>
      </w:tblPr>
      <w:tblGrid>
        <w:gridCol w:w="2861"/>
        <w:gridCol w:w="1506"/>
        <w:gridCol w:w="1506"/>
        <w:gridCol w:w="1506"/>
        <w:gridCol w:w="1506"/>
      </w:tblGrid>
      <w:tr w:rsidR="004B0D94" w:rsidRPr="00A55EA3" w:rsidTr="00D37F7A">
        <w:trPr>
          <w:trHeight w:val="621"/>
          <w:jc w:val="center"/>
        </w:trPr>
        <w:tc>
          <w:tcPr>
            <w:tcW w:w="2861" w:type="dxa"/>
            <w:tcBorders>
              <w:top w:val="single" w:sz="4" w:space="0" w:color="auto"/>
              <w:left w:val="single" w:sz="4" w:space="0" w:color="auto"/>
              <w:bottom w:val="single" w:sz="4" w:space="0" w:color="auto"/>
              <w:right w:val="single" w:sz="4" w:space="0" w:color="auto"/>
            </w:tcBorders>
            <w:shd w:val="clear" w:color="auto" w:fill="auto"/>
            <w:hideMark/>
          </w:tcPr>
          <w:p w:rsidR="004B0D94" w:rsidRPr="00A55EA3" w:rsidRDefault="004B0D94" w:rsidP="00B76ABE">
            <w:pPr>
              <w:spacing w:after="0" w:line="240" w:lineRule="auto"/>
              <w:rPr>
                <w:rFonts w:ascii="Times New Roman" w:eastAsia="Times New Roman" w:hAnsi="Times New Roman"/>
                <w:b/>
                <w:bCs/>
                <w:color w:val="000000"/>
                <w:lang w:eastAsia="bg-BG"/>
              </w:rPr>
            </w:pPr>
            <w:r w:rsidRPr="00A55EA3">
              <w:rPr>
                <w:rFonts w:ascii="Times New Roman" w:eastAsia="Times New Roman" w:hAnsi="Times New Roman"/>
                <w:b/>
                <w:bCs/>
                <w:color w:val="000000"/>
                <w:lang w:eastAsia="bg-BG"/>
              </w:rPr>
              <w:t>Пречистване на отпадъчни води</w:t>
            </w:r>
          </w:p>
        </w:tc>
        <w:tc>
          <w:tcPr>
            <w:tcW w:w="1506" w:type="dxa"/>
            <w:tcBorders>
              <w:top w:val="single" w:sz="4" w:space="0" w:color="auto"/>
              <w:left w:val="nil"/>
              <w:bottom w:val="single" w:sz="4" w:space="0" w:color="auto"/>
              <w:right w:val="single" w:sz="4" w:space="0" w:color="auto"/>
            </w:tcBorders>
            <w:shd w:val="clear" w:color="auto" w:fill="auto"/>
            <w:noWrap/>
            <w:hideMark/>
          </w:tcPr>
          <w:p w:rsidR="004B0D94" w:rsidRPr="00A55EA3" w:rsidRDefault="004B0D94" w:rsidP="00B76ABE">
            <w:pPr>
              <w:spacing w:after="0" w:line="240" w:lineRule="auto"/>
              <w:jc w:val="center"/>
              <w:rPr>
                <w:rFonts w:ascii="Times New Roman" w:eastAsia="Times New Roman" w:hAnsi="Times New Roman"/>
                <w:b/>
                <w:bCs/>
                <w:color w:val="000000"/>
                <w:lang w:eastAsia="bg-BG"/>
              </w:rPr>
            </w:pPr>
            <w:r w:rsidRPr="00A55EA3">
              <w:rPr>
                <w:rFonts w:ascii="Times New Roman" w:eastAsia="Times New Roman" w:hAnsi="Times New Roman"/>
                <w:b/>
                <w:bCs/>
                <w:color w:val="000000"/>
                <w:lang w:eastAsia="bg-BG"/>
              </w:rPr>
              <w:t>2012</w:t>
            </w:r>
          </w:p>
        </w:tc>
        <w:tc>
          <w:tcPr>
            <w:tcW w:w="1506" w:type="dxa"/>
            <w:tcBorders>
              <w:top w:val="single" w:sz="4" w:space="0" w:color="auto"/>
              <w:left w:val="nil"/>
              <w:bottom w:val="single" w:sz="4" w:space="0" w:color="auto"/>
              <w:right w:val="single" w:sz="4" w:space="0" w:color="auto"/>
            </w:tcBorders>
            <w:shd w:val="clear" w:color="auto" w:fill="auto"/>
            <w:noWrap/>
            <w:hideMark/>
          </w:tcPr>
          <w:p w:rsidR="004B0D94" w:rsidRPr="00A55EA3" w:rsidRDefault="004B0D94" w:rsidP="00B76ABE">
            <w:pPr>
              <w:spacing w:after="0" w:line="240" w:lineRule="auto"/>
              <w:jc w:val="center"/>
              <w:rPr>
                <w:rFonts w:ascii="Times New Roman" w:eastAsia="Times New Roman" w:hAnsi="Times New Roman"/>
                <w:b/>
                <w:bCs/>
                <w:color w:val="000000"/>
                <w:lang w:eastAsia="bg-BG"/>
              </w:rPr>
            </w:pPr>
            <w:r w:rsidRPr="00A55EA3">
              <w:rPr>
                <w:rFonts w:ascii="Times New Roman" w:eastAsia="Times New Roman" w:hAnsi="Times New Roman"/>
                <w:b/>
                <w:bCs/>
                <w:color w:val="000000"/>
                <w:lang w:eastAsia="bg-BG"/>
              </w:rPr>
              <w:t>2013</w:t>
            </w:r>
          </w:p>
        </w:tc>
        <w:tc>
          <w:tcPr>
            <w:tcW w:w="1506" w:type="dxa"/>
            <w:tcBorders>
              <w:top w:val="single" w:sz="4" w:space="0" w:color="auto"/>
              <w:left w:val="nil"/>
              <w:bottom w:val="single" w:sz="4" w:space="0" w:color="auto"/>
              <w:right w:val="single" w:sz="4" w:space="0" w:color="auto"/>
            </w:tcBorders>
            <w:shd w:val="clear" w:color="auto" w:fill="auto"/>
            <w:noWrap/>
            <w:hideMark/>
          </w:tcPr>
          <w:p w:rsidR="004B0D94" w:rsidRPr="00A55EA3" w:rsidRDefault="004B0D94" w:rsidP="00B76ABE">
            <w:pPr>
              <w:spacing w:after="0" w:line="240" w:lineRule="auto"/>
              <w:jc w:val="center"/>
              <w:rPr>
                <w:rFonts w:ascii="Times New Roman" w:eastAsia="Times New Roman" w:hAnsi="Times New Roman"/>
                <w:b/>
                <w:bCs/>
                <w:color w:val="000000"/>
                <w:lang w:eastAsia="bg-BG"/>
              </w:rPr>
            </w:pPr>
            <w:r w:rsidRPr="00A55EA3">
              <w:rPr>
                <w:rFonts w:ascii="Times New Roman" w:eastAsia="Times New Roman" w:hAnsi="Times New Roman"/>
                <w:b/>
                <w:bCs/>
                <w:color w:val="000000"/>
                <w:lang w:eastAsia="bg-BG"/>
              </w:rPr>
              <w:t>2014</w:t>
            </w:r>
          </w:p>
        </w:tc>
        <w:tc>
          <w:tcPr>
            <w:tcW w:w="1506" w:type="dxa"/>
            <w:tcBorders>
              <w:top w:val="single" w:sz="4" w:space="0" w:color="auto"/>
              <w:left w:val="nil"/>
              <w:bottom w:val="single" w:sz="4" w:space="0" w:color="auto"/>
              <w:right w:val="single" w:sz="4" w:space="0" w:color="auto"/>
            </w:tcBorders>
            <w:shd w:val="clear" w:color="auto" w:fill="auto"/>
            <w:noWrap/>
            <w:hideMark/>
          </w:tcPr>
          <w:p w:rsidR="004B0D94" w:rsidRPr="00A55EA3" w:rsidRDefault="004B0D94" w:rsidP="00B76ABE">
            <w:pPr>
              <w:spacing w:after="0" w:line="240" w:lineRule="auto"/>
              <w:jc w:val="center"/>
              <w:rPr>
                <w:rFonts w:ascii="Times New Roman" w:eastAsia="Times New Roman" w:hAnsi="Times New Roman"/>
                <w:b/>
                <w:bCs/>
                <w:color w:val="000000"/>
                <w:lang w:eastAsia="bg-BG"/>
              </w:rPr>
            </w:pPr>
            <w:r w:rsidRPr="00A55EA3">
              <w:rPr>
                <w:rFonts w:ascii="Times New Roman" w:eastAsia="Times New Roman" w:hAnsi="Times New Roman"/>
                <w:b/>
                <w:bCs/>
                <w:color w:val="000000"/>
                <w:lang w:eastAsia="bg-BG"/>
              </w:rPr>
              <w:t>2015</w:t>
            </w:r>
          </w:p>
        </w:tc>
      </w:tr>
      <w:tr w:rsidR="004B0D94" w:rsidRPr="00A55EA3" w:rsidTr="00D37F7A">
        <w:trPr>
          <w:trHeight w:val="327"/>
          <w:jc w:val="center"/>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4B0D94" w:rsidRPr="00A55EA3" w:rsidRDefault="004B0D94" w:rsidP="00B76ABE">
            <w:pPr>
              <w:spacing w:after="0" w:line="240" w:lineRule="auto"/>
              <w:rPr>
                <w:rFonts w:ascii="Times New Roman" w:eastAsia="Times New Roman" w:hAnsi="Times New Roman"/>
                <w:color w:val="000000"/>
                <w:lang w:eastAsia="bg-BG"/>
              </w:rPr>
            </w:pPr>
            <w:r w:rsidRPr="00A55EA3">
              <w:rPr>
                <w:rFonts w:ascii="Times New Roman" w:eastAsia="Times New Roman" w:hAnsi="Times New Roman"/>
                <w:color w:val="000000"/>
                <w:lang w:eastAsia="bg-BG"/>
              </w:rPr>
              <w:t>Битови</w:t>
            </w:r>
            <w:r>
              <w:rPr>
                <w:rFonts w:ascii="Times New Roman" w:eastAsia="Times New Roman" w:hAnsi="Times New Roman"/>
                <w:color w:val="000000"/>
                <w:lang w:eastAsia="bg-BG"/>
              </w:rPr>
              <w:t xml:space="preserve"> потребители</w:t>
            </w:r>
            <w:r w:rsidRPr="00A55EA3">
              <w:rPr>
                <w:rFonts w:ascii="Times New Roman" w:eastAsia="Times New Roman" w:hAnsi="Times New Roman"/>
                <w:color w:val="000000"/>
                <w:lang w:eastAsia="bg-BG"/>
              </w:rPr>
              <w:t xml:space="preserve"> </w:t>
            </w:r>
          </w:p>
        </w:tc>
        <w:tc>
          <w:tcPr>
            <w:tcW w:w="1506" w:type="dxa"/>
            <w:tcBorders>
              <w:top w:val="nil"/>
              <w:left w:val="nil"/>
              <w:bottom w:val="single" w:sz="4" w:space="0" w:color="auto"/>
              <w:right w:val="single" w:sz="4" w:space="0" w:color="auto"/>
            </w:tcBorders>
            <w:shd w:val="clear" w:color="auto" w:fill="auto"/>
            <w:noWrap/>
            <w:vAlign w:val="bottom"/>
            <w:hideMark/>
          </w:tcPr>
          <w:p w:rsidR="004B0D94" w:rsidRPr="00A55EA3" w:rsidRDefault="004B0D94"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1713</w:t>
            </w:r>
          </w:p>
        </w:tc>
        <w:tc>
          <w:tcPr>
            <w:tcW w:w="1506" w:type="dxa"/>
            <w:tcBorders>
              <w:top w:val="nil"/>
              <w:left w:val="nil"/>
              <w:bottom w:val="single" w:sz="4" w:space="0" w:color="auto"/>
              <w:right w:val="single" w:sz="4" w:space="0" w:color="auto"/>
            </w:tcBorders>
            <w:shd w:val="clear" w:color="auto" w:fill="auto"/>
            <w:noWrap/>
            <w:vAlign w:val="bottom"/>
            <w:hideMark/>
          </w:tcPr>
          <w:p w:rsidR="004B0D94" w:rsidRPr="00A55EA3" w:rsidRDefault="004B0D94"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1950</w:t>
            </w:r>
          </w:p>
        </w:tc>
        <w:tc>
          <w:tcPr>
            <w:tcW w:w="1506" w:type="dxa"/>
            <w:tcBorders>
              <w:top w:val="nil"/>
              <w:left w:val="nil"/>
              <w:bottom w:val="single" w:sz="4" w:space="0" w:color="auto"/>
              <w:right w:val="single" w:sz="4" w:space="0" w:color="auto"/>
            </w:tcBorders>
            <w:shd w:val="clear" w:color="auto" w:fill="auto"/>
            <w:noWrap/>
            <w:vAlign w:val="bottom"/>
            <w:hideMark/>
          </w:tcPr>
          <w:p w:rsidR="004B0D94" w:rsidRPr="00A55EA3" w:rsidRDefault="004B0D94"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1902</w:t>
            </w:r>
          </w:p>
        </w:tc>
        <w:tc>
          <w:tcPr>
            <w:tcW w:w="1506" w:type="dxa"/>
            <w:tcBorders>
              <w:top w:val="nil"/>
              <w:left w:val="nil"/>
              <w:bottom w:val="single" w:sz="4" w:space="0" w:color="auto"/>
              <w:right w:val="single" w:sz="4" w:space="0" w:color="auto"/>
            </w:tcBorders>
            <w:shd w:val="clear" w:color="auto" w:fill="auto"/>
            <w:noWrap/>
            <w:vAlign w:val="bottom"/>
            <w:hideMark/>
          </w:tcPr>
          <w:p w:rsidR="004B0D94" w:rsidRPr="00A55EA3" w:rsidRDefault="004B0D94"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1932</w:t>
            </w:r>
          </w:p>
        </w:tc>
      </w:tr>
    </w:tbl>
    <w:p w:rsidR="004B0D94" w:rsidRPr="00D37F7A" w:rsidRDefault="004B0D94"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ПСОВ Хасково е предадена за експлоатация на  „Водоснабдяване и канализация“ ЕООД,</w:t>
      </w:r>
      <w:r w:rsidR="004F3920" w:rsidRPr="00D37F7A">
        <w:rPr>
          <w:rFonts w:ascii="Times New Roman" w:hAnsi="Times New Roman"/>
          <w:sz w:val="24"/>
          <w:szCs w:val="24"/>
        </w:rPr>
        <w:t xml:space="preserve"> </w:t>
      </w:r>
      <w:r w:rsidRPr="00D37F7A">
        <w:rPr>
          <w:rFonts w:ascii="Times New Roman" w:hAnsi="Times New Roman"/>
          <w:sz w:val="24"/>
          <w:szCs w:val="24"/>
        </w:rPr>
        <w:t>гр.</w:t>
      </w:r>
      <w:r w:rsidR="00D37F7A">
        <w:rPr>
          <w:rFonts w:ascii="Times New Roman" w:hAnsi="Times New Roman"/>
          <w:sz w:val="24"/>
          <w:szCs w:val="24"/>
        </w:rPr>
        <w:t xml:space="preserve"> </w:t>
      </w:r>
      <w:r w:rsidRPr="00D37F7A">
        <w:rPr>
          <w:rFonts w:ascii="Times New Roman" w:hAnsi="Times New Roman"/>
          <w:sz w:val="24"/>
          <w:szCs w:val="24"/>
        </w:rPr>
        <w:t xml:space="preserve">Хасково в края на 2011 г. </w:t>
      </w:r>
      <w:r w:rsidR="00D338BC">
        <w:rPr>
          <w:rFonts w:ascii="Times New Roman" w:hAnsi="Times New Roman"/>
          <w:sz w:val="24"/>
          <w:szCs w:val="24"/>
        </w:rPr>
        <w:t>Д</w:t>
      </w:r>
      <w:r w:rsidR="00815B05" w:rsidRPr="00D37F7A">
        <w:rPr>
          <w:rFonts w:ascii="Times New Roman" w:hAnsi="Times New Roman"/>
          <w:sz w:val="24"/>
          <w:szCs w:val="24"/>
        </w:rPr>
        <w:t xml:space="preserve">ружеството </w:t>
      </w:r>
      <w:r w:rsidRPr="00D37F7A">
        <w:rPr>
          <w:rFonts w:ascii="Times New Roman" w:hAnsi="Times New Roman"/>
          <w:sz w:val="24"/>
          <w:szCs w:val="24"/>
        </w:rPr>
        <w:t>има цена за пречистване на отпадъчни води от м.</w:t>
      </w:r>
      <w:r w:rsidR="00D37F7A">
        <w:rPr>
          <w:rFonts w:ascii="Times New Roman" w:hAnsi="Times New Roman"/>
          <w:sz w:val="24"/>
          <w:szCs w:val="24"/>
        </w:rPr>
        <w:t xml:space="preserve"> </w:t>
      </w:r>
      <w:r w:rsidRPr="00D37F7A">
        <w:rPr>
          <w:rFonts w:ascii="Times New Roman" w:hAnsi="Times New Roman"/>
          <w:sz w:val="24"/>
          <w:szCs w:val="24"/>
        </w:rPr>
        <w:t>февруари 2012</w:t>
      </w:r>
      <w:r w:rsidR="00D338BC">
        <w:rPr>
          <w:rFonts w:ascii="Times New Roman" w:hAnsi="Times New Roman"/>
          <w:sz w:val="24"/>
          <w:szCs w:val="24"/>
        </w:rPr>
        <w:t xml:space="preserve"> </w:t>
      </w:r>
      <w:r w:rsidRPr="00D37F7A">
        <w:rPr>
          <w:rFonts w:ascii="Times New Roman" w:hAnsi="Times New Roman"/>
          <w:sz w:val="24"/>
          <w:szCs w:val="24"/>
        </w:rPr>
        <w:t>г. От 2013</w:t>
      </w:r>
      <w:r w:rsidR="00D338BC">
        <w:rPr>
          <w:rFonts w:ascii="Times New Roman" w:hAnsi="Times New Roman"/>
          <w:sz w:val="24"/>
          <w:szCs w:val="24"/>
        </w:rPr>
        <w:t xml:space="preserve"> </w:t>
      </w:r>
      <w:r w:rsidRPr="00D37F7A">
        <w:rPr>
          <w:rFonts w:ascii="Times New Roman" w:hAnsi="Times New Roman"/>
          <w:sz w:val="24"/>
          <w:szCs w:val="24"/>
        </w:rPr>
        <w:t>г. до 2015</w:t>
      </w:r>
      <w:r w:rsidR="00D338BC">
        <w:rPr>
          <w:rFonts w:ascii="Times New Roman" w:hAnsi="Times New Roman"/>
          <w:sz w:val="24"/>
          <w:szCs w:val="24"/>
        </w:rPr>
        <w:t xml:space="preserve"> </w:t>
      </w:r>
      <w:r w:rsidRPr="00D37F7A">
        <w:rPr>
          <w:rFonts w:ascii="Times New Roman" w:hAnsi="Times New Roman"/>
          <w:sz w:val="24"/>
          <w:szCs w:val="24"/>
        </w:rPr>
        <w:t>г. тенденцията е запазване на потреблението.</w:t>
      </w:r>
    </w:p>
    <w:p w:rsidR="004B0D94" w:rsidRPr="00D37F7A" w:rsidRDefault="004B0D94"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От м.</w:t>
      </w:r>
      <w:r w:rsidR="00D37F7A">
        <w:rPr>
          <w:rFonts w:ascii="Times New Roman" w:hAnsi="Times New Roman"/>
          <w:sz w:val="24"/>
          <w:szCs w:val="24"/>
        </w:rPr>
        <w:t xml:space="preserve"> </w:t>
      </w:r>
      <w:r w:rsidRPr="00D37F7A">
        <w:rPr>
          <w:rFonts w:ascii="Times New Roman" w:hAnsi="Times New Roman"/>
          <w:sz w:val="24"/>
          <w:szCs w:val="24"/>
        </w:rPr>
        <w:t xml:space="preserve">ноември 2015 г. </w:t>
      </w:r>
      <w:r w:rsidR="00815B05">
        <w:rPr>
          <w:rFonts w:ascii="Times New Roman" w:hAnsi="Times New Roman"/>
          <w:sz w:val="24"/>
          <w:szCs w:val="24"/>
        </w:rPr>
        <w:t>д</w:t>
      </w:r>
      <w:r w:rsidR="00815B05" w:rsidRPr="00D37F7A">
        <w:rPr>
          <w:rFonts w:ascii="Times New Roman" w:hAnsi="Times New Roman"/>
          <w:sz w:val="24"/>
          <w:szCs w:val="24"/>
        </w:rPr>
        <w:t xml:space="preserve">ружеството </w:t>
      </w:r>
      <w:r w:rsidRPr="00D37F7A">
        <w:rPr>
          <w:rFonts w:ascii="Times New Roman" w:hAnsi="Times New Roman"/>
          <w:sz w:val="24"/>
          <w:szCs w:val="24"/>
        </w:rPr>
        <w:t>експлоатира ПСОВ Свиленград</w:t>
      </w:r>
      <w:r w:rsidR="00096D35">
        <w:rPr>
          <w:rFonts w:ascii="Times New Roman" w:hAnsi="Times New Roman"/>
          <w:sz w:val="24"/>
          <w:szCs w:val="24"/>
        </w:rPr>
        <w:t xml:space="preserve"> и от октомври 2017 г. – ПСОВ Мезек</w:t>
      </w:r>
      <w:r w:rsidRPr="00D37F7A">
        <w:rPr>
          <w:rFonts w:ascii="Times New Roman" w:hAnsi="Times New Roman"/>
          <w:sz w:val="24"/>
          <w:szCs w:val="24"/>
        </w:rPr>
        <w:t xml:space="preserve">. За периода 2017-2021 г. </w:t>
      </w:r>
      <w:r w:rsidR="00AD1EDC">
        <w:rPr>
          <w:rFonts w:ascii="Times New Roman" w:hAnsi="Times New Roman"/>
          <w:sz w:val="24"/>
          <w:szCs w:val="24"/>
        </w:rPr>
        <w:t>с присъединяване на ВиК Димитровград към</w:t>
      </w:r>
      <w:r w:rsidR="00815B05">
        <w:rPr>
          <w:rFonts w:ascii="Times New Roman" w:hAnsi="Times New Roman"/>
          <w:sz w:val="24"/>
          <w:szCs w:val="24"/>
        </w:rPr>
        <w:t xml:space="preserve"> територията на </w:t>
      </w:r>
      <w:r w:rsidRPr="00D37F7A">
        <w:rPr>
          <w:rFonts w:ascii="Times New Roman" w:hAnsi="Times New Roman"/>
          <w:sz w:val="24"/>
          <w:szCs w:val="24"/>
        </w:rPr>
        <w:t>ВиК оператора</w:t>
      </w:r>
      <w:r w:rsidR="00815B05">
        <w:rPr>
          <w:rFonts w:ascii="Times New Roman" w:hAnsi="Times New Roman"/>
          <w:sz w:val="24"/>
          <w:szCs w:val="24"/>
        </w:rPr>
        <w:t>, дружеството ще приеме за експлоатация и ПСОВ Димитровград</w:t>
      </w:r>
      <w:r w:rsidR="00871ED5" w:rsidRPr="00871ED5">
        <w:rPr>
          <w:rFonts w:ascii="Times New Roman" w:hAnsi="Times New Roman"/>
          <w:sz w:val="24"/>
          <w:szCs w:val="24"/>
        </w:rPr>
        <w:t>,</w:t>
      </w:r>
      <w:r w:rsidRPr="00D37F7A">
        <w:rPr>
          <w:rFonts w:ascii="Times New Roman" w:hAnsi="Times New Roman"/>
          <w:sz w:val="24"/>
          <w:szCs w:val="24"/>
        </w:rPr>
        <w:t xml:space="preserve"> което от своя страна ще доведе до повишаване на фактурираните количества за периода на бизнес плана.</w:t>
      </w:r>
    </w:p>
    <w:p w:rsidR="004B0D94" w:rsidRPr="00D37F7A" w:rsidRDefault="004B0D94"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Следващата таблица представя делът на битовото потребление спрямо общото потребление на услугата пречистване на отпадъчни води:</w:t>
      </w:r>
    </w:p>
    <w:tbl>
      <w:tblPr>
        <w:tblW w:w="8947" w:type="dxa"/>
        <w:jc w:val="center"/>
        <w:tblCellMar>
          <w:left w:w="70" w:type="dxa"/>
          <w:right w:w="70" w:type="dxa"/>
        </w:tblCellMar>
        <w:tblLook w:val="04A0"/>
      </w:tblPr>
      <w:tblGrid>
        <w:gridCol w:w="2922"/>
        <w:gridCol w:w="1642"/>
        <w:gridCol w:w="1461"/>
        <w:gridCol w:w="1461"/>
        <w:gridCol w:w="1461"/>
      </w:tblGrid>
      <w:tr w:rsidR="004F3920" w:rsidRPr="007939F4" w:rsidTr="00D37F7A">
        <w:trPr>
          <w:trHeight w:val="532"/>
          <w:jc w:val="center"/>
        </w:trPr>
        <w:tc>
          <w:tcPr>
            <w:tcW w:w="2922" w:type="dxa"/>
            <w:tcBorders>
              <w:top w:val="single" w:sz="4" w:space="0" w:color="auto"/>
              <w:left w:val="single" w:sz="4" w:space="0" w:color="auto"/>
              <w:bottom w:val="single" w:sz="4" w:space="0" w:color="auto"/>
              <w:right w:val="single" w:sz="4" w:space="0" w:color="auto"/>
            </w:tcBorders>
            <w:shd w:val="clear" w:color="auto" w:fill="auto"/>
            <w:hideMark/>
          </w:tcPr>
          <w:p w:rsidR="004F3920" w:rsidRPr="007939F4" w:rsidRDefault="004F3920" w:rsidP="00B76ABE">
            <w:pPr>
              <w:spacing w:after="0" w:line="240" w:lineRule="auto"/>
              <w:rPr>
                <w:rFonts w:ascii="Times New Roman" w:eastAsia="Times New Roman" w:hAnsi="Times New Roman"/>
                <w:b/>
                <w:bCs/>
                <w:color w:val="000000"/>
                <w:lang w:eastAsia="bg-BG"/>
              </w:rPr>
            </w:pPr>
            <w:r w:rsidRPr="007939F4">
              <w:rPr>
                <w:rFonts w:ascii="Times New Roman" w:eastAsia="Times New Roman" w:hAnsi="Times New Roman"/>
                <w:b/>
                <w:bCs/>
                <w:color w:val="000000"/>
                <w:lang w:eastAsia="bg-BG"/>
              </w:rPr>
              <w:t>Пречистване на отпадъчни води</w:t>
            </w:r>
          </w:p>
        </w:tc>
        <w:tc>
          <w:tcPr>
            <w:tcW w:w="1642" w:type="dxa"/>
            <w:tcBorders>
              <w:top w:val="single" w:sz="4" w:space="0" w:color="auto"/>
              <w:left w:val="nil"/>
              <w:bottom w:val="single" w:sz="4" w:space="0" w:color="auto"/>
              <w:right w:val="single" w:sz="4" w:space="0" w:color="auto"/>
            </w:tcBorders>
            <w:shd w:val="clear" w:color="auto" w:fill="auto"/>
            <w:noWrap/>
            <w:hideMark/>
          </w:tcPr>
          <w:p w:rsidR="004F3920" w:rsidRPr="007939F4" w:rsidRDefault="004F3920" w:rsidP="00B76ABE">
            <w:pPr>
              <w:spacing w:after="0" w:line="240" w:lineRule="auto"/>
              <w:jc w:val="center"/>
              <w:rPr>
                <w:rFonts w:ascii="Times New Roman" w:eastAsia="Times New Roman" w:hAnsi="Times New Roman"/>
                <w:b/>
                <w:bCs/>
                <w:color w:val="000000"/>
                <w:lang w:eastAsia="bg-BG"/>
              </w:rPr>
            </w:pPr>
            <w:r w:rsidRPr="007939F4">
              <w:rPr>
                <w:rFonts w:ascii="Times New Roman" w:eastAsia="Times New Roman" w:hAnsi="Times New Roman"/>
                <w:b/>
                <w:bCs/>
                <w:color w:val="000000"/>
                <w:lang w:eastAsia="bg-BG"/>
              </w:rPr>
              <w:t>2012</w:t>
            </w:r>
          </w:p>
        </w:tc>
        <w:tc>
          <w:tcPr>
            <w:tcW w:w="1461" w:type="dxa"/>
            <w:tcBorders>
              <w:top w:val="single" w:sz="4" w:space="0" w:color="auto"/>
              <w:left w:val="nil"/>
              <w:bottom w:val="single" w:sz="4" w:space="0" w:color="auto"/>
              <w:right w:val="single" w:sz="4" w:space="0" w:color="auto"/>
            </w:tcBorders>
            <w:shd w:val="clear" w:color="auto" w:fill="auto"/>
            <w:noWrap/>
            <w:hideMark/>
          </w:tcPr>
          <w:p w:rsidR="004F3920" w:rsidRPr="007939F4" w:rsidRDefault="004F3920" w:rsidP="00B76ABE">
            <w:pPr>
              <w:spacing w:after="0" w:line="240" w:lineRule="auto"/>
              <w:jc w:val="center"/>
              <w:rPr>
                <w:rFonts w:ascii="Times New Roman" w:eastAsia="Times New Roman" w:hAnsi="Times New Roman"/>
                <w:b/>
                <w:bCs/>
                <w:color w:val="000000"/>
                <w:lang w:eastAsia="bg-BG"/>
              </w:rPr>
            </w:pPr>
            <w:r w:rsidRPr="007939F4">
              <w:rPr>
                <w:rFonts w:ascii="Times New Roman" w:eastAsia="Times New Roman" w:hAnsi="Times New Roman"/>
                <w:b/>
                <w:bCs/>
                <w:color w:val="000000"/>
                <w:lang w:eastAsia="bg-BG"/>
              </w:rPr>
              <w:t>2013</w:t>
            </w:r>
          </w:p>
        </w:tc>
        <w:tc>
          <w:tcPr>
            <w:tcW w:w="1461" w:type="dxa"/>
            <w:tcBorders>
              <w:top w:val="single" w:sz="4" w:space="0" w:color="auto"/>
              <w:left w:val="nil"/>
              <w:bottom w:val="single" w:sz="4" w:space="0" w:color="auto"/>
              <w:right w:val="single" w:sz="4" w:space="0" w:color="auto"/>
            </w:tcBorders>
            <w:shd w:val="clear" w:color="auto" w:fill="auto"/>
            <w:noWrap/>
            <w:hideMark/>
          </w:tcPr>
          <w:p w:rsidR="004F3920" w:rsidRPr="007939F4" w:rsidRDefault="004F3920" w:rsidP="00B76ABE">
            <w:pPr>
              <w:spacing w:after="0" w:line="240" w:lineRule="auto"/>
              <w:jc w:val="center"/>
              <w:rPr>
                <w:rFonts w:ascii="Times New Roman" w:eastAsia="Times New Roman" w:hAnsi="Times New Roman"/>
                <w:b/>
                <w:bCs/>
                <w:color w:val="000000"/>
                <w:lang w:eastAsia="bg-BG"/>
              </w:rPr>
            </w:pPr>
            <w:r w:rsidRPr="007939F4">
              <w:rPr>
                <w:rFonts w:ascii="Times New Roman" w:eastAsia="Times New Roman" w:hAnsi="Times New Roman"/>
                <w:b/>
                <w:bCs/>
                <w:color w:val="000000"/>
                <w:lang w:eastAsia="bg-BG"/>
              </w:rPr>
              <w:t>2014</w:t>
            </w:r>
          </w:p>
        </w:tc>
        <w:tc>
          <w:tcPr>
            <w:tcW w:w="1461" w:type="dxa"/>
            <w:tcBorders>
              <w:top w:val="single" w:sz="4" w:space="0" w:color="auto"/>
              <w:left w:val="nil"/>
              <w:bottom w:val="single" w:sz="4" w:space="0" w:color="auto"/>
              <w:right w:val="single" w:sz="4" w:space="0" w:color="auto"/>
            </w:tcBorders>
            <w:shd w:val="clear" w:color="auto" w:fill="auto"/>
            <w:noWrap/>
            <w:hideMark/>
          </w:tcPr>
          <w:p w:rsidR="004F3920" w:rsidRPr="007939F4" w:rsidRDefault="004F3920" w:rsidP="00B76ABE">
            <w:pPr>
              <w:spacing w:after="0" w:line="240" w:lineRule="auto"/>
              <w:jc w:val="center"/>
              <w:rPr>
                <w:rFonts w:ascii="Times New Roman" w:eastAsia="Times New Roman" w:hAnsi="Times New Roman"/>
                <w:b/>
                <w:bCs/>
                <w:color w:val="000000"/>
                <w:lang w:eastAsia="bg-BG"/>
              </w:rPr>
            </w:pPr>
            <w:r w:rsidRPr="007939F4">
              <w:rPr>
                <w:rFonts w:ascii="Times New Roman" w:eastAsia="Times New Roman" w:hAnsi="Times New Roman"/>
                <w:b/>
                <w:bCs/>
                <w:color w:val="000000"/>
                <w:lang w:eastAsia="bg-BG"/>
              </w:rPr>
              <w:t>2015</w:t>
            </w:r>
          </w:p>
        </w:tc>
      </w:tr>
      <w:tr w:rsidR="004F3920" w:rsidRPr="007939F4" w:rsidTr="00D37F7A">
        <w:trPr>
          <w:trHeight w:val="280"/>
          <w:jc w:val="center"/>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rsidR="004F3920" w:rsidRPr="007939F4" w:rsidRDefault="004F3920" w:rsidP="00B76ABE">
            <w:pPr>
              <w:spacing w:after="0" w:line="240" w:lineRule="auto"/>
              <w:rPr>
                <w:rFonts w:ascii="Times New Roman" w:eastAsia="Times New Roman" w:hAnsi="Times New Roman"/>
                <w:color w:val="000000"/>
                <w:lang w:eastAsia="bg-BG"/>
              </w:rPr>
            </w:pPr>
            <w:r w:rsidRPr="00A55EA3">
              <w:rPr>
                <w:rFonts w:ascii="Times New Roman" w:eastAsia="Times New Roman" w:hAnsi="Times New Roman"/>
                <w:color w:val="000000"/>
                <w:lang w:eastAsia="bg-BG"/>
              </w:rPr>
              <w:t>Битови</w:t>
            </w:r>
            <w:r>
              <w:rPr>
                <w:rFonts w:ascii="Times New Roman" w:eastAsia="Times New Roman" w:hAnsi="Times New Roman"/>
                <w:color w:val="000000"/>
                <w:lang w:eastAsia="bg-BG"/>
              </w:rPr>
              <w:t xml:space="preserve"> </w:t>
            </w:r>
            <w:r w:rsidRPr="00A55EA3">
              <w:rPr>
                <w:rFonts w:ascii="Times New Roman" w:eastAsia="Times New Roman" w:hAnsi="Times New Roman"/>
                <w:color w:val="000000"/>
                <w:lang w:eastAsia="bg-BG"/>
              </w:rPr>
              <w:t>потребители</w:t>
            </w:r>
            <w:r>
              <w:rPr>
                <w:rFonts w:ascii="Times New Roman" w:eastAsia="Times New Roman" w:hAnsi="Times New Roman"/>
                <w:color w:val="000000"/>
                <w:lang w:eastAsia="bg-BG"/>
              </w:rPr>
              <w:t xml:space="preserve"> </w:t>
            </w:r>
          </w:p>
        </w:tc>
        <w:tc>
          <w:tcPr>
            <w:tcW w:w="1642" w:type="dxa"/>
            <w:tcBorders>
              <w:top w:val="nil"/>
              <w:left w:val="nil"/>
              <w:bottom w:val="single" w:sz="4" w:space="0" w:color="auto"/>
              <w:right w:val="single" w:sz="4" w:space="0" w:color="auto"/>
            </w:tcBorders>
            <w:shd w:val="clear" w:color="auto" w:fill="auto"/>
            <w:noWrap/>
            <w:vAlign w:val="bottom"/>
            <w:hideMark/>
          </w:tcPr>
          <w:p w:rsidR="004F3920" w:rsidRPr="00A55EA3"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1713</w:t>
            </w:r>
          </w:p>
        </w:tc>
        <w:tc>
          <w:tcPr>
            <w:tcW w:w="1461" w:type="dxa"/>
            <w:tcBorders>
              <w:top w:val="nil"/>
              <w:left w:val="nil"/>
              <w:bottom w:val="single" w:sz="4" w:space="0" w:color="auto"/>
              <w:right w:val="single" w:sz="4" w:space="0" w:color="auto"/>
            </w:tcBorders>
            <w:shd w:val="clear" w:color="auto" w:fill="auto"/>
            <w:noWrap/>
            <w:vAlign w:val="bottom"/>
            <w:hideMark/>
          </w:tcPr>
          <w:p w:rsidR="004F3920" w:rsidRPr="00A55EA3"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1950</w:t>
            </w:r>
          </w:p>
        </w:tc>
        <w:tc>
          <w:tcPr>
            <w:tcW w:w="1461" w:type="dxa"/>
            <w:tcBorders>
              <w:top w:val="nil"/>
              <w:left w:val="nil"/>
              <w:bottom w:val="single" w:sz="4" w:space="0" w:color="auto"/>
              <w:right w:val="single" w:sz="4" w:space="0" w:color="auto"/>
            </w:tcBorders>
            <w:shd w:val="clear" w:color="auto" w:fill="auto"/>
            <w:noWrap/>
            <w:vAlign w:val="bottom"/>
            <w:hideMark/>
          </w:tcPr>
          <w:p w:rsidR="004F3920" w:rsidRPr="00A55EA3"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1902</w:t>
            </w:r>
          </w:p>
        </w:tc>
        <w:tc>
          <w:tcPr>
            <w:tcW w:w="1461" w:type="dxa"/>
            <w:tcBorders>
              <w:top w:val="nil"/>
              <w:left w:val="nil"/>
              <w:bottom w:val="single" w:sz="4" w:space="0" w:color="auto"/>
              <w:right w:val="single" w:sz="4" w:space="0" w:color="auto"/>
            </w:tcBorders>
            <w:shd w:val="clear" w:color="auto" w:fill="auto"/>
            <w:noWrap/>
            <w:vAlign w:val="bottom"/>
            <w:hideMark/>
          </w:tcPr>
          <w:p w:rsidR="004F3920" w:rsidRPr="00A55EA3"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1932</w:t>
            </w:r>
          </w:p>
        </w:tc>
      </w:tr>
      <w:tr w:rsidR="004F3920" w:rsidRPr="007939F4" w:rsidTr="00D37F7A">
        <w:trPr>
          <w:trHeight w:val="280"/>
          <w:jc w:val="center"/>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rsidR="004F3920" w:rsidRPr="007939F4" w:rsidRDefault="004F3920" w:rsidP="00B76ABE">
            <w:pPr>
              <w:spacing w:after="0" w:line="240" w:lineRule="auto"/>
              <w:rPr>
                <w:rFonts w:ascii="Times New Roman" w:eastAsia="Times New Roman" w:hAnsi="Times New Roman"/>
                <w:color w:val="000000"/>
                <w:lang w:eastAsia="bg-BG"/>
              </w:rPr>
            </w:pPr>
            <w:r w:rsidRPr="007939F4">
              <w:rPr>
                <w:rFonts w:ascii="Times New Roman" w:eastAsia="Times New Roman" w:hAnsi="Times New Roman"/>
                <w:color w:val="000000"/>
                <w:lang w:eastAsia="bg-BG"/>
              </w:rPr>
              <w:t>Общо потребление</w:t>
            </w:r>
          </w:p>
        </w:tc>
        <w:tc>
          <w:tcPr>
            <w:tcW w:w="1642" w:type="dxa"/>
            <w:tcBorders>
              <w:top w:val="nil"/>
              <w:left w:val="nil"/>
              <w:bottom w:val="single" w:sz="4" w:space="0" w:color="auto"/>
              <w:right w:val="single" w:sz="4" w:space="0" w:color="auto"/>
            </w:tcBorders>
            <w:shd w:val="clear" w:color="auto" w:fill="auto"/>
            <w:noWrap/>
            <w:vAlign w:val="bottom"/>
            <w:hideMark/>
          </w:tcPr>
          <w:p w:rsidR="004F3920" w:rsidRPr="00340BB7" w:rsidRDefault="004F3920" w:rsidP="00B76ABE">
            <w:pPr>
              <w:spacing w:after="0" w:line="240" w:lineRule="auto"/>
              <w:jc w:val="right"/>
              <w:rPr>
                <w:rFonts w:ascii="Times New Roman" w:eastAsia="Times New Roman" w:hAnsi="Times New Roman"/>
                <w:bCs/>
                <w:lang w:eastAsia="bg-BG"/>
              </w:rPr>
            </w:pPr>
            <w:r w:rsidRPr="00340BB7">
              <w:rPr>
                <w:rFonts w:ascii="Times New Roman" w:eastAsia="Times New Roman" w:hAnsi="Times New Roman"/>
                <w:bCs/>
                <w:lang w:eastAsia="bg-BG"/>
              </w:rPr>
              <w:t>2363</w:t>
            </w:r>
          </w:p>
        </w:tc>
        <w:tc>
          <w:tcPr>
            <w:tcW w:w="1461" w:type="dxa"/>
            <w:tcBorders>
              <w:top w:val="nil"/>
              <w:left w:val="nil"/>
              <w:bottom w:val="single" w:sz="4" w:space="0" w:color="auto"/>
              <w:right w:val="single" w:sz="4" w:space="0" w:color="auto"/>
            </w:tcBorders>
            <w:shd w:val="clear" w:color="auto" w:fill="auto"/>
            <w:noWrap/>
            <w:vAlign w:val="bottom"/>
            <w:hideMark/>
          </w:tcPr>
          <w:p w:rsidR="004F3920" w:rsidRPr="00340BB7" w:rsidRDefault="004F3920" w:rsidP="00B76ABE">
            <w:pPr>
              <w:spacing w:after="0" w:line="240" w:lineRule="auto"/>
              <w:jc w:val="right"/>
              <w:rPr>
                <w:rFonts w:ascii="Times New Roman" w:eastAsia="Times New Roman" w:hAnsi="Times New Roman"/>
                <w:bCs/>
                <w:lang w:eastAsia="bg-BG"/>
              </w:rPr>
            </w:pPr>
            <w:r w:rsidRPr="00340BB7">
              <w:rPr>
                <w:rFonts w:ascii="Times New Roman" w:eastAsia="Times New Roman" w:hAnsi="Times New Roman"/>
                <w:bCs/>
                <w:lang w:eastAsia="bg-BG"/>
              </w:rPr>
              <w:t>2664</w:t>
            </w:r>
          </w:p>
        </w:tc>
        <w:tc>
          <w:tcPr>
            <w:tcW w:w="1461" w:type="dxa"/>
            <w:tcBorders>
              <w:top w:val="nil"/>
              <w:left w:val="nil"/>
              <w:bottom w:val="single" w:sz="4" w:space="0" w:color="auto"/>
              <w:right w:val="single" w:sz="4" w:space="0" w:color="auto"/>
            </w:tcBorders>
            <w:shd w:val="clear" w:color="auto" w:fill="auto"/>
            <w:noWrap/>
            <w:vAlign w:val="bottom"/>
            <w:hideMark/>
          </w:tcPr>
          <w:p w:rsidR="004F3920" w:rsidRPr="00340BB7" w:rsidRDefault="004F3920" w:rsidP="00B76ABE">
            <w:pPr>
              <w:spacing w:after="0" w:line="240" w:lineRule="auto"/>
              <w:jc w:val="right"/>
              <w:rPr>
                <w:rFonts w:ascii="Times New Roman" w:eastAsia="Times New Roman" w:hAnsi="Times New Roman"/>
                <w:bCs/>
                <w:lang w:eastAsia="bg-BG"/>
              </w:rPr>
            </w:pPr>
            <w:r w:rsidRPr="00340BB7">
              <w:rPr>
                <w:rFonts w:ascii="Times New Roman" w:eastAsia="Times New Roman" w:hAnsi="Times New Roman"/>
                <w:bCs/>
                <w:lang w:eastAsia="bg-BG"/>
              </w:rPr>
              <w:t>2569</w:t>
            </w:r>
          </w:p>
        </w:tc>
        <w:tc>
          <w:tcPr>
            <w:tcW w:w="1461" w:type="dxa"/>
            <w:tcBorders>
              <w:top w:val="nil"/>
              <w:left w:val="nil"/>
              <w:bottom w:val="single" w:sz="4" w:space="0" w:color="auto"/>
              <w:right w:val="single" w:sz="4" w:space="0" w:color="auto"/>
            </w:tcBorders>
            <w:shd w:val="clear" w:color="auto" w:fill="auto"/>
            <w:noWrap/>
            <w:vAlign w:val="bottom"/>
            <w:hideMark/>
          </w:tcPr>
          <w:p w:rsidR="004F3920" w:rsidRPr="00340BB7" w:rsidRDefault="004F3920" w:rsidP="00B76ABE">
            <w:pPr>
              <w:spacing w:after="0" w:line="240" w:lineRule="auto"/>
              <w:jc w:val="right"/>
              <w:rPr>
                <w:rFonts w:ascii="Times New Roman" w:eastAsia="Times New Roman" w:hAnsi="Times New Roman"/>
                <w:bCs/>
                <w:lang w:eastAsia="bg-BG"/>
              </w:rPr>
            </w:pPr>
            <w:r w:rsidRPr="00340BB7">
              <w:rPr>
                <w:rFonts w:ascii="Times New Roman" w:eastAsia="Times New Roman" w:hAnsi="Times New Roman"/>
                <w:bCs/>
                <w:lang w:eastAsia="bg-BG"/>
              </w:rPr>
              <w:t>2604</w:t>
            </w:r>
          </w:p>
        </w:tc>
      </w:tr>
      <w:tr w:rsidR="004F3920" w:rsidRPr="007939F4" w:rsidTr="00D37F7A">
        <w:trPr>
          <w:trHeight w:val="841"/>
          <w:jc w:val="center"/>
        </w:trPr>
        <w:tc>
          <w:tcPr>
            <w:tcW w:w="2922" w:type="dxa"/>
            <w:tcBorders>
              <w:top w:val="nil"/>
              <w:left w:val="single" w:sz="4" w:space="0" w:color="auto"/>
              <w:bottom w:val="single" w:sz="4" w:space="0" w:color="auto"/>
              <w:right w:val="single" w:sz="4" w:space="0" w:color="auto"/>
            </w:tcBorders>
            <w:shd w:val="clear" w:color="auto" w:fill="auto"/>
            <w:vAlign w:val="bottom"/>
            <w:hideMark/>
          </w:tcPr>
          <w:p w:rsidR="004F3920" w:rsidRPr="007939F4" w:rsidRDefault="004F3920" w:rsidP="00B76ABE">
            <w:pPr>
              <w:spacing w:after="0" w:line="240" w:lineRule="auto"/>
              <w:rPr>
                <w:rFonts w:ascii="Times New Roman" w:eastAsia="Times New Roman" w:hAnsi="Times New Roman"/>
                <w:color w:val="000000"/>
                <w:lang w:eastAsia="bg-BG"/>
              </w:rPr>
            </w:pPr>
            <w:r w:rsidRPr="007939F4">
              <w:rPr>
                <w:rFonts w:ascii="Times New Roman" w:eastAsia="Times New Roman" w:hAnsi="Times New Roman"/>
                <w:color w:val="000000"/>
                <w:lang w:eastAsia="bg-BG"/>
              </w:rPr>
              <w:t>Дял на битовото потребление към общото в %</w:t>
            </w:r>
          </w:p>
        </w:tc>
        <w:tc>
          <w:tcPr>
            <w:tcW w:w="1642" w:type="dxa"/>
            <w:tcBorders>
              <w:top w:val="nil"/>
              <w:left w:val="nil"/>
              <w:bottom w:val="single" w:sz="4" w:space="0" w:color="auto"/>
              <w:right w:val="single" w:sz="4" w:space="0" w:color="auto"/>
            </w:tcBorders>
            <w:shd w:val="clear" w:color="auto" w:fill="auto"/>
            <w:noWrap/>
            <w:vAlign w:val="center"/>
            <w:hideMark/>
          </w:tcPr>
          <w:p w:rsidR="004F3920" w:rsidRPr="007939F4" w:rsidRDefault="004F3920"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72,49</w:t>
            </w:r>
            <w:r w:rsidRPr="007939F4">
              <w:rPr>
                <w:rFonts w:ascii="Times New Roman" w:eastAsia="Times New Roman" w:hAnsi="Times New Roman"/>
                <w:b/>
                <w:bCs/>
                <w:color w:val="000000"/>
                <w:lang w:eastAsia="bg-BG"/>
              </w:rPr>
              <w:t>%</w:t>
            </w:r>
          </w:p>
        </w:tc>
        <w:tc>
          <w:tcPr>
            <w:tcW w:w="1461" w:type="dxa"/>
            <w:tcBorders>
              <w:top w:val="nil"/>
              <w:left w:val="nil"/>
              <w:bottom w:val="single" w:sz="4" w:space="0" w:color="auto"/>
              <w:right w:val="single" w:sz="4" w:space="0" w:color="auto"/>
            </w:tcBorders>
            <w:shd w:val="clear" w:color="auto" w:fill="auto"/>
            <w:noWrap/>
            <w:vAlign w:val="center"/>
            <w:hideMark/>
          </w:tcPr>
          <w:p w:rsidR="004F3920" w:rsidRPr="007939F4" w:rsidRDefault="004F3920"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73,20</w:t>
            </w:r>
            <w:r w:rsidRPr="007939F4">
              <w:rPr>
                <w:rFonts w:ascii="Times New Roman" w:eastAsia="Times New Roman" w:hAnsi="Times New Roman"/>
                <w:b/>
                <w:bCs/>
                <w:color w:val="000000"/>
                <w:lang w:eastAsia="bg-BG"/>
              </w:rPr>
              <w:t>%</w:t>
            </w:r>
          </w:p>
        </w:tc>
        <w:tc>
          <w:tcPr>
            <w:tcW w:w="1461" w:type="dxa"/>
            <w:tcBorders>
              <w:top w:val="nil"/>
              <w:left w:val="nil"/>
              <w:bottom w:val="single" w:sz="4" w:space="0" w:color="auto"/>
              <w:right w:val="single" w:sz="4" w:space="0" w:color="auto"/>
            </w:tcBorders>
            <w:shd w:val="clear" w:color="auto" w:fill="auto"/>
            <w:noWrap/>
            <w:vAlign w:val="center"/>
            <w:hideMark/>
          </w:tcPr>
          <w:p w:rsidR="004F3920" w:rsidRPr="007939F4" w:rsidRDefault="004F3920"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74,04</w:t>
            </w:r>
            <w:r w:rsidRPr="007939F4">
              <w:rPr>
                <w:rFonts w:ascii="Times New Roman" w:eastAsia="Times New Roman" w:hAnsi="Times New Roman"/>
                <w:b/>
                <w:bCs/>
                <w:color w:val="000000"/>
                <w:lang w:eastAsia="bg-BG"/>
              </w:rPr>
              <w:t>%</w:t>
            </w:r>
          </w:p>
        </w:tc>
        <w:tc>
          <w:tcPr>
            <w:tcW w:w="1461" w:type="dxa"/>
            <w:tcBorders>
              <w:top w:val="nil"/>
              <w:left w:val="nil"/>
              <w:bottom w:val="single" w:sz="4" w:space="0" w:color="auto"/>
              <w:right w:val="single" w:sz="4" w:space="0" w:color="auto"/>
            </w:tcBorders>
            <w:shd w:val="clear" w:color="auto" w:fill="auto"/>
            <w:noWrap/>
            <w:vAlign w:val="center"/>
            <w:hideMark/>
          </w:tcPr>
          <w:p w:rsidR="004F3920" w:rsidRPr="007939F4" w:rsidRDefault="004F3920" w:rsidP="00B76ABE">
            <w:pPr>
              <w:spacing w:after="0" w:line="240" w:lineRule="auto"/>
              <w:jc w:val="right"/>
              <w:rPr>
                <w:rFonts w:ascii="Times New Roman" w:eastAsia="Times New Roman" w:hAnsi="Times New Roman"/>
                <w:b/>
                <w:bCs/>
                <w:color w:val="000000"/>
                <w:lang w:eastAsia="bg-BG"/>
              </w:rPr>
            </w:pPr>
            <w:r>
              <w:rPr>
                <w:rFonts w:ascii="Times New Roman" w:eastAsia="Times New Roman" w:hAnsi="Times New Roman"/>
                <w:b/>
                <w:bCs/>
                <w:color w:val="000000"/>
                <w:lang w:eastAsia="bg-BG"/>
              </w:rPr>
              <w:t>74,19</w:t>
            </w:r>
            <w:r w:rsidRPr="007939F4">
              <w:rPr>
                <w:rFonts w:ascii="Times New Roman" w:eastAsia="Times New Roman" w:hAnsi="Times New Roman"/>
                <w:b/>
                <w:bCs/>
                <w:color w:val="000000"/>
                <w:lang w:eastAsia="bg-BG"/>
              </w:rPr>
              <w:t>%</w:t>
            </w:r>
          </w:p>
        </w:tc>
      </w:tr>
    </w:tbl>
    <w:p w:rsidR="004F3920" w:rsidRPr="004B0D94" w:rsidRDefault="004F3920" w:rsidP="004B0D94">
      <w:pPr>
        <w:rPr>
          <w:rFonts w:ascii="Times New Roman" w:hAnsi="Times New Roman"/>
          <w:lang w:eastAsia="bg-BG"/>
        </w:rPr>
      </w:pPr>
    </w:p>
    <w:p w:rsidR="008D33A6" w:rsidRDefault="003009E1">
      <w:pPr>
        <w:pStyle w:val="Heading5"/>
        <w:numPr>
          <w:ilvl w:val="2"/>
          <w:numId w:val="5"/>
        </w:numPr>
        <w:rPr>
          <w:rFonts w:ascii="Times New Roman" w:hAnsi="Times New Roman"/>
          <w:sz w:val="24"/>
          <w:szCs w:val="24"/>
          <w:lang w:eastAsia="bg-BG"/>
        </w:rPr>
      </w:pPr>
      <w:bookmarkStart w:id="223" w:name="_Toc450131594"/>
      <w:r w:rsidRPr="00D37F7A">
        <w:rPr>
          <w:rFonts w:ascii="Times New Roman" w:hAnsi="Times New Roman"/>
          <w:sz w:val="24"/>
          <w:szCs w:val="24"/>
          <w:lang w:eastAsia="bg-BG"/>
        </w:rPr>
        <w:lastRenderedPageBreak/>
        <w:t>Бюджетни и търговски потребители</w:t>
      </w:r>
      <w:bookmarkEnd w:id="223"/>
    </w:p>
    <w:p w:rsidR="008957D2" w:rsidRPr="008957D2" w:rsidRDefault="008957D2" w:rsidP="008957D2">
      <w:pPr>
        <w:ind w:firstLine="360"/>
        <w:jc w:val="both"/>
        <w:rPr>
          <w:rFonts w:ascii="Times New Roman" w:hAnsi="Times New Roman"/>
          <w:sz w:val="24"/>
          <w:szCs w:val="24"/>
        </w:rPr>
      </w:pPr>
      <w:r w:rsidRPr="008957D2">
        <w:rPr>
          <w:rFonts w:ascii="Times New Roman" w:hAnsi="Times New Roman"/>
          <w:sz w:val="24"/>
          <w:szCs w:val="24"/>
        </w:rPr>
        <w:t>В годините преди изготвянето на бизнес план 2017-2021</w:t>
      </w:r>
      <w:r w:rsidR="00D338BC">
        <w:rPr>
          <w:rFonts w:ascii="Times New Roman" w:hAnsi="Times New Roman"/>
          <w:sz w:val="24"/>
          <w:szCs w:val="24"/>
        </w:rPr>
        <w:t xml:space="preserve"> </w:t>
      </w:r>
      <w:r w:rsidRPr="008957D2">
        <w:rPr>
          <w:rFonts w:ascii="Times New Roman" w:hAnsi="Times New Roman"/>
          <w:sz w:val="24"/>
          <w:szCs w:val="24"/>
        </w:rPr>
        <w:t xml:space="preserve">г. дружеството не разделя търговските потребители на </w:t>
      </w:r>
      <w:r>
        <w:rPr>
          <w:rFonts w:ascii="Times New Roman" w:hAnsi="Times New Roman"/>
          <w:sz w:val="24"/>
          <w:szCs w:val="24"/>
        </w:rPr>
        <w:t>бюджетни и търговски пот</w:t>
      </w:r>
      <w:r w:rsidRPr="008957D2">
        <w:rPr>
          <w:rFonts w:ascii="Times New Roman" w:hAnsi="Times New Roman"/>
          <w:sz w:val="24"/>
          <w:szCs w:val="24"/>
        </w:rPr>
        <w:t xml:space="preserve">ребители. </w:t>
      </w:r>
      <w:r>
        <w:rPr>
          <w:rFonts w:ascii="Times New Roman" w:hAnsi="Times New Roman"/>
          <w:sz w:val="24"/>
          <w:szCs w:val="24"/>
        </w:rPr>
        <w:t xml:space="preserve">Подробна информация е посочена в </w:t>
      </w:r>
      <w:r w:rsidRPr="008957D2">
        <w:rPr>
          <w:rFonts w:ascii="Times New Roman" w:hAnsi="Times New Roman"/>
          <w:sz w:val="24"/>
          <w:szCs w:val="24"/>
        </w:rPr>
        <w:t>точка 1.</w:t>
      </w:r>
      <w:r>
        <w:rPr>
          <w:rFonts w:ascii="Times New Roman" w:hAnsi="Times New Roman"/>
          <w:sz w:val="24"/>
          <w:szCs w:val="24"/>
        </w:rPr>
        <w:t>3</w:t>
      </w:r>
      <w:r w:rsidRPr="008957D2">
        <w:rPr>
          <w:rFonts w:ascii="Times New Roman" w:hAnsi="Times New Roman"/>
          <w:sz w:val="24"/>
          <w:szCs w:val="24"/>
        </w:rPr>
        <w:t>.</w:t>
      </w:r>
      <w:r>
        <w:rPr>
          <w:rFonts w:ascii="Times New Roman" w:hAnsi="Times New Roman"/>
          <w:sz w:val="24"/>
          <w:szCs w:val="24"/>
        </w:rPr>
        <w:t>3</w:t>
      </w:r>
      <w:r w:rsidRPr="008957D2">
        <w:rPr>
          <w:rFonts w:ascii="Times New Roman" w:hAnsi="Times New Roman"/>
          <w:sz w:val="24"/>
          <w:szCs w:val="24"/>
        </w:rPr>
        <w:t>.</w:t>
      </w:r>
    </w:p>
    <w:p w:rsidR="003009E1" w:rsidRPr="00D37F7A" w:rsidRDefault="003009E1" w:rsidP="00E67118">
      <w:pPr>
        <w:pStyle w:val="Heading5"/>
        <w:numPr>
          <w:ilvl w:val="2"/>
          <w:numId w:val="5"/>
        </w:numPr>
        <w:rPr>
          <w:rFonts w:ascii="Times New Roman" w:hAnsi="Times New Roman"/>
          <w:sz w:val="24"/>
          <w:szCs w:val="24"/>
          <w:lang w:eastAsia="bg-BG"/>
        </w:rPr>
      </w:pPr>
      <w:bookmarkStart w:id="224" w:name="_Toc450131595"/>
      <w:r w:rsidRPr="00D37F7A">
        <w:rPr>
          <w:rFonts w:ascii="Times New Roman" w:hAnsi="Times New Roman"/>
          <w:sz w:val="24"/>
          <w:szCs w:val="24"/>
          <w:lang w:eastAsia="bg-BG"/>
        </w:rPr>
        <w:t>Промишлени и други индустриални потребители</w:t>
      </w:r>
      <w:bookmarkEnd w:id="224"/>
      <w:r w:rsidR="00B33A65" w:rsidRPr="00D37F7A">
        <w:rPr>
          <w:rFonts w:ascii="Times New Roman" w:hAnsi="Times New Roman"/>
          <w:sz w:val="24"/>
          <w:szCs w:val="24"/>
          <w:lang w:eastAsia="bg-BG"/>
        </w:rPr>
        <w:t xml:space="preserve"> по степени на замърсеност</w:t>
      </w:r>
      <w:r w:rsidR="00E13A93" w:rsidRPr="00D37F7A">
        <w:rPr>
          <w:rFonts w:ascii="Times New Roman" w:hAnsi="Times New Roman"/>
          <w:sz w:val="24"/>
          <w:szCs w:val="24"/>
          <w:lang w:eastAsia="bg-BG"/>
        </w:rPr>
        <w:t xml:space="preserve"> </w:t>
      </w:r>
      <w:r w:rsidR="00B33A65" w:rsidRPr="00D37F7A">
        <w:rPr>
          <w:rFonts w:ascii="Times New Roman" w:hAnsi="Times New Roman"/>
          <w:sz w:val="24"/>
          <w:szCs w:val="24"/>
          <w:lang w:eastAsia="bg-BG"/>
        </w:rPr>
        <w:t xml:space="preserve"> </w:t>
      </w:r>
    </w:p>
    <w:p w:rsidR="004F3920" w:rsidRPr="00D37F7A" w:rsidRDefault="004F3920"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В първата таблица и графика е представено общото потребление на промишлените и индустриалните потребители на услугата пречистване на отпадъчните води за периода 2009 – 2015 г.</w:t>
      </w:r>
    </w:p>
    <w:tbl>
      <w:tblPr>
        <w:tblW w:w="8775" w:type="dxa"/>
        <w:jc w:val="center"/>
        <w:tblCellMar>
          <w:left w:w="70" w:type="dxa"/>
          <w:right w:w="70" w:type="dxa"/>
        </w:tblCellMar>
        <w:tblLook w:val="04A0"/>
      </w:tblPr>
      <w:tblGrid>
        <w:gridCol w:w="3203"/>
        <w:gridCol w:w="1393"/>
        <w:gridCol w:w="1393"/>
        <w:gridCol w:w="1393"/>
        <w:gridCol w:w="1393"/>
      </w:tblGrid>
      <w:tr w:rsidR="004F3920" w:rsidRPr="007939F4" w:rsidTr="00D37F7A">
        <w:trPr>
          <w:trHeight w:val="761"/>
          <w:jc w:val="center"/>
        </w:trPr>
        <w:tc>
          <w:tcPr>
            <w:tcW w:w="3203" w:type="dxa"/>
            <w:tcBorders>
              <w:top w:val="single" w:sz="4" w:space="0" w:color="auto"/>
              <w:left w:val="single" w:sz="4" w:space="0" w:color="auto"/>
              <w:bottom w:val="single" w:sz="4" w:space="0" w:color="auto"/>
              <w:right w:val="single" w:sz="4" w:space="0" w:color="000000"/>
            </w:tcBorders>
            <w:shd w:val="clear" w:color="auto" w:fill="auto"/>
            <w:hideMark/>
          </w:tcPr>
          <w:p w:rsidR="004F3920" w:rsidRPr="007939F4" w:rsidRDefault="004F3920" w:rsidP="00B76ABE">
            <w:pPr>
              <w:spacing w:after="0" w:line="240" w:lineRule="auto"/>
              <w:jc w:val="center"/>
              <w:rPr>
                <w:rFonts w:ascii="Times New Roman" w:eastAsia="Times New Roman" w:hAnsi="Times New Roman"/>
                <w:b/>
                <w:bCs/>
                <w:color w:val="000000"/>
                <w:lang w:eastAsia="bg-BG"/>
              </w:rPr>
            </w:pPr>
            <w:r w:rsidRPr="007939F4">
              <w:rPr>
                <w:rFonts w:ascii="Times New Roman" w:eastAsia="Times New Roman" w:hAnsi="Times New Roman"/>
                <w:b/>
                <w:bCs/>
                <w:color w:val="000000"/>
                <w:lang w:eastAsia="bg-BG"/>
              </w:rPr>
              <w:t>Пречистване на отпадъчни води</w:t>
            </w:r>
          </w:p>
        </w:tc>
        <w:tc>
          <w:tcPr>
            <w:tcW w:w="1393" w:type="dxa"/>
            <w:tcBorders>
              <w:top w:val="single" w:sz="4" w:space="0" w:color="auto"/>
              <w:left w:val="nil"/>
              <w:bottom w:val="single" w:sz="4" w:space="0" w:color="auto"/>
              <w:right w:val="single" w:sz="4" w:space="0" w:color="auto"/>
            </w:tcBorders>
            <w:shd w:val="clear" w:color="auto" w:fill="auto"/>
            <w:noWrap/>
            <w:hideMark/>
          </w:tcPr>
          <w:p w:rsidR="004F3920" w:rsidRPr="007939F4" w:rsidRDefault="004F3920" w:rsidP="00B76ABE">
            <w:pPr>
              <w:spacing w:after="0" w:line="240" w:lineRule="auto"/>
              <w:jc w:val="center"/>
              <w:rPr>
                <w:rFonts w:ascii="Times New Roman" w:eastAsia="Times New Roman" w:hAnsi="Times New Roman"/>
                <w:b/>
                <w:bCs/>
                <w:color w:val="000000"/>
                <w:lang w:eastAsia="bg-BG"/>
              </w:rPr>
            </w:pPr>
            <w:r w:rsidRPr="007939F4">
              <w:rPr>
                <w:rFonts w:ascii="Times New Roman" w:eastAsia="Times New Roman" w:hAnsi="Times New Roman"/>
                <w:b/>
                <w:bCs/>
                <w:color w:val="000000"/>
                <w:lang w:eastAsia="bg-BG"/>
              </w:rPr>
              <w:t>2012</w:t>
            </w:r>
          </w:p>
        </w:tc>
        <w:tc>
          <w:tcPr>
            <w:tcW w:w="1393" w:type="dxa"/>
            <w:tcBorders>
              <w:top w:val="single" w:sz="4" w:space="0" w:color="auto"/>
              <w:left w:val="nil"/>
              <w:bottom w:val="single" w:sz="4" w:space="0" w:color="auto"/>
              <w:right w:val="single" w:sz="4" w:space="0" w:color="auto"/>
            </w:tcBorders>
            <w:shd w:val="clear" w:color="auto" w:fill="auto"/>
            <w:noWrap/>
            <w:hideMark/>
          </w:tcPr>
          <w:p w:rsidR="004F3920" w:rsidRPr="007939F4" w:rsidRDefault="004F3920" w:rsidP="00B76ABE">
            <w:pPr>
              <w:spacing w:after="0" w:line="240" w:lineRule="auto"/>
              <w:jc w:val="center"/>
              <w:rPr>
                <w:rFonts w:ascii="Times New Roman" w:eastAsia="Times New Roman" w:hAnsi="Times New Roman"/>
                <w:b/>
                <w:bCs/>
                <w:color w:val="000000"/>
                <w:lang w:eastAsia="bg-BG"/>
              </w:rPr>
            </w:pPr>
            <w:r w:rsidRPr="007939F4">
              <w:rPr>
                <w:rFonts w:ascii="Times New Roman" w:eastAsia="Times New Roman" w:hAnsi="Times New Roman"/>
                <w:b/>
                <w:bCs/>
                <w:color w:val="000000"/>
                <w:lang w:eastAsia="bg-BG"/>
              </w:rPr>
              <w:t>2013</w:t>
            </w:r>
          </w:p>
        </w:tc>
        <w:tc>
          <w:tcPr>
            <w:tcW w:w="1393" w:type="dxa"/>
            <w:tcBorders>
              <w:top w:val="single" w:sz="4" w:space="0" w:color="auto"/>
              <w:left w:val="nil"/>
              <w:bottom w:val="single" w:sz="4" w:space="0" w:color="auto"/>
              <w:right w:val="single" w:sz="4" w:space="0" w:color="auto"/>
            </w:tcBorders>
            <w:shd w:val="clear" w:color="auto" w:fill="auto"/>
            <w:noWrap/>
            <w:hideMark/>
          </w:tcPr>
          <w:p w:rsidR="004F3920" w:rsidRPr="007939F4" w:rsidRDefault="004F3920" w:rsidP="00B76ABE">
            <w:pPr>
              <w:spacing w:after="0" w:line="240" w:lineRule="auto"/>
              <w:jc w:val="center"/>
              <w:rPr>
                <w:rFonts w:ascii="Times New Roman" w:eastAsia="Times New Roman" w:hAnsi="Times New Roman"/>
                <w:b/>
                <w:bCs/>
                <w:color w:val="000000"/>
                <w:lang w:eastAsia="bg-BG"/>
              </w:rPr>
            </w:pPr>
            <w:r w:rsidRPr="007939F4">
              <w:rPr>
                <w:rFonts w:ascii="Times New Roman" w:eastAsia="Times New Roman" w:hAnsi="Times New Roman"/>
                <w:b/>
                <w:bCs/>
                <w:color w:val="000000"/>
                <w:lang w:eastAsia="bg-BG"/>
              </w:rPr>
              <w:t>2014</w:t>
            </w:r>
          </w:p>
        </w:tc>
        <w:tc>
          <w:tcPr>
            <w:tcW w:w="1393" w:type="dxa"/>
            <w:tcBorders>
              <w:top w:val="single" w:sz="4" w:space="0" w:color="auto"/>
              <w:left w:val="nil"/>
              <w:bottom w:val="single" w:sz="4" w:space="0" w:color="auto"/>
              <w:right w:val="single" w:sz="4" w:space="0" w:color="auto"/>
            </w:tcBorders>
            <w:shd w:val="clear" w:color="auto" w:fill="auto"/>
            <w:noWrap/>
            <w:hideMark/>
          </w:tcPr>
          <w:p w:rsidR="004F3920" w:rsidRPr="007939F4" w:rsidRDefault="004F3920" w:rsidP="00B76ABE">
            <w:pPr>
              <w:spacing w:after="0" w:line="240" w:lineRule="auto"/>
              <w:jc w:val="center"/>
              <w:rPr>
                <w:rFonts w:ascii="Times New Roman" w:eastAsia="Times New Roman" w:hAnsi="Times New Roman"/>
                <w:b/>
                <w:bCs/>
                <w:color w:val="000000"/>
                <w:lang w:eastAsia="bg-BG"/>
              </w:rPr>
            </w:pPr>
            <w:r w:rsidRPr="007939F4">
              <w:rPr>
                <w:rFonts w:ascii="Times New Roman" w:eastAsia="Times New Roman" w:hAnsi="Times New Roman"/>
                <w:b/>
                <w:bCs/>
                <w:color w:val="000000"/>
                <w:lang w:eastAsia="bg-BG"/>
              </w:rPr>
              <w:t>2015</w:t>
            </w:r>
          </w:p>
        </w:tc>
      </w:tr>
      <w:tr w:rsidR="004F3920" w:rsidRPr="007939F4" w:rsidTr="00D37F7A">
        <w:trPr>
          <w:trHeight w:val="400"/>
          <w:jc w:val="center"/>
        </w:trPr>
        <w:tc>
          <w:tcPr>
            <w:tcW w:w="320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3920" w:rsidRPr="007939F4" w:rsidRDefault="004F3920" w:rsidP="00B76ABE">
            <w:pPr>
              <w:spacing w:after="0" w:line="240" w:lineRule="auto"/>
              <w:rPr>
                <w:rFonts w:ascii="Times New Roman" w:eastAsia="Times New Roman" w:hAnsi="Times New Roman"/>
                <w:color w:val="000000"/>
                <w:lang w:eastAsia="bg-BG"/>
              </w:rPr>
            </w:pPr>
            <w:r w:rsidRPr="007939F4">
              <w:rPr>
                <w:rFonts w:ascii="Times New Roman" w:eastAsia="Times New Roman" w:hAnsi="Times New Roman"/>
                <w:color w:val="000000"/>
                <w:lang w:eastAsia="bg-BG"/>
              </w:rPr>
              <w:t>Промишлени потребители</w:t>
            </w:r>
          </w:p>
        </w:tc>
        <w:tc>
          <w:tcPr>
            <w:tcW w:w="1393" w:type="dxa"/>
            <w:tcBorders>
              <w:top w:val="nil"/>
              <w:left w:val="nil"/>
              <w:bottom w:val="single" w:sz="4" w:space="0" w:color="auto"/>
              <w:right w:val="single" w:sz="4" w:space="0" w:color="auto"/>
            </w:tcBorders>
            <w:shd w:val="clear" w:color="auto" w:fill="auto"/>
            <w:noWrap/>
            <w:vAlign w:val="bottom"/>
            <w:hideMark/>
          </w:tcPr>
          <w:p w:rsidR="004F3920" w:rsidRPr="007939F4"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650</w:t>
            </w:r>
          </w:p>
        </w:tc>
        <w:tc>
          <w:tcPr>
            <w:tcW w:w="1393" w:type="dxa"/>
            <w:tcBorders>
              <w:top w:val="nil"/>
              <w:left w:val="nil"/>
              <w:bottom w:val="single" w:sz="4" w:space="0" w:color="auto"/>
              <w:right w:val="single" w:sz="4" w:space="0" w:color="auto"/>
            </w:tcBorders>
            <w:shd w:val="clear" w:color="auto" w:fill="auto"/>
            <w:noWrap/>
            <w:vAlign w:val="bottom"/>
            <w:hideMark/>
          </w:tcPr>
          <w:p w:rsidR="004F3920" w:rsidRPr="007939F4"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714</w:t>
            </w:r>
          </w:p>
        </w:tc>
        <w:tc>
          <w:tcPr>
            <w:tcW w:w="1393" w:type="dxa"/>
            <w:tcBorders>
              <w:top w:val="nil"/>
              <w:left w:val="nil"/>
              <w:bottom w:val="single" w:sz="4" w:space="0" w:color="auto"/>
              <w:right w:val="single" w:sz="4" w:space="0" w:color="auto"/>
            </w:tcBorders>
            <w:shd w:val="clear" w:color="auto" w:fill="auto"/>
            <w:noWrap/>
            <w:vAlign w:val="bottom"/>
            <w:hideMark/>
          </w:tcPr>
          <w:p w:rsidR="004F3920" w:rsidRPr="007939F4"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667</w:t>
            </w:r>
          </w:p>
        </w:tc>
        <w:tc>
          <w:tcPr>
            <w:tcW w:w="1393" w:type="dxa"/>
            <w:tcBorders>
              <w:top w:val="nil"/>
              <w:left w:val="nil"/>
              <w:bottom w:val="single" w:sz="4" w:space="0" w:color="auto"/>
              <w:right w:val="single" w:sz="4" w:space="0" w:color="auto"/>
            </w:tcBorders>
            <w:shd w:val="clear" w:color="auto" w:fill="auto"/>
            <w:noWrap/>
            <w:vAlign w:val="bottom"/>
            <w:hideMark/>
          </w:tcPr>
          <w:p w:rsidR="004F3920" w:rsidRPr="007939F4"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672</w:t>
            </w:r>
          </w:p>
        </w:tc>
      </w:tr>
    </w:tbl>
    <w:p w:rsidR="004F3920" w:rsidRPr="00D37F7A" w:rsidRDefault="004F3920"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Следващата таблица представя потреблението на промишлените потребители разпределено по степен на замърсяване, в зависимост от показателите по БПК и ХПК.</w:t>
      </w:r>
    </w:p>
    <w:tbl>
      <w:tblPr>
        <w:tblW w:w="8791" w:type="dxa"/>
        <w:jc w:val="center"/>
        <w:tblCellMar>
          <w:left w:w="70" w:type="dxa"/>
          <w:right w:w="70" w:type="dxa"/>
        </w:tblCellMar>
        <w:tblLook w:val="04A0"/>
      </w:tblPr>
      <w:tblGrid>
        <w:gridCol w:w="3450"/>
        <w:gridCol w:w="1274"/>
        <w:gridCol w:w="1432"/>
        <w:gridCol w:w="1274"/>
        <w:gridCol w:w="1361"/>
      </w:tblGrid>
      <w:tr w:rsidR="004F3920" w:rsidRPr="0034363A" w:rsidTr="00D37F7A">
        <w:trPr>
          <w:trHeight w:val="732"/>
          <w:jc w:val="center"/>
        </w:trPr>
        <w:tc>
          <w:tcPr>
            <w:tcW w:w="3450" w:type="dxa"/>
            <w:tcBorders>
              <w:top w:val="single" w:sz="4" w:space="0" w:color="auto"/>
              <w:left w:val="single" w:sz="4" w:space="0" w:color="auto"/>
              <w:bottom w:val="single" w:sz="4" w:space="0" w:color="auto"/>
              <w:right w:val="single" w:sz="4" w:space="0" w:color="000000"/>
            </w:tcBorders>
            <w:shd w:val="clear" w:color="auto" w:fill="auto"/>
            <w:hideMark/>
          </w:tcPr>
          <w:p w:rsidR="004F3920" w:rsidRPr="0034363A" w:rsidRDefault="004F3920" w:rsidP="00B76ABE">
            <w:pPr>
              <w:spacing w:after="0" w:line="240" w:lineRule="auto"/>
              <w:jc w:val="center"/>
              <w:rPr>
                <w:rFonts w:ascii="Times New Roman" w:eastAsia="Times New Roman" w:hAnsi="Times New Roman"/>
                <w:b/>
                <w:bCs/>
                <w:color w:val="000000"/>
                <w:lang w:eastAsia="bg-BG"/>
              </w:rPr>
            </w:pPr>
            <w:r w:rsidRPr="0034363A">
              <w:rPr>
                <w:rFonts w:ascii="Times New Roman" w:eastAsia="Times New Roman" w:hAnsi="Times New Roman"/>
                <w:b/>
                <w:bCs/>
                <w:color w:val="000000"/>
                <w:lang w:eastAsia="bg-BG"/>
              </w:rPr>
              <w:t>Пречистване на отпадъчни води</w:t>
            </w:r>
          </w:p>
        </w:tc>
        <w:tc>
          <w:tcPr>
            <w:tcW w:w="1274" w:type="dxa"/>
            <w:tcBorders>
              <w:top w:val="single" w:sz="4" w:space="0" w:color="auto"/>
              <w:left w:val="nil"/>
              <w:bottom w:val="single" w:sz="4" w:space="0" w:color="auto"/>
              <w:right w:val="single" w:sz="4" w:space="0" w:color="auto"/>
            </w:tcBorders>
            <w:shd w:val="clear" w:color="auto" w:fill="auto"/>
            <w:noWrap/>
            <w:hideMark/>
          </w:tcPr>
          <w:p w:rsidR="004F3920" w:rsidRPr="0034363A" w:rsidRDefault="004F3920" w:rsidP="00B76ABE">
            <w:pPr>
              <w:spacing w:after="0" w:line="240" w:lineRule="auto"/>
              <w:jc w:val="center"/>
              <w:rPr>
                <w:rFonts w:ascii="Times New Roman" w:eastAsia="Times New Roman" w:hAnsi="Times New Roman"/>
                <w:b/>
                <w:bCs/>
                <w:color w:val="000000"/>
                <w:lang w:eastAsia="bg-BG"/>
              </w:rPr>
            </w:pPr>
            <w:r w:rsidRPr="0034363A">
              <w:rPr>
                <w:rFonts w:ascii="Times New Roman" w:eastAsia="Times New Roman" w:hAnsi="Times New Roman"/>
                <w:b/>
                <w:bCs/>
                <w:color w:val="000000"/>
                <w:lang w:eastAsia="bg-BG"/>
              </w:rPr>
              <w:t>2012</w:t>
            </w:r>
          </w:p>
        </w:tc>
        <w:tc>
          <w:tcPr>
            <w:tcW w:w="1432" w:type="dxa"/>
            <w:tcBorders>
              <w:top w:val="single" w:sz="4" w:space="0" w:color="auto"/>
              <w:left w:val="nil"/>
              <w:bottom w:val="single" w:sz="4" w:space="0" w:color="auto"/>
              <w:right w:val="single" w:sz="4" w:space="0" w:color="auto"/>
            </w:tcBorders>
            <w:shd w:val="clear" w:color="auto" w:fill="auto"/>
            <w:noWrap/>
            <w:hideMark/>
          </w:tcPr>
          <w:p w:rsidR="004F3920" w:rsidRPr="0034363A" w:rsidRDefault="004F3920" w:rsidP="00B76ABE">
            <w:pPr>
              <w:spacing w:after="0" w:line="240" w:lineRule="auto"/>
              <w:jc w:val="center"/>
              <w:rPr>
                <w:rFonts w:ascii="Times New Roman" w:eastAsia="Times New Roman" w:hAnsi="Times New Roman"/>
                <w:b/>
                <w:bCs/>
                <w:color w:val="000000"/>
                <w:lang w:eastAsia="bg-BG"/>
              </w:rPr>
            </w:pPr>
            <w:r w:rsidRPr="0034363A">
              <w:rPr>
                <w:rFonts w:ascii="Times New Roman" w:eastAsia="Times New Roman" w:hAnsi="Times New Roman"/>
                <w:b/>
                <w:bCs/>
                <w:color w:val="000000"/>
                <w:lang w:eastAsia="bg-BG"/>
              </w:rPr>
              <w:t>2013</w:t>
            </w:r>
          </w:p>
        </w:tc>
        <w:tc>
          <w:tcPr>
            <w:tcW w:w="1274" w:type="dxa"/>
            <w:tcBorders>
              <w:top w:val="single" w:sz="4" w:space="0" w:color="auto"/>
              <w:left w:val="nil"/>
              <w:bottom w:val="single" w:sz="4" w:space="0" w:color="auto"/>
              <w:right w:val="single" w:sz="4" w:space="0" w:color="auto"/>
            </w:tcBorders>
            <w:shd w:val="clear" w:color="auto" w:fill="auto"/>
            <w:noWrap/>
            <w:hideMark/>
          </w:tcPr>
          <w:p w:rsidR="004F3920" w:rsidRPr="0034363A" w:rsidRDefault="004F3920" w:rsidP="00B76ABE">
            <w:pPr>
              <w:spacing w:after="0" w:line="240" w:lineRule="auto"/>
              <w:jc w:val="center"/>
              <w:rPr>
                <w:rFonts w:ascii="Times New Roman" w:eastAsia="Times New Roman" w:hAnsi="Times New Roman"/>
                <w:b/>
                <w:bCs/>
                <w:color w:val="000000"/>
                <w:lang w:eastAsia="bg-BG"/>
              </w:rPr>
            </w:pPr>
            <w:r w:rsidRPr="0034363A">
              <w:rPr>
                <w:rFonts w:ascii="Times New Roman" w:eastAsia="Times New Roman" w:hAnsi="Times New Roman"/>
                <w:b/>
                <w:bCs/>
                <w:color w:val="000000"/>
                <w:lang w:eastAsia="bg-BG"/>
              </w:rPr>
              <w:t>2014</w:t>
            </w:r>
          </w:p>
        </w:tc>
        <w:tc>
          <w:tcPr>
            <w:tcW w:w="1361" w:type="dxa"/>
            <w:tcBorders>
              <w:top w:val="single" w:sz="4" w:space="0" w:color="auto"/>
              <w:left w:val="nil"/>
              <w:bottom w:val="single" w:sz="4" w:space="0" w:color="auto"/>
              <w:right w:val="single" w:sz="4" w:space="0" w:color="auto"/>
            </w:tcBorders>
            <w:shd w:val="clear" w:color="auto" w:fill="auto"/>
            <w:noWrap/>
            <w:hideMark/>
          </w:tcPr>
          <w:p w:rsidR="004F3920" w:rsidRPr="0034363A" w:rsidRDefault="004F3920" w:rsidP="00B76ABE">
            <w:pPr>
              <w:spacing w:after="0" w:line="240" w:lineRule="auto"/>
              <w:jc w:val="center"/>
              <w:rPr>
                <w:rFonts w:ascii="Times New Roman" w:eastAsia="Times New Roman" w:hAnsi="Times New Roman"/>
                <w:b/>
                <w:bCs/>
                <w:color w:val="000000"/>
                <w:lang w:eastAsia="bg-BG"/>
              </w:rPr>
            </w:pPr>
            <w:r w:rsidRPr="0034363A">
              <w:rPr>
                <w:rFonts w:ascii="Times New Roman" w:eastAsia="Times New Roman" w:hAnsi="Times New Roman"/>
                <w:b/>
                <w:bCs/>
                <w:color w:val="000000"/>
                <w:lang w:eastAsia="bg-BG"/>
              </w:rPr>
              <w:t>2015</w:t>
            </w:r>
          </w:p>
        </w:tc>
      </w:tr>
      <w:tr w:rsidR="004F3920" w:rsidRPr="0034363A" w:rsidTr="00D37F7A">
        <w:trPr>
          <w:trHeight w:val="537"/>
          <w:jc w:val="center"/>
        </w:trPr>
        <w:tc>
          <w:tcPr>
            <w:tcW w:w="3450" w:type="dxa"/>
            <w:tcBorders>
              <w:top w:val="single" w:sz="4" w:space="0" w:color="auto"/>
              <w:left w:val="single" w:sz="4" w:space="0" w:color="auto"/>
              <w:bottom w:val="single" w:sz="4" w:space="0" w:color="auto"/>
              <w:right w:val="single" w:sz="4" w:space="0" w:color="000000"/>
            </w:tcBorders>
            <w:shd w:val="clear" w:color="auto" w:fill="auto"/>
            <w:hideMark/>
          </w:tcPr>
          <w:p w:rsidR="004F3920" w:rsidRPr="00E6751A" w:rsidRDefault="004F3920" w:rsidP="00B76ABE">
            <w:pPr>
              <w:spacing w:after="0" w:line="240" w:lineRule="auto"/>
              <w:rPr>
                <w:rFonts w:ascii="Times New Roman" w:eastAsia="Times New Roman" w:hAnsi="Times New Roman"/>
                <w:color w:val="000000"/>
                <w:lang w:eastAsia="bg-BG"/>
              </w:rPr>
            </w:pPr>
            <w:r w:rsidRPr="00E6751A">
              <w:rPr>
                <w:rFonts w:ascii="Times New Roman" w:eastAsia="Times New Roman" w:hAnsi="Times New Roman"/>
                <w:color w:val="000000"/>
                <w:lang w:eastAsia="bg-BG"/>
              </w:rPr>
              <w:t>Промишлени потребители приравнени на битови</w:t>
            </w:r>
          </w:p>
        </w:tc>
        <w:tc>
          <w:tcPr>
            <w:tcW w:w="1274" w:type="dxa"/>
            <w:tcBorders>
              <w:top w:val="single" w:sz="4" w:space="0" w:color="auto"/>
              <w:left w:val="nil"/>
              <w:bottom w:val="single" w:sz="4" w:space="0" w:color="auto"/>
              <w:right w:val="single" w:sz="4" w:space="0" w:color="auto"/>
            </w:tcBorders>
            <w:shd w:val="clear" w:color="auto" w:fill="auto"/>
            <w:noWrap/>
            <w:hideMark/>
          </w:tcPr>
          <w:p w:rsidR="004F3920" w:rsidRPr="00E6751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576</w:t>
            </w:r>
          </w:p>
        </w:tc>
        <w:tc>
          <w:tcPr>
            <w:tcW w:w="1432" w:type="dxa"/>
            <w:tcBorders>
              <w:top w:val="single" w:sz="4" w:space="0" w:color="auto"/>
              <w:left w:val="nil"/>
              <w:bottom w:val="single" w:sz="4" w:space="0" w:color="auto"/>
              <w:right w:val="single" w:sz="4" w:space="0" w:color="auto"/>
            </w:tcBorders>
            <w:shd w:val="clear" w:color="auto" w:fill="auto"/>
            <w:noWrap/>
            <w:hideMark/>
          </w:tcPr>
          <w:p w:rsidR="004F3920" w:rsidRPr="00E6751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617</w:t>
            </w:r>
          </w:p>
        </w:tc>
        <w:tc>
          <w:tcPr>
            <w:tcW w:w="1274" w:type="dxa"/>
            <w:tcBorders>
              <w:top w:val="single" w:sz="4" w:space="0" w:color="auto"/>
              <w:left w:val="nil"/>
              <w:bottom w:val="single" w:sz="4" w:space="0" w:color="auto"/>
              <w:right w:val="single" w:sz="4" w:space="0" w:color="auto"/>
            </w:tcBorders>
            <w:shd w:val="clear" w:color="auto" w:fill="auto"/>
            <w:noWrap/>
            <w:hideMark/>
          </w:tcPr>
          <w:p w:rsidR="004F3920" w:rsidRPr="00E6751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571</w:t>
            </w:r>
          </w:p>
        </w:tc>
        <w:tc>
          <w:tcPr>
            <w:tcW w:w="1361" w:type="dxa"/>
            <w:tcBorders>
              <w:top w:val="single" w:sz="4" w:space="0" w:color="auto"/>
              <w:left w:val="nil"/>
              <w:bottom w:val="single" w:sz="4" w:space="0" w:color="auto"/>
              <w:right w:val="single" w:sz="4" w:space="0" w:color="auto"/>
            </w:tcBorders>
            <w:shd w:val="clear" w:color="auto" w:fill="auto"/>
            <w:noWrap/>
            <w:hideMark/>
          </w:tcPr>
          <w:p w:rsidR="004F3920" w:rsidRPr="00E6751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578</w:t>
            </w:r>
          </w:p>
        </w:tc>
      </w:tr>
      <w:tr w:rsidR="004F3920" w:rsidRPr="0034363A" w:rsidTr="00D37F7A">
        <w:trPr>
          <w:trHeight w:val="385"/>
          <w:jc w:val="center"/>
        </w:trPr>
        <w:tc>
          <w:tcPr>
            <w:tcW w:w="345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3920" w:rsidRPr="002673B7" w:rsidRDefault="004F3920" w:rsidP="00B76ABE">
            <w:pPr>
              <w:spacing w:after="0" w:line="240" w:lineRule="auto"/>
              <w:rPr>
                <w:rFonts w:ascii="Times New Roman" w:eastAsia="Times New Roman" w:hAnsi="Times New Roman"/>
                <w:color w:val="000000"/>
                <w:lang w:eastAsia="bg-BG"/>
              </w:rPr>
            </w:pPr>
            <w:r w:rsidRPr="0034363A">
              <w:rPr>
                <w:rFonts w:ascii="Times New Roman" w:eastAsia="Times New Roman" w:hAnsi="Times New Roman"/>
                <w:color w:val="000000"/>
                <w:lang w:eastAsia="bg-BG"/>
              </w:rPr>
              <w:t>Степен 1</w:t>
            </w:r>
            <w:r>
              <w:rPr>
                <w:rFonts w:ascii="Times New Roman" w:eastAsia="Times New Roman" w:hAnsi="Times New Roman"/>
                <w:color w:val="000000"/>
                <w:lang w:eastAsia="bg-BG"/>
              </w:rPr>
              <w:t>-БПК до 200 мг/л</w:t>
            </w:r>
          </w:p>
        </w:tc>
        <w:tc>
          <w:tcPr>
            <w:tcW w:w="1274"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39</w:t>
            </w:r>
          </w:p>
        </w:tc>
        <w:tc>
          <w:tcPr>
            <w:tcW w:w="1432"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62</w:t>
            </w:r>
          </w:p>
        </w:tc>
        <w:tc>
          <w:tcPr>
            <w:tcW w:w="1274"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53</w:t>
            </w:r>
          </w:p>
        </w:tc>
        <w:tc>
          <w:tcPr>
            <w:tcW w:w="1361"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43</w:t>
            </w:r>
          </w:p>
        </w:tc>
      </w:tr>
      <w:tr w:rsidR="004F3920" w:rsidRPr="0034363A" w:rsidTr="00D37F7A">
        <w:trPr>
          <w:trHeight w:val="385"/>
          <w:jc w:val="center"/>
        </w:trPr>
        <w:tc>
          <w:tcPr>
            <w:tcW w:w="345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3920" w:rsidRPr="0034363A" w:rsidRDefault="004F3920" w:rsidP="00B76ABE">
            <w:pPr>
              <w:spacing w:after="0" w:line="240" w:lineRule="auto"/>
              <w:rPr>
                <w:rFonts w:ascii="Times New Roman" w:eastAsia="Times New Roman" w:hAnsi="Times New Roman"/>
                <w:color w:val="000000"/>
                <w:lang w:eastAsia="bg-BG"/>
              </w:rPr>
            </w:pPr>
            <w:r w:rsidRPr="0034363A">
              <w:rPr>
                <w:rFonts w:ascii="Times New Roman" w:eastAsia="Times New Roman" w:hAnsi="Times New Roman"/>
                <w:color w:val="000000"/>
                <w:lang w:eastAsia="bg-BG"/>
              </w:rPr>
              <w:t>Степен 2</w:t>
            </w:r>
            <w:r>
              <w:rPr>
                <w:rFonts w:ascii="Times New Roman" w:eastAsia="Times New Roman" w:hAnsi="Times New Roman"/>
                <w:color w:val="000000"/>
                <w:lang w:eastAsia="bg-BG"/>
              </w:rPr>
              <w:t>-БПК от 200 до 600 мг/л</w:t>
            </w:r>
          </w:p>
        </w:tc>
        <w:tc>
          <w:tcPr>
            <w:tcW w:w="1274"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w:t>
            </w:r>
          </w:p>
        </w:tc>
        <w:tc>
          <w:tcPr>
            <w:tcW w:w="1432"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3</w:t>
            </w:r>
          </w:p>
        </w:tc>
        <w:tc>
          <w:tcPr>
            <w:tcW w:w="1274"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w:t>
            </w:r>
          </w:p>
        </w:tc>
        <w:tc>
          <w:tcPr>
            <w:tcW w:w="1361"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3</w:t>
            </w:r>
          </w:p>
        </w:tc>
      </w:tr>
      <w:tr w:rsidR="004F3920" w:rsidRPr="0034363A" w:rsidTr="00D37F7A">
        <w:trPr>
          <w:trHeight w:val="385"/>
          <w:jc w:val="center"/>
        </w:trPr>
        <w:tc>
          <w:tcPr>
            <w:tcW w:w="345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3920" w:rsidRPr="0034363A" w:rsidRDefault="004F3920" w:rsidP="00B76ABE">
            <w:pPr>
              <w:spacing w:after="0" w:line="240" w:lineRule="auto"/>
              <w:rPr>
                <w:rFonts w:ascii="Times New Roman" w:eastAsia="Times New Roman" w:hAnsi="Times New Roman"/>
                <w:color w:val="000000"/>
                <w:lang w:eastAsia="bg-BG"/>
              </w:rPr>
            </w:pPr>
            <w:r w:rsidRPr="0034363A">
              <w:rPr>
                <w:rFonts w:ascii="Times New Roman" w:eastAsia="Times New Roman" w:hAnsi="Times New Roman"/>
                <w:color w:val="000000"/>
                <w:lang w:eastAsia="bg-BG"/>
              </w:rPr>
              <w:t>Степен 3</w:t>
            </w:r>
            <w:r>
              <w:rPr>
                <w:rFonts w:ascii="Times New Roman" w:eastAsia="Times New Roman" w:hAnsi="Times New Roman"/>
                <w:color w:val="000000"/>
                <w:lang w:eastAsia="bg-BG"/>
              </w:rPr>
              <w:t>-БПК над 600 мг/л</w:t>
            </w:r>
          </w:p>
        </w:tc>
        <w:tc>
          <w:tcPr>
            <w:tcW w:w="1274"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31</w:t>
            </w:r>
          </w:p>
        </w:tc>
        <w:tc>
          <w:tcPr>
            <w:tcW w:w="1432"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32</w:t>
            </w:r>
          </w:p>
        </w:tc>
        <w:tc>
          <w:tcPr>
            <w:tcW w:w="1274"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39</w:t>
            </w:r>
          </w:p>
        </w:tc>
        <w:tc>
          <w:tcPr>
            <w:tcW w:w="1361" w:type="dxa"/>
            <w:tcBorders>
              <w:top w:val="nil"/>
              <w:left w:val="nil"/>
              <w:bottom w:val="single" w:sz="4" w:space="0" w:color="auto"/>
              <w:right w:val="single" w:sz="4" w:space="0" w:color="auto"/>
            </w:tcBorders>
            <w:shd w:val="clear" w:color="auto" w:fill="auto"/>
            <w:noWrap/>
            <w:vAlign w:val="bottom"/>
            <w:hideMark/>
          </w:tcPr>
          <w:p w:rsidR="004F3920" w:rsidRPr="0034363A" w:rsidRDefault="004F3920" w:rsidP="00B76ABE">
            <w:pPr>
              <w:spacing w:after="0" w:line="240" w:lineRule="auto"/>
              <w:jc w:val="right"/>
              <w:rPr>
                <w:rFonts w:ascii="Times New Roman" w:eastAsia="Times New Roman" w:hAnsi="Times New Roman"/>
                <w:color w:val="000000"/>
                <w:lang w:eastAsia="bg-BG"/>
              </w:rPr>
            </w:pPr>
            <w:r>
              <w:rPr>
                <w:rFonts w:ascii="Times New Roman" w:eastAsia="Times New Roman" w:hAnsi="Times New Roman"/>
                <w:color w:val="000000"/>
                <w:lang w:eastAsia="bg-BG"/>
              </w:rPr>
              <w:t>48</w:t>
            </w:r>
          </w:p>
        </w:tc>
      </w:tr>
    </w:tbl>
    <w:p w:rsidR="004F3920" w:rsidRPr="004F3920" w:rsidRDefault="004F3920" w:rsidP="004F3920">
      <w:pPr>
        <w:rPr>
          <w:rFonts w:ascii="Times New Roman" w:hAnsi="Times New Roman"/>
          <w:lang w:eastAsia="bg-BG"/>
        </w:rPr>
      </w:pPr>
    </w:p>
    <w:p w:rsidR="00902DE5" w:rsidRPr="00D37F7A" w:rsidRDefault="003009E1" w:rsidP="00E67118">
      <w:pPr>
        <w:pStyle w:val="Heading4"/>
        <w:numPr>
          <w:ilvl w:val="1"/>
          <w:numId w:val="5"/>
        </w:numPr>
        <w:jc w:val="both"/>
        <w:rPr>
          <w:rFonts w:ascii="Times New Roman" w:hAnsi="Times New Roman"/>
          <w:sz w:val="24"/>
          <w:szCs w:val="24"/>
          <w:lang w:eastAsia="bg-BG"/>
        </w:rPr>
      </w:pPr>
      <w:bookmarkStart w:id="225" w:name="_Toc450131596"/>
      <w:r w:rsidRPr="00D37F7A">
        <w:rPr>
          <w:rFonts w:ascii="Times New Roman" w:hAnsi="Times New Roman"/>
          <w:sz w:val="24"/>
          <w:szCs w:val="24"/>
          <w:lang w:eastAsia="bg-BG"/>
        </w:rPr>
        <w:t>АНАЛИЗ И ОБОСНОВКА НА ПРОГНОЗИТЕ ЗА БЪДЕЩО ПОТРЕБЛЕНИЕ НА ВИК УСЛУГИ ЗА ПЕРИОДА 2017-2021 Г. ПО УСЛУГИ</w:t>
      </w:r>
      <w:bookmarkEnd w:id="225"/>
    </w:p>
    <w:p w:rsidR="003009E1" w:rsidRPr="003D2784" w:rsidRDefault="00871ED5" w:rsidP="00E67118">
      <w:pPr>
        <w:pStyle w:val="Heading5"/>
        <w:numPr>
          <w:ilvl w:val="2"/>
          <w:numId w:val="5"/>
        </w:numPr>
        <w:rPr>
          <w:rFonts w:ascii="Times New Roman" w:hAnsi="Times New Roman"/>
          <w:sz w:val="24"/>
          <w:szCs w:val="24"/>
          <w:lang w:eastAsia="bg-BG"/>
        </w:rPr>
      </w:pPr>
      <w:bookmarkStart w:id="226" w:name="_Toc450131597"/>
      <w:r w:rsidRPr="00871ED5">
        <w:rPr>
          <w:rFonts w:ascii="Times New Roman" w:hAnsi="Times New Roman"/>
          <w:sz w:val="24"/>
          <w:szCs w:val="24"/>
          <w:lang w:eastAsia="bg-BG"/>
        </w:rPr>
        <w:t>Водоснабдяване</w:t>
      </w:r>
      <w:bookmarkEnd w:id="226"/>
    </w:p>
    <w:p w:rsidR="00203169" w:rsidRDefault="00203169"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Основните характеристики на водните количества за периода на бизнес плана могат да се представят, чрез следната графика:</w:t>
      </w:r>
    </w:p>
    <w:p w:rsidR="0058305A" w:rsidRPr="00D37F7A" w:rsidRDefault="0058305A" w:rsidP="00D37F7A">
      <w:pPr>
        <w:spacing w:after="120" w:line="240" w:lineRule="auto"/>
        <w:ind w:firstLine="567"/>
        <w:jc w:val="both"/>
        <w:rPr>
          <w:rFonts w:ascii="Times New Roman" w:hAnsi="Times New Roman"/>
          <w:sz w:val="24"/>
          <w:szCs w:val="24"/>
        </w:rPr>
      </w:pPr>
      <w:r w:rsidRPr="0058305A">
        <w:rPr>
          <w:rFonts w:ascii="Times New Roman" w:hAnsi="Times New Roman"/>
          <w:noProof/>
          <w:sz w:val="24"/>
          <w:szCs w:val="24"/>
          <w:lang w:eastAsia="bg-BG"/>
        </w:rPr>
        <w:drawing>
          <wp:inline distT="0" distB="0" distL="0" distR="0">
            <wp:extent cx="5697940" cy="2941092"/>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03169" w:rsidRPr="00D37F7A" w:rsidRDefault="00203169" w:rsidP="00364788">
      <w:pPr>
        <w:spacing w:after="120" w:line="240" w:lineRule="auto"/>
        <w:ind w:firstLine="567"/>
        <w:jc w:val="center"/>
        <w:rPr>
          <w:rFonts w:ascii="Times New Roman" w:hAnsi="Times New Roman"/>
          <w:sz w:val="24"/>
          <w:szCs w:val="24"/>
        </w:rPr>
      </w:pPr>
    </w:p>
    <w:p w:rsidR="00203169" w:rsidRPr="00D37F7A" w:rsidRDefault="00203169" w:rsidP="00D37F7A">
      <w:pPr>
        <w:spacing w:after="120" w:line="240" w:lineRule="auto"/>
        <w:ind w:firstLine="567"/>
        <w:jc w:val="both"/>
        <w:rPr>
          <w:rFonts w:ascii="Times New Roman" w:hAnsi="Times New Roman"/>
          <w:sz w:val="24"/>
          <w:szCs w:val="24"/>
        </w:rPr>
      </w:pPr>
      <w:r w:rsidRPr="00D37F7A">
        <w:rPr>
          <w:rFonts w:ascii="Times New Roman" w:hAnsi="Times New Roman"/>
          <w:sz w:val="24"/>
          <w:szCs w:val="24"/>
        </w:rPr>
        <w:t>Ясно се виждат планираните тенденции в основните направления:</w:t>
      </w:r>
    </w:p>
    <w:p w:rsidR="00203169" w:rsidRPr="00993756" w:rsidRDefault="00871ED5" w:rsidP="00E67118">
      <w:pPr>
        <w:numPr>
          <w:ilvl w:val="0"/>
          <w:numId w:val="19"/>
        </w:numPr>
        <w:spacing w:after="120" w:line="240" w:lineRule="auto"/>
        <w:ind w:left="419" w:hanging="357"/>
        <w:jc w:val="both"/>
        <w:rPr>
          <w:rFonts w:ascii="Times New Roman" w:hAnsi="Times New Roman"/>
          <w:sz w:val="24"/>
          <w:szCs w:val="24"/>
          <w:lang w:eastAsia="bg-BG"/>
        </w:rPr>
      </w:pPr>
      <w:r w:rsidRPr="00871ED5">
        <w:rPr>
          <w:rFonts w:ascii="Times New Roman" w:hAnsi="Times New Roman"/>
          <w:sz w:val="24"/>
          <w:szCs w:val="24"/>
          <w:lang w:eastAsia="bg-BG"/>
        </w:rPr>
        <w:lastRenderedPageBreak/>
        <w:t xml:space="preserve">Търговските загуби се намаляват в резултат на планирани мерки за периода на бизнес плана, свързани с подмяна на водомери, въвеждане на водомери в метрологична годност, монтаж на водомери на СВО, на които към края на 2015 г. не е монтиран такъв, борба с нерегламентирано водопотребление, подмяна на софтуер за фактуриране. </w:t>
      </w:r>
    </w:p>
    <w:p w:rsidR="00203169" w:rsidRPr="00993756" w:rsidRDefault="00871ED5" w:rsidP="00E67118">
      <w:pPr>
        <w:numPr>
          <w:ilvl w:val="0"/>
          <w:numId w:val="19"/>
        </w:numPr>
        <w:spacing w:after="120" w:line="240" w:lineRule="auto"/>
        <w:ind w:left="419" w:hanging="357"/>
        <w:jc w:val="both"/>
        <w:rPr>
          <w:rFonts w:ascii="Times New Roman" w:hAnsi="Times New Roman"/>
          <w:sz w:val="24"/>
          <w:szCs w:val="24"/>
          <w:lang w:eastAsia="bg-BG"/>
        </w:rPr>
      </w:pPr>
      <w:r w:rsidRPr="00871ED5">
        <w:rPr>
          <w:rFonts w:ascii="Times New Roman" w:hAnsi="Times New Roman"/>
          <w:sz w:val="24"/>
          <w:szCs w:val="24"/>
          <w:lang w:eastAsia="bg-BG"/>
        </w:rPr>
        <w:t>Реалните загуби на вода намаляват достигайки индивидуално определените цели</w:t>
      </w:r>
    </w:p>
    <w:p w:rsidR="00203169" w:rsidRPr="00993756" w:rsidRDefault="00871ED5" w:rsidP="00E67118">
      <w:pPr>
        <w:numPr>
          <w:ilvl w:val="0"/>
          <w:numId w:val="19"/>
        </w:numPr>
        <w:spacing w:after="120" w:line="240" w:lineRule="auto"/>
        <w:ind w:left="419" w:hanging="357"/>
        <w:jc w:val="both"/>
        <w:rPr>
          <w:rFonts w:ascii="Times New Roman" w:hAnsi="Times New Roman"/>
          <w:sz w:val="24"/>
          <w:szCs w:val="24"/>
          <w:lang w:eastAsia="bg-BG"/>
        </w:rPr>
      </w:pPr>
      <w:r w:rsidRPr="00871ED5">
        <w:rPr>
          <w:rFonts w:ascii="Times New Roman" w:hAnsi="Times New Roman"/>
          <w:sz w:val="24"/>
          <w:szCs w:val="24"/>
          <w:lang w:eastAsia="bg-BG"/>
        </w:rPr>
        <w:t>Неносещите приходи вода намаляват в съответствие с намалението на търговските и реални загуби</w:t>
      </w:r>
    </w:p>
    <w:p w:rsidR="00203169" w:rsidRPr="00993756" w:rsidRDefault="00871ED5" w:rsidP="00E67118">
      <w:pPr>
        <w:numPr>
          <w:ilvl w:val="0"/>
          <w:numId w:val="19"/>
        </w:numPr>
        <w:spacing w:after="120" w:line="240" w:lineRule="auto"/>
        <w:ind w:left="419" w:hanging="357"/>
        <w:jc w:val="both"/>
        <w:rPr>
          <w:rFonts w:ascii="Times New Roman" w:hAnsi="Times New Roman"/>
          <w:sz w:val="24"/>
          <w:szCs w:val="24"/>
          <w:lang w:eastAsia="bg-BG"/>
        </w:rPr>
      </w:pPr>
      <w:r w:rsidRPr="00871ED5">
        <w:rPr>
          <w:rFonts w:ascii="Times New Roman" w:hAnsi="Times New Roman"/>
          <w:sz w:val="24"/>
          <w:szCs w:val="24"/>
          <w:lang w:eastAsia="bg-BG"/>
        </w:rPr>
        <w:t>Фактурираните количества нетно се увеличават спрямо 2015 г., в резултат на фактури отразени в анализа по-долу.</w:t>
      </w:r>
    </w:p>
    <w:p w:rsidR="00053D5A" w:rsidRDefault="00053D5A" w:rsidP="00D37F7A">
      <w:pPr>
        <w:spacing w:after="120" w:line="240" w:lineRule="auto"/>
        <w:ind w:firstLine="567"/>
        <w:jc w:val="both"/>
        <w:rPr>
          <w:rFonts w:ascii="Times New Roman" w:hAnsi="Times New Roman"/>
          <w:sz w:val="24"/>
          <w:szCs w:val="24"/>
        </w:rPr>
      </w:pPr>
      <w:r>
        <w:rPr>
          <w:rFonts w:ascii="Times New Roman" w:hAnsi="Times New Roman"/>
          <w:sz w:val="24"/>
          <w:szCs w:val="24"/>
        </w:rPr>
        <w:t>Промените на водните количества през 2021 г. се дължат на присъединението на общ.Димитровград.</w:t>
      </w:r>
    </w:p>
    <w:p w:rsidR="00C7331F" w:rsidRPr="00993756" w:rsidRDefault="00C7331F" w:rsidP="00D37F7A">
      <w:pPr>
        <w:spacing w:after="120" w:line="240" w:lineRule="auto"/>
        <w:ind w:firstLine="567"/>
        <w:jc w:val="both"/>
        <w:rPr>
          <w:rFonts w:ascii="Times New Roman" w:hAnsi="Times New Roman"/>
          <w:sz w:val="24"/>
          <w:szCs w:val="24"/>
        </w:rPr>
      </w:pPr>
      <w:r w:rsidRPr="00993756">
        <w:rPr>
          <w:rFonts w:ascii="Times New Roman" w:hAnsi="Times New Roman"/>
          <w:sz w:val="24"/>
          <w:szCs w:val="24"/>
        </w:rPr>
        <w:t>При изготвянето на прогнозното потребление на услугата по доставяне на вода на потребителите,  „Водоснабдяване и канализация" ЕООД гр.</w:t>
      </w:r>
      <w:r w:rsidR="00032557" w:rsidRPr="00993756">
        <w:rPr>
          <w:rFonts w:ascii="Times New Roman" w:hAnsi="Times New Roman"/>
          <w:sz w:val="24"/>
          <w:szCs w:val="24"/>
        </w:rPr>
        <w:t xml:space="preserve"> </w:t>
      </w:r>
      <w:r w:rsidRPr="00993756">
        <w:rPr>
          <w:rFonts w:ascii="Times New Roman" w:hAnsi="Times New Roman"/>
          <w:sz w:val="24"/>
          <w:szCs w:val="24"/>
        </w:rPr>
        <w:t>Хасково спазв</w:t>
      </w:r>
      <w:r w:rsidR="003C5FA8" w:rsidRPr="00993756">
        <w:rPr>
          <w:rFonts w:ascii="Times New Roman" w:hAnsi="Times New Roman"/>
          <w:sz w:val="24"/>
          <w:szCs w:val="24"/>
        </w:rPr>
        <w:t>а стриктно изискванията на КЕВР:</w:t>
      </w:r>
    </w:p>
    <w:p w:rsidR="003C5FA8" w:rsidRPr="00993756" w:rsidRDefault="00871ED5" w:rsidP="00E67118">
      <w:pPr>
        <w:numPr>
          <w:ilvl w:val="0"/>
          <w:numId w:val="19"/>
        </w:numPr>
        <w:spacing w:after="120" w:line="240" w:lineRule="auto"/>
        <w:ind w:left="419" w:hanging="357"/>
        <w:jc w:val="both"/>
        <w:rPr>
          <w:rFonts w:ascii="Times New Roman" w:hAnsi="Times New Roman"/>
          <w:sz w:val="24"/>
          <w:szCs w:val="24"/>
          <w:lang w:eastAsia="bg-BG"/>
        </w:rPr>
      </w:pPr>
      <w:r w:rsidRPr="00871ED5">
        <w:rPr>
          <w:rFonts w:ascii="Times New Roman" w:hAnsi="Times New Roman"/>
          <w:sz w:val="24"/>
          <w:szCs w:val="24"/>
          <w:lang w:eastAsia="bg-BG"/>
        </w:rPr>
        <w:t>Отчитане на демографските тенденции съгласно статистическите данни на НСИ – съгласно прогнозните данни се предвижда среден годишен спад от 1.04%</w:t>
      </w:r>
    </w:p>
    <w:p w:rsidR="003C5FA8" w:rsidRPr="00993756" w:rsidRDefault="00871ED5" w:rsidP="00E67118">
      <w:pPr>
        <w:numPr>
          <w:ilvl w:val="0"/>
          <w:numId w:val="19"/>
        </w:numPr>
        <w:spacing w:after="120" w:line="240" w:lineRule="auto"/>
        <w:ind w:left="419" w:hanging="357"/>
        <w:jc w:val="both"/>
        <w:rPr>
          <w:rFonts w:ascii="Times New Roman" w:hAnsi="Times New Roman"/>
          <w:sz w:val="24"/>
          <w:szCs w:val="24"/>
          <w:lang w:eastAsia="bg-BG"/>
        </w:rPr>
      </w:pPr>
      <w:r w:rsidRPr="00871ED5">
        <w:rPr>
          <w:rFonts w:ascii="Times New Roman" w:hAnsi="Times New Roman"/>
          <w:sz w:val="24"/>
          <w:szCs w:val="24"/>
          <w:lang w:eastAsia="bg-BG"/>
        </w:rPr>
        <w:t>Отразяване на ефекта от намаление на търговските загуби – съгласно начислените количества от протоколите на екипите отговарящи за нерегламентирани връзки.</w:t>
      </w:r>
    </w:p>
    <w:p w:rsidR="003C5FA8" w:rsidRPr="00993756" w:rsidRDefault="00871ED5" w:rsidP="00E67118">
      <w:pPr>
        <w:numPr>
          <w:ilvl w:val="0"/>
          <w:numId w:val="19"/>
        </w:numPr>
        <w:spacing w:after="120" w:line="240" w:lineRule="auto"/>
        <w:ind w:left="419" w:hanging="357"/>
        <w:jc w:val="both"/>
        <w:rPr>
          <w:rFonts w:ascii="Times New Roman" w:hAnsi="Times New Roman"/>
          <w:sz w:val="24"/>
          <w:szCs w:val="24"/>
          <w:lang w:eastAsia="bg-BG"/>
        </w:rPr>
      </w:pPr>
      <w:r w:rsidRPr="00871ED5">
        <w:rPr>
          <w:rFonts w:ascii="Times New Roman" w:hAnsi="Times New Roman"/>
          <w:sz w:val="24"/>
          <w:szCs w:val="24"/>
          <w:lang w:eastAsia="bg-BG"/>
        </w:rPr>
        <w:t>2017 г. - средноаритметичното потребление за периода в 2011-2015 г.</w:t>
      </w:r>
    </w:p>
    <w:p w:rsidR="003C5FA8" w:rsidRPr="00032557" w:rsidRDefault="003C5FA8"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В резултат на отразените факти потреблението по различните категории потребители </w:t>
      </w:r>
      <w:r w:rsidR="0075039A" w:rsidRPr="00032557">
        <w:rPr>
          <w:rFonts w:ascii="Times New Roman" w:hAnsi="Times New Roman"/>
          <w:sz w:val="24"/>
          <w:szCs w:val="24"/>
        </w:rPr>
        <w:t xml:space="preserve">в м3 </w:t>
      </w:r>
      <w:r w:rsidRPr="00032557">
        <w:rPr>
          <w:rFonts w:ascii="Times New Roman" w:hAnsi="Times New Roman"/>
          <w:sz w:val="24"/>
          <w:szCs w:val="24"/>
        </w:rPr>
        <w:t>е следната:</w:t>
      </w:r>
    </w:p>
    <w:tbl>
      <w:tblPr>
        <w:tblW w:w="9629" w:type="dxa"/>
        <w:tblInd w:w="80" w:type="dxa"/>
        <w:tblCellMar>
          <w:left w:w="70" w:type="dxa"/>
          <w:right w:w="70" w:type="dxa"/>
        </w:tblCellMar>
        <w:tblLook w:val="04A0"/>
      </w:tblPr>
      <w:tblGrid>
        <w:gridCol w:w="2825"/>
        <w:gridCol w:w="764"/>
        <w:gridCol w:w="987"/>
        <w:gridCol w:w="850"/>
        <w:gridCol w:w="851"/>
        <w:gridCol w:w="850"/>
        <w:gridCol w:w="851"/>
        <w:gridCol w:w="801"/>
        <w:gridCol w:w="850"/>
      </w:tblGrid>
      <w:tr w:rsidR="00202961" w:rsidRPr="00761D1F" w:rsidTr="00202961">
        <w:trPr>
          <w:trHeight w:val="1080"/>
        </w:trPr>
        <w:tc>
          <w:tcPr>
            <w:tcW w:w="28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D33A6" w:rsidRDefault="00871ED5">
            <w:pPr>
              <w:spacing w:after="0" w:line="240" w:lineRule="auto"/>
              <w:ind w:hanging="107"/>
              <w:jc w:val="center"/>
              <w:rPr>
                <w:rFonts w:ascii="Times New Roman" w:eastAsia="Times New Roman" w:hAnsi="Times New Roman"/>
                <w:b/>
                <w:bCs/>
                <w:sz w:val="16"/>
                <w:szCs w:val="16"/>
                <w:lang w:eastAsia="bg-BG"/>
              </w:rPr>
            </w:pPr>
            <w:r w:rsidRPr="00871ED5">
              <w:rPr>
                <w:rFonts w:ascii="Times New Roman" w:eastAsia="Times New Roman" w:hAnsi="Times New Roman"/>
                <w:b/>
                <w:bCs/>
                <w:sz w:val="16"/>
                <w:szCs w:val="16"/>
                <w:lang w:eastAsia="bg-BG"/>
              </w:rPr>
              <w:t>Описание</w:t>
            </w:r>
          </w:p>
        </w:tc>
        <w:tc>
          <w:tcPr>
            <w:tcW w:w="764" w:type="dxa"/>
            <w:tcBorders>
              <w:top w:val="single" w:sz="8" w:space="0" w:color="auto"/>
              <w:left w:val="single" w:sz="4" w:space="0" w:color="auto"/>
              <w:bottom w:val="single" w:sz="8" w:space="0" w:color="auto"/>
              <w:right w:val="single" w:sz="4" w:space="0" w:color="auto"/>
            </w:tcBorders>
            <w:shd w:val="clear" w:color="000000" w:fill="D9D9D9"/>
            <w:noWrap/>
            <w:vAlign w:val="center"/>
            <w:hideMark/>
          </w:tcPr>
          <w:p w:rsidR="00202961" w:rsidRPr="00761D1F" w:rsidRDefault="00871ED5" w:rsidP="00761D1F">
            <w:pPr>
              <w:spacing w:before="100" w:beforeAutospacing="1" w:after="0" w:afterAutospacing="1" w:line="240" w:lineRule="auto"/>
              <w:jc w:val="center"/>
              <w:rPr>
                <w:rFonts w:ascii="Times New Roman" w:eastAsia="Times New Roman" w:hAnsi="Times New Roman"/>
                <w:b/>
                <w:bCs/>
                <w:sz w:val="16"/>
                <w:szCs w:val="16"/>
                <w:lang w:eastAsia="bg-BG"/>
              </w:rPr>
            </w:pPr>
            <w:r w:rsidRPr="00871ED5">
              <w:rPr>
                <w:rFonts w:ascii="Times New Roman" w:eastAsia="Times New Roman" w:hAnsi="Times New Roman"/>
                <w:b/>
                <w:bCs/>
                <w:sz w:val="16"/>
                <w:szCs w:val="16"/>
                <w:lang w:eastAsia="bg-BG"/>
              </w:rPr>
              <w:t>Мярка</w:t>
            </w:r>
          </w:p>
        </w:tc>
        <w:tc>
          <w:tcPr>
            <w:tcW w:w="987" w:type="dxa"/>
            <w:tcBorders>
              <w:top w:val="single" w:sz="8" w:space="0" w:color="auto"/>
              <w:left w:val="nil"/>
              <w:bottom w:val="single" w:sz="8" w:space="0" w:color="auto"/>
              <w:right w:val="single" w:sz="4" w:space="0" w:color="auto"/>
            </w:tcBorders>
            <w:shd w:val="clear" w:color="000000" w:fill="D9D9D9"/>
            <w:vAlign w:val="center"/>
            <w:hideMark/>
          </w:tcPr>
          <w:p w:rsidR="00202961" w:rsidRPr="00761D1F" w:rsidRDefault="00871ED5" w:rsidP="00761D1F">
            <w:pPr>
              <w:spacing w:before="100" w:beforeAutospacing="1" w:after="0" w:afterAutospacing="1" w:line="240" w:lineRule="auto"/>
              <w:jc w:val="center"/>
              <w:rPr>
                <w:rFonts w:ascii="Times New Roman" w:eastAsia="Times New Roman" w:hAnsi="Times New Roman"/>
                <w:b/>
                <w:bCs/>
                <w:sz w:val="16"/>
                <w:szCs w:val="16"/>
                <w:lang w:eastAsia="bg-BG"/>
              </w:rPr>
            </w:pPr>
            <w:r w:rsidRPr="00871ED5">
              <w:rPr>
                <w:rFonts w:ascii="Times New Roman" w:eastAsia="Times New Roman" w:hAnsi="Times New Roman"/>
                <w:b/>
                <w:bCs/>
                <w:sz w:val="16"/>
                <w:szCs w:val="16"/>
                <w:lang w:eastAsia="bg-BG"/>
              </w:rPr>
              <w:t>2015 г.</w:t>
            </w:r>
          </w:p>
        </w:tc>
        <w:tc>
          <w:tcPr>
            <w:tcW w:w="850" w:type="dxa"/>
            <w:tcBorders>
              <w:top w:val="single" w:sz="8" w:space="0" w:color="auto"/>
              <w:left w:val="nil"/>
              <w:bottom w:val="single" w:sz="8" w:space="0" w:color="auto"/>
              <w:right w:val="single" w:sz="4" w:space="0" w:color="auto"/>
            </w:tcBorders>
            <w:shd w:val="clear" w:color="000000" w:fill="D9D9D9"/>
            <w:vAlign w:val="center"/>
            <w:hideMark/>
          </w:tcPr>
          <w:p w:rsidR="00202961" w:rsidRPr="00761D1F" w:rsidRDefault="00871ED5" w:rsidP="00761D1F">
            <w:pPr>
              <w:spacing w:before="100" w:beforeAutospacing="1" w:after="0" w:afterAutospacing="1" w:line="240" w:lineRule="auto"/>
              <w:jc w:val="center"/>
              <w:rPr>
                <w:rFonts w:ascii="Times New Roman" w:eastAsia="Times New Roman" w:hAnsi="Times New Roman"/>
                <w:b/>
                <w:bCs/>
                <w:sz w:val="16"/>
                <w:szCs w:val="16"/>
                <w:lang w:eastAsia="bg-BG"/>
              </w:rPr>
            </w:pPr>
            <w:r w:rsidRPr="00871ED5">
              <w:rPr>
                <w:rFonts w:ascii="Times New Roman" w:eastAsia="Times New Roman" w:hAnsi="Times New Roman"/>
                <w:b/>
                <w:bCs/>
                <w:sz w:val="16"/>
                <w:szCs w:val="16"/>
                <w:lang w:eastAsia="bg-BG"/>
              </w:rPr>
              <w:t>2016 г.</w:t>
            </w:r>
          </w:p>
        </w:tc>
        <w:tc>
          <w:tcPr>
            <w:tcW w:w="851" w:type="dxa"/>
            <w:tcBorders>
              <w:top w:val="single" w:sz="8" w:space="0" w:color="auto"/>
              <w:left w:val="nil"/>
              <w:bottom w:val="single" w:sz="8" w:space="0" w:color="auto"/>
              <w:right w:val="single" w:sz="4" w:space="0" w:color="auto"/>
            </w:tcBorders>
            <w:shd w:val="clear" w:color="000000" w:fill="D9D9D9"/>
            <w:vAlign w:val="center"/>
            <w:hideMark/>
          </w:tcPr>
          <w:p w:rsidR="00202961" w:rsidRPr="00761D1F" w:rsidRDefault="00871ED5" w:rsidP="00761D1F">
            <w:pPr>
              <w:spacing w:before="100" w:beforeAutospacing="1" w:after="0" w:afterAutospacing="1" w:line="240" w:lineRule="auto"/>
              <w:jc w:val="center"/>
              <w:rPr>
                <w:rFonts w:ascii="Times New Roman" w:eastAsia="Times New Roman" w:hAnsi="Times New Roman"/>
                <w:b/>
                <w:bCs/>
                <w:sz w:val="16"/>
                <w:szCs w:val="16"/>
                <w:lang w:eastAsia="bg-BG"/>
              </w:rPr>
            </w:pPr>
            <w:r w:rsidRPr="00871ED5">
              <w:rPr>
                <w:rFonts w:ascii="Times New Roman" w:eastAsia="Times New Roman" w:hAnsi="Times New Roman"/>
                <w:b/>
                <w:bCs/>
                <w:sz w:val="16"/>
                <w:szCs w:val="16"/>
                <w:lang w:eastAsia="bg-BG"/>
              </w:rPr>
              <w:t>2017 г.</w:t>
            </w:r>
          </w:p>
        </w:tc>
        <w:tc>
          <w:tcPr>
            <w:tcW w:w="850" w:type="dxa"/>
            <w:tcBorders>
              <w:top w:val="single" w:sz="8" w:space="0" w:color="auto"/>
              <w:left w:val="nil"/>
              <w:bottom w:val="single" w:sz="8" w:space="0" w:color="auto"/>
              <w:right w:val="single" w:sz="4" w:space="0" w:color="auto"/>
            </w:tcBorders>
            <w:shd w:val="clear" w:color="000000" w:fill="D9D9D9"/>
            <w:vAlign w:val="center"/>
            <w:hideMark/>
          </w:tcPr>
          <w:p w:rsidR="00202961" w:rsidRPr="00761D1F" w:rsidRDefault="00871ED5" w:rsidP="00761D1F">
            <w:pPr>
              <w:spacing w:before="100" w:beforeAutospacing="1" w:after="0" w:afterAutospacing="1" w:line="240" w:lineRule="auto"/>
              <w:jc w:val="center"/>
              <w:rPr>
                <w:rFonts w:ascii="Times New Roman" w:eastAsia="Times New Roman" w:hAnsi="Times New Roman"/>
                <w:b/>
                <w:bCs/>
                <w:sz w:val="16"/>
                <w:szCs w:val="16"/>
                <w:lang w:eastAsia="bg-BG"/>
              </w:rPr>
            </w:pPr>
            <w:r w:rsidRPr="00871ED5">
              <w:rPr>
                <w:rFonts w:ascii="Times New Roman" w:eastAsia="Times New Roman" w:hAnsi="Times New Roman"/>
                <w:b/>
                <w:bCs/>
                <w:sz w:val="16"/>
                <w:szCs w:val="16"/>
                <w:lang w:eastAsia="bg-BG"/>
              </w:rPr>
              <w:t>2018 г.</w:t>
            </w:r>
          </w:p>
        </w:tc>
        <w:tc>
          <w:tcPr>
            <w:tcW w:w="851" w:type="dxa"/>
            <w:tcBorders>
              <w:top w:val="single" w:sz="8" w:space="0" w:color="auto"/>
              <w:left w:val="nil"/>
              <w:bottom w:val="single" w:sz="8" w:space="0" w:color="auto"/>
              <w:right w:val="single" w:sz="4" w:space="0" w:color="auto"/>
            </w:tcBorders>
            <w:shd w:val="clear" w:color="000000" w:fill="D9D9D9"/>
            <w:vAlign w:val="center"/>
            <w:hideMark/>
          </w:tcPr>
          <w:p w:rsidR="00202961" w:rsidRPr="00761D1F" w:rsidRDefault="00871ED5" w:rsidP="00761D1F">
            <w:pPr>
              <w:spacing w:before="100" w:beforeAutospacing="1" w:after="0" w:afterAutospacing="1" w:line="240" w:lineRule="auto"/>
              <w:jc w:val="center"/>
              <w:rPr>
                <w:rFonts w:ascii="Times New Roman" w:eastAsia="Times New Roman" w:hAnsi="Times New Roman"/>
                <w:b/>
                <w:bCs/>
                <w:sz w:val="16"/>
                <w:szCs w:val="16"/>
                <w:lang w:eastAsia="bg-BG"/>
              </w:rPr>
            </w:pPr>
            <w:r w:rsidRPr="00871ED5">
              <w:rPr>
                <w:rFonts w:ascii="Times New Roman" w:eastAsia="Times New Roman" w:hAnsi="Times New Roman"/>
                <w:b/>
                <w:bCs/>
                <w:sz w:val="16"/>
                <w:szCs w:val="16"/>
                <w:lang w:eastAsia="bg-BG"/>
              </w:rPr>
              <w:t>2019 г.</w:t>
            </w:r>
          </w:p>
        </w:tc>
        <w:tc>
          <w:tcPr>
            <w:tcW w:w="801" w:type="dxa"/>
            <w:tcBorders>
              <w:top w:val="single" w:sz="8" w:space="0" w:color="auto"/>
              <w:left w:val="nil"/>
              <w:bottom w:val="single" w:sz="8" w:space="0" w:color="auto"/>
              <w:right w:val="single" w:sz="4" w:space="0" w:color="auto"/>
            </w:tcBorders>
            <w:shd w:val="clear" w:color="000000" w:fill="D9D9D9"/>
            <w:vAlign w:val="center"/>
            <w:hideMark/>
          </w:tcPr>
          <w:p w:rsidR="00202961" w:rsidRPr="00761D1F" w:rsidRDefault="00871ED5" w:rsidP="00761D1F">
            <w:pPr>
              <w:spacing w:before="100" w:beforeAutospacing="1" w:after="0" w:afterAutospacing="1" w:line="240" w:lineRule="auto"/>
              <w:jc w:val="center"/>
              <w:rPr>
                <w:rFonts w:ascii="Times New Roman" w:eastAsia="Times New Roman" w:hAnsi="Times New Roman"/>
                <w:b/>
                <w:bCs/>
                <w:sz w:val="16"/>
                <w:szCs w:val="16"/>
                <w:lang w:eastAsia="bg-BG"/>
              </w:rPr>
            </w:pPr>
            <w:r w:rsidRPr="00871ED5">
              <w:rPr>
                <w:rFonts w:ascii="Times New Roman" w:eastAsia="Times New Roman" w:hAnsi="Times New Roman"/>
                <w:b/>
                <w:bCs/>
                <w:sz w:val="16"/>
                <w:szCs w:val="16"/>
                <w:lang w:eastAsia="bg-BG"/>
              </w:rPr>
              <w:t>2020 г.</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rsidR="00202961" w:rsidRPr="00761D1F" w:rsidRDefault="00871ED5" w:rsidP="00761D1F">
            <w:pPr>
              <w:spacing w:before="100" w:beforeAutospacing="1" w:after="0" w:afterAutospacing="1" w:line="240" w:lineRule="auto"/>
              <w:jc w:val="center"/>
              <w:rPr>
                <w:rFonts w:ascii="Times New Roman" w:eastAsia="Times New Roman" w:hAnsi="Times New Roman"/>
                <w:b/>
                <w:bCs/>
                <w:sz w:val="16"/>
                <w:szCs w:val="16"/>
                <w:lang w:eastAsia="bg-BG"/>
              </w:rPr>
            </w:pPr>
            <w:r w:rsidRPr="00871ED5">
              <w:rPr>
                <w:rFonts w:ascii="Times New Roman" w:eastAsia="Times New Roman" w:hAnsi="Times New Roman"/>
                <w:b/>
                <w:bCs/>
                <w:sz w:val="16"/>
                <w:szCs w:val="16"/>
                <w:lang w:eastAsia="bg-BG"/>
              </w:rPr>
              <w:t>2021 г.</w:t>
            </w:r>
          </w:p>
        </w:tc>
      </w:tr>
      <w:tr w:rsidR="00D338BC" w:rsidRPr="00761D1F" w:rsidTr="00CE1A86">
        <w:trPr>
          <w:trHeight w:val="300"/>
        </w:trPr>
        <w:tc>
          <w:tcPr>
            <w:tcW w:w="28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338BC" w:rsidRPr="00761D1F" w:rsidRDefault="00D338BC" w:rsidP="00D338BC">
            <w:pPr>
              <w:spacing w:after="0" w:line="240" w:lineRule="auto"/>
              <w:rPr>
                <w:rFonts w:ascii="Times New Roman" w:eastAsia="Times New Roman" w:hAnsi="Times New Roman"/>
                <w:i/>
                <w:iCs/>
                <w:sz w:val="16"/>
                <w:szCs w:val="16"/>
                <w:lang w:eastAsia="bg-BG"/>
              </w:rPr>
            </w:pPr>
            <w:r w:rsidRPr="00871ED5">
              <w:rPr>
                <w:rFonts w:ascii="Times New Roman" w:eastAsia="Times New Roman" w:hAnsi="Times New Roman"/>
                <w:i/>
                <w:iCs/>
                <w:sz w:val="16"/>
                <w:szCs w:val="16"/>
                <w:lang w:eastAsia="bg-BG"/>
              </w:rPr>
              <w:t>битови потребители</w:t>
            </w:r>
          </w:p>
        </w:tc>
        <w:tc>
          <w:tcPr>
            <w:tcW w:w="764" w:type="dxa"/>
            <w:tcBorders>
              <w:top w:val="nil"/>
              <w:left w:val="single" w:sz="4" w:space="0" w:color="auto"/>
              <w:bottom w:val="single" w:sz="4" w:space="0" w:color="auto"/>
              <w:right w:val="single" w:sz="8" w:space="0" w:color="auto"/>
            </w:tcBorders>
            <w:shd w:val="clear" w:color="000000" w:fill="FFFFFF"/>
            <w:vAlign w:val="center"/>
            <w:hideMark/>
          </w:tcPr>
          <w:p w:rsidR="00D338BC" w:rsidRPr="00761D1F" w:rsidRDefault="00D338BC" w:rsidP="00D338BC">
            <w:pPr>
              <w:spacing w:after="0" w:line="240" w:lineRule="auto"/>
              <w:jc w:val="center"/>
              <w:rPr>
                <w:rFonts w:ascii="Times New Roman" w:eastAsia="Times New Roman" w:hAnsi="Times New Roman"/>
                <w:sz w:val="16"/>
                <w:szCs w:val="16"/>
                <w:lang w:eastAsia="bg-BG"/>
              </w:rPr>
            </w:pPr>
            <w:r w:rsidRPr="00871ED5">
              <w:rPr>
                <w:rFonts w:ascii="Times New Roman" w:eastAsia="Times New Roman" w:hAnsi="Times New Roman"/>
                <w:sz w:val="16"/>
                <w:szCs w:val="16"/>
                <w:lang w:eastAsia="bg-BG"/>
              </w:rPr>
              <w:t>м</w:t>
            </w:r>
            <w:r w:rsidRPr="00871ED5">
              <w:rPr>
                <w:rFonts w:ascii="Times New Roman" w:eastAsia="Times New Roman" w:hAnsi="Times New Roman"/>
                <w:sz w:val="16"/>
                <w:szCs w:val="16"/>
                <w:vertAlign w:val="superscript"/>
                <w:lang w:eastAsia="bg-BG"/>
              </w:rPr>
              <w:t>3</w:t>
            </w:r>
            <w:r w:rsidRPr="00871ED5">
              <w:rPr>
                <w:rFonts w:ascii="Times New Roman" w:eastAsia="Times New Roman" w:hAnsi="Times New Roman"/>
                <w:sz w:val="16"/>
                <w:szCs w:val="16"/>
                <w:lang w:eastAsia="bg-BG"/>
              </w:rPr>
              <w:t xml:space="preserve">/год </w:t>
            </w:r>
          </w:p>
        </w:tc>
        <w:tc>
          <w:tcPr>
            <w:tcW w:w="987"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color w:val="000000"/>
                <w:sz w:val="16"/>
                <w:szCs w:val="16"/>
                <w:lang w:eastAsia="bg-BG"/>
              </w:rPr>
            </w:pPr>
            <w:r w:rsidRPr="00D338BC">
              <w:rPr>
                <w:rFonts w:ascii="Times New Roman" w:hAnsi="Times New Roman"/>
                <w:color w:val="000000"/>
                <w:sz w:val="16"/>
                <w:szCs w:val="16"/>
              </w:rPr>
              <w:t>4434399</w:t>
            </w:r>
          </w:p>
        </w:tc>
        <w:tc>
          <w:tcPr>
            <w:tcW w:w="850"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color w:val="000000"/>
                <w:sz w:val="16"/>
                <w:szCs w:val="16"/>
              </w:rPr>
            </w:pPr>
            <w:r w:rsidRPr="00D338BC">
              <w:rPr>
                <w:rFonts w:ascii="Times New Roman" w:hAnsi="Times New Roman"/>
                <w:color w:val="000000"/>
                <w:sz w:val="16"/>
                <w:szCs w:val="16"/>
              </w:rPr>
              <w:t>4442080</w:t>
            </w:r>
          </w:p>
        </w:tc>
        <w:tc>
          <w:tcPr>
            <w:tcW w:w="851"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color w:val="000000"/>
                <w:sz w:val="16"/>
                <w:szCs w:val="16"/>
              </w:rPr>
            </w:pPr>
            <w:r w:rsidRPr="00D338BC">
              <w:rPr>
                <w:rFonts w:ascii="Times New Roman" w:hAnsi="Times New Roman"/>
                <w:color w:val="000000"/>
                <w:sz w:val="16"/>
                <w:szCs w:val="16"/>
              </w:rPr>
              <w:t>4688665</w:t>
            </w:r>
          </w:p>
        </w:tc>
        <w:tc>
          <w:tcPr>
            <w:tcW w:w="850"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4653372</w:t>
            </w:r>
          </w:p>
        </w:tc>
        <w:tc>
          <w:tcPr>
            <w:tcW w:w="851"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5051784</w:t>
            </w:r>
          </w:p>
        </w:tc>
        <w:tc>
          <w:tcPr>
            <w:tcW w:w="801"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5010600</w:t>
            </w:r>
          </w:p>
        </w:tc>
        <w:tc>
          <w:tcPr>
            <w:tcW w:w="850" w:type="dxa"/>
            <w:tcBorders>
              <w:top w:val="nil"/>
              <w:left w:val="nil"/>
              <w:bottom w:val="single" w:sz="4" w:space="0" w:color="auto"/>
              <w:right w:val="single" w:sz="8"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6601793</w:t>
            </w:r>
          </w:p>
        </w:tc>
      </w:tr>
      <w:tr w:rsidR="00D338BC" w:rsidRPr="00761D1F" w:rsidTr="00CE1A86">
        <w:trPr>
          <w:trHeight w:val="300"/>
        </w:trPr>
        <w:tc>
          <w:tcPr>
            <w:tcW w:w="282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D338BC" w:rsidRPr="00761D1F" w:rsidRDefault="00D338BC" w:rsidP="00D338BC">
            <w:pPr>
              <w:spacing w:after="0" w:line="240" w:lineRule="auto"/>
              <w:rPr>
                <w:rFonts w:ascii="Times New Roman" w:eastAsia="Times New Roman" w:hAnsi="Times New Roman"/>
                <w:i/>
                <w:iCs/>
                <w:color w:val="000000"/>
                <w:sz w:val="16"/>
                <w:szCs w:val="16"/>
                <w:lang w:eastAsia="bg-BG"/>
              </w:rPr>
            </w:pPr>
            <w:r w:rsidRPr="00871ED5">
              <w:rPr>
                <w:rFonts w:ascii="Times New Roman" w:eastAsia="Times New Roman" w:hAnsi="Times New Roman"/>
                <w:i/>
                <w:iCs/>
                <w:color w:val="000000"/>
                <w:sz w:val="16"/>
                <w:szCs w:val="16"/>
                <w:lang w:eastAsia="bg-BG"/>
              </w:rPr>
              <w:t>обществени и търговски потребители</w:t>
            </w:r>
          </w:p>
        </w:tc>
        <w:tc>
          <w:tcPr>
            <w:tcW w:w="764" w:type="dxa"/>
            <w:tcBorders>
              <w:top w:val="nil"/>
              <w:left w:val="single" w:sz="4" w:space="0" w:color="auto"/>
              <w:bottom w:val="single" w:sz="4" w:space="0" w:color="auto"/>
              <w:right w:val="single" w:sz="8" w:space="0" w:color="auto"/>
            </w:tcBorders>
            <w:shd w:val="clear" w:color="000000" w:fill="FFFFFF"/>
            <w:vAlign w:val="center"/>
            <w:hideMark/>
          </w:tcPr>
          <w:p w:rsidR="00D338BC" w:rsidRPr="00761D1F" w:rsidRDefault="00D338BC" w:rsidP="00D338BC">
            <w:pPr>
              <w:spacing w:after="0" w:line="240" w:lineRule="auto"/>
              <w:jc w:val="center"/>
              <w:rPr>
                <w:rFonts w:ascii="Times New Roman" w:eastAsia="Times New Roman" w:hAnsi="Times New Roman"/>
                <w:sz w:val="16"/>
                <w:szCs w:val="16"/>
                <w:lang w:eastAsia="bg-BG"/>
              </w:rPr>
            </w:pPr>
            <w:r w:rsidRPr="00871ED5">
              <w:rPr>
                <w:rFonts w:ascii="Times New Roman" w:eastAsia="Times New Roman" w:hAnsi="Times New Roman"/>
                <w:sz w:val="16"/>
                <w:szCs w:val="16"/>
                <w:lang w:eastAsia="bg-BG"/>
              </w:rPr>
              <w:t>м</w:t>
            </w:r>
            <w:r w:rsidRPr="00871ED5">
              <w:rPr>
                <w:rFonts w:ascii="Times New Roman" w:eastAsia="Times New Roman" w:hAnsi="Times New Roman"/>
                <w:sz w:val="16"/>
                <w:szCs w:val="16"/>
                <w:vertAlign w:val="superscript"/>
                <w:lang w:eastAsia="bg-BG"/>
              </w:rPr>
              <w:t>3</w:t>
            </w:r>
            <w:r w:rsidRPr="00871ED5">
              <w:rPr>
                <w:rFonts w:ascii="Times New Roman" w:eastAsia="Times New Roman" w:hAnsi="Times New Roman"/>
                <w:sz w:val="16"/>
                <w:szCs w:val="16"/>
                <w:lang w:eastAsia="bg-BG"/>
              </w:rPr>
              <w:t xml:space="preserve">/год </w:t>
            </w:r>
          </w:p>
        </w:tc>
        <w:tc>
          <w:tcPr>
            <w:tcW w:w="987"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color w:val="000000"/>
                <w:sz w:val="16"/>
                <w:szCs w:val="16"/>
              </w:rPr>
            </w:pPr>
            <w:r w:rsidRPr="00D338BC">
              <w:rPr>
                <w:rFonts w:ascii="Times New Roman" w:hAnsi="Times New Roman"/>
                <w:color w:val="000000"/>
                <w:sz w:val="16"/>
                <w:szCs w:val="16"/>
              </w:rPr>
              <w:t>230118</w:t>
            </w:r>
          </w:p>
        </w:tc>
        <w:tc>
          <w:tcPr>
            <w:tcW w:w="850"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color w:val="000000"/>
                <w:sz w:val="16"/>
                <w:szCs w:val="16"/>
              </w:rPr>
            </w:pPr>
            <w:r w:rsidRPr="00D338BC">
              <w:rPr>
                <w:rFonts w:ascii="Times New Roman" w:hAnsi="Times New Roman"/>
                <w:color w:val="000000"/>
                <w:sz w:val="16"/>
                <w:szCs w:val="16"/>
              </w:rPr>
              <w:t>232550</w:t>
            </w:r>
          </w:p>
        </w:tc>
        <w:tc>
          <w:tcPr>
            <w:tcW w:w="851"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color w:val="000000"/>
                <w:sz w:val="16"/>
                <w:szCs w:val="16"/>
              </w:rPr>
            </w:pPr>
            <w:r w:rsidRPr="00D338BC">
              <w:rPr>
                <w:rFonts w:ascii="Times New Roman" w:hAnsi="Times New Roman"/>
                <w:color w:val="000000"/>
                <w:sz w:val="16"/>
                <w:szCs w:val="16"/>
              </w:rPr>
              <w:t>219640</w:t>
            </w:r>
          </w:p>
        </w:tc>
        <w:tc>
          <w:tcPr>
            <w:tcW w:w="850"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217849</w:t>
            </w:r>
          </w:p>
        </w:tc>
        <w:tc>
          <w:tcPr>
            <w:tcW w:w="851"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246037</w:t>
            </w:r>
          </w:p>
        </w:tc>
        <w:tc>
          <w:tcPr>
            <w:tcW w:w="801"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244031</w:t>
            </w:r>
          </w:p>
        </w:tc>
        <w:tc>
          <w:tcPr>
            <w:tcW w:w="850" w:type="dxa"/>
            <w:tcBorders>
              <w:top w:val="nil"/>
              <w:left w:val="nil"/>
              <w:bottom w:val="single" w:sz="4" w:space="0" w:color="auto"/>
              <w:right w:val="single" w:sz="8"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320308</w:t>
            </w:r>
          </w:p>
        </w:tc>
      </w:tr>
      <w:tr w:rsidR="00D338BC" w:rsidRPr="00761D1F" w:rsidTr="00CE1A86">
        <w:trPr>
          <w:trHeight w:val="300"/>
        </w:trPr>
        <w:tc>
          <w:tcPr>
            <w:tcW w:w="28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338BC" w:rsidRPr="00761D1F" w:rsidRDefault="00D338BC" w:rsidP="00D338BC">
            <w:pPr>
              <w:spacing w:after="0" w:line="240" w:lineRule="auto"/>
              <w:rPr>
                <w:rFonts w:ascii="Times New Roman" w:eastAsia="Times New Roman" w:hAnsi="Times New Roman"/>
                <w:i/>
                <w:iCs/>
                <w:sz w:val="16"/>
                <w:szCs w:val="16"/>
                <w:lang w:eastAsia="bg-BG"/>
              </w:rPr>
            </w:pPr>
            <w:r w:rsidRPr="00871ED5">
              <w:rPr>
                <w:rFonts w:ascii="Times New Roman" w:eastAsia="Times New Roman" w:hAnsi="Times New Roman"/>
                <w:i/>
                <w:iCs/>
                <w:sz w:val="16"/>
                <w:szCs w:val="16"/>
                <w:lang w:eastAsia="bg-BG"/>
              </w:rPr>
              <w:t>стопански потребители</w:t>
            </w:r>
          </w:p>
        </w:tc>
        <w:tc>
          <w:tcPr>
            <w:tcW w:w="764" w:type="dxa"/>
            <w:tcBorders>
              <w:top w:val="nil"/>
              <w:left w:val="single" w:sz="4" w:space="0" w:color="auto"/>
              <w:bottom w:val="single" w:sz="4" w:space="0" w:color="auto"/>
              <w:right w:val="single" w:sz="8" w:space="0" w:color="auto"/>
            </w:tcBorders>
            <w:shd w:val="clear" w:color="000000" w:fill="FFFFFF"/>
            <w:vAlign w:val="center"/>
            <w:hideMark/>
          </w:tcPr>
          <w:p w:rsidR="00D338BC" w:rsidRPr="00761D1F" w:rsidRDefault="00D338BC" w:rsidP="00D338BC">
            <w:pPr>
              <w:spacing w:after="0" w:line="240" w:lineRule="auto"/>
              <w:jc w:val="center"/>
              <w:rPr>
                <w:rFonts w:ascii="Times New Roman" w:eastAsia="Times New Roman" w:hAnsi="Times New Roman"/>
                <w:sz w:val="16"/>
                <w:szCs w:val="16"/>
                <w:lang w:eastAsia="bg-BG"/>
              </w:rPr>
            </w:pPr>
            <w:r w:rsidRPr="00871ED5">
              <w:rPr>
                <w:rFonts w:ascii="Times New Roman" w:eastAsia="Times New Roman" w:hAnsi="Times New Roman"/>
                <w:sz w:val="16"/>
                <w:szCs w:val="16"/>
                <w:lang w:eastAsia="bg-BG"/>
              </w:rPr>
              <w:t>м</w:t>
            </w:r>
            <w:r w:rsidRPr="00871ED5">
              <w:rPr>
                <w:rFonts w:ascii="Times New Roman" w:eastAsia="Times New Roman" w:hAnsi="Times New Roman"/>
                <w:sz w:val="16"/>
                <w:szCs w:val="16"/>
                <w:vertAlign w:val="superscript"/>
                <w:lang w:eastAsia="bg-BG"/>
              </w:rPr>
              <w:t>3</w:t>
            </w:r>
            <w:r w:rsidRPr="00871ED5">
              <w:rPr>
                <w:rFonts w:ascii="Times New Roman" w:eastAsia="Times New Roman" w:hAnsi="Times New Roman"/>
                <w:sz w:val="16"/>
                <w:szCs w:val="16"/>
                <w:lang w:eastAsia="bg-BG"/>
              </w:rPr>
              <w:t xml:space="preserve">/год </w:t>
            </w:r>
          </w:p>
        </w:tc>
        <w:tc>
          <w:tcPr>
            <w:tcW w:w="987"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color w:val="000000"/>
                <w:sz w:val="16"/>
                <w:szCs w:val="16"/>
              </w:rPr>
            </w:pPr>
            <w:r w:rsidRPr="00D338BC">
              <w:rPr>
                <w:rFonts w:ascii="Times New Roman" w:hAnsi="Times New Roman"/>
                <w:color w:val="000000"/>
                <w:sz w:val="16"/>
                <w:szCs w:val="16"/>
              </w:rPr>
              <w:t>971119</w:t>
            </w:r>
          </w:p>
        </w:tc>
        <w:tc>
          <w:tcPr>
            <w:tcW w:w="850"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color w:val="000000"/>
                <w:sz w:val="16"/>
                <w:szCs w:val="16"/>
              </w:rPr>
            </w:pPr>
            <w:r w:rsidRPr="00D338BC">
              <w:rPr>
                <w:rFonts w:ascii="Times New Roman" w:hAnsi="Times New Roman"/>
                <w:color w:val="000000"/>
                <w:sz w:val="16"/>
                <w:szCs w:val="16"/>
              </w:rPr>
              <w:t>939650</w:t>
            </w:r>
          </w:p>
        </w:tc>
        <w:tc>
          <w:tcPr>
            <w:tcW w:w="851"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color w:val="000000"/>
                <w:sz w:val="16"/>
                <w:szCs w:val="16"/>
              </w:rPr>
            </w:pPr>
            <w:r w:rsidRPr="00D338BC">
              <w:rPr>
                <w:rFonts w:ascii="Times New Roman" w:hAnsi="Times New Roman"/>
                <w:color w:val="000000"/>
                <w:sz w:val="16"/>
                <w:szCs w:val="16"/>
              </w:rPr>
              <w:t>926904</w:t>
            </w:r>
          </w:p>
        </w:tc>
        <w:tc>
          <w:tcPr>
            <w:tcW w:w="850"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919345</w:t>
            </w:r>
          </w:p>
        </w:tc>
        <w:tc>
          <w:tcPr>
            <w:tcW w:w="851"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991856</w:t>
            </w:r>
          </w:p>
        </w:tc>
        <w:tc>
          <w:tcPr>
            <w:tcW w:w="801" w:type="dxa"/>
            <w:tcBorders>
              <w:top w:val="nil"/>
              <w:left w:val="nil"/>
              <w:bottom w:val="single" w:sz="4" w:space="0" w:color="auto"/>
              <w:right w:val="single" w:sz="4"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983768</w:t>
            </w:r>
          </w:p>
        </w:tc>
        <w:tc>
          <w:tcPr>
            <w:tcW w:w="850" w:type="dxa"/>
            <w:tcBorders>
              <w:top w:val="nil"/>
              <w:left w:val="nil"/>
              <w:bottom w:val="single" w:sz="4" w:space="0" w:color="auto"/>
              <w:right w:val="single" w:sz="8" w:space="0" w:color="auto"/>
            </w:tcBorders>
            <w:shd w:val="clear" w:color="000000" w:fill="FFFFCC"/>
            <w:noWrap/>
            <w:vAlign w:val="bottom"/>
          </w:tcPr>
          <w:p w:rsidR="00D338BC" w:rsidRPr="00D338BC" w:rsidRDefault="00D338BC" w:rsidP="0066087A">
            <w:pPr>
              <w:spacing w:after="0" w:line="240" w:lineRule="auto"/>
              <w:jc w:val="right"/>
              <w:rPr>
                <w:rFonts w:ascii="Times New Roman" w:hAnsi="Times New Roman"/>
                <w:sz w:val="16"/>
                <w:szCs w:val="16"/>
              </w:rPr>
            </w:pPr>
            <w:r w:rsidRPr="00D338BC">
              <w:rPr>
                <w:rFonts w:ascii="Times New Roman" w:hAnsi="Times New Roman"/>
                <w:sz w:val="16"/>
                <w:szCs w:val="16"/>
              </w:rPr>
              <w:t>1204981</w:t>
            </w:r>
          </w:p>
        </w:tc>
      </w:tr>
    </w:tbl>
    <w:p w:rsidR="0075039A" w:rsidRDefault="0075039A" w:rsidP="003C5FA8">
      <w:pPr>
        <w:ind w:left="60"/>
        <w:rPr>
          <w:lang w:val="en-US"/>
        </w:rPr>
      </w:pPr>
    </w:p>
    <w:p w:rsidR="00B11042" w:rsidRPr="00B11042" w:rsidRDefault="0066087A" w:rsidP="003C5FA8">
      <w:pPr>
        <w:ind w:left="60"/>
        <w:rPr>
          <w:lang w:val="en-US"/>
        </w:rPr>
      </w:pPr>
      <w:r>
        <w:rPr>
          <w:noProof/>
          <w:lang w:eastAsia="bg-BG"/>
        </w:rPr>
        <w:drawing>
          <wp:inline distT="0" distB="0" distL="0" distR="0">
            <wp:extent cx="603885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E5179" w:rsidRDefault="009E5179" w:rsidP="00032557">
      <w:pPr>
        <w:ind w:left="60"/>
        <w:jc w:val="center"/>
      </w:pPr>
    </w:p>
    <w:p w:rsidR="009E5179" w:rsidRPr="00032557" w:rsidRDefault="009E5179"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lastRenderedPageBreak/>
        <w:t>Както се вижда от график</w:t>
      </w:r>
      <w:r w:rsidR="00D72EFC" w:rsidRPr="00032557">
        <w:rPr>
          <w:rFonts w:ascii="Times New Roman" w:hAnsi="Times New Roman"/>
          <w:sz w:val="24"/>
          <w:szCs w:val="24"/>
        </w:rPr>
        <w:t>а</w:t>
      </w:r>
      <w:r w:rsidRPr="00032557">
        <w:rPr>
          <w:rFonts w:ascii="Times New Roman" w:hAnsi="Times New Roman"/>
          <w:sz w:val="24"/>
          <w:szCs w:val="24"/>
        </w:rPr>
        <w:t>т</w:t>
      </w:r>
      <w:r w:rsidR="00D72EFC" w:rsidRPr="00032557">
        <w:rPr>
          <w:rFonts w:ascii="Times New Roman" w:hAnsi="Times New Roman"/>
          <w:sz w:val="24"/>
          <w:szCs w:val="24"/>
        </w:rPr>
        <w:t>а</w:t>
      </w:r>
      <w:r w:rsidRPr="00032557">
        <w:rPr>
          <w:rFonts w:ascii="Times New Roman" w:hAnsi="Times New Roman"/>
          <w:sz w:val="24"/>
          <w:szCs w:val="24"/>
        </w:rPr>
        <w:t xml:space="preserve"> по –горе, единствено при стопанските потребители се предвижда задържане на потреблението близко до това от 2015 г., дължащо се на редица фактори, но основно на намаление на </w:t>
      </w:r>
      <w:r w:rsidR="00D72EFC" w:rsidRPr="00032557">
        <w:rPr>
          <w:rFonts w:ascii="Times New Roman" w:hAnsi="Times New Roman"/>
          <w:sz w:val="24"/>
          <w:szCs w:val="24"/>
        </w:rPr>
        <w:t>производствените мощности в района</w:t>
      </w:r>
      <w:r w:rsidRPr="00032557">
        <w:rPr>
          <w:rFonts w:ascii="Times New Roman" w:hAnsi="Times New Roman"/>
          <w:sz w:val="24"/>
          <w:szCs w:val="24"/>
        </w:rPr>
        <w:t xml:space="preserve"> поради местната икономическа ситуация.</w:t>
      </w:r>
    </w:p>
    <w:p w:rsidR="003009E1" w:rsidRPr="003D2784" w:rsidRDefault="00871ED5" w:rsidP="00E67118">
      <w:pPr>
        <w:pStyle w:val="Heading5"/>
        <w:numPr>
          <w:ilvl w:val="2"/>
          <w:numId w:val="5"/>
        </w:numPr>
        <w:rPr>
          <w:rFonts w:ascii="Times New Roman" w:hAnsi="Times New Roman"/>
          <w:sz w:val="24"/>
          <w:szCs w:val="24"/>
          <w:lang w:eastAsia="bg-BG"/>
        </w:rPr>
      </w:pPr>
      <w:bookmarkStart w:id="227" w:name="_Toc450131598"/>
      <w:r w:rsidRPr="00871ED5">
        <w:rPr>
          <w:rFonts w:ascii="Times New Roman" w:hAnsi="Times New Roman"/>
          <w:sz w:val="24"/>
          <w:szCs w:val="24"/>
          <w:lang w:eastAsia="bg-BG"/>
        </w:rPr>
        <w:t>Отвеждане на отпадъчни води</w:t>
      </w:r>
      <w:bookmarkEnd w:id="227"/>
    </w:p>
    <w:p w:rsidR="008B195F" w:rsidRPr="00032557" w:rsidRDefault="008B195F"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При прогнозирането на фактурираните количества отпадъчни води е използван подход, подобен на този при доставяне на вода, тъй като отведените отпадъчни води до голяма степен са функция на доставената вода. Отразени са новите територии, които </w:t>
      </w:r>
      <w:r w:rsidR="00317C16">
        <w:rPr>
          <w:rFonts w:ascii="Times New Roman" w:hAnsi="Times New Roman"/>
          <w:sz w:val="24"/>
          <w:szCs w:val="24"/>
        </w:rPr>
        <w:t>са</w:t>
      </w:r>
      <w:r w:rsidRPr="00032557">
        <w:rPr>
          <w:rFonts w:ascii="Times New Roman" w:hAnsi="Times New Roman"/>
          <w:sz w:val="24"/>
          <w:szCs w:val="24"/>
        </w:rPr>
        <w:t xml:space="preserve"> приети за експлоатация </w:t>
      </w:r>
      <w:r w:rsidR="00993756">
        <w:rPr>
          <w:rFonts w:ascii="Times New Roman" w:hAnsi="Times New Roman"/>
          <w:sz w:val="24"/>
          <w:szCs w:val="24"/>
        </w:rPr>
        <w:t>от д</w:t>
      </w:r>
      <w:r w:rsidR="00993756" w:rsidRPr="00032557">
        <w:rPr>
          <w:rFonts w:ascii="Times New Roman" w:hAnsi="Times New Roman"/>
          <w:sz w:val="24"/>
          <w:szCs w:val="24"/>
        </w:rPr>
        <w:t>ружеството</w:t>
      </w:r>
      <w:r w:rsidR="00993756">
        <w:rPr>
          <w:rFonts w:ascii="Times New Roman" w:hAnsi="Times New Roman"/>
          <w:sz w:val="24"/>
          <w:szCs w:val="24"/>
        </w:rPr>
        <w:t xml:space="preserve"> – от 01.01.2019 г. Тополовград и Стамболово и от 01.01.2021 г. - Димитровград.</w:t>
      </w:r>
      <w:r w:rsidR="00993756" w:rsidRPr="00032557" w:rsidDel="00993756">
        <w:rPr>
          <w:rFonts w:ascii="Times New Roman" w:hAnsi="Times New Roman"/>
          <w:sz w:val="24"/>
          <w:szCs w:val="24"/>
        </w:rPr>
        <w:t xml:space="preserve"> </w:t>
      </w:r>
    </w:p>
    <w:p w:rsidR="008B195F" w:rsidRDefault="008B195F" w:rsidP="00032557">
      <w:pPr>
        <w:spacing w:after="120" w:line="240" w:lineRule="auto"/>
        <w:ind w:firstLine="567"/>
        <w:jc w:val="both"/>
        <w:rPr>
          <w:rFonts w:ascii="Times New Roman" w:hAnsi="Times New Roman"/>
          <w:sz w:val="24"/>
          <w:szCs w:val="24"/>
          <w:lang w:val="en-US"/>
        </w:rPr>
      </w:pPr>
      <w:r w:rsidRPr="00032557">
        <w:rPr>
          <w:rFonts w:ascii="Times New Roman" w:hAnsi="Times New Roman"/>
          <w:sz w:val="24"/>
          <w:szCs w:val="24"/>
        </w:rPr>
        <w:t>Обобщена информация за потреблението е представена в табличен и графичен вид по-долу:</w:t>
      </w:r>
    </w:p>
    <w:tbl>
      <w:tblPr>
        <w:tblW w:w="9503" w:type="dxa"/>
        <w:tblInd w:w="65" w:type="dxa"/>
        <w:tblCellMar>
          <w:left w:w="70" w:type="dxa"/>
          <w:right w:w="70" w:type="dxa"/>
        </w:tblCellMar>
        <w:tblLook w:val="04A0"/>
      </w:tblPr>
      <w:tblGrid>
        <w:gridCol w:w="2557"/>
        <w:gridCol w:w="993"/>
        <w:gridCol w:w="992"/>
        <w:gridCol w:w="992"/>
        <w:gridCol w:w="992"/>
        <w:gridCol w:w="993"/>
        <w:gridCol w:w="992"/>
        <w:gridCol w:w="992"/>
      </w:tblGrid>
      <w:tr w:rsidR="00DF2EB8" w:rsidRPr="00DF2EB8" w:rsidTr="00DF2EB8">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EB8" w:rsidRPr="00E177EF" w:rsidRDefault="00DF2EB8" w:rsidP="00DF2EB8">
            <w:pPr>
              <w:spacing w:after="0" w:line="240" w:lineRule="auto"/>
              <w:jc w:val="center"/>
              <w:rPr>
                <w:rFonts w:ascii="Times New Roman" w:eastAsia="Times New Roman" w:hAnsi="Times New Roman"/>
                <w:b/>
                <w:color w:val="000000"/>
                <w:sz w:val="16"/>
                <w:szCs w:val="16"/>
                <w:lang w:eastAsia="bg-BG"/>
              </w:rPr>
            </w:pPr>
            <w:r w:rsidRPr="00E177EF">
              <w:rPr>
                <w:rFonts w:ascii="Times New Roman" w:eastAsia="Times New Roman" w:hAnsi="Times New Roman"/>
                <w:b/>
                <w:color w:val="000000"/>
                <w:sz w:val="16"/>
                <w:szCs w:val="16"/>
                <w:lang w:eastAsia="bg-BG"/>
              </w:rPr>
              <w:t>Описание</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F2EB8" w:rsidRPr="00E177EF" w:rsidRDefault="00DF2EB8" w:rsidP="00DF2EB8">
            <w:pPr>
              <w:spacing w:after="0" w:line="240" w:lineRule="auto"/>
              <w:jc w:val="center"/>
              <w:rPr>
                <w:rFonts w:ascii="Times New Roman" w:eastAsia="Times New Roman" w:hAnsi="Times New Roman"/>
                <w:b/>
                <w:color w:val="000000"/>
                <w:sz w:val="16"/>
                <w:szCs w:val="16"/>
                <w:lang w:eastAsia="bg-BG"/>
              </w:rPr>
            </w:pPr>
            <w:r w:rsidRPr="00E177EF">
              <w:rPr>
                <w:rFonts w:ascii="Times New Roman" w:eastAsia="Times New Roman" w:hAnsi="Times New Roman"/>
                <w:b/>
                <w:color w:val="000000"/>
                <w:sz w:val="16"/>
                <w:szCs w:val="16"/>
                <w:lang w:eastAsia="bg-BG"/>
              </w:rPr>
              <w:t>2015 г.</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2EB8" w:rsidRPr="00E177EF" w:rsidRDefault="00DF2EB8" w:rsidP="00DF2EB8">
            <w:pPr>
              <w:spacing w:after="0" w:line="240" w:lineRule="auto"/>
              <w:jc w:val="center"/>
              <w:rPr>
                <w:rFonts w:ascii="Times New Roman" w:eastAsia="Times New Roman" w:hAnsi="Times New Roman"/>
                <w:b/>
                <w:color w:val="000000"/>
                <w:sz w:val="16"/>
                <w:szCs w:val="16"/>
                <w:lang w:eastAsia="bg-BG"/>
              </w:rPr>
            </w:pPr>
            <w:r w:rsidRPr="00E177EF">
              <w:rPr>
                <w:rFonts w:ascii="Times New Roman" w:eastAsia="Times New Roman" w:hAnsi="Times New Roman"/>
                <w:b/>
                <w:color w:val="000000"/>
                <w:sz w:val="16"/>
                <w:szCs w:val="16"/>
                <w:lang w:eastAsia="bg-BG"/>
              </w:rPr>
              <w:t>2016 г.</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2EB8" w:rsidRPr="00E177EF" w:rsidRDefault="00DF2EB8" w:rsidP="00DF2EB8">
            <w:pPr>
              <w:spacing w:after="0" w:line="240" w:lineRule="auto"/>
              <w:jc w:val="center"/>
              <w:rPr>
                <w:rFonts w:ascii="Times New Roman" w:eastAsia="Times New Roman" w:hAnsi="Times New Roman"/>
                <w:b/>
                <w:color w:val="000000"/>
                <w:sz w:val="16"/>
                <w:szCs w:val="16"/>
                <w:lang w:eastAsia="bg-BG"/>
              </w:rPr>
            </w:pPr>
            <w:r w:rsidRPr="00E177EF">
              <w:rPr>
                <w:rFonts w:ascii="Times New Roman" w:eastAsia="Times New Roman" w:hAnsi="Times New Roman"/>
                <w:b/>
                <w:color w:val="000000"/>
                <w:sz w:val="16"/>
                <w:szCs w:val="16"/>
                <w:lang w:eastAsia="bg-BG"/>
              </w:rPr>
              <w:t>2017 г.</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2EB8" w:rsidRPr="00E177EF" w:rsidRDefault="00DF2EB8" w:rsidP="00DF2EB8">
            <w:pPr>
              <w:spacing w:after="0" w:line="240" w:lineRule="auto"/>
              <w:jc w:val="center"/>
              <w:rPr>
                <w:rFonts w:ascii="Times New Roman" w:eastAsia="Times New Roman" w:hAnsi="Times New Roman"/>
                <w:b/>
                <w:color w:val="000000"/>
                <w:sz w:val="16"/>
                <w:szCs w:val="16"/>
                <w:lang w:eastAsia="bg-BG"/>
              </w:rPr>
            </w:pPr>
            <w:r w:rsidRPr="00E177EF">
              <w:rPr>
                <w:rFonts w:ascii="Times New Roman" w:eastAsia="Times New Roman" w:hAnsi="Times New Roman"/>
                <w:b/>
                <w:color w:val="000000"/>
                <w:sz w:val="16"/>
                <w:szCs w:val="16"/>
                <w:lang w:eastAsia="bg-BG"/>
              </w:rPr>
              <w:t>2018 г.</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DF2EB8" w:rsidRPr="00E177EF" w:rsidRDefault="00DF2EB8" w:rsidP="00DF2EB8">
            <w:pPr>
              <w:spacing w:after="0" w:line="240" w:lineRule="auto"/>
              <w:jc w:val="center"/>
              <w:rPr>
                <w:rFonts w:ascii="Times New Roman" w:eastAsia="Times New Roman" w:hAnsi="Times New Roman"/>
                <w:b/>
                <w:color w:val="000000"/>
                <w:sz w:val="16"/>
                <w:szCs w:val="16"/>
                <w:lang w:eastAsia="bg-BG"/>
              </w:rPr>
            </w:pPr>
            <w:r w:rsidRPr="00E177EF">
              <w:rPr>
                <w:rFonts w:ascii="Times New Roman" w:eastAsia="Times New Roman" w:hAnsi="Times New Roman"/>
                <w:b/>
                <w:color w:val="000000"/>
                <w:sz w:val="16"/>
                <w:szCs w:val="16"/>
                <w:lang w:eastAsia="bg-BG"/>
              </w:rPr>
              <w:t>2019 г.</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2EB8" w:rsidRPr="00E177EF" w:rsidRDefault="00DF2EB8" w:rsidP="00DF2EB8">
            <w:pPr>
              <w:spacing w:after="0" w:line="240" w:lineRule="auto"/>
              <w:jc w:val="center"/>
              <w:rPr>
                <w:rFonts w:ascii="Times New Roman" w:eastAsia="Times New Roman" w:hAnsi="Times New Roman"/>
                <w:b/>
                <w:color w:val="000000"/>
                <w:sz w:val="16"/>
                <w:szCs w:val="16"/>
                <w:lang w:eastAsia="bg-BG"/>
              </w:rPr>
            </w:pPr>
            <w:r w:rsidRPr="00E177EF">
              <w:rPr>
                <w:rFonts w:ascii="Times New Roman" w:eastAsia="Times New Roman" w:hAnsi="Times New Roman"/>
                <w:b/>
                <w:color w:val="000000"/>
                <w:sz w:val="16"/>
                <w:szCs w:val="16"/>
                <w:lang w:eastAsia="bg-BG"/>
              </w:rPr>
              <w:t>2020 г.</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2EB8" w:rsidRPr="00E177EF" w:rsidRDefault="00DF2EB8" w:rsidP="00DF2EB8">
            <w:pPr>
              <w:spacing w:after="0" w:line="240" w:lineRule="auto"/>
              <w:jc w:val="center"/>
              <w:rPr>
                <w:rFonts w:ascii="Times New Roman" w:eastAsia="Times New Roman" w:hAnsi="Times New Roman"/>
                <w:b/>
                <w:color w:val="000000"/>
                <w:sz w:val="16"/>
                <w:szCs w:val="16"/>
                <w:lang w:eastAsia="bg-BG"/>
              </w:rPr>
            </w:pPr>
            <w:r w:rsidRPr="00E177EF">
              <w:rPr>
                <w:rFonts w:ascii="Times New Roman" w:eastAsia="Times New Roman" w:hAnsi="Times New Roman"/>
                <w:b/>
                <w:color w:val="000000"/>
                <w:sz w:val="16"/>
                <w:szCs w:val="16"/>
                <w:lang w:eastAsia="bg-BG"/>
              </w:rPr>
              <w:t>2021 г.</w:t>
            </w:r>
          </w:p>
        </w:tc>
      </w:tr>
      <w:tr w:rsidR="00E177EF" w:rsidRPr="00DF2EB8" w:rsidTr="00E177EF">
        <w:trPr>
          <w:trHeight w:val="42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E177EF" w:rsidRPr="00E177EF" w:rsidRDefault="00E177EF" w:rsidP="00E177EF">
            <w:pPr>
              <w:spacing w:after="0" w:line="240" w:lineRule="auto"/>
              <w:rPr>
                <w:rFonts w:ascii="Times New Roman" w:eastAsia="Times New Roman" w:hAnsi="Times New Roman"/>
                <w:color w:val="000000"/>
                <w:sz w:val="16"/>
                <w:szCs w:val="16"/>
                <w:lang w:eastAsia="bg-BG"/>
              </w:rPr>
            </w:pPr>
            <w:r w:rsidRPr="00E177EF">
              <w:rPr>
                <w:rFonts w:ascii="Times New Roman" w:eastAsia="Times New Roman" w:hAnsi="Times New Roman"/>
                <w:color w:val="000000"/>
                <w:sz w:val="16"/>
                <w:szCs w:val="16"/>
                <w:lang w:eastAsia="bg-BG"/>
              </w:rPr>
              <w:t>Битови и приравнените към тях обществени, търговски и др.</w:t>
            </w:r>
          </w:p>
        </w:tc>
        <w:tc>
          <w:tcPr>
            <w:tcW w:w="993"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3283581</w:t>
            </w:r>
          </w:p>
        </w:tc>
        <w:tc>
          <w:tcPr>
            <w:tcW w:w="992"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3340162</w:t>
            </w:r>
          </w:p>
        </w:tc>
        <w:tc>
          <w:tcPr>
            <w:tcW w:w="992"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3854827</w:t>
            </w:r>
          </w:p>
        </w:tc>
        <w:tc>
          <w:tcPr>
            <w:tcW w:w="992"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3823392</w:t>
            </w:r>
          </w:p>
        </w:tc>
        <w:tc>
          <w:tcPr>
            <w:tcW w:w="993"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3917997</w:t>
            </w:r>
          </w:p>
        </w:tc>
        <w:tc>
          <w:tcPr>
            <w:tcW w:w="992"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3886452</w:t>
            </w:r>
          </w:p>
        </w:tc>
        <w:tc>
          <w:tcPr>
            <w:tcW w:w="992"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4955801</w:t>
            </w:r>
          </w:p>
        </w:tc>
      </w:tr>
      <w:tr w:rsidR="00E177EF" w:rsidRPr="00DF2EB8" w:rsidTr="00E177EF">
        <w:trPr>
          <w:trHeight w:val="40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E177EF" w:rsidRPr="00E177EF" w:rsidRDefault="00E177EF" w:rsidP="00E177EF">
            <w:pPr>
              <w:spacing w:after="0" w:line="240" w:lineRule="auto"/>
              <w:rPr>
                <w:rFonts w:ascii="Times New Roman" w:eastAsia="Times New Roman" w:hAnsi="Times New Roman"/>
                <w:color w:val="000000"/>
                <w:sz w:val="16"/>
                <w:szCs w:val="16"/>
                <w:lang w:eastAsia="bg-BG"/>
              </w:rPr>
            </w:pPr>
            <w:r w:rsidRPr="00E177EF">
              <w:rPr>
                <w:rFonts w:ascii="Times New Roman" w:eastAsia="Times New Roman" w:hAnsi="Times New Roman"/>
                <w:color w:val="000000"/>
                <w:sz w:val="16"/>
                <w:szCs w:val="16"/>
                <w:lang w:eastAsia="bg-BG"/>
              </w:rPr>
              <w:t>Промишлени и други стопански потребители</w:t>
            </w:r>
          </w:p>
        </w:tc>
        <w:tc>
          <w:tcPr>
            <w:tcW w:w="993"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1067248</w:t>
            </w:r>
          </w:p>
        </w:tc>
        <w:tc>
          <w:tcPr>
            <w:tcW w:w="992"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1051000</w:t>
            </w:r>
          </w:p>
        </w:tc>
        <w:tc>
          <w:tcPr>
            <w:tcW w:w="992"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1103084</w:t>
            </w:r>
          </w:p>
        </w:tc>
        <w:tc>
          <w:tcPr>
            <w:tcW w:w="992"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1094088</w:t>
            </w:r>
          </w:p>
        </w:tc>
        <w:tc>
          <w:tcPr>
            <w:tcW w:w="993"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1124459</w:t>
            </w:r>
          </w:p>
        </w:tc>
        <w:tc>
          <w:tcPr>
            <w:tcW w:w="992"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1115416</w:t>
            </w:r>
          </w:p>
        </w:tc>
        <w:tc>
          <w:tcPr>
            <w:tcW w:w="992" w:type="dxa"/>
            <w:tcBorders>
              <w:top w:val="nil"/>
              <w:left w:val="nil"/>
              <w:bottom w:val="single" w:sz="4" w:space="0" w:color="auto"/>
              <w:right w:val="single" w:sz="4" w:space="0" w:color="auto"/>
            </w:tcBorders>
            <w:shd w:val="clear" w:color="auto" w:fill="auto"/>
            <w:noWrap/>
            <w:vAlign w:val="bottom"/>
            <w:hideMark/>
          </w:tcPr>
          <w:p w:rsidR="00E177EF" w:rsidRPr="00E177EF" w:rsidRDefault="00E177EF" w:rsidP="00E177EF">
            <w:pPr>
              <w:spacing w:after="0"/>
              <w:jc w:val="right"/>
              <w:rPr>
                <w:rFonts w:ascii="Times New Roman" w:hAnsi="Times New Roman"/>
                <w:color w:val="000000"/>
                <w:sz w:val="16"/>
                <w:szCs w:val="16"/>
              </w:rPr>
            </w:pPr>
            <w:r w:rsidRPr="00E177EF">
              <w:rPr>
                <w:rFonts w:ascii="Times New Roman" w:hAnsi="Times New Roman"/>
                <w:color w:val="000000"/>
                <w:sz w:val="16"/>
                <w:szCs w:val="16"/>
              </w:rPr>
              <w:t>1399380</w:t>
            </w:r>
          </w:p>
        </w:tc>
      </w:tr>
    </w:tbl>
    <w:p w:rsidR="00DF2EB8" w:rsidRDefault="00DF2EB8" w:rsidP="00E177EF">
      <w:pPr>
        <w:spacing w:after="0" w:line="240" w:lineRule="auto"/>
        <w:ind w:firstLine="567"/>
        <w:jc w:val="both"/>
        <w:rPr>
          <w:rFonts w:ascii="Times New Roman" w:hAnsi="Times New Roman"/>
          <w:sz w:val="16"/>
          <w:szCs w:val="16"/>
          <w:lang w:val="en-US"/>
        </w:rPr>
      </w:pPr>
    </w:p>
    <w:p w:rsidR="000E55CB" w:rsidRPr="00DF2EB8" w:rsidRDefault="00F766B7" w:rsidP="000E55CB">
      <w:pPr>
        <w:spacing w:after="120" w:line="240" w:lineRule="auto"/>
        <w:jc w:val="both"/>
        <w:rPr>
          <w:rFonts w:ascii="Times New Roman" w:hAnsi="Times New Roman"/>
          <w:sz w:val="16"/>
          <w:szCs w:val="16"/>
          <w:lang w:val="en-US"/>
        </w:rPr>
      </w:pPr>
      <w:r w:rsidRPr="00F766B7">
        <w:rPr>
          <w:rFonts w:ascii="Times New Roman" w:hAnsi="Times New Roman"/>
          <w:noProof/>
          <w:sz w:val="16"/>
          <w:szCs w:val="16"/>
          <w:lang w:eastAsia="bg-BG"/>
        </w:rPr>
        <w:drawing>
          <wp:inline distT="0" distB="0" distL="0" distR="0">
            <wp:extent cx="6035531" cy="2037476"/>
            <wp:effectExtent l="19050" t="0" r="22369" b="874"/>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50B02" w:rsidRPr="00D7352D" w:rsidRDefault="00850B02" w:rsidP="00032557">
      <w:pPr>
        <w:jc w:val="center"/>
        <w:rPr>
          <w:lang w:val="en-US" w:eastAsia="bg-BG"/>
        </w:rPr>
      </w:pPr>
    </w:p>
    <w:p w:rsidR="003009E1" w:rsidRPr="003D2784" w:rsidRDefault="00871ED5" w:rsidP="00E67118">
      <w:pPr>
        <w:pStyle w:val="Heading5"/>
        <w:numPr>
          <w:ilvl w:val="2"/>
          <w:numId w:val="5"/>
        </w:numPr>
        <w:rPr>
          <w:rFonts w:ascii="Times New Roman" w:hAnsi="Times New Roman"/>
          <w:sz w:val="24"/>
          <w:szCs w:val="24"/>
          <w:lang w:eastAsia="bg-BG"/>
        </w:rPr>
      </w:pPr>
      <w:bookmarkStart w:id="228" w:name="_Toc450131599"/>
      <w:r w:rsidRPr="00871ED5">
        <w:rPr>
          <w:rFonts w:ascii="Times New Roman" w:hAnsi="Times New Roman"/>
          <w:sz w:val="24"/>
          <w:szCs w:val="24"/>
          <w:lang w:eastAsia="bg-BG"/>
        </w:rPr>
        <w:t>Пречистване на отпадъчни води</w:t>
      </w:r>
      <w:bookmarkEnd w:id="228"/>
    </w:p>
    <w:p w:rsidR="008D33A6" w:rsidRDefault="00F474A4" w:rsidP="00317C16">
      <w:pPr>
        <w:ind w:firstLine="360"/>
      </w:pPr>
      <w:r w:rsidRPr="00032557">
        <w:rPr>
          <w:rFonts w:ascii="Times New Roman" w:hAnsi="Times New Roman"/>
          <w:sz w:val="24"/>
          <w:szCs w:val="24"/>
        </w:rPr>
        <w:t xml:space="preserve">Аналогична на другите две услуги по доставяне и отвеждане, при пречистването са взети предвид всички фактори, които влияят върху фактурираните количества. Направен е анализ по БПК 5 на промишлените потребители, следвайки указанията на КЕВР, като на тази база е извършено класифициране на </w:t>
      </w:r>
      <w:r w:rsidR="00BC6BEF" w:rsidRPr="00032557">
        <w:rPr>
          <w:rFonts w:ascii="Times New Roman" w:hAnsi="Times New Roman"/>
          <w:sz w:val="24"/>
          <w:szCs w:val="24"/>
        </w:rPr>
        <w:t>степените</w:t>
      </w:r>
      <w:r w:rsidRPr="00032557">
        <w:rPr>
          <w:rFonts w:ascii="Times New Roman" w:hAnsi="Times New Roman"/>
          <w:sz w:val="24"/>
          <w:szCs w:val="24"/>
        </w:rPr>
        <w:t xml:space="preserve"> замърсители. </w:t>
      </w:r>
    </w:p>
    <w:tbl>
      <w:tblPr>
        <w:tblW w:w="9692" w:type="dxa"/>
        <w:tblInd w:w="75" w:type="dxa"/>
        <w:tblCellMar>
          <w:left w:w="70" w:type="dxa"/>
          <w:right w:w="70" w:type="dxa"/>
        </w:tblCellMar>
        <w:tblLook w:val="04A0"/>
      </w:tblPr>
      <w:tblGrid>
        <w:gridCol w:w="2972"/>
        <w:gridCol w:w="960"/>
        <w:gridCol w:w="960"/>
        <w:gridCol w:w="960"/>
        <w:gridCol w:w="960"/>
        <w:gridCol w:w="960"/>
        <w:gridCol w:w="960"/>
        <w:gridCol w:w="960"/>
      </w:tblGrid>
      <w:tr w:rsidR="00377394" w:rsidRPr="00377394" w:rsidTr="00377394">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7394" w:rsidRPr="00377394" w:rsidRDefault="00871ED5" w:rsidP="00377394">
            <w:pPr>
              <w:spacing w:after="0" w:line="240" w:lineRule="auto"/>
              <w:rPr>
                <w:rFonts w:eastAsia="Times New Roman"/>
                <w:color w:val="000000"/>
                <w:sz w:val="18"/>
                <w:szCs w:val="18"/>
                <w:lang w:eastAsia="bg-BG"/>
              </w:rPr>
            </w:pPr>
            <w:r w:rsidRPr="00871ED5">
              <w:rPr>
                <w:rFonts w:eastAsia="Times New Roman"/>
                <w:color w:val="000000"/>
                <w:sz w:val="18"/>
                <w:szCs w:val="18"/>
                <w:lang w:eastAsia="bg-BG"/>
              </w:rPr>
              <w:t>Описание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77394" w:rsidRPr="00377394" w:rsidRDefault="00871ED5" w:rsidP="00377394">
            <w:pPr>
              <w:spacing w:after="0" w:line="240" w:lineRule="auto"/>
              <w:jc w:val="center"/>
              <w:rPr>
                <w:rFonts w:eastAsia="Times New Roman"/>
                <w:color w:val="000000"/>
                <w:sz w:val="18"/>
                <w:szCs w:val="18"/>
                <w:lang w:eastAsia="bg-BG"/>
              </w:rPr>
            </w:pPr>
            <w:r w:rsidRPr="00871ED5">
              <w:rPr>
                <w:rFonts w:eastAsia="Times New Roman"/>
                <w:color w:val="000000"/>
                <w:sz w:val="18"/>
                <w:szCs w:val="18"/>
                <w:lang w:eastAsia="bg-BG"/>
              </w:rPr>
              <w:t>2015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77394" w:rsidRPr="00377394" w:rsidRDefault="00871ED5" w:rsidP="00377394">
            <w:pPr>
              <w:spacing w:after="0" w:line="240" w:lineRule="auto"/>
              <w:jc w:val="center"/>
              <w:rPr>
                <w:rFonts w:eastAsia="Times New Roman"/>
                <w:color w:val="000000"/>
                <w:sz w:val="18"/>
                <w:szCs w:val="18"/>
                <w:lang w:eastAsia="bg-BG"/>
              </w:rPr>
            </w:pPr>
            <w:r w:rsidRPr="00871ED5">
              <w:rPr>
                <w:rFonts w:eastAsia="Times New Roman"/>
                <w:color w:val="000000"/>
                <w:sz w:val="18"/>
                <w:szCs w:val="18"/>
                <w:lang w:eastAsia="bg-BG"/>
              </w:rPr>
              <w:t>2016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77394" w:rsidRPr="00377394" w:rsidRDefault="00871ED5" w:rsidP="00377394">
            <w:pPr>
              <w:spacing w:after="0" w:line="240" w:lineRule="auto"/>
              <w:jc w:val="center"/>
              <w:rPr>
                <w:rFonts w:eastAsia="Times New Roman"/>
                <w:color w:val="000000"/>
                <w:sz w:val="18"/>
                <w:szCs w:val="18"/>
                <w:lang w:eastAsia="bg-BG"/>
              </w:rPr>
            </w:pPr>
            <w:r w:rsidRPr="00871ED5">
              <w:rPr>
                <w:rFonts w:eastAsia="Times New Roman"/>
                <w:color w:val="000000"/>
                <w:sz w:val="18"/>
                <w:szCs w:val="18"/>
                <w:lang w:eastAsia="bg-BG"/>
              </w:rPr>
              <w:t>2017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77394" w:rsidRPr="00377394" w:rsidRDefault="00871ED5" w:rsidP="00377394">
            <w:pPr>
              <w:spacing w:after="0" w:line="240" w:lineRule="auto"/>
              <w:jc w:val="center"/>
              <w:rPr>
                <w:rFonts w:eastAsia="Times New Roman"/>
                <w:color w:val="000000"/>
                <w:sz w:val="18"/>
                <w:szCs w:val="18"/>
                <w:lang w:eastAsia="bg-BG"/>
              </w:rPr>
            </w:pPr>
            <w:r w:rsidRPr="00871ED5">
              <w:rPr>
                <w:rFonts w:eastAsia="Times New Roman"/>
                <w:color w:val="000000"/>
                <w:sz w:val="18"/>
                <w:szCs w:val="18"/>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77394" w:rsidRPr="00377394" w:rsidRDefault="00871ED5" w:rsidP="00377394">
            <w:pPr>
              <w:spacing w:after="0" w:line="240" w:lineRule="auto"/>
              <w:jc w:val="center"/>
              <w:rPr>
                <w:rFonts w:eastAsia="Times New Roman"/>
                <w:color w:val="000000"/>
                <w:sz w:val="18"/>
                <w:szCs w:val="18"/>
                <w:lang w:eastAsia="bg-BG"/>
              </w:rPr>
            </w:pPr>
            <w:r w:rsidRPr="00871ED5">
              <w:rPr>
                <w:rFonts w:eastAsia="Times New Roman"/>
                <w:color w:val="000000"/>
                <w:sz w:val="18"/>
                <w:szCs w:val="18"/>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77394" w:rsidRPr="00377394" w:rsidRDefault="00871ED5" w:rsidP="00377394">
            <w:pPr>
              <w:spacing w:after="0" w:line="240" w:lineRule="auto"/>
              <w:jc w:val="center"/>
              <w:rPr>
                <w:rFonts w:eastAsia="Times New Roman"/>
                <w:color w:val="000000"/>
                <w:sz w:val="18"/>
                <w:szCs w:val="18"/>
                <w:lang w:eastAsia="bg-BG"/>
              </w:rPr>
            </w:pPr>
            <w:r w:rsidRPr="00871ED5">
              <w:rPr>
                <w:rFonts w:eastAsia="Times New Roman"/>
                <w:color w:val="000000"/>
                <w:sz w:val="18"/>
                <w:szCs w:val="18"/>
                <w:lang w:eastAsia="bg-BG"/>
              </w:rPr>
              <w:t>2020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77394" w:rsidRPr="00377394" w:rsidRDefault="00871ED5" w:rsidP="00377394">
            <w:pPr>
              <w:spacing w:after="0" w:line="240" w:lineRule="auto"/>
              <w:jc w:val="center"/>
              <w:rPr>
                <w:rFonts w:eastAsia="Times New Roman"/>
                <w:color w:val="000000"/>
                <w:sz w:val="18"/>
                <w:szCs w:val="18"/>
                <w:lang w:eastAsia="bg-BG"/>
              </w:rPr>
            </w:pPr>
            <w:r w:rsidRPr="00871ED5">
              <w:rPr>
                <w:rFonts w:eastAsia="Times New Roman"/>
                <w:color w:val="000000"/>
                <w:sz w:val="18"/>
                <w:szCs w:val="18"/>
                <w:lang w:eastAsia="bg-BG"/>
              </w:rPr>
              <w:t>2021 г.</w:t>
            </w:r>
          </w:p>
        </w:tc>
      </w:tr>
      <w:tr w:rsidR="00571EA6" w:rsidRPr="00377394" w:rsidTr="00377394">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71EA6" w:rsidRPr="00377394" w:rsidRDefault="00571EA6" w:rsidP="00571EA6">
            <w:pPr>
              <w:spacing w:after="0" w:line="240" w:lineRule="auto"/>
              <w:rPr>
                <w:rFonts w:eastAsia="Times New Roman"/>
                <w:color w:val="000000"/>
                <w:sz w:val="18"/>
                <w:szCs w:val="18"/>
                <w:lang w:eastAsia="bg-BG"/>
              </w:rPr>
            </w:pPr>
            <w:r w:rsidRPr="00871ED5">
              <w:rPr>
                <w:rFonts w:eastAsia="Times New Roman"/>
                <w:color w:val="000000"/>
                <w:sz w:val="18"/>
                <w:szCs w:val="18"/>
                <w:lang w:eastAsia="bg-BG"/>
              </w:rPr>
              <w:t>Битови и приравнените към тях обществени, търговски и др.</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2509698</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3109500</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2511960</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2646133</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2624748</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2603352</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3679735</w:t>
            </w:r>
          </w:p>
        </w:tc>
      </w:tr>
      <w:tr w:rsidR="00571EA6" w:rsidRPr="00377394" w:rsidTr="00377394">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71EA6" w:rsidRPr="00377394" w:rsidRDefault="00571EA6" w:rsidP="00571EA6">
            <w:pPr>
              <w:spacing w:after="0" w:line="240" w:lineRule="auto"/>
              <w:rPr>
                <w:rFonts w:eastAsia="Times New Roman"/>
                <w:color w:val="000000"/>
                <w:sz w:val="18"/>
                <w:szCs w:val="18"/>
                <w:lang w:eastAsia="bg-BG"/>
              </w:rPr>
            </w:pPr>
            <w:r w:rsidRPr="00871ED5">
              <w:rPr>
                <w:rFonts w:eastAsia="Times New Roman"/>
                <w:color w:val="000000"/>
                <w:sz w:val="18"/>
                <w:szCs w:val="18"/>
                <w:lang w:eastAsia="bg-BG"/>
              </w:rPr>
              <w:t>Промишлени и други стопански потребители</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94214</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210200</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125175</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150829</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136087</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134971</w:t>
            </w:r>
          </w:p>
        </w:tc>
        <w:tc>
          <w:tcPr>
            <w:tcW w:w="960" w:type="dxa"/>
            <w:tcBorders>
              <w:top w:val="nil"/>
              <w:left w:val="nil"/>
              <w:bottom w:val="single" w:sz="4" w:space="0" w:color="auto"/>
              <w:right w:val="single" w:sz="4" w:space="0" w:color="auto"/>
            </w:tcBorders>
            <w:shd w:val="clear" w:color="auto" w:fill="auto"/>
            <w:noWrap/>
            <w:vAlign w:val="bottom"/>
            <w:hideMark/>
          </w:tcPr>
          <w:p w:rsidR="00571EA6" w:rsidRDefault="00571EA6" w:rsidP="00571EA6">
            <w:pPr>
              <w:spacing w:after="0"/>
              <w:jc w:val="right"/>
              <w:rPr>
                <w:rFonts w:cs="Calibri"/>
                <w:color w:val="000000"/>
                <w:sz w:val="18"/>
                <w:szCs w:val="18"/>
              </w:rPr>
            </w:pPr>
            <w:r>
              <w:rPr>
                <w:rFonts w:cs="Calibri"/>
                <w:color w:val="000000"/>
                <w:sz w:val="18"/>
                <w:szCs w:val="18"/>
              </w:rPr>
              <w:t>427136</w:t>
            </w:r>
          </w:p>
        </w:tc>
      </w:tr>
    </w:tbl>
    <w:p w:rsidR="00571EA6" w:rsidRDefault="00571EA6" w:rsidP="00571EA6">
      <w:pPr>
        <w:spacing w:after="0"/>
        <w:jc w:val="center"/>
        <w:rPr>
          <w:lang w:val="en-US"/>
        </w:rPr>
      </w:pPr>
    </w:p>
    <w:p w:rsidR="00571EA6" w:rsidRDefault="00571EA6" w:rsidP="00571EA6">
      <w:pPr>
        <w:spacing w:after="0"/>
        <w:jc w:val="center"/>
        <w:rPr>
          <w:lang w:val="en-US"/>
        </w:rPr>
      </w:pPr>
    </w:p>
    <w:p w:rsidR="00571EA6" w:rsidRDefault="00571EA6" w:rsidP="00571EA6">
      <w:pPr>
        <w:spacing w:after="0"/>
        <w:jc w:val="center"/>
        <w:rPr>
          <w:lang w:val="en-US"/>
        </w:rPr>
      </w:pPr>
    </w:p>
    <w:p w:rsidR="00571EA6" w:rsidRDefault="00571EA6" w:rsidP="00571EA6">
      <w:pPr>
        <w:spacing w:after="0"/>
        <w:jc w:val="center"/>
        <w:rPr>
          <w:lang w:val="en-US"/>
        </w:rPr>
      </w:pPr>
    </w:p>
    <w:p w:rsidR="00571EA6" w:rsidRDefault="00571EA6" w:rsidP="00571EA6">
      <w:pPr>
        <w:spacing w:after="0"/>
        <w:jc w:val="center"/>
        <w:rPr>
          <w:lang w:val="en-US"/>
        </w:rPr>
      </w:pPr>
    </w:p>
    <w:p w:rsidR="00571EA6" w:rsidRDefault="00571EA6" w:rsidP="00571EA6">
      <w:pPr>
        <w:spacing w:after="0"/>
        <w:jc w:val="center"/>
        <w:rPr>
          <w:lang w:val="en-US"/>
        </w:rPr>
      </w:pPr>
      <w:r w:rsidRPr="00571EA6">
        <w:rPr>
          <w:noProof/>
          <w:lang w:eastAsia="bg-BG"/>
        </w:rPr>
        <w:lastRenderedPageBreak/>
        <w:drawing>
          <wp:inline distT="0" distB="0" distL="0" distR="0">
            <wp:extent cx="5615114" cy="1725283"/>
            <wp:effectExtent l="19050" t="0" r="23686" b="8267"/>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C6BEF" w:rsidRPr="00032557" w:rsidRDefault="00BC6BEF"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Основната категория потребители (около </w:t>
      </w:r>
      <w:r w:rsidR="00377394" w:rsidRPr="00032557">
        <w:rPr>
          <w:rFonts w:ascii="Times New Roman" w:hAnsi="Times New Roman"/>
          <w:sz w:val="24"/>
          <w:szCs w:val="24"/>
        </w:rPr>
        <w:t>9</w:t>
      </w:r>
      <w:r w:rsidR="00377394">
        <w:rPr>
          <w:rFonts w:ascii="Times New Roman" w:hAnsi="Times New Roman"/>
          <w:sz w:val="24"/>
          <w:szCs w:val="24"/>
        </w:rPr>
        <w:t>6</w:t>
      </w:r>
      <w:r w:rsidRPr="00032557">
        <w:rPr>
          <w:rFonts w:ascii="Times New Roman" w:hAnsi="Times New Roman"/>
          <w:sz w:val="24"/>
          <w:szCs w:val="24"/>
        </w:rPr>
        <w:t>%) са битовите и приравнени</w:t>
      </w:r>
      <w:r w:rsidR="00317C16">
        <w:rPr>
          <w:rFonts w:ascii="Times New Roman" w:hAnsi="Times New Roman"/>
          <w:sz w:val="24"/>
          <w:szCs w:val="24"/>
        </w:rPr>
        <w:t xml:space="preserve"> към тях обществени, търговски и други.</w:t>
      </w:r>
      <w:r w:rsidRPr="00032557">
        <w:rPr>
          <w:rFonts w:ascii="Times New Roman" w:hAnsi="Times New Roman"/>
          <w:sz w:val="24"/>
          <w:szCs w:val="24"/>
        </w:rPr>
        <w:t xml:space="preserve"> Едва </w:t>
      </w:r>
      <w:r w:rsidR="00377394">
        <w:rPr>
          <w:rFonts w:ascii="Times New Roman" w:hAnsi="Times New Roman"/>
          <w:sz w:val="24"/>
          <w:szCs w:val="24"/>
        </w:rPr>
        <w:t>4</w:t>
      </w:r>
      <w:r w:rsidRPr="00032557">
        <w:rPr>
          <w:rFonts w:ascii="Times New Roman" w:hAnsi="Times New Roman"/>
          <w:sz w:val="24"/>
          <w:szCs w:val="24"/>
        </w:rPr>
        <w:t xml:space="preserve">% от прогнозните фактурирани количества са на промишлени и други стопански потребители, които от своя страна са разделени на степени на замърсяване. </w:t>
      </w:r>
    </w:p>
    <w:p w:rsidR="00F04876" w:rsidRPr="00032557" w:rsidRDefault="00F474A4"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Видно от предоставената информация, за периода на бизнес плана има увеличение на прог</w:t>
      </w:r>
      <w:r w:rsidR="00F04876" w:rsidRPr="00032557">
        <w:rPr>
          <w:rFonts w:ascii="Times New Roman" w:hAnsi="Times New Roman"/>
          <w:sz w:val="24"/>
          <w:szCs w:val="24"/>
        </w:rPr>
        <w:t>нозните фактурирани количества, н</w:t>
      </w:r>
      <w:r w:rsidR="00BC6BEF" w:rsidRPr="00032557">
        <w:rPr>
          <w:rFonts w:ascii="Times New Roman" w:hAnsi="Times New Roman"/>
          <w:sz w:val="24"/>
          <w:szCs w:val="24"/>
        </w:rPr>
        <w:t>езависимо от отрицателния демографски ръст за територията на обслужване на Дружеството</w:t>
      </w:r>
      <w:r w:rsidR="00F04876" w:rsidRPr="00032557">
        <w:rPr>
          <w:rFonts w:ascii="Times New Roman" w:hAnsi="Times New Roman"/>
          <w:sz w:val="24"/>
          <w:szCs w:val="24"/>
        </w:rPr>
        <w:t>.</w:t>
      </w:r>
      <w:r w:rsidR="00BC6BEF" w:rsidRPr="00032557">
        <w:rPr>
          <w:rFonts w:ascii="Times New Roman" w:hAnsi="Times New Roman"/>
          <w:sz w:val="24"/>
          <w:szCs w:val="24"/>
        </w:rPr>
        <w:t xml:space="preserve"> </w:t>
      </w:r>
      <w:r w:rsidR="00377394" w:rsidRPr="00032557">
        <w:rPr>
          <w:rFonts w:ascii="Times New Roman" w:hAnsi="Times New Roman"/>
          <w:sz w:val="24"/>
          <w:szCs w:val="24"/>
        </w:rPr>
        <w:t xml:space="preserve">Отразени са новите територии, които </w:t>
      </w:r>
      <w:r w:rsidR="00317C16">
        <w:rPr>
          <w:rFonts w:ascii="Times New Roman" w:hAnsi="Times New Roman"/>
          <w:sz w:val="24"/>
          <w:szCs w:val="24"/>
        </w:rPr>
        <w:t>са</w:t>
      </w:r>
      <w:r w:rsidR="00377394" w:rsidRPr="00032557">
        <w:rPr>
          <w:rFonts w:ascii="Times New Roman" w:hAnsi="Times New Roman"/>
          <w:sz w:val="24"/>
          <w:szCs w:val="24"/>
        </w:rPr>
        <w:t xml:space="preserve"> приети за експлоатация </w:t>
      </w:r>
      <w:r w:rsidR="00377394">
        <w:rPr>
          <w:rFonts w:ascii="Times New Roman" w:hAnsi="Times New Roman"/>
          <w:sz w:val="24"/>
          <w:szCs w:val="24"/>
        </w:rPr>
        <w:t>от д</w:t>
      </w:r>
      <w:r w:rsidR="00377394" w:rsidRPr="00032557">
        <w:rPr>
          <w:rFonts w:ascii="Times New Roman" w:hAnsi="Times New Roman"/>
          <w:sz w:val="24"/>
          <w:szCs w:val="24"/>
        </w:rPr>
        <w:t>ружеството</w:t>
      </w:r>
      <w:r w:rsidR="00377394">
        <w:rPr>
          <w:rFonts w:ascii="Times New Roman" w:hAnsi="Times New Roman"/>
          <w:sz w:val="24"/>
          <w:szCs w:val="24"/>
        </w:rPr>
        <w:t xml:space="preserve"> – от 01.01.2019 г. Тополовград и Стамболово и от 01.01.2021 г. - Димитровград</w:t>
      </w:r>
      <w:r w:rsidR="00F04876" w:rsidRPr="00032557">
        <w:rPr>
          <w:rFonts w:ascii="Times New Roman" w:hAnsi="Times New Roman"/>
          <w:sz w:val="24"/>
          <w:szCs w:val="24"/>
        </w:rPr>
        <w:t>, като поетапното свързване на потребителите в тези територии е причина за увеличените фактурирани количества.</w:t>
      </w:r>
    </w:p>
    <w:p w:rsidR="00BC6BEF" w:rsidRPr="00BC6BEF" w:rsidRDefault="00BC6BEF" w:rsidP="00F474A4">
      <w:pPr>
        <w:rPr>
          <w:rFonts w:ascii="Times New Roman" w:hAnsi="Times New Roman"/>
        </w:rPr>
      </w:pPr>
    </w:p>
    <w:p w:rsidR="00B15C0F" w:rsidRPr="003D2784" w:rsidRDefault="00871ED5" w:rsidP="00E67118">
      <w:pPr>
        <w:pStyle w:val="Heading2"/>
        <w:numPr>
          <w:ilvl w:val="0"/>
          <w:numId w:val="5"/>
        </w:numPr>
        <w:ind w:left="1134" w:hanging="567"/>
        <w:jc w:val="both"/>
        <w:rPr>
          <w:rFonts w:ascii="Times New Roman" w:hAnsi="Times New Roman"/>
          <w:sz w:val="28"/>
          <w:szCs w:val="28"/>
          <w:lang w:eastAsia="bg-BG"/>
        </w:rPr>
      </w:pPr>
      <w:bookmarkStart w:id="229" w:name="_Toc450131600"/>
      <w:bookmarkStart w:id="230" w:name="_Toc31719908"/>
      <w:r w:rsidRPr="00871ED5">
        <w:rPr>
          <w:rFonts w:ascii="Times New Roman" w:hAnsi="Times New Roman"/>
          <w:sz w:val="28"/>
          <w:szCs w:val="28"/>
          <w:lang w:eastAsia="bg-BG"/>
        </w:rPr>
        <w:t>АНАЛИЗ И ПРОГРАМА ЗА НАМАЛЯВАНЕ НА ТЪРГОВСКИТЕ ЗАГУБИ И УВЕЛИЧАВАНЕ НА СЪБИРАЕМОСТТА</w:t>
      </w:r>
      <w:bookmarkEnd w:id="229"/>
      <w:bookmarkEnd w:id="230"/>
    </w:p>
    <w:p w:rsidR="003009E1" w:rsidRPr="00032557" w:rsidRDefault="003009E1" w:rsidP="00E67118">
      <w:pPr>
        <w:pStyle w:val="Heading4"/>
        <w:numPr>
          <w:ilvl w:val="1"/>
          <w:numId w:val="5"/>
        </w:numPr>
        <w:ind w:left="1134" w:hanging="567"/>
        <w:jc w:val="both"/>
        <w:rPr>
          <w:rFonts w:ascii="Times New Roman" w:hAnsi="Times New Roman"/>
          <w:sz w:val="24"/>
          <w:szCs w:val="24"/>
        </w:rPr>
      </w:pPr>
      <w:bookmarkStart w:id="231" w:name="_Toc450131601"/>
      <w:r w:rsidRPr="00032557">
        <w:rPr>
          <w:rFonts w:ascii="Times New Roman" w:hAnsi="Times New Roman"/>
          <w:sz w:val="24"/>
          <w:szCs w:val="24"/>
          <w:lang w:eastAsia="bg-BG"/>
        </w:rPr>
        <w:t xml:space="preserve">АНАЛИЗ НА </w:t>
      </w:r>
      <w:r w:rsidRPr="00032557">
        <w:rPr>
          <w:rFonts w:ascii="Times New Roman" w:hAnsi="Times New Roman"/>
          <w:sz w:val="24"/>
          <w:szCs w:val="24"/>
        </w:rPr>
        <w:t>ГРЕШКИ В ТОЧНОСТТА НА ВОДОМЕРИТЕ (ВОДОМЕРИТЕ НЕ ИЗМЕРВАТ ТОЧНО ПРЕМИНАВАЩИТЕ ОБЕМИ ВОДА)</w:t>
      </w:r>
      <w:bookmarkEnd w:id="231"/>
    </w:p>
    <w:p w:rsidR="00740F07" w:rsidRPr="00032557" w:rsidRDefault="00740F07"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За осигуряване на точност и достоверност на измерването на водата за търговски плащания е необходима първоначална (преди монтиране) и последваща периодична проверка на водомерите. Първоначалната проверка се извършва преди монтиране на водомерите или основанието за точността се основава на заводската метрологична проверка при производителя. По-важна е последващата периодична проверка за контролиране на точността, която може да бъде влошена с течение на времето на експлоатация. Все още в експлоатация са водомери, които са отпаднали от Регистъра на одобрените за използване типове средства за измерване. Дружеството оценява, че годишно </w:t>
      </w:r>
      <w:r w:rsidR="0068386E">
        <w:rPr>
          <w:rFonts w:ascii="Times New Roman" w:hAnsi="Times New Roman"/>
          <w:sz w:val="24"/>
          <w:szCs w:val="24"/>
        </w:rPr>
        <w:t>около</w:t>
      </w:r>
      <w:r w:rsidR="0068386E" w:rsidRPr="00032557">
        <w:rPr>
          <w:rFonts w:ascii="Times New Roman" w:hAnsi="Times New Roman"/>
          <w:sz w:val="24"/>
          <w:szCs w:val="24"/>
        </w:rPr>
        <w:t xml:space="preserve"> </w:t>
      </w:r>
      <w:r w:rsidR="0068386E">
        <w:rPr>
          <w:rFonts w:ascii="Times New Roman" w:hAnsi="Times New Roman"/>
          <w:sz w:val="24"/>
          <w:szCs w:val="24"/>
        </w:rPr>
        <w:t>9</w:t>
      </w:r>
      <w:r w:rsidR="0068386E" w:rsidRPr="00032557">
        <w:rPr>
          <w:rFonts w:ascii="Times New Roman" w:hAnsi="Times New Roman"/>
          <w:sz w:val="24"/>
          <w:szCs w:val="24"/>
        </w:rPr>
        <w:t>0 </w:t>
      </w:r>
      <w:r w:rsidRPr="00032557">
        <w:rPr>
          <w:rFonts w:ascii="Times New Roman" w:hAnsi="Times New Roman"/>
          <w:sz w:val="24"/>
          <w:szCs w:val="24"/>
        </w:rPr>
        <w:t>000 м3 могат да са потенциалните загуби от неточност при отчитане, като се има предвид броя на водомерите и средната консумация на водомер. Дружеството е заложило средства в инвестиционната си програма за подмяна на уреди, които са извън метрологична годност, но и предприемане на мерки за прецизиране при оразмеряване и избор на правилен водомер.</w:t>
      </w:r>
    </w:p>
    <w:p w:rsidR="003009E1" w:rsidRPr="00032557" w:rsidRDefault="003009E1" w:rsidP="00E67118">
      <w:pPr>
        <w:pStyle w:val="Heading4"/>
        <w:numPr>
          <w:ilvl w:val="1"/>
          <w:numId w:val="5"/>
        </w:numPr>
        <w:ind w:left="1134" w:hanging="567"/>
        <w:jc w:val="both"/>
        <w:rPr>
          <w:rFonts w:ascii="Times New Roman" w:hAnsi="Times New Roman"/>
          <w:sz w:val="24"/>
          <w:szCs w:val="24"/>
        </w:rPr>
      </w:pPr>
      <w:bookmarkStart w:id="232" w:name="_Toc450131602"/>
      <w:r w:rsidRPr="00032557">
        <w:rPr>
          <w:rFonts w:ascii="Times New Roman" w:hAnsi="Times New Roman"/>
          <w:sz w:val="24"/>
          <w:szCs w:val="24"/>
        </w:rPr>
        <w:t>АНАЛИЗ НА ГРЕШКИ В ПРОЦЕСА НА ОТЧИТАНЕ НА ВОДОМЕРИТЕ (УПРАВЛЕНИЕ НА ИНКАСАТОРИТЕ)</w:t>
      </w:r>
      <w:bookmarkEnd w:id="232"/>
    </w:p>
    <w:p w:rsidR="00696831" w:rsidRPr="00032557" w:rsidRDefault="00696831"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Отчитането на водомерите на потребителите физически и юридически лица се извършва ежемесечно от инкасатори и водомайстори, които посещават домовете и обектите на потребителите и отчетените данни се записват в карнети. При отчитането на водомерите се установява физическото им състояние – дали работят и отчитат слаб теч и годината на метрологична проверка. При установяване, че същите не работят или подлежат на метрологична проверка на потребителите в режим на етажна собственост се връчват предписания, а на потребителите, чиито водомери са на водопроводни отклонения се предприемат последващи действия за подмяна на водомерите.</w:t>
      </w:r>
    </w:p>
    <w:p w:rsidR="00740F07" w:rsidRPr="00032557" w:rsidRDefault="00696831"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За редовното и точно отчитане на водомерите се осъществява необходимия контрол от инспектори, които извършват както внезапни извадкови проверки, така и планирани </w:t>
      </w:r>
      <w:r w:rsidRPr="00032557">
        <w:rPr>
          <w:rFonts w:ascii="Times New Roman" w:hAnsi="Times New Roman"/>
          <w:sz w:val="24"/>
          <w:szCs w:val="24"/>
        </w:rPr>
        <w:lastRenderedPageBreak/>
        <w:t xml:space="preserve">проверки на място и документални при попълване на информацията в карнетите. Независимо от предприеманите мерки, </w:t>
      </w:r>
      <w:r w:rsidR="0068386E">
        <w:rPr>
          <w:rFonts w:ascii="Times New Roman" w:hAnsi="Times New Roman"/>
          <w:sz w:val="24"/>
          <w:szCs w:val="24"/>
        </w:rPr>
        <w:t>д</w:t>
      </w:r>
      <w:r w:rsidR="0068386E" w:rsidRPr="00032557">
        <w:rPr>
          <w:rFonts w:ascii="Times New Roman" w:hAnsi="Times New Roman"/>
          <w:sz w:val="24"/>
          <w:szCs w:val="24"/>
        </w:rPr>
        <w:t xml:space="preserve">ружеството </w:t>
      </w:r>
      <w:r w:rsidRPr="00032557">
        <w:rPr>
          <w:rFonts w:ascii="Times New Roman" w:hAnsi="Times New Roman"/>
          <w:sz w:val="24"/>
          <w:szCs w:val="24"/>
        </w:rPr>
        <w:t xml:space="preserve">разглежда възможността за замяна на хартиените карнети с електронни. Това би довело до избягване на редица пропуски, както и би дало възможността за извършване на различни анализи и намаляване от една страна на нефактурирани </w:t>
      </w:r>
      <w:r w:rsidR="00245CD2">
        <w:rPr>
          <w:rFonts w:ascii="Times New Roman" w:hAnsi="Times New Roman"/>
          <w:sz w:val="24"/>
          <w:szCs w:val="24"/>
        </w:rPr>
        <w:t>количества доставена вода</w:t>
      </w:r>
      <w:r w:rsidRPr="00032557">
        <w:rPr>
          <w:rFonts w:ascii="Times New Roman" w:hAnsi="Times New Roman"/>
          <w:sz w:val="24"/>
          <w:szCs w:val="24"/>
        </w:rPr>
        <w:t>, а от друг</w:t>
      </w:r>
      <w:r w:rsidR="00245CD2">
        <w:rPr>
          <w:rFonts w:ascii="Times New Roman" w:hAnsi="Times New Roman"/>
          <w:sz w:val="24"/>
          <w:szCs w:val="24"/>
        </w:rPr>
        <w:t>а</w:t>
      </w:r>
      <w:r w:rsidRPr="00032557">
        <w:rPr>
          <w:rFonts w:ascii="Times New Roman" w:hAnsi="Times New Roman"/>
          <w:sz w:val="24"/>
          <w:szCs w:val="24"/>
        </w:rPr>
        <w:t xml:space="preserve"> избягване на грешки с клиентските сметки.</w:t>
      </w:r>
    </w:p>
    <w:p w:rsidR="003009E1" w:rsidRPr="00032557" w:rsidRDefault="003009E1" w:rsidP="00E67118">
      <w:pPr>
        <w:pStyle w:val="Heading4"/>
        <w:numPr>
          <w:ilvl w:val="1"/>
          <w:numId w:val="5"/>
        </w:numPr>
        <w:ind w:left="1134" w:hanging="567"/>
        <w:jc w:val="both"/>
        <w:rPr>
          <w:rFonts w:ascii="Times New Roman" w:hAnsi="Times New Roman"/>
          <w:sz w:val="24"/>
          <w:szCs w:val="24"/>
        </w:rPr>
      </w:pPr>
      <w:bookmarkStart w:id="233" w:name="_Toc450131603"/>
      <w:r w:rsidRPr="00032557">
        <w:rPr>
          <w:rFonts w:ascii="Times New Roman" w:hAnsi="Times New Roman"/>
          <w:sz w:val="24"/>
          <w:szCs w:val="24"/>
        </w:rPr>
        <w:t>АНАЛИЗ НА ГРЕШКИ ПРИ ПРЕНОСА НА ДАННИ ОТ ВОДОМЕРИТЕ ДО СИСТЕМАТА ЗА ФАКТУРИРАНЕ</w:t>
      </w:r>
      <w:bookmarkEnd w:id="233"/>
    </w:p>
    <w:p w:rsidR="008F7B41" w:rsidRPr="00032557" w:rsidRDefault="008F7B41"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В приоритетите на </w:t>
      </w:r>
      <w:r w:rsidR="0068386E">
        <w:rPr>
          <w:rFonts w:ascii="Times New Roman" w:hAnsi="Times New Roman"/>
          <w:sz w:val="24"/>
          <w:szCs w:val="24"/>
        </w:rPr>
        <w:t>д</w:t>
      </w:r>
      <w:r w:rsidR="0068386E" w:rsidRPr="00032557">
        <w:rPr>
          <w:rFonts w:ascii="Times New Roman" w:hAnsi="Times New Roman"/>
          <w:sz w:val="24"/>
          <w:szCs w:val="24"/>
        </w:rPr>
        <w:t>ружеството</w:t>
      </w:r>
      <w:r w:rsidRPr="00032557">
        <w:rPr>
          <w:rFonts w:ascii="Times New Roman" w:hAnsi="Times New Roman"/>
          <w:sz w:val="24"/>
          <w:szCs w:val="24"/>
        </w:rPr>
        <w:t>, в частност на отдел</w:t>
      </w:r>
      <w:r w:rsidR="0068386E">
        <w:rPr>
          <w:rFonts w:ascii="Times New Roman" w:hAnsi="Times New Roman"/>
          <w:sz w:val="24"/>
          <w:szCs w:val="24"/>
        </w:rPr>
        <w:t xml:space="preserve"> „Продажби“,</w:t>
      </w:r>
      <w:r w:rsidRPr="00032557">
        <w:rPr>
          <w:rFonts w:ascii="Times New Roman" w:hAnsi="Times New Roman"/>
          <w:sz w:val="24"/>
          <w:szCs w:val="24"/>
        </w:rPr>
        <w:t xml:space="preserve"> е да продължи работата по замяната на хартиените </w:t>
      </w:r>
      <w:r w:rsidRPr="008A27B5">
        <w:rPr>
          <w:rFonts w:ascii="Times New Roman" w:hAnsi="Times New Roman"/>
          <w:sz w:val="24"/>
          <w:szCs w:val="24"/>
        </w:rPr>
        <w:t>кар</w:t>
      </w:r>
      <w:r w:rsidR="008A27B5" w:rsidRPr="008A27B5">
        <w:rPr>
          <w:rFonts w:ascii="Times New Roman" w:hAnsi="Times New Roman"/>
          <w:sz w:val="24"/>
          <w:szCs w:val="24"/>
        </w:rPr>
        <w:t>н</w:t>
      </w:r>
      <w:r w:rsidRPr="008A27B5">
        <w:rPr>
          <w:rFonts w:ascii="Times New Roman" w:hAnsi="Times New Roman"/>
          <w:sz w:val="24"/>
          <w:szCs w:val="24"/>
        </w:rPr>
        <w:t>е</w:t>
      </w:r>
      <w:r w:rsidR="008A27B5" w:rsidRPr="008A27B5">
        <w:rPr>
          <w:rFonts w:ascii="Times New Roman" w:hAnsi="Times New Roman"/>
          <w:sz w:val="24"/>
          <w:szCs w:val="24"/>
        </w:rPr>
        <w:t>т</w:t>
      </w:r>
      <w:r w:rsidRPr="008A27B5">
        <w:rPr>
          <w:rFonts w:ascii="Times New Roman" w:hAnsi="Times New Roman"/>
          <w:sz w:val="24"/>
          <w:szCs w:val="24"/>
        </w:rPr>
        <w:t>и</w:t>
      </w:r>
      <w:r w:rsidRPr="00032557">
        <w:rPr>
          <w:rFonts w:ascii="Times New Roman" w:hAnsi="Times New Roman"/>
          <w:sz w:val="24"/>
          <w:szCs w:val="24"/>
        </w:rPr>
        <w:t xml:space="preserve"> с електронни и използването на специализиран софтуер за сваляне на показания. Тази мярка ще доведе до минимизиране на загубите при прехвърляне на данни от прочетените данни към системата за фактуриране. При оценката на търговските загуби, </w:t>
      </w:r>
      <w:r w:rsidR="0068386E">
        <w:rPr>
          <w:rFonts w:ascii="Times New Roman" w:hAnsi="Times New Roman"/>
          <w:sz w:val="24"/>
          <w:szCs w:val="24"/>
        </w:rPr>
        <w:t>д</w:t>
      </w:r>
      <w:r w:rsidR="0068386E" w:rsidRPr="00032557">
        <w:rPr>
          <w:rFonts w:ascii="Times New Roman" w:hAnsi="Times New Roman"/>
          <w:sz w:val="24"/>
          <w:szCs w:val="24"/>
        </w:rPr>
        <w:t xml:space="preserve">ружеството </w:t>
      </w:r>
      <w:r w:rsidRPr="00032557">
        <w:rPr>
          <w:rFonts w:ascii="Times New Roman" w:hAnsi="Times New Roman"/>
          <w:sz w:val="24"/>
          <w:szCs w:val="24"/>
        </w:rPr>
        <w:t xml:space="preserve">оцени и прибави </w:t>
      </w:r>
      <w:r w:rsidR="006A3D8A">
        <w:rPr>
          <w:rFonts w:ascii="Times New Roman" w:hAnsi="Times New Roman"/>
          <w:sz w:val="24"/>
          <w:szCs w:val="24"/>
        </w:rPr>
        <w:t>около</w:t>
      </w:r>
      <w:r w:rsidRPr="00032557">
        <w:rPr>
          <w:rFonts w:ascii="Times New Roman" w:hAnsi="Times New Roman"/>
          <w:sz w:val="24"/>
          <w:szCs w:val="24"/>
        </w:rPr>
        <w:t xml:space="preserve"> </w:t>
      </w:r>
      <w:r w:rsidR="006A3D8A">
        <w:rPr>
          <w:rFonts w:ascii="Times New Roman" w:hAnsi="Times New Roman"/>
          <w:sz w:val="24"/>
          <w:szCs w:val="24"/>
        </w:rPr>
        <w:t>100</w:t>
      </w:r>
      <w:r w:rsidRPr="00032557">
        <w:rPr>
          <w:rFonts w:ascii="Times New Roman" w:hAnsi="Times New Roman"/>
          <w:sz w:val="24"/>
          <w:szCs w:val="24"/>
        </w:rPr>
        <w:t xml:space="preserve"> 000 м3 </w:t>
      </w:r>
      <w:r w:rsidR="006A3D8A">
        <w:rPr>
          <w:rFonts w:ascii="Times New Roman" w:hAnsi="Times New Roman"/>
          <w:sz w:val="24"/>
          <w:szCs w:val="24"/>
        </w:rPr>
        <w:t xml:space="preserve">средно </w:t>
      </w:r>
      <w:r w:rsidRPr="00032557">
        <w:rPr>
          <w:rFonts w:ascii="Times New Roman" w:hAnsi="Times New Roman"/>
          <w:sz w:val="24"/>
          <w:szCs w:val="24"/>
        </w:rPr>
        <w:t>годишно пропуски от неточности при четен</w:t>
      </w:r>
      <w:r w:rsidR="0068386E">
        <w:rPr>
          <w:rFonts w:ascii="Times New Roman" w:hAnsi="Times New Roman"/>
          <w:sz w:val="24"/>
          <w:szCs w:val="24"/>
        </w:rPr>
        <w:t>е</w:t>
      </w:r>
      <w:r w:rsidRPr="00032557">
        <w:rPr>
          <w:rFonts w:ascii="Times New Roman" w:hAnsi="Times New Roman"/>
          <w:sz w:val="24"/>
          <w:szCs w:val="24"/>
        </w:rPr>
        <w:t xml:space="preserve"> и загуби при трансфер на данни.</w:t>
      </w:r>
    </w:p>
    <w:p w:rsidR="008F7B41" w:rsidRPr="00032557" w:rsidRDefault="008F7B41"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Допълнителна мярка, която допълва горната е, монтирането на водомери с радиомодул за дистанционно отчитане на данните. </w:t>
      </w:r>
      <w:r w:rsidR="0068386E" w:rsidRPr="00032557">
        <w:rPr>
          <w:rFonts w:ascii="Times New Roman" w:hAnsi="Times New Roman"/>
          <w:sz w:val="24"/>
          <w:szCs w:val="24"/>
        </w:rPr>
        <w:t>Предвиден</w:t>
      </w:r>
      <w:r w:rsidR="0068386E">
        <w:rPr>
          <w:rFonts w:ascii="Times New Roman" w:hAnsi="Times New Roman"/>
          <w:sz w:val="24"/>
          <w:szCs w:val="24"/>
        </w:rPr>
        <w:t>и</w:t>
      </w:r>
      <w:r w:rsidR="0068386E" w:rsidRPr="00032557">
        <w:rPr>
          <w:rFonts w:ascii="Times New Roman" w:hAnsi="Times New Roman"/>
          <w:sz w:val="24"/>
          <w:szCs w:val="24"/>
        </w:rPr>
        <w:t xml:space="preserve"> </w:t>
      </w:r>
      <w:r w:rsidRPr="00032557">
        <w:rPr>
          <w:rFonts w:ascii="Times New Roman" w:hAnsi="Times New Roman"/>
          <w:sz w:val="24"/>
          <w:szCs w:val="24"/>
        </w:rPr>
        <w:t xml:space="preserve">са средства от </w:t>
      </w:r>
      <w:r w:rsidR="006E1D2F">
        <w:rPr>
          <w:rFonts w:ascii="Times New Roman" w:hAnsi="Times New Roman"/>
          <w:sz w:val="24"/>
          <w:szCs w:val="24"/>
          <w:lang w:val="en-US"/>
        </w:rPr>
        <w:t>3</w:t>
      </w:r>
      <w:r w:rsidR="00D55848">
        <w:rPr>
          <w:rFonts w:ascii="Times New Roman" w:hAnsi="Times New Roman"/>
          <w:sz w:val="24"/>
          <w:szCs w:val="24"/>
        </w:rPr>
        <w:t>7</w:t>
      </w:r>
      <w:r w:rsidRPr="00032557">
        <w:rPr>
          <w:rFonts w:ascii="Times New Roman" w:hAnsi="Times New Roman"/>
          <w:sz w:val="24"/>
          <w:szCs w:val="24"/>
        </w:rPr>
        <w:t xml:space="preserve"> хил.лв. за периода на бизнес плана за водомери с дистационно отчитане.</w:t>
      </w:r>
    </w:p>
    <w:p w:rsidR="008F7B41" w:rsidRPr="00032557" w:rsidRDefault="008F7B41"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Друга мярка, която се планира е </w:t>
      </w:r>
      <w:r w:rsidR="00F857CE" w:rsidRPr="00032557">
        <w:rPr>
          <w:rFonts w:ascii="Times New Roman" w:hAnsi="Times New Roman"/>
          <w:sz w:val="24"/>
          <w:szCs w:val="24"/>
        </w:rPr>
        <w:t>засилване на периодичния</w:t>
      </w:r>
      <w:r w:rsidRPr="00032557">
        <w:rPr>
          <w:rFonts w:ascii="Times New Roman" w:hAnsi="Times New Roman"/>
          <w:sz w:val="24"/>
          <w:szCs w:val="24"/>
        </w:rPr>
        <w:t xml:space="preserve"> контрол от длъжностни лица с контролни функции при попълва</w:t>
      </w:r>
      <w:r w:rsidR="00F857CE" w:rsidRPr="00032557">
        <w:rPr>
          <w:rFonts w:ascii="Times New Roman" w:hAnsi="Times New Roman"/>
          <w:sz w:val="24"/>
          <w:szCs w:val="24"/>
        </w:rPr>
        <w:t>не на информацията в карнетите.</w:t>
      </w:r>
    </w:p>
    <w:p w:rsidR="003009E1" w:rsidRPr="00032557" w:rsidRDefault="003009E1" w:rsidP="00E67118">
      <w:pPr>
        <w:pStyle w:val="Heading4"/>
        <w:numPr>
          <w:ilvl w:val="1"/>
          <w:numId w:val="5"/>
        </w:numPr>
        <w:ind w:left="1134" w:hanging="567"/>
        <w:jc w:val="both"/>
        <w:rPr>
          <w:rFonts w:ascii="Times New Roman" w:hAnsi="Times New Roman"/>
          <w:sz w:val="24"/>
          <w:szCs w:val="24"/>
        </w:rPr>
      </w:pPr>
      <w:bookmarkStart w:id="234" w:name="_Toc450131604"/>
      <w:r w:rsidRPr="00032557">
        <w:rPr>
          <w:rFonts w:ascii="Times New Roman" w:hAnsi="Times New Roman"/>
          <w:sz w:val="24"/>
          <w:szCs w:val="24"/>
        </w:rPr>
        <w:t>АНАЛИЗ НА НЕОТОРИЗИРАНО ПОТРЕБЛЕНИЕ -  КРАЖБИ И НЕЗАКОННО ПОТРЕБЛЕНИЕ</w:t>
      </w:r>
      <w:bookmarkEnd w:id="234"/>
    </w:p>
    <w:p w:rsidR="00F857CE" w:rsidRPr="00032557" w:rsidRDefault="00F857CE"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Във „Водоснабдяване и канализация" ЕООД  гр.Хасково има създадено звено, което е п</w:t>
      </w:r>
      <w:r w:rsidR="00032557">
        <w:rPr>
          <w:rFonts w:ascii="Times New Roman" w:hAnsi="Times New Roman"/>
          <w:sz w:val="24"/>
          <w:szCs w:val="24"/>
        </w:rPr>
        <w:t>р</w:t>
      </w:r>
      <w:r w:rsidRPr="00032557">
        <w:rPr>
          <w:rFonts w:ascii="Times New Roman" w:hAnsi="Times New Roman"/>
          <w:sz w:val="24"/>
          <w:szCs w:val="24"/>
        </w:rPr>
        <w:t xml:space="preserve">яко ангажирано за работа с неоторизирано потребление. Средногодишните начисления на установени нарушения, надхвърлят </w:t>
      </w:r>
      <w:r w:rsidR="0068386E">
        <w:rPr>
          <w:rFonts w:ascii="Times New Roman" w:hAnsi="Times New Roman"/>
          <w:sz w:val="24"/>
          <w:szCs w:val="24"/>
        </w:rPr>
        <w:t>30</w:t>
      </w:r>
      <w:r w:rsidR="0068386E" w:rsidRPr="00032557">
        <w:rPr>
          <w:rFonts w:ascii="Times New Roman" w:hAnsi="Times New Roman"/>
          <w:sz w:val="24"/>
          <w:szCs w:val="24"/>
        </w:rPr>
        <w:t>0 </w:t>
      </w:r>
      <w:r w:rsidRPr="00032557">
        <w:rPr>
          <w:rFonts w:ascii="Times New Roman" w:hAnsi="Times New Roman"/>
          <w:sz w:val="24"/>
          <w:szCs w:val="24"/>
        </w:rPr>
        <w:t>000 м3. Голяма част от откритите незаконни връзки са в ромските гета и независимо от предприетите мерки, голяма част от прекъсваните имоти повторно се свързват незаконно към водопреносната мрежа. Планира се с въвеждането на новата система за фактуриране и въвеждане на електронни карнети да позволи генериране на справки за потенциални потребители с нетипична консумация. Очаква се с новите подходи да се приоритизира работата на звеното и увеличаване на неговия потенциал. Паралелно се планират периодични проверки на пожарните хидранти; калоотоците и въздушниците за кражби на вода.</w:t>
      </w:r>
    </w:p>
    <w:p w:rsidR="004A3D88" w:rsidRPr="00032557" w:rsidRDefault="003009E1" w:rsidP="00E67118">
      <w:pPr>
        <w:pStyle w:val="Heading4"/>
        <w:numPr>
          <w:ilvl w:val="1"/>
          <w:numId w:val="5"/>
        </w:numPr>
        <w:ind w:left="1134" w:hanging="567"/>
        <w:jc w:val="both"/>
        <w:rPr>
          <w:rFonts w:ascii="Times New Roman" w:hAnsi="Times New Roman"/>
          <w:sz w:val="24"/>
          <w:szCs w:val="24"/>
        </w:rPr>
      </w:pPr>
      <w:bookmarkStart w:id="235" w:name="_Toc450131605"/>
      <w:r w:rsidRPr="00032557">
        <w:rPr>
          <w:rFonts w:ascii="Times New Roman" w:hAnsi="Times New Roman"/>
          <w:sz w:val="24"/>
          <w:szCs w:val="24"/>
        </w:rPr>
        <w:t>АНАЛИЗ НА ПРОЦЕСА ПО УПРАВЛЕНИЕ НА СЪБИРАНЕТО НА ВЗЕМАНИЯ</w:t>
      </w:r>
      <w:bookmarkEnd w:id="235"/>
    </w:p>
    <w:p w:rsidR="00D50019" w:rsidRPr="00032557" w:rsidRDefault="00D50019"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Подробна информация за организацията по събиране на вземания е даден в т.5.13, на глава II. По важните стъпки са:</w:t>
      </w:r>
    </w:p>
    <w:p w:rsidR="00F857CE" w:rsidRPr="00032557" w:rsidRDefault="00F857CE"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Анализ и преценка за кредитната история на клиента от специализирана единица в  структурата на ВиК дружеството с приоритетно изпълнение на тази дейност; </w:t>
      </w:r>
    </w:p>
    <w:p w:rsidR="00F857CE" w:rsidRPr="00032557" w:rsidRDefault="00F857CE"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Периодично определяне на възрастта на вземанията и контакт с клиентите, които са просрочили плащанията си;</w:t>
      </w:r>
    </w:p>
    <w:p w:rsidR="00F857CE" w:rsidRPr="00032557" w:rsidRDefault="00F857CE"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Намаляване на времето между отделните етапи на събиране чрез комплексно управление на вземането от служители на  специализираната структурна единица.</w:t>
      </w:r>
    </w:p>
    <w:p w:rsidR="00F857CE" w:rsidRPr="00032557" w:rsidRDefault="00F857CE"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Първия етап - свързване с длъжника и информиране за неговото задължение, като служителите спазват при разговора етичните норми за водене на диалог с клиентите, като основната цел е да се разберат причините за забавяне на плащанията, както срокове и размер на вноските, които ще направи клиента, за да погаси просрочието си. </w:t>
      </w:r>
    </w:p>
    <w:p w:rsidR="00F857CE" w:rsidRPr="00032557" w:rsidRDefault="00F857CE"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Втория етап - изпращане на  съобщения с цел да информират клиентите за техните просрочията в случай, че не сме успели да се свържем с тях</w:t>
      </w:r>
    </w:p>
    <w:p w:rsidR="00F857CE" w:rsidRPr="00032557" w:rsidRDefault="00F857CE"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lastRenderedPageBreak/>
        <w:t>Третия етап - изпращане на писмена кореспонденция. Изпращат се писма, които  предварително са съгласувани или изготвени от юридическия екип на дружеството. Съдържанието на писмата подробно описва правоотношенията, от които възниква задължението на длъжника и мерките, които ще бъдат предприети за събиране на вземането</w:t>
      </w:r>
    </w:p>
    <w:p w:rsidR="00F857CE" w:rsidRPr="00032557" w:rsidRDefault="00F857CE"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По-бързото преминаване на вземането от един етап на събиране в друг, управлявано от екипа на специализирания отдел, се гарантира от намаляване на времето за изтегляне, предаване, обработка и анализ на информацията за това вземане.</w:t>
      </w:r>
    </w:p>
    <w:p w:rsidR="00F857CE" w:rsidRPr="00032557" w:rsidRDefault="00F857CE"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Преструктуриране, предоговаряне и разсрочване на вземания  в случаите, в които след контакт с длъжника е установено, че същия няма възможност в кратки срокове да изчисти просроченото си задължение.</w:t>
      </w:r>
    </w:p>
    <w:p w:rsidR="00F857CE" w:rsidRPr="00032557" w:rsidRDefault="00F857CE"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Съдебно събиране на вземания. След изчерпване на възможностите за доброволно уреждане на финансовите отношения на нередовни клиенти се престъпва към предявяване на претенциите на  ВиК дружеството пред съда. Това  включва  преглед на документите, подготовка, окомплектоване, образуване и водене на дела до приключването им с издаването на изпълнителен лист.</w:t>
      </w:r>
    </w:p>
    <w:p w:rsidR="00F857CE" w:rsidRDefault="00F857CE"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Събиране на вземания, чрез частен или държавен съдебен изпълнител(ЧСИ, ДСИ). След приключване на гражданското производство с изпълнителен лист, същия бива заведен пред ЧСИ или ДСИ, от юридическия екип на ВиК дружеството, ко</w:t>
      </w:r>
      <w:r w:rsidR="009A207A">
        <w:rPr>
          <w:rFonts w:ascii="Times New Roman" w:hAnsi="Times New Roman"/>
          <w:sz w:val="24"/>
          <w:szCs w:val="24"/>
        </w:rPr>
        <w:t>й</w:t>
      </w:r>
      <w:r w:rsidRPr="00032557">
        <w:rPr>
          <w:rFonts w:ascii="Times New Roman" w:hAnsi="Times New Roman"/>
          <w:sz w:val="24"/>
          <w:szCs w:val="24"/>
        </w:rPr>
        <w:t>то след</w:t>
      </w:r>
      <w:r w:rsidR="009A207A">
        <w:rPr>
          <w:rFonts w:ascii="Times New Roman" w:hAnsi="Times New Roman"/>
          <w:sz w:val="24"/>
          <w:szCs w:val="24"/>
        </w:rPr>
        <w:t>и</w:t>
      </w:r>
      <w:r w:rsidRPr="00032557">
        <w:rPr>
          <w:rFonts w:ascii="Times New Roman" w:hAnsi="Times New Roman"/>
          <w:sz w:val="24"/>
          <w:szCs w:val="24"/>
        </w:rPr>
        <w:t xml:space="preserve"> за регулярното движение на делото и извършваните от ЧСИ или ДСИ действия по запори, възбрани на движимо и недвижимо имущество.</w:t>
      </w:r>
    </w:p>
    <w:p w:rsidR="008D33A6" w:rsidRDefault="00683248">
      <w:pPr>
        <w:spacing w:after="120" w:line="240" w:lineRule="auto"/>
        <w:ind w:firstLine="567"/>
        <w:jc w:val="both"/>
        <w:rPr>
          <w:rFonts w:ascii="Times New Roman" w:hAnsi="Times New Roman"/>
          <w:sz w:val="24"/>
          <w:szCs w:val="24"/>
        </w:rPr>
      </w:pPr>
      <w:r>
        <w:rPr>
          <w:rFonts w:ascii="Times New Roman" w:hAnsi="Times New Roman"/>
          <w:sz w:val="24"/>
          <w:szCs w:val="24"/>
        </w:rPr>
        <w:t xml:space="preserve">Търсейки различни варианти за повишаване на събираемостта, дружеството </w:t>
      </w:r>
      <w:r w:rsidR="009A207A">
        <w:rPr>
          <w:rFonts w:ascii="Times New Roman" w:hAnsi="Times New Roman"/>
          <w:sz w:val="24"/>
          <w:szCs w:val="24"/>
        </w:rPr>
        <w:t>е</w:t>
      </w:r>
      <w:r>
        <w:rPr>
          <w:rFonts w:ascii="Times New Roman" w:hAnsi="Times New Roman"/>
          <w:sz w:val="24"/>
          <w:szCs w:val="24"/>
        </w:rPr>
        <w:t xml:space="preserve"> с</w:t>
      </w:r>
      <w:r w:rsidR="00871ED5" w:rsidRPr="00871ED5">
        <w:rPr>
          <w:rFonts w:ascii="Times New Roman" w:hAnsi="Times New Roman"/>
          <w:sz w:val="24"/>
          <w:szCs w:val="24"/>
        </w:rPr>
        <w:t>ключ</w:t>
      </w:r>
      <w:r w:rsidR="009A207A">
        <w:rPr>
          <w:rFonts w:ascii="Times New Roman" w:hAnsi="Times New Roman"/>
          <w:sz w:val="24"/>
          <w:szCs w:val="24"/>
        </w:rPr>
        <w:t xml:space="preserve">ило </w:t>
      </w:r>
      <w:r w:rsidR="00871ED5" w:rsidRPr="00871ED5">
        <w:rPr>
          <w:rFonts w:ascii="Times New Roman" w:hAnsi="Times New Roman"/>
          <w:sz w:val="24"/>
          <w:szCs w:val="24"/>
        </w:rPr>
        <w:t>договор с</w:t>
      </w:r>
      <w:r>
        <w:rPr>
          <w:rFonts w:ascii="Times New Roman" w:hAnsi="Times New Roman"/>
          <w:sz w:val="24"/>
          <w:szCs w:val="24"/>
        </w:rPr>
        <w:t xml:space="preserve">ъс специализирана </w:t>
      </w:r>
      <w:r w:rsidR="00871ED5" w:rsidRPr="00871ED5">
        <w:rPr>
          <w:rFonts w:ascii="Times New Roman" w:hAnsi="Times New Roman"/>
          <w:sz w:val="24"/>
          <w:szCs w:val="24"/>
        </w:rPr>
        <w:t>фирма за събиране на просрочени задължения.</w:t>
      </w:r>
    </w:p>
    <w:p w:rsidR="004A3D88" w:rsidRPr="00032557" w:rsidRDefault="004A3D88" w:rsidP="00E67118">
      <w:pPr>
        <w:pStyle w:val="Heading4"/>
        <w:numPr>
          <w:ilvl w:val="1"/>
          <w:numId w:val="5"/>
        </w:numPr>
        <w:ind w:left="1134" w:hanging="567"/>
        <w:jc w:val="both"/>
        <w:rPr>
          <w:rFonts w:ascii="Times New Roman" w:hAnsi="Times New Roman"/>
          <w:sz w:val="24"/>
          <w:szCs w:val="24"/>
        </w:rPr>
      </w:pPr>
      <w:r w:rsidRPr="00032557">
        <w:rPr>
          <w:rFonts w:ascii="Times New Roman" w:hAnsi="Times New Roman"/>
          <w:sz w:val="24"/>
          <w:szCs w:val="24"/>
        </w:rPr>
        <w:t>ВРЪЗКА МЕЖДУ НАМАЛЯВАНЕ НА ТЪРГОВСКИТЕ ЗАГУБИ И ФАКТУРИРАНИТЕ КОЛИЧЕСТВА</w:t>
      </w:r>
    </w:p>
    <w:p w:rsidR="00D50019" w:rsidRPr="00032557" w:rsidRDefault="00D50019"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Връзката между търговските загуби  и фактурираните количества е пряка – намалението на търговските загуби поради причините описани в т.2.1, 2.2, 2.3 рефлектира в увеличение на фактурираните количества. </w:t>
      </w:r>
      <w:r w:rsidR="001A5FD5">
        <w:rPr>
          <w:rFonts w:ascii="Times New Roman" w:hAnsi="Times New Roman"/>
          <w:sz w:val="24"/>
          <w:szCs w:val="24"/>
        </w:rPr>
        <w:t>Д</w:t>
      </w:r>
      <w:r w:rsidR="00871ED5" w:rsidRPr="00871ED5">
        <w:rPr>
          <w:rFonts w:ascii="Times New Roman" w:hAnsi="Times New Roman"/>
          <w:sz w:val="24"/>
          <w:szCs w:val="24"/>
        </w:rPr>
        <w:t>ружеството ще продължи усилията за намаляване</w:t>
      </w:r>
      <w:r w:rsidR="001A5FD5">
        <w:rPr>
          <w:rFonts w:ascii="Times New Roman" w:hAnsi="Times New Roman"/>
          <w:sz w:val="24"/>
          <w:szCs w:val="24"/>
        </w:rPr>
        <w:t xml:space="preserve"> на търговските загуби. С</w:t>
      </w:r>
      <w:r w:rsidR="00871ED5" w:rsidRPr="00871ED5">
        <w:rPr>
          <w:rFonts w:ascii="Times New Roman" w:hAnsi="Times New Roman"/>
          <w:sz w:val="24"/>
          <w:szCs w:val="24"/>
        </w:rPr>
        <w:t xml:space="preserve"> оглед на новите територии и все още неясните моменти </w:t>
      </w:r>
      <w:r w:rsidR="001A5FD5">
        <w:rPr>
          <w:rFonts w:ascii="Times New Roman" w:hAnsi="Times New Roman"/>
          <w:sz w:val="24"/>
          <w:szCs w:val="24"/>
        </w:rPr>
        <w:t>на</w:t>
      </w:r>
      <w:r w:rsidR="00871ED5" w:rsidRPr="00871ED5">
        <w:rPr>
          <w:rFonts w:ascii="Times New Roman" w:hAnsi="Times New Roman"/>
          <w:sz w:val="24"/>
          <w:szCs w:val="24"/>
        </w:rPr>
        <w:t xml:space="preserve"> тяхното състояние</w:t>
      </w:r>
      <w:r w:rsidR="001A5FD5">
        <w:rPr>
          <w:rFonts w:ascii="Times New Roman" w:hAnsi="Times New Roman"/>
          <w:sz w:val="24"/>
          <w:szCs w:val="24"/>
        </w:rPr>
        <w:t>,</w:t>
      </w:r>
      <w:r w:rsidR="00871ED5" w:rsidRPr="00871ED5">
        <w:rPr>
          <w:rFonts w:ascii="Times New Roman" w:hAnsi="Times New Roman"/>
          <w:sz w:val="24"/>
          <w:szCs w:val="24"/>
        </w:rPr>
        <w:t xml:space="preserve"> дружеството добавя към </w:t>
      </w:r>
      <w:r w:rsidR="001A5FD5">
        <w:rPr>
          <w:rFonts w:ascii="Times New Roman" w:hAnsi="Times New Roman"/>
          <w:sz w:val="24"/>
          <w:szCs w:val="24"/>
        </w:rPr>
        <w:t xml:space="preserve">прогнозните загуби преди присъединяването тези </w:t>
      </w:r>
      <w:r w:rsidR="00871ED5" w:rsidRPr="00871ED5">
        <w:rPr>
          <w:rFonts w:ascii="Times New Roman" w:hAnsi="Times New Roman"/>
          <w:sz w:val="24"/>
          <w:szCs w:val="24"/>
        </w:rPr>
        <w:t>от предоставените БП</w:t>
      </w:r>
      <w:r w:rsidR="001A5FD5">
        <w:rPr>
          <w:rFonts w:ascii="Times New Roman" w:hAnsi="Times New Roman"/>
          <w:sz w:val="24"/>
          <w:szCs w:val="24"/>
        </w:rPr>
        <w:t xml:space="preserve"> на новоприсъединените територии.</w:t>
      </w:r>
    </w:p>
    <w:p w:rsidR="004A3D88" w:rsidRPr="00032557" w:rsidRDefault="004A3D88" w:rsidP="00E67118">
      <w:pPr>
        <w:pStyle w:val="Heading4"/>
        <w:numPr>
          <w:ilvl w:val="1"/>
          <w:numId w:val="5"/>
        </w:numPr>
        <w:ind w:left="1134" w:hanging="567"/>
        <w:jc w:val="both"/>
        <w:rPr>
          <w:rFonts w:ascii="Times New Roman" w:hAnsi="Times New Roman"/>
          <w:sz w:val="24"/>
          <w:szCs w:val="24"/>
        </w:rPr>
      </w:pPr>
      <w:r w:rsidRPr="00032557">
        <w:rPr>
          <w:rFonts w:ascii="Times New Roman" w:hAnsi="Times New Roman"/>
          <w:sz w:val="24"/>
          <w:szCs w:val="24"/>
        </w:rPr>
        <w:t>ВРЪЗКА МЕЖДУ УВЕЛИЧАВАНЕ НА СЪБИРАЕМОСТТА И ПРИХОДИТЕ НА ДРУЖЕСТВОТО</w:t>
      </w:r>
    </w:p>
    <w:p w:rsidR="00D50019" w:rsidRDefault="00D50019"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Връзката на събираемостта и приходите се предопределя от заложения начин на изчисление</w:t>
      </w:r>
      <w:r w:rsidR="0012410F">
        <w:rPr>
          <w:rFonts w:ascii="Times New Roman" w:hAnsi="Times New Roman"/>
          <w:sz w:val="24"/>
          <w:szCs w:val="24"/>
        </w:rPr>
        <w:t>,</w:t>
      </w:r>
      <w:r w:rsidRPr="00032557">
        <w:rPr>
          <w:rFonts w:ascii="Times New Roman" w:hAnsi="Times New Roman"/>
          <w:sz w:val="24"/>
          <w:szCs w:val="24"/>
        </w:rPr>
        <w:t xml:space="preserve"> залегнал в нормативните изисквания. За </w:t>
      </w:r>
      <w:r w:rsidR="0012410F" w:rsidRPr="00032557">
        <w:rPr>
          <w:rFonts w:ascii="Times New Roman" w:hAnsi="Times New Roman"/>
          <w:sz w:val="24"/>
          <w:szCs w:val="24"/>
        </w:rPr>
        <w:t>период</w:t>
      </w:r>
      <w:r w:rsidR="0012410F">
        <w:rPr>
          <w:rFonts w:ascii="Times New Roman" w:hAnsi="Times New Roman"/>
          <w:sz w:val="24"/>
          <w:szCs w:val="24"/>
        </w:rPr>
        <w:t>а</w:t>
      </w:r>
      <w:r w:rsidR="0012410F" w:rsidRPr="00032557">
        <w:rPr>
          <w:rFonts w:ascii="Times New Roman" w:hAnsi="Times New Roman"/>
          <w:sz w:val="24"/>
          <w:szCs w:val="24"/>
        </w:rPr>
        <w:t xml:space="preserve"> </w:t>
      </w:r>
      <w:r w:rsidRPr="00032557">
        <w:rPr>
          <w:rFonts w:ascii="Times New Roman" w:hAnsi="Times New Roman"/>
          <w:sz w:val="24"/>
          <w:szCs w:val="24"/>
        </w:rPr>
        <w:t xml:space="preserve">на бизнес плана, </w:t>
      </w:r>
      <w:r w:rsidR="0012410F">
        <w:rPr>
          <w:rFonts w:ascii="Times New Roman" w:hAnsi="Times New Roman"/>
          <w:sz w:val="24"/>
          <w:szCs w:val="24"/>
        </w:rPr>
        <w:t>д</w:t>
      </w:r>
      <w:r w:rsidR="0012410F" w:rsidRPr="00032557">
        <w:rPr>
          <w:rFonts w:ascii="Times New Roman" w:hAnsi="Times New Roman"/>
          <w:sz w:val="24"/>
          <w:szCs w:val="24"/>
        </w:rPr>
        <w:t xml:space="preserve">ружеството </w:t>
      </w:r>
      <w:r w:rsidRPr="00032557">
        <w:rPr>
          <w:rFonts w:ascii="Times New Roman" w:hAnsi="Times New Roman"/>
          <w:sz w:val="24"/>
          <w:szCs w:val="24"/>
        </w:rPr>
        <w:t xml:space="preserve">планира повишаване на събираемостта и постигане </w:t>
      </w:r>
      <w:r w:rsidR="00FA3F31" w:rsidRPr="00032557">
        <w:rPr>
          <w:rFonts w:ascii="Times New Roman" w:hAnsi="Times New Roman"/>
          <w:sz w:val="24"/>
          <w:szCs w:val="24"/>
        </w:rPr>
        <w:t>на поставената индивидуална цел от 87.</w:t>
      </w:r>
      <w:r w:rsidR="00880CC0">
        <w:rPr>
          <w:rFonts w:ascii="Times New Roman" w:hAnsi="Times New Roman"/>
          <w:sz w:val="24"/>
          <w:szCs w:val="24"/>
        </w:rPr>
        <w:t>91</w:t>
      </w:r>
      <w:r w:rsidR="00FA3F31" w:rsidRPr="00032557">
        <w:rPr>
          <w:rFonts w:ascii="Times New Roman" w:hAnsi="Times New Roman"/>
          <w:sz w:val="24"/>
          <w:szCs w:val="24"/>
        </w:rPr>
        <w:t>%. В същото време, приходите зависят макар и не толкова силно от цената на услугата – по-високата цена би довела до по-ниско търсене и съответно по-ниски фактурирани количества. От друга страна, зависимостта на събираемостта е значително по-голяма от цената на услугата. С предложените цени в настоящия бизнес план</w:t>
      </w:r>
      <w:r w:rsidR="00836D17">
        <w:rPr>
          <w:rFonts w:ascii="Times New Roman" w:hAnsi="Times New Roman"/>
          <w:sz w:val="24"/>
          <w:szCs w:val="24"/>
        </w:rPr>
        <w:t xml:space="preserve"> и предвид на социално-икономическото състояние на населението в обслужваната територия</w:t>
      </w:r>
      <w:r w:rsidR="00FA3F31" w:rsidRPr="00032557">
        <w:rPr>
          <w:rFonts w:ascii="Times New Roman" w:hAnsi="Times New Roman"/>
          <w:sz w:val="24"/>
          <w:szCs w:val="24"/>
        </w:rPr>
        <w:t xml:space="preserve">, </w:t>
      </w:r>
      <w:r w:rsidR="0012410F">
        <w:rPr>
          <w:rFonts w:ascii="Times New Roman" w:hAnsi="Times New Roman"/>
          <w:sz w:val="24"/>
          <w:szCs w:val="24"/>
        </w:rPr>
        <w:t>д</w:t>
      </w:r>
      <w:r w:rsidR="0012410F" w:rsidRPr="00032557">
        <w:rPr>
          <w:rFonts w:ascii="Times New Roman" w:hAnsi="Times New Roman"/>
          <w:sz w:val="24"/>
          <w:szCs w:val="24"/>
        </w:rPr>
        <w:t xml:space="preserve">ружеството </w:t>
      </w:r>
      <w:r w:rsidR="00836D17">
        <w:rPr>
          <w:rFonts w:ascii="Times New Roman" w:hAnsi="Times New Roman"/>
          <w:sz w:val="24"/>
          <w:szCs w:val="24"/>
        </w:rPr>
        <w:t>очаква затруднения</w:t>
      </w:r>
      <w:r w:rsidR="00FA3F31" w:rsidRPr="00032557">
        <w:rPr>
          <w:rFonts w:ascii="Times New Roman" w:hAnsi="Times New Roman"/>
          <w:sz w:val="24"/>
          <w:szCs w:val="24"/>
        </w:rPr>
        <w:t xml:space="preserve"> при събирането на вземанията.</w:t>
      </w:r>
    </w:p>
    <w:p w:rsidR="00BC3CC7" w:rsidRPr="00032557" w:rsidRDefault="00BC3CC7" w:rsidP="00032557">
      <w:pPr>
        <w:spacing w:after="120" w:line="240" w:lineRule="auto"/>
        <w:ind w:firstLine="567"/>
        <w:jc w:val="both"/>
        <w:rPr>
          <w:rFonts w:ascii="Times New Roman" w:hAnsi="Times New Roman"/>
          <w:sz w:val="24"/>
          <w:szCs w:val="24"/>
        </w:rPr>
      </w:pPr>
    </w:p>
    <w:p w:rsidR="00902DE5" w:rsidRPr="003D2784" w:rsidRDefault="00871ED5" w:rsidP="00E67118">
      <w:pPr>
        <w:pStyle w:val="Heading2"/>
        <w:numPr>
          <w:ilvl w:val="0"/>
          <w:numId w:val="5"/>
        </w:numPr>
        <w:jc w:val="both"/>
        <w:rPr>
          <w:rFonts w:ascii="Times New Roman" w:hAnsi="Times New Roman"/>
          <w:sz w:val="28"/>
          <w:szCs w:val="28"/>
          <w:lang w:eastAsia="bg-BG"/>
        </w:rPr>
      </w:pPr>
      <w:bookmarkStart w:id="236" w:name="_Toc450131606"/>
      <w:bookmarkStart w:id="237" w:name="_Toc31719909"/>
      <w:r w:rsidRPr="00871ED5">
        <w:rPr>
          <w:rFonts w:ascii="Times New Roman" w:hAnsi="Times New Roman"/>
          <w:sz w:val="28"/>
          <w:szCs w:val="28"/>
          <w:lang w:eastAsia="bg-BG"/>
        </w:rPr>
        <w:t>ПРЕДЛОЖЕНИЕ ЗА ЦЕНИ И ПРИХОДИ ОТ ВИК УСЛУГИТЕ, ВКЛЮЧИТЕЛНО АНАЛИЗ НА СОЦИАЛНАТА ПОНОСИМОСТ</w:t>
      </w:r>
      <w:bookmarkEnd w:id="236"/>
      <w:bookmarkEnd w:id="237"/>
    </w:p>
    <w:p w:rsidR="00F00447" w:rsidRDefault="00F00447" w:rsidP="00032557">
      <w:pPr>
        <w:spacing w:after="120" w:line="240" w:lineRule="auto"/>
        <w:ind w:firstLine="567"/>
        <w:jc w:val="both"/>
        <w:rPr>
          <w:rFonts w:ascii="Times New Roman" w:hAnsi="Times New Roman"/>
          <w:sz w:val="24"/>
          <w:szCs w:val="24"/>
          <w:lang w:val="en-US"/>
        </w:rPr>
      </w:pPr>
      <w:r w:rsidRPr="00032557">
        <w:rPr>
          <w:rFonts w:ascii="Times New Roman" w:hAnsi="Times New Roman"/>
          <w:sz w:val="24"/>
          <w:szCs w:val="24"/>
        </w:rPr>
        <w:t>Въз основа на всички предположения за количества, разходи, РБА и други ценообразуващи елементи</w:t>
      </w:r>
      <w:r w:rsidR="000C5C3A" w:rsidRPr="00032557">
        <w:rPr>
          <w:rFonts w:ascii="Times New Roman" w:hAnsi="Times New Roman"/>
          <w:sz w:val="24"/>
          <w:szCs w:val="24"/>
        </w:rPr>
        <w:t>,</w:t>
      </w:r>
      <w:r w:rsidRPr="00032557">
        <w:rPr>
          <w:rFonts w:ascii="Times New Roman" w:hAnsi="Times New Roman"/>
          <w:sz w:val="24"/>
          <w:szCs w:val="24"/>
        </w:rPr>
        <w:t xml:space="preserve"> цените </w:t>
      </w:r>
      <w:r w:rsidR="000C5C3A" w:rsidRPr="00032557">
        <w:rPr>
          <w:rFonts w:ascii="Times New Roman" w:hAnsi="Times New Roman"/>
          <w:sz w:val="24"/>
          <w:szCs w:val="24"/>
        </w:rPr>
        <w:t xml:space="preserve">на </w:t>
      </w:r>
      <w:r w:rsidRPr="00032557">
        <w:rPr>
          <w:rFonts w:ascii="Times New Roman" w:hAnsi="Times New Roman"/>
          <w:sz w:val="24"/>
          <w:szCs w:val="24"/>
        </w:rPr>
        <w:t xml:space="preserve">предлаганите услуги </w:t>
      </w:r>
      <w:r w:rsidR="000C5C3A" w:rsidRPr="00032557">
        <w:rPr>
          <w:rFonts w:ascii="Times New Roman" w:hAnsi="Times New Roman"/>
          <w:sz w:val="24"/>
          <w:szCs w:val="24"/>
        </w:rPr>
        <w:t xml:space="preserve">за регулаторен период 2017-2021 г. </w:t>
      </w:r>
      <w:r w:rsidRPr="00032557">
        <w:rPr>
          <w:rFonts w:ascii="Times New Roman" w:hAnsi="Times New Roman"/>
          <w:sz w:val="24"/>
          <w:szCs w:val="24"/>
        </w:rPr>
        <w:t>от „Водоснабдяване и канализация" ЕООД  гр.Хасково</w:t>
      </w:r>
      <w:r w:rsidR="000C5C3A" w:rsidRPr="00032557">
        <w:rPr>
          <w:rFonts w:ascii="Times New Roman" w:hAnsi="Times New Roman"/>
          <w:sz w:val="24"/>
          <w:szCs w:val="24"/>
        </w:rPr>
        <w:t xml:space="preserve"> са следните</w:t>
      </w:r>
      <w:r w:rsidR="00FE552F" w:rsidRPr="00032557">
        <w:rPr>
          <w:rFonts w:ascii="Times New Roman" w:hAnsi="Times New Roman"/>
          <w:sz w:val="24"/>
          <w:szCs w:val="24"/>
        </w:rPr>
        <w:t xml:space="preserve"> (информация в Справка </w:t>
      </w:r>
      <w:r w:rsidR="002B5368">
        <w:rPr>
          <w:rFonts w:ascii="Times New Roman" w:hAnsi="Times New Roman"/>
          <w:sz w:val="24"/>
          <w:szCs w:val="24"/>
        </w:rPr>
        <w:t>13</w:t>
      </w:r>
      <w:r w:rsidR="00FE552F" w:rsidRPr="00032557">
        <w:rPr>
          <w:rFonts w:ascii="Times New Roman" w:hAnsi="Times New Roman"/>
          <w:sz w:val="24"/>
          <w:szCs w:val="24"/>
        </w:rPr>
        <w:t>)</w:t>
      </w:r>
      <w:r w:rsidR="000C5C3A" w:rsidRPr="00032557">
        <w:rPr>
          <w:rFonts w:ascii="Times New Roman" w:hAnsi="Times New Roman"/>
          <w:sz w:val="24"/>
          <w:szCs w:val="24"/>
        </w:rPr>
        <w:t>:</w:t>
      </w:r>
    </w:p>
    <w:tbl>
      <w:tblPr>
        <w:tblW w:w="9587" w:type="dxa"/>
        <w:tblInd w:w="65" w:type="dxa"/>
        <w:tblCellMar>
          <w:left w:w="70" w:type="dxa"/>
          <w:right w:w="70" w:type="dxa"/>
        </w:tblCellMar>
        <w:tblLook w:val="04A0"/>
      </w:tblPr>
      <w:tblGrid>
        <w:gridCol w:w="3833"/>
        <w:gridCol w:w="822"/>
        <w:gridCol w:w="822"/>
        <w:gridCol w:w="822"/>
        <w:gridCol w:w="822"/>
        <w:gridCol w:w="822"/>
        <w:gridCol w:w="822"/>
        <w:gridCol w:w="822"/>
      </w:tblGrid>
      <w:tr w:rsidR="00124554" w:rsidRPr="00124554" w:rsidTr="00476093">
        <w:trPr>
          <w:trHeight w:val="283"/>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4554" w:rsidRPr="001074CB" w:rsidRDefault="004F70DE" w:rsidP="00124554">
            <w:pPr>
              <w:spacing w:after="0" w:line="240" w:lineRule="auto"/>
              <w:rPr>
                <w:rFonts w:ascii="Times New Roman" w:eastAsia="Times New Roman" w:hAnsi="Times New Roman"/>
                <w:b/>
                <w:color w:val="000000"/>
                <w:sz w:val="18"/>
                <w:szCs w:val="18"/>
                <w:lang w:val="en-US" w:eastAsia="bg-BG"/>
              </w:rPr>
            </w:pPr>
            <w:r w:rsidRPr="001074CB">
              <w:rPr>
                <w:rFonts w:ascii="Times New Roman" w:eastAsia="Times New Roman" w:hAnsi="Times New Roman"/>
                <w:b/>
                <w:color w:val="000000"/>
                <w:sz w:val="18"/>
                <w:szCs w:val="18"/>
                <w:lang w:val="en-US" w:eastAsia="bg-BG"/>
              </w:rPr>
              <w:lastRenderedPageBreak/>
              <w:t>Цени на услуги</w:t>
            </w:r>
            <w:r w:rsidRPr="001074CB">
              <w:rPr>
                <w:rFonts w:ascii="Times New Roman" w:eastAsia="Times New Roman" w:hAnsi="Times New Roman"/>
                <w:b/>
                <w:color w:val="000000"/>
                <w:sz w:val="18"/>
                <w:szCs w:val="18"/>
                <w:lang w:eastAsia="bg-BG"/>
              </w:rPr>
              <w:t>,</w:t>
            </w:r>
            <w:r w:rsidRPr="001074CB">
              <w:rPr>
                <w:rFonts w:ascii="Times New Roman" w:eastAsia="Times New Roman" w:hAnsi="Times New Roman"/>
                <w:b/>
                <w:color w:val="000000"/>
                <w:sz w:val="18"/>
                <w:szCs w:val="18"/>
                <w:lang w:val="en-US" w:eastAsia="bg-BG"/>
              </w:rPr>
              <w:t xml:space="preserve"> без ДДС</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124554" w:rsidRPr="001074CB" w:rsidRDefault="00124554" w:rsidP="00FB06C3">
            <w:pPr>
              <w:spacing w:after="0" w:line="240" w:lineRule="auto"/>
              <w:jc w:val="center"/>
              <w:rPr>
                <w:rFonts w:ascii="Times New Roman" w:eastAsia="Times New Roman" w:hAnsi="Times New Roman"/>
                <w:b/>
                <w:color w:val="000000"/>
                <w:sz w:val="18"/>
                <w:szCs w:val="18"/>
                <w:lang w:eastAsia="bg-BG"/>
              </w:rPr>
            </w:pPr>
            <w:r w:rsidRPr="001074CB">
              <w:rPr>
                <w:rFonts w:ascii="Times New Roman" w:eastAsia="Times New Roman" w:hAnsi="Times New Roman"/>
                <w:b/>
                <w:color w:val="000000"/>
                <w:sz w:val="18"/>
                <w:szCs w:val="18"/>
                <w:lang w:eastAsia="bg-BG"/>
              </w:rPr>
              <w:t>2015 г.</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124554" w:rsidRPr="001074CB" w:rsidRDefault="00124554" w:rsidP="00FB06C3">
            <w:pPr>
              <w:spacing w:after="0" w:line="240" w:lineRule="auto"/>
              <w:jc w:val="center"/>
              <w:rPr>
                <w:rFonts w:ascii="Times New Roman" w:eastAsia="Times New Roman" w:hAnsi="Times New Roman"/>
                <w:b/>
                <w:color w:val="000000"/>
                <w:sz w:val="18"/>
                <w:szCs w:val="18"/>
                <w:lang w:eastAsia="bg-BG"/>
              </w:rPr>
            </w:pPr>
            <w:r w:rsidRPr="001074CB">
              <w:rPr>
                <w:rFonts w:ascii="Times New Roman" w:eastAsia="Times New Roman" w:hAnsi="Times New Roman"/>
                <w:b/>
                <w:color w:val="000000"/>
                <w:sz w:val="18"/>
                <w:szCs w:val="18"/>
                <w:lang w:eastAsia="bg-BG"/>
              </w:rPr>
              <w:t>2016 г.</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124554" w:rsidRPr="001074CB" w:rsidRDefault="00124554" w:rsidP="00FB06C3">
            <w:pPr>
              <w:spacing w:after="0" w:line="240" w:lineRule="auto"/>
              <w:jc w:val="center"/>
              <w:rPr>
                <w:rFonts w:ascii="Times New Roman" w:eastAsia="Times New Roman" w:hAnsi="Times New Roman"/>
                <w:b/>
                <w:color w:val="000000"/>
                <w:sz w:val="18"/>
                <w:szCs w:val="18"/>
                <w:lang w:eastAsia="bg-BG"/>
              </w:rPr>
            </w:pPr>
            <w:r w:rsidRPr="001074CB">
              <w:rPr>
                <w:rFonts w:ascii="Times New Roman" w:eastAsia="Times New Roman" w:hAnsi="Times New Roman"/>
                <w:b/>
                <w:color w:val="000000"/>
                <w:sz w:val="18"/>
                <w:szCs w:val="18"/>
                <w:lang w:eastAsia="bg-BG"/>
              </w:rPr>
              <w:t>2017 г.</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124554" w:rsidRPr="001074CB" w:rsidRDefault="00124554" w:rsidP="00FB06C3">
            <w:pPr>
              <w:spacing w:after="0" w:line="240" w:lineRule="auto"/>
              <w:jc w:val="center"/>
              <w:rPr>
                <w:rFonts w:ascii="Times New Roman" w:eastAsia="Times New Roman" w:hAnsi="Times New Roman"/>
                <w:b/>
                <w:color w:val="000000"/>
                <w:sz w:val="18"/>
                <w:szCs w:val="18"/>
                <w:lang w:eastAsia="bg-BG"/>
              </w:rPr>
            </w:pPr>
            <w:r w:rsidRPr="001074CB">
              <w:rPr>
                <w:rFonts w:ascii="Times New Roman" w:eastAsia="Times New Roman" w:hAnsi="Times New Roman"/>
                <w:b/>
                <w:color w:val="000000"/>
                <w:sz w:val="18"/>
                <w:szCs w:val="18"/>
                <w:lang w:eastAsia="bg-BG"/>
              </w:rPr>
              <w:t>2018 г.</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124554" w:rsidRPr="001074CB" w:rsidRDefault="00124554" w:rsidP="00FB06C3">
            <w:pPr>
              <w:spacing w:after="0" w:line="240" w:lineRule="auto"/>
              <w:jc w:val="center"/>
              <w:rPr>
                <w:rFonts w:ascii="Times New Roman" w:eastAsia="Times New Roman" w:hAnsi="Times New Roman"/>
                <w:b/>
                <w:color w:val="000000"/>
                <w:sz w:val="18"/>
                <w:szCs w:val="18"/>
                <w:lang w:eastAsia="bg-BG"/>
              </w:rPr>
            </w:pPr>
            <w:r w:rsidRPr="001074CB">
              <w:rPr>
                <w:rFonts w:ascii="Times New Roman" w:eastAsia="Times New Roman" w:hAnsi="Times New Roman"/>
                <w:b/>
                <w:color w:val="000000"/>
                <w:sz w:val="18"/>
                <w:szCs w:val="18"/>
                <w:lang w:eastAsia="bg-BG"/>
              </w:rPr>
              <w:t>2019 г.</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124554" w:rsidRPr="001074CB" w:rsidRDefault="00124554" w:rsidP="00FB06C3">
            <w:pPr>
              <w:spacing w:after="0" w:line="240" w:lineRule="auto"/>
              <w:jc w:val="center"/>
              <w:rPr>
                <w:rFonts w:ascii="Times New Roman" w:eastAsia="Times New Roman" w:hAnsi="Times New Roman"/>
                <w:b/>
                <w:color w:val="000000"/>
                <w:sz w:val="18"/>
                <w:szCs w:val="18"/>
                <w:lang w:eastAsia="bg-BG"/>
              </w:rPr>
            </w:pPr>
            <w:r w:rsidRPr="001074CB">
              <w:rPr>
                <w:rFonts w:ascii="Times New Roman" w:eastAsia="Times New Roman" w:hAnsi="Times New Roman"/>
                <w:b/>
                <w:color w:val="000000"/>
                <w:sz w:val="18"/>
                <w:szCs w:val="18"/>
                <w:lang w:eastAsia="bg-BG"/>
              </w:rPr>
              <w:t>2020 г.</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124554" w:rsidRPr="001074CB" w:rsidRDefault="00124554" w:rsidP="00FB06C3">
            <w:pPr>
              <w:spacing w:after="0" w:line="240" w:lineRule="auto"/>
              <w:jc w:val="center"/>
              <w:rPr>
                <w:rFonts w:ascii="Times New Roman" w:eastAsia="Times New Roman" w:hAnsi="Times New Roman"/>
                <w:b/>
                <w:color w:val="000000"/>
                <w:sz w:val="18"/>
                <w:szCs w:val="18"/>
                <w:lang w:eastAsia="bg-BG"/>
              </w:rPr>
            </w:pPr>
            <w:r w:rsidRPr="001074CB">
              <w:rPr>
                <w:rFonts w:ascii="Times New Roman" w:eastAsia="Times New Roman" w:hAnsi="Times New Roman"/>
                <w:b/>
                <w:color w:val="000000"/>
                <w:sz w:val="18"/>
                <w:szCs w:val="18"/>
                <w:lang w:eastAsia="bg-BG"/>
              </w:rPr>
              <w:t>2021 г.</w:t>
            </w:r>
          </w:p>
        </w:tc>
      </w:tr>
      <w:tr w:rsidR="00FB06C3" w:rsidRPr="00124554" w:rsidTr="00CE1A86">
        <w:trPr>
          <w:trHeight w:val="283"/>
        </w:trPr>
        <w:tc>
          <w:tcPr>
            <w:tcW w:w="3833" w:type="dxa"/>
            <w:tcBorders>
              <w:top w:val="nil"/>
              <w:left w:val="single" w:sz="4" w:space="0" w:color="auto"/>
              <w:bottom w:val="single" w:sz="4" w:space="0" w:color="auto"/>
              <w:right w:val="single" w:sz="4" w:space="0" w:color="auto"/>
            </w:tcBorders>
            <w:shd w:val="clear" w:color="auto" w:fill="auto"/>
            <w:noWrap/>
            <w:vAlign w:val="center"/>
            <w:hideMark/>
          </w:tcPr>
          <w:p w:rsidR="00FB06C3" w:rsidRPr="001074CB" w:rsidRDefault="00FB06C3" w:rsidP="00FB06C3">
            <w:pPr>
              <w:spacing w:line="240" w:lineRule="auto"/>
              <w:rPr>
                <w:rFonts w:ascii="Times New Roman" w:eastAsia="Times New Roman" w:hAnsi="Times New Roman"/>
                <w:sz w:val="18"/>
                <w:szCs w:val="18"/>
                <w:lang w:eastAsia="bg-BG"/>
              </w:rPr>
            </w:pPr>
            <w:r w:rsidRPr="001074CB">
              <w:rPr>
                <w:rFonts w:ascii="Times New Roman" w:eastAsia="Times New Roman" w:hAnsi="Times New Roman"/>
                <w:sz w:val="18"/>
                <w:szCs w:val="18"/>
                <w:lang w:eastAsia="bg-BG"/>
              </w:rPr>
              <w:t xml:space="preserve">Цена за доставяне на вода на потребителите </w:t>
            </w:r>
          </w:p>
        </w:tc>
        <w:tc>
          <w:tcPr>
            <w:tcW w:w="822" w:type="dxa"/>
            <w:tcBorders>
              <w:top w:val="nil"/>
              <w:left w:val="nil"/>
              <w:bottom w:val="single" w:sz="4" w:space="0" w:color="auto"/>
              <w:right w:val="single" w:sz="4" w:space="0" w:color="auto"/>
            </w:tcBorders>
            <w:shd w:val="clear" w:color="auto" w:fill="auto"/>
            <w:noWrap/>
            <w:vAlign w:val="bottom"/>
            <w:hideMark/>
          </w:tcPr>
          <w:p w:rsidR="00FB06C3" w:rsidRPr="001074CB" w:rsidRDefault="00FB06C3" w:rsidP="00FB06C3">
            <w:pPr>
              <w:spacing w:line="240" w:lineRule="auto"/>
              <w:jc w:val="right"/>
              <w:rPr>
                <w:rFonts w:ascii="Times New Roman" w:hAnsi="Times New Roman"/>
                <w:color w:val="000000"/>
                <w:sz w:val="18"/>
                <w:szCs w:val="18"/>
              </w:rPr>
            </w:pPr>
            <w:r w:rsidRPr="001074CB">
              <w:rPr>
                <w:rFonts w:ascii="Times New Roman" w:hAnsi="Times New Roman"/>
                <w:color w:val="000000"/>
                <w:sz w:val="18"/>
                <w:szCs w:val="18"/>
              </w:rPr>
              <w:t>1.960</w:t>
            </w:r>
          </w:p>
        </w:tc>
        <w:tc>
          <w:tcPr>
            <w:tcW w:w="822" w:type="dxa"/>
            <w:tcBorders>
              <w:top w:val="nil"/>
              <w:left w:val="nil"/>
              <w:bottom w:val="single" w:sz="4" w:space="0" w:color="auto"/>
              <w:right w:val="single" w:sz="4" w:space="0" w:color="auto"/>
            </w:tcBorders>
            <w:shd w:val="clear" w:color="auto" w:fill="auto"/>
            <w:noWrap/>
            <w:vAlign w:val="bottom"/>
            <w:hideMark/>
          </w:tcPr>
          <w:p w:rsidR="00FB06C3" w:rsidRPr="001074CB" w:rsidRDefault="00FB06C3" w:rsidP="00FB06C3">
            <w:pPr>
              <w:spacing w:line="240" w:lineRule="auto"/>
              <w:jc w:val="right"/>
              <w:rPr>
                <w:rFonts w:ascii="Times New Roman" w:hAnsi="Times New Roman"/>
                <w:color w:val="000000"/>
                <w:sz w:val="18"/>
                <w:szCs w:val="18"/>
              </w:rPr>
            </w:pPr>
            <w:r w:rsidRPr="001074CB">
              <w:rPr>
                <w:rFonts w:ascii="Times New Roman" w:hAnsi="Times New Roman"/>
                <w:color w:val="000000"/>
                <w:sz w:val="18"/>
                <w:szCs w:val="18"/>
              </w:rPr>
              <w:t>1.960</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2.050</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2.152</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2.282</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2.390</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2.398</w:t>
            </w:r>
          </w:p>
        </w:tc>
      </w:tr>
      <w:tr w:rsidR="00FB06C3" w:rsidRPr="00124554" w:rsidTr="00CE1A86">
        <w:trPr>
          <w:trHeight w:val="283"/>
        </w:trPr>
        <w:tc>
          <w:tcPr>
            <w:tcW w:w="3833" w:type="dxa"/>
            <w:tcBorders>
              <w:top w:val="nil"/>
              <w:left w:val="single" w:sz="4" w:space="0" w:color="auto"/>
              <w:bottom w:val="single" w:sz="4" w:space="0" w:color="auto"/>
              <w:right w:val="single" w:sz="4" w:space="0" w:color="auto"/>
            </w:tcBorders>
            <w:shd w:val="clear" w:color="auto" w:fill="auto"/>
            <w:noWrap/>
            <w:vAlign w:val="center"/>
            <w:hideMark/>
          </w:tcPr>
          <w:p w:rsidR="00FB06C3" w:rsidRPr="001074CB" w:rsidRDefault="00FB06C3" w:rsidP="00FB06C3">
            <w:pPr>
              <w:spacing w:line="240" w:lineRule="auto"/>
              <w:rPr>
                <w:rFonts w:ascii="Times New Roman" w:eastAsia="Times New Roman" w:hAnsi="Times New Roman"/>
                <w:sz w:val="18"/>
                <w:szCs w:val="18"/>
                <w:lang w:eastAsia="bg-BG"/>
              </w:rPr>
            </w:pPr>
            <w:r w:rsidRPr="001074CB">
              <w:rPr>
                <w:rFonts w:ascii="Times New Roman" w:eastAsia="Times New Roman" w:hAnsi="Times New Roman"/>
                <w:sz w:val="18"/>
                <w:szCs w:val="18"/>
                <w:lang w:eastAsia="bg-BG"/>
              </w:rPr>
              <w:t xml:space="preserve">Цена за отвеждане на отпадъчни води  </w:t>
            </w:r>
          </w:p>
        </w:tc>
        <w:tc>
          <w:tcPr>
            <w:tcW w:w="822" w:type="dxa"/>
            <w:tcBorders>
              <w:top w:val="nil"/>
              <w:left w:val="nil"/>
              <w:bottom w:val="single" w:sz="4" w:space="0" w:color="auto"/>
              <w:right w:val="single" w:sz="4" w:space="0" w:color="auto"/>
            </w:tcBorders>
            <w:shd w:val="clear" w:color="auto" w:fill="auto"/>
            <w:noWrap/>
            <w:vAlign w:val="bottom"/>
            <w:hideMark/>
          </w:tcPr>
          <w:p w:rsidR="00FB06C3" w:rsidRPr="001074CB" w:rsidRDefault="00FB06C3" w:rsidP="00FB06C3">
            <w:pPr>
              <w:spacing w:line="240" w:lineRule="auto"/>
              <w:jc w:val="right"/>
              <w:rPr>
                <w:rFonts w:ascii="Times New Roman" w:hAnsi="Times New Roman"/>
                <w:color w:val="000000"/>
                <w:sz w:val="18"/>
                <w:szCs w:val="18"/>
              </w:rPr>
            </w:pPr>
            <w:r w:rsidRPr="001074CB">
              <w:rPr>
                <w:rFonts w:ascii="Times New Roman" w:hAnsi="Times New Roman"/>
                <w:color w:val="000000"/>
                <w:sz w:val="18"/>
                <w:szCs w:val="18"/>
              </w:rPr>
              <w:t>0.110</w:t>
            </w:r>
          </w:p>
        </w:tc>
        <w:tc>
          <w:tcPr>
            <w:tcW w:w="822" w:type="dxa"/>
            <w:tcBorders>
              <w:top w:val="nil"/>
              <w:left w:val="nil"/>
              <w:bottom w:val="single" w:sz="4" w:space="0" w:color="auto"/>
              <w:right w:val="single" w:sz="4" w:space="0" w:color="auto"/>
            </w:tcBorders>
            <w:shd w:val="clear" w:color="auto" w:fill="auto"/>
            <w:noWrap/>
            <w:vAlign w:val="bottom"/>
            <w:hideMark/>
          </w:tcPr>
          <w:p w:rsidR="00FB06C3" w:rsidRPr="001074CB" w:rsidRDefault="00FB06C3" w:rsidP="00FB06C3">
            <w:pPr>
              <w:spacing w:line="240" w:lineRule="auto"/>
              <w:jc w:val="right"/>
              <w:rPr>
                <w:rFonts w:ascii="Times New Roman" w:hAnsi="Times New Roman"/>
                <w:color w:val="000000"/>
                <w:sz w:val="18"/>
                <w:szCs w:val="18"/>
              </w:rPr>
            </w:pPr>
            <w:r w:rsidRPr="001074CB">
              <w:rPr>
                <w:rFonts w:ascii="Times New Roman" w:hAnsi="Times New Roman"/>
                <w:color w:val="000000"/>
                <w:sz w:val="18"/>
                <w:szCs w:val="18"/>
              </w:rPr>
              <w:t>0.110</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0.163</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0.145</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0.128</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0.118</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0.114</w:t>
            </w:r>
          </w:p>
        </w:tc>
      </w:tr>
      <w:tr w:rsidR="00FB06C3" w:rsidRPr="00124554" w:rsidTr="00CE1A86">
        <w:trPr>
          <w:trHeight w:val="283"/>
        </w:trPr>
        <w:tc>
          <w:tcPr>
            <w:tcW w:w="3833" w:type="dxa"/>
            <w:tcBorders>
              <w:top w:val="nil"/>
              <w:left w:val="single" w:sz="4" w:space="0" w:color="auto"/>
              <w:bottom w:val="single" w:sz="4" w:space="0" w:color="auto"/>
              <w:right w:val="single" w:sz="4" w:space="0" w:color="auto"/>
            </w:tcBorders>
            <w:shd w:val="clear" w:color="auto" w:fill="auto"/>
            <w:noWrap/>
            <w:vAlign w:val="center"/>
            <w:hideMark/>
          </w:tcPr>
          <w:p w:rsidR="00FB06C3" w:rsidRPr="001074CB" w:rsidRDefault="00FB06C3" w:rsidP="00FB06C3">
            <w:pPr>
              <w:spacing w:line="240" w:lineRule="auto"/>
              <w:rPr>
                <w:rFonts w:ascii="Times New Roman" w:eastAsia="Times New Roman" w:hAnsi="Times New Roman"/>
                <w:sz w:val="18"/>
                <w:szCs w:val="18"/>
                <w:lang w:eastAsia="bg-BG"/>
              </w:rPr>
            </w:pPr>
            <w:r w:rsidRPr="001074CB">
              <w:rPr>
                <w:rFonts w:ascii="Times New Roman" w:eastAsia="Times New Roman" w:hAnsi="Times New Roman"/>
                <w:sz w:val="18"/>
                <w:szCs w:val="18"/>
                <w:lang w:eastAsia="bg-BG"/>
              </w:rPr>
              <w:t xml:space="preserve">Цена за пречистване на отпадъчни води  </w:t>
            </w:r>
          </w:p>
        </w:tc>
        <w:tc>
          <w:tcPr>
            <w:tcW w:w="822" w:type="dxa"/>
            <w:tcBorders>
              <w:top w:val="nil"/>
              <w:left w:val="nil"/>
              <w:bottom w:val="single" w:sz="4" w:space="0" w:color="auto"/>
              <w:right w:val="single" w:sz="4" w:space="0" w:color="auto"/>
            </w:tcBorders>
            <w:shd w:val="clear" w:color="auto" w:fill="auto"/>
            <w:noWrap/>
            <w:vAlign w:val="bottom"/>
            <w:hideMark/>
          </w:tcPr>
          <w:p w:rsidR="00FB06C3" w:rsidRPr="001074CB" w:rsidRDefault="00FB06C3" w:rsidP="00FB06C3">
            <w:pPr>
              <w:spacing w:line="240" w:lineRule="auto"/>
              <w:jc w:val="right"/>
              <w:rPr>
                <w:rFonts w:ascii="Times New Roman" w:hAnsi="Times New Roman"/>
                <w:color w:val="000000"/>
                <w:sz w:val="18"/>
                <w:szCs w:val="18"/>
              </w:rPr>
            </w:pPr>
            <w:r w:rsidRPr="001074CB">
              <w:rPr>
                <w:rFonts w:ascii="Times New Roman" w:hAnsi="Times New Roman"/>
                <w:color w:val="000000"/>
                <w:sz w:val="18"/>
                <w:szCs w:val="18"/>
              </w:rPr>
              <w:t>0.430</w:t>
            </w:r>
          </w:p>
        </w:tc>
        <w:tc>
          <w:tcPr>
            <w:tcW w:w="822" w:type="dxa"/>
            <w:tcBorders>
              <w:top w:val="nil"/>
              <w:left w:val="nil"/>
              <w:bottom w:val="single" w:sz="4" w:space="0" w:color="auto"/>
              <w:right w:val="single" w:sz="4" w:space="0" w:color="auto"/>
            </w:tcBorders>
            <w:shd w:val="clear" w:color="auto" w:fill="auto"/>
            <w:noWrap/>
            <w:vAlign w:val="bottom"/>
            <w:hideMark/>
          </w:tcPr>
          <w:p w:rsidR="00FB06C3" w:rsidRPr="001074CB" w:rsidRDefault="00FB06C3" w:rsidP="00FB06C3">
            <w:pPr>
              <w:spacing w:line="240" w:lineRule="auto"/>
              <w:jc w:val="right"/>
              <w:rPr>
                <w:rFonts w:ascii="Times New Roman" w:hAnsi="Times New Roman"/>
                <w:color w:val="000000"/>
                <w:sz w:val="18"/>
                <w:szCs w:val="18"/>
              </w:rPr>
            </w:pPr>
            <w:r w:rsidRPr="001074CB">
              <w:rPr>
                <w:rFonts w:ascii="Times New Roman" w:hAnsi="Times New Roman"/>
                <w:color w:val="000000"/>
                <w:sz w:val="18"/>
                <w:szCs w:val="18"/>
              </w:rPr>
              <w:t>0.430</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0.463</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0.388</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0.407</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0.426</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color w:val="000000"/>
                <w:sz w:val="18"/>
                <w:szCs w:val="18"/>
              </w:rPr>
            </w:pPr>
            <w:r w:rsidRPr="00FB06C3">
              <w:rPr>
                <w:rFonts w:ascii="Times New Roman" w:hAnsi="Times New Roman"/>
                <w:color w:val="000000"/>
                <w:sz w:val="18"/>
                <w:szCs w:val="18"/>
              </w:rPr>
              <w:t>0.430</w:t>
            </w:r>
          </w:p>
        </w:tc>
      </w:tr>
      <w:tr w:rsidR="00FB06C3" w:rsidRPr="00124554" w:rsidTr="00CE1A86">
        <w:trPr>
          <w:trHeight w:val="283"/>
        </w:trPr>
        <w:tc>
          <w:tcPr>
            <w:tcW w:w="3833" w:type="dxa"/>
            <w:tcBorders>
              <w:top w:val="nil"/>
              <w:left w:val="single" w:sz="4" w:space="0" w:color="auto"/>
              <w:bottom w:val="single" w:sz="4" w:space="0" w:color="auto"/>
              <w:right w:val="single" w:sz="4" w:space="0" w:color="auto"/>
            </w:tcBorders>
            <w:shd w:val="clear" w:color="auto" w:fill="auto"/>
            <w:noWrap/>
            <w:vAlign w:val="center"/>
            <w:hideMark/>
          </w:tcPr>
          <w:p w:rsidR="00FB06C3" w:rsidRPr="001074CB" w:rsidRDefault="00FB06C3" w:rsidP="00FB06C3">
            <w:pPr>
              <w:spacing w:line="240" w:lineRule="auto"/>
              <w:rPr>
                <w:rFonts w:ascii="Times New Roman" w:eastAsia="Times New Roman" w:hAnsi="Times New Roman"/>
                <w:sz w:val="18"/>
                <w:szCs w:val="18"/>
                <w:lang w:eastAsia="bg-BG"/>
              </w:rPr>
            </w:pPr>
            <w:r w:rsidRPr="001074CB">
              <w:rPr>
                <w:rFonts w:ascii="Times New Roman" w:eastAsia="Times New Roman" w:hAnsi="Times New Roman"/>
                <w:sz w:val="18"/>
                <w:szCs w:val="18"/>
                <w:lang w:eastAsia="bg-BG"/>
              </w:rPr>
              <w:t>Комплексна цена с ДДС</w:t>
            </w:r>
          </w:p>
        </w:tc>
        <w:tc>
          <w:tcPr>
            <w:tcW w:w="822" w:type="dxa"/>
            <w:tcBorders>
              <w:top w:val="nil"/>
              <w:left w:val="nil"/>
              <w:bottom w:val="single" w:sz="4" w:space="0" w:color="auto"/>
              <w:right w:val="single" w:sz="4" w:space="0" w:color="auto"/>
            </w:tcBorders>
            <w:shd w:val="clear" w:color="auto" w:fill="auto"/>
            <w:noWrap/>
            <w:vAlign w:val="bottom"/>
            <w:hideMark/>
          </w:tcPr>
          <w:p w:rsidR="00FB06C3" w:rsidRPr="001074CB" w:rsidRDefault="00FB06C3" w:rsidP="00FB06C3">
            <w:pPr>
              <w:spacing w:line="240" w:lineRule="auto"/>
              <w:jc w:val="right"/>
              <w:rPr>
                <w:rFonts w:ascii="Times New Roman" w:hAnsi="Times New Roman"/>
                <w:b/>
                <w:bCs/>
                <w:color w:val="000000"/>
                <w:sz w:val="18"/>
                <w:szCs w:val="18"/>
              </w:rPr>
            </w:pPr>
            <w:r w:rsidRPr="001074CB">
              <w:rPr>
                <w:rFonts w:ascii="Times New Roman" w:hAnsi="Times New Roman"/>
                <w:b/>
                <w:bCs/>
                <w:color w:val="000000"/>
                <w:sz w:val="18"/>
                <w:szCs w:val="18"/>
              </w:rPr>
              <w:t>3.000</w:t>
            </w:r>
          </w:p>
        </w:tc>
        <w:tc>
          <w:tcPr>
            <w:tcW w:w="822" w:type="dxa"/>
            <w:tcBorders>
              <w:top w:val="nil"/>
              <w:left w:val="nil"/>
              <w:bottom w:val="single" w:sz="4" w:space="0" w:color="auto"/>
              <w:right w:val="single" w:sz="4" w:space="0" w:color="auto"/>
            </w:tcBorders>
            <w:shd w:val="clear" w:color="auto" w:fill="auto"/>
            <w:noWrap/>
            <w:vAlign w:val="bottom"/>
            <w:hideMark/>
          </w:tcPr>
          <w:p w:rsidR="00FB06C3" w:rsidRPr="001074CB" w:rsidRDefault="00FB06C3" w:rsidP="00FB06C3">
            <w:pPr>
              <w:spacing w:line="240" w:lineRule="auto"/>
              <w:jc w:val="right"/>
              <w:rPr>
                <w:rFonts w:ascii="Times New Roman" w:hAnsi="Times New Roman"/>
                <w:b/>
                <w:bCs/>
                <w:color w:val="000000"/>
                <w:sz w:val="18"/>
                <w:szCs w:val="18"/>
              </w:rPr>
            </w:pPr>
            <w:r w:rsidRPr="001074CB">
              <w:rPr>
                <w:rFonts w:ascii="Times New Roman" w:hAnsi="Times New Roman"/>
                <w:b/>
                <w:bCs/>
                <w:color w:val="000000"/>
                <w:sz w:val="18"/>
                <w:szCs w:val="18"/>
              </w:rPr>
              <w:t>3.000</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b/>
                <w:sz w:val="18"/>
                <w:szCs w:val="18"/>
              </w:rPr>
            </w:pPr>
            <w:r w:rsidRPr="00FB06C3">
              <w:rPr>
                <w:rFonts w:ascii="Times New Roman" w:hAnsi="Times New Roman"/>
                <w:b/>
                <w:sz w:val="18"/>
                <w:szCs w:val="18"/>
              </w:rPr>
              <w:t>3.210</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b/>
                <w:sz w:val="18"/>
                <w:szCs w:val="18"/>
              </w:rPr>
            </w:pPr>
            <w:r w:rsidRPr="00FB06C3">
              <w:rPr>
                <w:rFonts w:ascii="Times New Roman" w:hAnsi="Times New Roman"/>
                <w:b/>
                <w:sz w:val="18"/>
                <w:szCs w:val="18"/>
              </w:rPr>
              <w:t>3.221</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b/>
                <w:sz w:val="18"/>
                <w:szCs w:val="18"/>
              </w:rPr>
            </w:pPr>
            <w:r w:rsidRPr="00FB06C3">
              <w:rPr>
                <w:rFonts w:ascii="Times New Roman" w:hAnsi="Times New Roman"/>
                <w:b/>
                <w:sz w:val="18"/>
                <w:szCs w:val="18"/>
              </w:rPr>
              <w:t>3.380</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b/>
                <w:sz w:val="18"/>
                <w:szCs w:val="18"/>
              </w:rPr>
            </w:pPr>
            <w:r w:rsidRPr="00FB06C3">
              <w:rPr>
                <w:rFonts w:ascii="Times New Roman" w:hAnsi="Times New Roman"/>
                <w:b/>
                <w:sz w:val="18"/>
                <w:szCs w:val="18"/>
              </w:rPr>
              <w:t>3.522</w:t>
            </w:r>
          </w:p>
        </w:tc>
        <w:tc>
          <w:tcPr>
            <w:tcW w:w="822" w:type="dxa"/>
            <w:tcBorders>
              <w:top w:val="nil"/>
              <w:left w:val="nil"/>
              <w:bottom w:val="single" w:sz="4" w:space="0" w:color="auto"/>
              <w:right w:val="single" w:sz="4" w:space="0" w:color="auto"/>
            </w:tcBorders>
            <w:shd w:val="clear" w:color="auto" w:fill="auto"/>
            <w:noWrap/>
            <w:vAlign w:val="center"/>
            <w:hideMark/>
          </w:tcPr>
          <w:p w:rsidR="00FB06C3" w:rsidRPr="00FB06C3" w:rsidRDefault="00FB06C3" w:rsidP="00FB06C3">
            <w:pPr>
              <w:spacing w:line="240" w:lineRule="auto"/>
              <w:jc w:val="right"/>
              <w:rPr>
                <w:rFonts w:ascii="Times New Roman" w:hAnsi="Times New Roman"/>
                <w:b/>
                <w:sz w:val="18"/>
                <w:szCs w:val="18"/>
              </w:rPr>
            </w:pPr>
            <w:r w:rsidRPr="00FB06C3">
              <w:rPr>
                <w:rFonts w:ascii="Times New Roman" w:hAnsi="Times New Roman"/>
                <w:b/>
                <w:sz w:val="18"/>
                <w:szCs w:val="18"/>
              </w:rPr>
              <w:t>3.529</w:t>
            </w:r>
          </w:p>
        </w:tc>
      </w:tr>
    </w:tbl>
    <w:p w:rsidR="004A494C" w:rsidRDefault="004A494C" w:rsidP="001074CB">
      <w:pPr>
        <w:spacing w:after="0" w:line="240" w:lineRule="auto"/>
        <w:ind w:firstLine="567"/>
        <w:jc w:val="both"/>
        <w:rPr>
          <w:rFonts w:ascii="Times New Roman" w:hAnsi="Times New Roman"/>
          <w:sz w:val="24"/>
          <w:szCs w:val="24"/>
          <w:lang w:val="en-US"/>
        </w:rPr>
      </w:pPr>
    </w:p>
    <w:p w:rsidR="000B4C7F" w:rsidRDefault="000B4C7F" w:rsidP="001074CB">
      <w:pPr>
        <w:spacing w:after="0" w:line="240" w:lineRule="auto"/>
        <w:ind w:firstLine="567"/>
        <w:jc w:val="both"/>
        <w:rPr>
          <w:rFonts w:ascii="Times New Roman" w:hAnsi="Times New Roman"/>
          <w:sz w:val="24"/>
          <w:szCs w:val="24"/>
          <w:lang w:val="en-US"/>
        </w:rPr>
      </w:pPr>
      <w:r w:rsidRPr="00032557">
        <w:rPr>
          <w:rFonts w:ascii="Times New Roman" w:hAnsi="Times New Roman"/>
          <w:sz w:val="24"/>
          <w:szCs w:val="24"/>
        </w:rPr>
        <w:t xml:space="preserve">Процентната промяна е различна в различните периоди, но спрямо отчетната година увеличението на комплексната услуга </w:t>
      </w:r>
      <w:r w:rsidR="00FB06C3">
        <w:rPr>
          <w:rFonts w:ascii="Times New Roman" w:hAnsi="Times New Roman"/>
          <w:sz w:val="24"/>
          <w:szCs w:val="24"/>
        </w:rPr>
        <w:t xml:space="preserve">в края на регулаторния пероид </w:t>
      </w:r>
      <w:r w:rsidRPr="00032557">
        <w:rPr>
          <w:rFonts w:ascii="Times New Roman" w:hAnsi="Times New Roman"/>
          <w:sz w:val="24"/>
          <w:szCs w:val="24"/>
        </w:rPr>
        <w:t xml:space="preserve">е </w:t>
      </w:r>
      <w:r w:rsidR="001074CB">
        <w:rPr>
          <w:rFonts w:ascii="Times New Roman" w:hAnsi="Times New Roman"/>
          <w:sz w:val="24"/>
          <w:szCs w:val="24"/>
          <w:lang w:val="en-US"/>
        </w:rPr>
        <w:t>17.6</w:t>
      </w:r>
      <w:r w:rsidR="00FB06C3">
        <w:rPr>
          <w:rFonts w:ascii="Times New Roman" w:hAnsi="Times New Roman"/>
          <w:sz w:val="24"/>
          <w:szCs w:val="24"/>
        </w:rPr>
        <w:t>5</w:t>
      </w:r>
      <w:r w:rsidR="0084213A">
        <w:rPr>
          <w:rFonts w:ascii="Times New Roman" w:hAnsi="Times New Roman"/>
          <w:sz w:val="24"/>
          <w:szCs w:val="24"/>
        </w:rPr>
        <w:t xml:space="preserve"> </w:t>
      </w:r>
      <w:r w:rsidRPr="00032557">
        <w:rPr>
          <w:rFonts w:ascii="Times New Roman" w:hAnsi="Times New Roman"/>
          <w:sz w:val="24"/>
          <w:szCs w:val="24"/>
        </w:rPr>
        <w:t>%:</w:t>
      </w:r>
    </w:p>
    <w:p w:rsidR="004A494C" w:rsidRPr="004A494C" w:rsidRDefault="004A494C" w:rsidP="001074CB">
      <w:pPr>
        <w:spacing w:after="0" w:line="240" w:lineRule="auto"/>
        <w:ind w:firstLine="567"/>
        <w:jc w:val="both"/>
        <w:rPr>
          <w:rFonts w:ascii="Times New Roman" w:hAnsi="Times New Roman"/>
          <w:sz w:val="24"/>
          <w:szCs w:val="24"/>
          <w:lang w:val="en-US"/>
        </w:rPr>
      </w:pPr>
    </w:p>
    <w:tbl>
      <w:tblPr>
        <w:tblW w:w="8653" w:type="dxa"/>
        <w:tblInd w:w="65" w:type="dxa"/>
        <w:tblCellMar>
          <w:left w:w="70" w:type="dxa"/>
          <w:right w:w="70" w:type="dxa"/>
        </w:tblCellMar>
        <w:tblLook w:val="04A0"/>
      </w:tblPr>
      <w:tblGrid>
        <w:gridCol w:w="3833"/>
        <w:gridCol w:w="964"/>
        <w:gridCol w:w="964"/>
        <w:gridCol w:w="964"/>
        <w:gridCol w:w="964"/>
        <w:gridCol w:w="964"/>
      </w:tblGrid>
      <w:tr w:rsidR="00A26815" w:rsidRPr="0084213A" w:rsidTr="00A26815">
        <w:trPr>
          <w:trHeight w:val="340"/>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815" w:rsidRPr="001074CB" w:rsidRDefault="00A26815" w:rsidP="00A26815">
            <w:pPr>
              <w:spacing w:after="0" w:line="240" w:lineRule="auto"/>
              <w:rPr>
                <w:rFonts w:ascii="Times New Roman" w:eastAsia="Times New Roman" w:hAnsi="Times New Roman"/>
                <w:b/>
                <w:bCs/>
                <w:color w:val="000000"/>
                <w:sz w:val="18"/>
                <w:szCs w:val="18"/>
                <w:lang w:eastAsia="bg-BG"/>
              </w:rPr>
            </w:pPr>
            <w:r w:rsidRPr="001074CB">
              <w:rPr>
                <w:rFonts w:ascii="Times New Roman" w:eastAsia="Times New Roman" w:hAnsi="Times New Roman"/>
                <w:b/>
                <w:bCs/>
                <w:color w:val="000000"/>
                <w:sz w:val="18"/>
                <w:szCs w:val="18"/>
                <w:lang w:eastAsia="bg-BG"/>
              </w:rPr>
              <w:t>Процентна промяна в цените</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A26815" w:rsidRPr="001074CB" w:rsidRDefault="00A26815" w:rsidP="00A26815">
            <w:pPr>
              <w:spacing w:before="100" w:beforeAutospacing="1" w:after="100" w:afterAutospacing="1" w:line="240" w:lineRule="auto"/>
              <w:jc w:val="right"/>
              <w:rPr>
                <w:rFonts w:ascii="Times New Roman" w:hAnsi="Times New Roman"/>
                <w:b/>
                <w:bCs/>
                <w:color w:val="000000"/>
                <w:sz w:val="18"/>
                <w:szCs w:val="18"/>
                <w:lang w:eastAsia="bg-BG"/>
              </w:rPr>
            </w:pPr>
            <w:r w:rsidRPr="001074CB">
              <w:rPr>
                <w:rFonts w:ascii="Times New Roman" w:hAnsi="Times New Roman"/>
                <w:b/>
                <w:bCs/>
                <w:color w:val="000000"/>
                <w:sz w:val="18"/>
                <w:szCs w:val="18"/>
              </w:rPr>
              <w:t>2017/2015</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A26815" w:rsidRPr="001074CB" w:rsidRDefault="00A26815" w:rsidP="00A26815">
            <w:pPr>
              <w:spacing w:before="100" w:beforeAutospacing="1" w:after="100" w:afterAutospacing="1" w:line="240" w:lineRule="auto"/>
              <w:jc w:val="right"/>
              <w:rPr>
                <w:rFonts w:ascii="Times New Roman" w:hAnsi="Times New Roman"/>
                <w:b/>
                <w:bCs/>
                <w:color w:val="000000"/>
                <w:sz w:val="18"/>
                <w:szCs w:val="18"/>
              </w:rPr>
            </w:pPr>
            <w:r w:rsidRPr="001074CB">
              <w:rPr>
                <w:rFonts w:ascii="Times New Roman" w:hAnsi="Times New Roman"/>
                <w:b/>
                <w:bCs/>
                <w:color w:val="000000"/>
                <w:sz w:val="18"/>
                <w:szCs w:val="18"/>
              </w:rPr>
              <w:t>2018/2015</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A26815" w:rsidRPr="001074CB" w:rsidRDefault="00A26815" w:rsidP="00A26815">
            <w:pPr>
              <w:spacing w:before="100" w:beforeAutospacing="1" w:after="100" w:afterAutospacing="1" w:line="240" w:lineRule="auto"/>
              <w:jc w:val="right"/>
              <w:rPr>
                <w:rFonts w:ascii="Times New Roman" w:hAnsi="Times New Roman"/>
                <w:b/>
                <w:bCs/>
                <w:color w:val="000000"/>
                <w:sz w:val="18"/>
                <w:szCs w:val="18"/>
              </w:rPr>
            </w:pPr>
            <w:r w:rsidRPr="001074CB">
              <w:rPr>
                <w:rFonts w:ascii="Times New Roman" w:hAnsi="Times New Roman"/>
                <w:b/>
                <w:bCs/>
                <w:color w:val="000000"/>
                <w:sz w:val="18"/>
                <w:szCs w:val="18"/>
              </w:rPr>
              <w:t>2019/2015</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A26815" w:rsidRPr="001074CB" w:rsidRDefault="00A26815" w:rsidP="00A26815">
            <w:pPr>
              <w:spacing w:before="100" w:beforeAutospacing="1" w:after="100" w:afterAutospacing="1" w:line="240" w:lineRule="auto"/>
              <w:jc w:val="right"/>
              <w:rPr>
                <w:rFonts w:ascii="Times New Roman" w:hAnsi="Times New Roman"/>
                <w:b/>
                <w:bCs/>
                <w:color w:val="000000"/>
                <w:sz w:val="18"/>
                <w:szCs w:val="18"/>
              </w:rPr>
            </w:pPr>
            <w:r w:rsidRPr="001074CB">
              <w:rPr>
                <w:rFonts w:ascii="Times New Roman" w:hAnsi="Times New Roman"/>
                <w:b/>
                <w:bCs/>
                <w:color w:val="000000"/>
                <w:sz w:val="18"/>
                <w:szCs w:val="18"/>
              </w:rPr>
              <w:t>2020/2015</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A26815" w:rsidRPr="001074CB" w:rsidRDefault="00A26815" w:rsidP="00A26815">
            <w:pPr>
              <w:spacing w:before="100" w:beforeAutospacing="1" w:after="100" w:afterAutospacing="1" w:line="240" w:lineRule="auto"/>
              <w:jc w:val="right"/>
              <w:rPr>
                <w:rFonts w:ascii="Times New Roman" w:hAnsi="Times New Roman"/>
                <w:b/>
                <w:bCs/>
                <w:color w:val="000000"/>
                <w:sz w:val="18"/>
                <w:szCs w:val="18"/>
              </w:rPr>
            </w:pPr>
            <w:r w:rsidRPr="001074CB">
              <w:rPr>
                <w:rFonts w:ascii="Times New Roman" w:hAnsi="Times New Roman"/>
                <w:b/>
                <w:bCs/>
                <w:color w:val="000000"/>
                <w:sz w:val="18"/>
                <w:szCs w:val="18"/>
              </w:rPr>
              <w:t>2021/2015</w:t>
            </w:r>
          </w:p>
        </w:tc>
      </w:tr>
      <w:tr w:rsidR="00FB06C3" w:rsidRPr="0084213A" w:rsidTr="00A26815">
        <w:trPr>
          <w:trHeight w:val="340"/>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FB06C3" w:rsidRPr="001074CB" w:rsidRDefault="00FB06C3" w:rsidP="00FB06C3">
            <w:pPr>
              <w:spacing w:after="0" w:line="240" w:lineRule="auto"/>
              <w:rPr>
                <w:rFonts w:ascii="Times New Roman" w:eastAsia="Times New Roman" w:hAnsi="Times New Roman"/>
                <w:sz w:val="18"/>
                <w:szCs w:val="18"/>
                <w:lang w:eastAsia="bg-BG"/>
              </w:rPr>
            </w:pPr>
            <w:r w:rsidRPr="001074CB">
              <w:rPr>
                <w:rFonts w:ascii="Times New Roman" w:eastAsia="Times New Roman" w:hAnsi="Times New Roman"/>
                <w:sz w:val="18"/>
                <w:szCs w:val="18"/>
                <w:lang w:eastAsia="bg-BG"/>
              </w:rPr>
              <w:t xml:space="preserve">Цена за доставяне на вода на потребителите </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line="240" w:lineRule="auto"/>
              <w:jc w:val="right"/>
              <w:rPr>
                <w:color w:val="000000"/>
                <w:sz w:val="18"/>
                <w:szCs w:val="18"/>
                <w:lang w:eastAsia="bg-BG"/>
              </w:rPr>
            </w:pPr>
            <w:r>
              <w:rPr>
                <w:color w:val="000000"/>
                <w:sz w:val="18"/>
                <w:szCs w:val="18"/>
              </w:rPr>
              <w:t>4.58%</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9.79%</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16.42%</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21.95%</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22.34%</w:t>
            </w:r>
          </w:p>
        </w:tc>
      </w:tr>
      <w:tr w:rsidR="00FB06C3" w:rsidRPr="0084213A" w:rsidTr="00A26815">
        <w:trPr>
          <w:trHeight w:val="340"/>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FB06C3" w:rsidRPr="001074CB" w:rsidRDefault="00FB06C3" w:rsidP="00FB06C3">
            <w:pPr>
              <w:spacing w:after="0" w:line="240" w:lineRule="auto"/>
              <w:rPr>
                <w:rFonts w:ascii="Times New Roman" w:eastAsia="Times New Roman" w:hAnsi="Times New Roman"/>
                <w:sz w:val="18"/>
                <w:szCs w:val="18"/>
                <w:lang w:eastAsia="bg-BG"/>
              </w:rPr>
            </w:pPr>
            <w:r w:rsidRPr="001074CB">
              <w:rPr>
                <w:rFonts w:ascii="Times New Roman" w:eastAsia="Times New Roman" w:hAnsi="Times New Roman"/>
                <w:sz w:val="18"/>
                <w:szCs w:val="18"/>
                <w:lang w:eastAsia="bg-BG"/>
              </w:rPr>
              <w:t xml:space="preserve">Цена за отвеждане на отпадъчни води  </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47.93%</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31.64%</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15.93%</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7.48%</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3.41%</w:t>
            </w:r>
          </w:p>
        </w:tc>
      </w:tr>
      <w:tr w:rsidR="00FB06C3" w:rsidRPr="0084213A" w:rsidTr="00A26815">
        <w:trPr>
          <w:trHeight w:val="340"/>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FB06C3" w:rsidRPr="001074CB" w:rsidRDefault="00FB06C3" w:rsidP="00FB06C3">
            <w:pPr>
              <w:spacing w:after="0" w:line="240" w:lineRule="auto"/>
              <w:rPr>
                <w:rFonts w:ascii="Times New Roman" w:eastAsia="Times New Roman" w:hAnsi="Times New Roman"/>
                <w:sz w:val="18"/>
                <w:szCs w:val="18"/>
                <w:lang w:eastAsia="bg-BG"/>
              </w:rPr>
            </w:pPr>
            <w:r w:rsidRPr="001074CB">
              <w:rPr>
                <w:rFonts w:ascii="Times New Roman" w:eastAsia="Times New Roman" w:hAnsi="Times New Roman"/>
                <w:sz w:val="18"/>
                <w:szCs w:val="18"/>
                <w:lang w:eastAsia="bg-BG"/>
              </w:rPr>
              <w:t xml:space="preserve">Цена за пречистване на отпадъчни води  </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7.56%</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-9.87%</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-5.30%</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-0.89%</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-0.09%</w:t>
            </w:r>
          </w:p>
        </w:tc>
      </w:tr>
      <w:tr w:rsidR="00FB06C3" w:rsidRPr="0084213A" w:rsidTr="00A26815">
        <w:trPr>
          <w:trHeight w:val="340"/>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rsidR="00FB06C3" w:rsidRPr="001074CB" w:rsidRDefault="00FB06C3" w:rsidP="00FB06C3">
            <w:pPr>
              <w:spacing w:after="0" w:line="240" w:lineRule="auto"/>
              <w:rPr>
                <w:rFonts w:ascii="Times New Roman" w:eastAsia="Times New Roman" w:hAnsi="Times New Roman"/>
                <w:b/>
                <w:bCs/>
                <w:sz w:val="18"/>
                <w:szCs w:val="18"/>
                <w:lang w:eastAsia="bg-BG"/>
              </w:rPr>
            </w:pPr>
            <w:r w:rsidRPr="001074CB">
              <w:rPr>
                <w:rFonts w:ascii="Times New Roman" w:eastAsia="Times New Roman" w:hAnsi="Times New Roman"/>
                <w:b/>
                <w:bCs/>
                <w:sz w:val="18"/>
                <w:szCs w:val="18"/>
                <w:lang w:eastAsia="bg-BG"/>
              </w:rPr>
              <w:t>Комплексна цена с ДДС</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7.00%</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7.37%</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12.67%</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17.39%</w:t>
            </w:r>
          </w:p>
        </w:tc>
        <w:tc>
          <w:tcPr>
            <w:tcW w:w="964" w:type="dxa"/>
            <w:tcBorders>
              <w:top w:val="nil"/>
              <w:left w:val="nil"/>
              <w:bottom w:val="single" w:sz="4" w:space="0" w:color="auto"/>
              <w:right w:val="single" w:sz="4" w:space="0" w:color="auto"/>
            </w:tcBorders>
            <w:shd w:val="clear" w:color="auto" w:fill="auto"/>
            <w:noWrap/>
            <w:vAlign w:val="bottom"/>
            <w:hideMark/>
          </w:tcPr>
          <w:p w:rsidR="00FB06C3" w:rsidRDefault="00FB06C3" w:rsidP="00FB06C3">
            <w:pPr>
              <w:spacing w:after="0"/>
              <w:jc w:val="right"/>
              <w:rPr>
                <w:color w:val="000000"/>
                <w:sz w:val="18"/>
                <w:szCs w:val="18"/>
              </w:rPr>
            </w:pPr>
            <w:r>
              <w:rPr>
                <w:color w:val="000000"/>
                <w:sz w:val="18"/>
                <w:szCs w:val="18"/>
              </w:rPr>
              <w:t>17.65%</w:t>
            </w:r>
          </w:p>
        </w:tc>
      </w:tr>
    </w:tbl>
    <w:p w:rsidR="009056E2" w:rsidRDefault="009056E2" w:rsidP="001074CB">
      <w:pPr>
        <w:spacing w:after="0" w:line="240" w:lineRule="auto"/>
        <w:ind w:firstLine="567"/>
        <w:jc w:val="both"/>
        <w:rPr>
          <w:rFonts w:ascii="Times New Roman" w:hAnsi="Times New Roman"/>
          <w:sz w:val="24"/>
          <w:szCs w:val="24"/>
        </w:rPr>
      </w:pPr>
    </w:p>
    <w:p w:rsidR="000B4C7F" w:rsidRDefault="000B4C7F" w:rsidP="00032557">
      <w:pPr>
        <w:spacing w:after="120" w:line="240" w:lineRule="auto"/>
        <w:ind w:firstLine="567"/>
        <w:jc w:val="both"/>
        <w:rPr>
          <w:rFonts w:ascii="Times New Roman" w:hAnsi="Times New Roman"/>
          <w:sz w:val="24"/>
          <w:szCs w:val="24"/>
          <w:lang w:val="en-US"/>
        </w:rPr>
      </w:pPr>
      <w:r w:rsidRPr="00032557">
        <w:rPr>
          <w:rFonts w:ascii="Times New Roman" w:hAnsi="Times New Roman"/>
          <w:sz w:val="24"/>
          <w:szCs w:val="24"/>
        </w:rPr>
        <w:t>Графично, промяната в цените</w:t>
      </w:r>
      <w:r w:rsidR="0012131F">
        <w:rPr>
          <w:rFonts w:ascii="Times New Roman" w:hAnsi="Times New Roman"/>
          <w:sz w:val="24"/>
          <w:szCs w:val="24"/>
        </w:rPr>
        <w:t xml:space="preserve"> </w:t>
      </w:r>
      <w:r w:rsidR="000D71F6">
        <w:rPr>
          <w:rFonts w:ascii="Times New Roman" w:hAnsi="Times New Roman"/>
          <w:sz w:val="24"/>
          <w:szCs w:val="24"/>
        </w:rPr>
        <w:t>в рамките на бизнес план 2017-2021 г.</w:t>
      </w:r>
      <w:r w:rsidRPr="00032557">
        <w:rPr>
          <w:rFonts w:ascii="Times New Roman" w:hAnsi="Times New Roman"/>
          <w:sz w:val="24"/>
          <w:szCs w:val="24"/>
        </w:rPr>
        <w:t xml:space="preserve"> може да се представи посредством следната графика:</w:t>
      </w:r>
    </w:p>
    <w:p w:rsidR="004A494C" w:rsidRPr="004A494C" w:rsidRDefault="007219B6" w:rsidP="00984F45">
      <w:pPr>
        <w:spacing w:after="120" w:line="240" w:lineRule="auto"/>
        <w:jc w:val="both"/>
        <w:rPr>
          <w:rFonts w:ascii="Times New Roman" w:hAnsi="Times New Roman"/>
          <w:sz w:val="24"/>
          <w:szCs w:val="24"/>
          <w:lang w:val="en-US"/>
        </w:rPr>
      </w:pPr>
      <w:r>
        <w:rPr>
          <w:noProof/>
          <w:lang w:eastAsia="bg-BG"/>
        </w:rPr>
        <w:drawing>
          <wp:inline distT="0" distB="0" distL="0" distR="0">
            <wp:extent cx="6073775" cy="1478478"/>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C0209" w:rsidRDefault="00934C3B" w:rsidP="00032557">
      <w:pPr>
        <w:spacing w:after="120" w:line="240" w:lineRule="auto"/>
        <w:ind w:firstLine="567"/>
        <w:jc w:val="both"/>
        <w:rPr>
          <w:rFonts w:ascii="Times New Roman" w:hAnsi="Times New Roman"/>
          <w:sz w:val="24"/>
          <w:szCs w:val="24"/>
        </w:rPr>
      </w:pPr>
      <w:r>
        <w:rPr>
          <w:rFonts w:ascii="Times New Roman" w:hAnsi="Times New Roman"/>
          <w:sz w:val="24"/>
          <w:szCs w:val="24"/>
        </w:rPr>
        <w:t>Добиването</w:t>
      </w:r>
      <w:r w:rsidRPr="00032557">
        <w:rPr>
          <w:rFonts w:ascii="Times New Roman" w:hAnsi="Times New Roman"/>
          <w:sz w:val="24"/>
          <w:szCs w:val="24"/>
        </w:rPr>
        <w:t xml:space="preserve"> </w:t>
      </w:r>
      <w:r w:rsidR="00FC0209" w:rsidRPr="00032557">
        <w:rPr>
          <w:rFonts w:ascii="Times New Roman" w:hAnsi="Times New Roman"/>
          <w:sz w:val="24"/>
          <w:szCs w:val="24"/>
        </w:rPr>
        <w:t>на вода в обслужваната от „Водоснабдяване и канализация" ЕООД  гр.Хасково територия е свързано с нейното изпомпване от подземни водоизточници, което</w:t>
      </w:r>
      <w:r>
        <w:rPr>
          <w:rFonts w:ascii="Times New Roman" w:hAnsi="Times New Roman"/>
          <w:sz w:val="24"/>
          <w:szCs w:val="24"/>
        </w:rPr>
        <w:t xml:space="preserve"> се</w:t>
      </w:r>
      <w:r w:rsidR="00FC0209" w:rsidRPr="00032557">
        <w:rPr>
          <w:rFonts w:ascii="Times New Roman" w:hAnsi="Times New Roman"/>
          <w:sz w:val="24"/>
          <w:szCs w:val="24"/>
        </w:rPr>
        <w:t xml:space="preserve"> </w:t>
      </w:r>
      <w:r>
        <w:rPr>
          <w:rFonts w:ascii="Times New Roman" w:hAnsi="Times New Roman"/>
          <w:sz w:val="24"/>
          <w:szCs w:val="24"/>
        </w:rPr>
        <w:t>обуславя</w:t>
      </w:r>
      <w:r w:rsidR="00FC0209" w:rsidRPr="00032557">
        <w:rPr>
          <w:rFonts w:ascii="Times New Roman" w:hAnsi="Times New Roman"/>
          <w:sz w:val="24"/>
          <w:szCs w:val="24"/>
        </w:rPr>
        <w:t xml:space="preserve"> </w:t>
      </w:r>
      <w:r>
        <w:rPr>
          <w:rFonts w:ascii="Times New Roman" w:hAnsi="Times New Roman"/>
          <w:sz w:val="24"/>
          <w:szCs w:val="24"/>
        </w:rPr>
        <w:t xml:space="preserve">с </w:t>
      </w:r>
      <w:r w:rsidR="00FC0209" w:rsidRPr="00032557">
        <w:rPr>
          <w:rFonts w:ascii="Times New Roman" w:hAnsi="Times New Roman"/>
          <w:sz w:val="24"/>
          <w:szCs w:val="24"/>
        </w:rPr>
        <w:t xml:space="preserve">голям разход на електроенергия. От друга страна, </w:t>
      </w:r>
      <w:r>
        <w:rPr>
          <w:rFonts w:ascii="Times New Roman" w:hAnsi="Times New Roman"/>
          <w:sz w:val="24"/>
          <w:szCs w:val="24"/>
        </w:rPr>
        <w:t xml:space="preserve">експлоатацията и поддръжката </w:t>
      </w:r>
      <w:r w:rsidR="00FC0209" w:rsidRPr="00032557">
        <w:rPr>
          <w:rFonts w:ascii="Times New Roman" w:hAnsi="Times New Roman"/>
          <w:sz w:val="24"/>
          <w:szCs w:val="24"/>
        </w:rPr>
        <w:t>на остарялата инфраструктура и територии с ниск</w:t>
      </w:r>
      <w:r w:rsidR="0061434A">
        <w:rPr>
          <w:rFonts w:ascii="Times New Roman" w:hAnsi="Times New Roman"/>
          <w:sz w:val="24"/>
          <w:szCs w:val="24"/>
        </w:rPr>
        <w:t>а</w:t>
      </w:r>
      <w:r w:rsidR="00FC0209" w:rsidRPr="00032557">
        <w:rPr>
          <w:rFonts w:ascii="Times New Roman" w:hAnsi="Times New Roman"/>
          <w:sz w:val="24"/>
          <w:szCs w:val="24"/>
        </w:rPr>
        <w:t xml:space="preserve"> населеност, създават предпоставки за поддържане на увеличен брой персонал спрямо сравними ВиК оператори</w:t>
      </w:r>
      <w:r w:rsidR="00D23D96">
        <w:rPr>
          <w:rFonts w:ascii="Times New Roman" w:hAnsi="Times New Roman"/>
          <w:sz w:val="24"/>
          <w:szCs w:val="24"/>
        </w:rPr>
        <w:t>.</w:t>
      </w:r>
      <w:r w:rsidR="00FC0209" w:rsidRPr="00032557">
        <w:rPr>
          <w:rFonts w:ascii="Times New Roman" w:hAnsi="Times New Roman"/>
          <w:sz w:val="24"/>
          <w:szCs w:val="24"/>
        </w:rPr>
        <w:t xml:space="preserve"> </w:t>
      </w:r>
      <w:r w:rsidR="00D23D96">
        <w:rPr>
          <w:rFonts w:ascii="Times New Roman" w:hAnsi="Times New Roman"/>
          <w:sz w:val="24"/>
          <w:szCs w:val="24"/>
        </w:rPr>
        <w:t>Това</w:t>
      </w:r>
      <w:r w:rsidR="00FC0209" w:rsidRPr="00032557">
        <w:rPr>
          <w:rFonts w:ascii="Times New Roman" w:hAnsi="Times New Roman"/>
          <w:sz w:val="24"/>
          <w:szCs w:val="24"/>
        </w:rPr>
        <w:t xml:space="preserve"> от своя страна води до голям разход за възнаграждения. Тези фактори, както и разходите за амортизация </w:t>
      </w:r>
      <w:r w:rsidR="0085247A" w:rsidRPr="00032557">
        <w:rPr>
          <w:rFonts w:ascii="Times New Roman" w:hAnsi="Times New Roman"/>
          <w:sz w:val="24"/>
          <w:szCs w:val="24"/>
        </w:rPr>
        <w:t>на активите водят до относително висока цена на комплексната услуга. Съгласно последните изменения в Закона за водите, максимално допустимия праг на социална поносимост е в размер на 2.5%</w:t>
      </w:r>
      <w:r w:rsidR="00DB7505">
        <w:rPr>
          <w:rFonts w:ascii="Times New Roman" w:hAnsi="Times New Roman"/>
          <w:sz w:val="24"/>
          <w:szCs w:val="24"/>
        </w:rPr>
        <w:t xml:space="preserve"> от средно месечния доход на лице от домакинсвото</w:t>
      </w:r>
      <w:r w:rsidR="0085247A" w:rsidRPr="00032557">
        <w:rPr>
          <w:rFonts w:ascii="Times New Roman" w:hAnsi="Times New Roman"/>
          <w:sz w:val="24"/>
          <w:szCs w:val="24"/>
        </w:rPr>
        <w:t xml:space="preserve">. В таблицата по-долу е дадена сравнима информация за цените на </w:t>
      </w:r>
      <w:r w:rsidR="00DB7505">
        <w:rPr>
          <w:rFonts w:ascii="Times New Roman" w:hAnsi="Times New Roman"/>
          <w:sz w:val="24"/>
          <w:szCs w:val="24"/>
        </w:rPr>
        <w:t>д</w:t>
      </w:r>
      <w:r w:rsidR="00DB7505" w:rsidRPr="00032557">
        <w:rPr>
          <w:rFonts w:ascii="Times New Roman" w:hAnsi="Times New Roman"/>
          <w:sz w:val="24"/>
          <w:szCs w:val="24"/>
        </w:rPr>
        <w:t xml:space="preserve">ружеството </w:t>
      </w:r>
      <w:r w:rsidR="0085247A" w:rsidRPr="00032557">
        <w:rPr>
          <w:rFonts w:ascii="Times New Roman" w:hAnsi="Times New Roman"/>
          <w:sz w:val="24"/>
          <w:szCs w:val="24"/>
        </w:rPr>
        <w:t>спрямо максималния праг:</w:t>
      </w:r>
    </w:p>
    <w:tbl>
      <w:tblPr>
        <w:tblW w:w="9674" w:type="dxa"/>
        <w:tblInd w:w="65" w:type="dxa"/>
        <w:tblCellMar>
          <w:left w:w="70" w:type="dxa"/>
          <w:right w:w="70" w:type="dxa"/>
        </w:tblCellMar>
        <w:tblLook w:val="04A0"/>
      </w:tblPr>
      <w:tblGrid>
        <w:gridCol w:w="2982"/>
        <w:gridCol w:w="1134"/>
        <w:gridCol w:w="794"/>
        <w:gridCol w:w="794"/>
        <w:gridCol w:w="794"/>
        <w:gridCol w:w="794"/>
        <w:gridCol w:w="794"/>
        <w:gridCol w:w="794"/>
        <w:gridCol w:w="794"/>
      </w:tblGrid>
      <w:tr w:rsidR="00A03BF7" w:rsidRPr="00A03BF7" w:rsidTr="002A1D5D">
        <w:trPr>
          <w:trHeight w:val="57"/>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BF7" w:rsidRPr="00A03BF7" w:rsidRDefault="00A03BF7" w:rsidP="00A03BF7">
            <w:pPr>
              <w:spacing w:after="0" w:line="240" w:lineRule="auto"/>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Показател</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03BF7" w:rsidRPr="00A03BF7" w:rsidRDefault="00A03BF7" w:rsidP="00A03BF7">
            <w:pPr>
              <w:spacing w:after="0" w:line="240" w:lineRule="auto"/>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 xml:space="preserve">Мярка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03BF7" w:rsidRPr="00A03BF7" w:rsidRDefault="00A03BF7" w:rsidP="00A03BF7">
            <w:pPr>
              <w:spacing w:after="0" w:line="240" w:lineRule="auto"/>
              <w:jc w:val="center"/>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2015 г.</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03BF7" w:rsidRPr="00A03BF7" w:rsidRDefault="00A03BF7" w:rsidP="00A03BF7">
            <w:pPr>
              <w:spacing w:after="0" w:line="240" w:lineRule="auto"/>
              <w:jc w:val="center"/>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2016 г.</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03BF7" w:rsidRPr="00A03BF7" w:rsidRDefault="00A03BF7" w:rsidP="00A03BF7">
            <w:pPr>
              <w:spacing w:after="0" w:line="240" w:lineRule="auto"/>
              <w:jc w:val="center"/>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2017 г.</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03BF7" w:rsidRPr="00A03BF7" w:rsidRDefault="00A03BF7" w:rsidP="00A03BF7">
            <w:pPr>
              <w:spacing w:after="0" w:line="240" w:lineRule="auto"/>
              <w:jc w:val="center"/>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2018 г.</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03BF7" w:rsidRPr="00A03BF7" w:rsidRDefault="00A03BF7" w:rsidP="00A03BF7">
            <w:pPr>
              <w:spacing w:after="0" w:line="240" w:lineRule="auto"/>
              <w:jc w:val="center"/>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2019 г.</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03BF7" w:rsidRPr="00A03BF7" w:rsidRDefault="00A03BF7" w:rsidP="00A03BF7">
            <w:pPr>
              <w:spacing w:after="0" w:line="240" w:lineRule="auto"/>
              <w:jc w:val="center"/>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2020 г.</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A03BF7" w:rsidRPr="00A03BF7" w:rsidRDefault="00A03BF7" w:rsidP="00A03BF7">
            <w:pPr>
              <w:spacing w:after="0" w:line="240" w:lineRule="auto"/>
              <w:jc w:val="center"/>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2021 г.</w:t>
            </w:r>
          </w:p>
        </w:tc>
      </w:tr>
      <w:tr w:rsidR="00D96D1E" w:rsidRPr="00A03BF7" w:rsidTr="0095597E">
        <w:trPr>
          <w:trHeight w:val="57"/>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96D1E" w:rsidRPr="00A03BF7" w:rsidRDefault="00D96D1E" w:rsidP="00D96D1E">
            <w:pPr>
              <w:spacing w:after="0" w:line="240" w:lineRule="auto"/>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Социална поносимост на цената на ВиК услугите</w:t>
            </w:r>
          </w:p>
        </w:tc>
        <w:tc>
          <w:tcPr>
            <w:tcW w:w="1134" w:type="dxa"/>
            <w:tcBorders>
              <w:top w:val="nil"/>
              <w:left w:val="nil"/>
              <w:bottom w:val="single" w:sz="4" w:space="0" w:color="auto"/>
              <w:right w:val="single" w:sz="4" w:space="0" w:color="auto"/>
            </w:tcBorders>
            <w:shd w:val="clear" w:color="auto" w:fill="auto"/>
            <w:noWrap/>
            <w:vAlign w:val="bottom"/>
            <w:hideMark/>
          </w:tcPr>
          <w:p w:rsidR="00D96D1E" w:rsidRPr="00A03BF7" w:rsidRDefault="00D96D1E" w:rsidP="00D96D1E">
            <w:pPr>
              <w:spacing w:after="0" w:line="240" w:lineRule="auto"/>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 xml:space="preserve">лв./куб.м </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line="240" w:lineRule="auto"/>
              <w:jc w:val="right"/>
              <w:rPr>
                <w:rFonts w:ascii="Times New Roman" w:hAnsi="Times New Roman"/>
                <w:color w:val="000000"/>
                <w:sz w:val="18"/>
                <w:szCs w:val="18"/>
                <w:lang w:eastAsia="bg-BG"/>
              </w:rPr>
            </w:pPr>
            <w:r w:rsidRPr="00D96D1E">
              <w:rPr>
                <w:rFonts w:ascii="Times New Roman" w:hAnsi="Times New Roman"/>
                <w:color w:val="000000"/>
                <w:sz w:val="18"/>
                <w:szCs w:val="18"/>
              </w:rPr>
              <w:t>4.47</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4.59</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4.75</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4.91</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5.07</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5.25</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5.42</w:t>
            </w:r>
          </w:p>
        </w:tc>
      </w:tr>
      <w:tr w:rsidR="00D96D1E" w:rsidRPr="00A03BF7" w:rsidTr="0095597E">
        <w:trPr>
          <w:trHeight w:val="57"/>
        </w:trPr>
        <w:tc>
          <w:tcPr>
            <w:tcW w:w="2982" w:type="dxa"/>
            <w:tcBorders>
              <w:top w:val="nil"/>
              <w:left w:val="single" w:sz="4" w:space="0" w:color="auto"/>
              <w:bottom w:val="single" w:sz="4" w:space="0" w:color="auto"/>
              <w:right w:val="single" w:sz="4" w:space="0" w:color="auto"/>
            </w:tcBorders>
            <w:shd w:val="clear" w:color="auto" w:fill="auto"/>
            <w:vAlign w:val="bottom"/>
            <w:hideMark/>
          </w:tcPr>
          <w:p w:rsidR="00D96D1E" w:rsidRPr="00A03BF7" w:rsidRDefault="00D96D1E" w:rsidP="00D96D1E">
            <w:pPr>
              <w:spacing w:after="0" w:line="240" w:lineRule="auto"/>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Социална поносимост на цената на ВиК услугите</w:t>
            </w:r>
          </w:p>
        </w:tc>
        <w:tc>
          <w:tcPr>
            <w:tcW w:w="1134" w:type="dxa"/>
            <w:tcBorders>
              <w:top w:val="nil"/>
              <w:left w:val="nil"/>
              <w:bottom w:val="single" w:sz="4" w:space="0" w:color="auto"/>
              <w:right w:val="single" w:sz="4" w:space="0" w:color="auto"/>
            </w:tcBorders>
            <w:shd w:val="clear" w:color="auto" w:fill="auto"/>
            <w:noWrap/>
            <w:vAlign w:val="bottom"/>
            <w:hideMark/>
          </w:tcPr>
          <w:p w:rsidR="00D96D1E" w:rsidRPr="00A03BF7" w:rsidRDefault="00D96D1E" w:rsidP="00D96D1E">
            <w:pPr>
              <w:spacing w:after="0" w:line="240" w:lineRule="auto"/>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b/>
                <w:bCs/>
                <w:color w:val="000000"/>
                <w:sz w:val="18"/>
                <w:szCs w:val="18"/>
              </w:rPr>
            </w:pPr>
            <w:r w:rsidRPr="00D96D1E">
              <w:rPr>
                <w:rFonts w:ascii="Times New Roman" w:hAnsi="Times New Roman"/>
                <w:b/>
                <w:bCs/>
                <w:color w:val="000000"/>
                <w:sz w:val="18"/>
                <w:szCs w:val="18"/>
              </w:rPr>
              <w:t>1.68%</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b/>
                <w:bCs/>
                <w:color w:val="000000"/>
                <w:sz w:val="18"/>
                <w:szCs w:val="18"/>
              </w:rPr>
            </w:pPr>
            <w:r w:rsidRPr="00D96D1E">
              <w:rPr>
                <w:rFonts w:ascii="Times New Roman" w:hAnsi="Times New Roman"/>
                <w:b/>
                <w:bCs/>
                <w:color w:val="000000"/>
                <w:sz w:val="18"/>
                <w:szCs w:val="18"/>
              </w:rPr>
              <w:t>1.63%</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b/>
                <w:bCs/>
                <w:color w:val="000000"/>
                <w:sz w:val="18"/>
                <w:szCs w:val="18"/>
              </w:rPr>
            </w:pPr>
            <w:r w:rsidRPr="00D96D1E">
              <w:rPr>
                <w:rFonts w:ascii="Times New Roman" w:hAnsi="Times New Roman"/>
                <w:b/>
                <w:bCs/>
                <w:color w:val="000000"/>
                <w:sz w:val="18"/>
                <w:szCs w:val="18"/>
              </w:rPr>
              <w:t>1.69%</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b/>
                <w:bCs/>
                <w:color w:val="000000"/>
                <w:sz w:val="18"/>
                <w:szCs w:val="18"/>
              </w:rPr>
            </w:pPr>
            <w:r w:rsidRPr="00D96D1E">
              <w:rPr>
                <w:rFonts w:ascii="Times New Roman" w:hAnsi="Times New Roman"/>
                <w:b/>
                <w:bCs/>
                <w:color w:val="000000"/>
                <w:sz w:val="18"/>
                <w:szCs w:val="18"/>
              </w:rPr>
              <w:t>1.64%</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b/>
                <w:bCs/>
                <w:color w:val="000000"/>
                <w:sz w:val="18"/>
                <w:szCs w:val="18"/>
              </w:rPr>
            </w:pPr>
            <w:r w:rsidRPr="00D96D1E">
              <w:rPr>
                <w:rFonts w:ascii="Times New Roman" w:hAnsi="Times New Roman"/>
                <w:b/>
                <w:bCs/>
                <w:color w:val="000000"/>
                <w:sz w:val="18"/>
                <w:szCs w:val="18"/>
              </w:rPr>
              <w:t>1.67%</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b/>
                <w:bCs/>
                <w:color w:val="000000"/>
                <w:sz w:val="18"/>
                <w:szCs w:val="18"/>
              </w:rPr>
            </w:pPr>
            <w:r w:rsidRPr="00D96D1E">
              <w:rPr>
                <w:rFonts w:ascii="Times New Roman" w:hAnsi="Times New Roman"/>
                <w:b/>
                <w:bCs/>
                <w:color w:val="000000"/>
                <w:sz w:val="18"/>
                <w:szCs w:val="18"/>
              </w:rPr>
              <w:t>1.68%</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b/>
                <w:bCs/>
                <w:color w:val="000000"/>
                <w:sz w:val="18"/>
                <w:szCs w:val="18"/>
              </w:rPr>
            </w:pPr>
            <w:r w:rsidRPr="00D96D1E">
              <w:rPr>
                <w:rFonts w:ascii="Times New Roman" w:hAnsi="Times New Roman"/>
                <w:b/>
                <w:bCs/>
                <w:color w:val="000000"/>
                <w:sz w:val="18"/>
                <w:szCs w:val="18"/>
              </w:rPr>
              <w:t>1.63%</w:t>
            </w:r>
          </w:p>
        </w:tc>
      </w:tr>
      <w:tr w:rsidR="00D96D1E" w:rsidRPr="00A03BF7" w:rsidTr="00CE1A86">
        <w:trPr>
          <w:trHeight w:val="57"/>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D96D1E" w:rsidRPr="00A03BF7" w:rsidRDefault="00D96D1E" w:rsidP="00D96D1E">
            <w:pPr>
              <w:spacing w:after="0" w:line="240" w:lineRule="auto"/>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Максимален праг определен в ЗВ</w:t>
            </w:r>
          </w:p>
        </w:tc>
        <w:tc>
          <w:tcPr>
            <w:tcW w:w="1134" w:type="dxa"/>
            <w:tcBorders>
              <w:top w:val="nil"/>
              <w:left w:val="nil"/>
              <w:bottom w:val="single" w:sz="4" w:space="0" w:color="auto"/>
              <w:right w:val="single" w:sz="4" w:space="0" w:color="auto"/>
            </w:tcBorders>
            <w:shd w:val="clear" w:color="auto" w:fill="auto"/>
            <w:noWrap/>
            <w:vAlign w:val="bottom"/>
            <w:hideMark/>
          </w:tcPr>
          <w:p w:rsidR="00D96D1E" w:rsidRPr="00A03BF7" w:rsidRDefault="00D96D1E" w:rsidP="00D96D1E">
            <w:pPr>
              <w:spacing w:after="0" w:line="240" w:lineRule="auto"/>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2.50%</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2.50%</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2.50%</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2.50%</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2.50%</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2.50%</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2.50%</w:t>
            </w:r>
          </w:p>
        </w:tc>
      </w:tr>
      <w:tr w:rsidR="00D96D1E" w:rsidRPr="00A03BF7" w:rsidTr="00CE1A86">
        <w:trPr>
          <w:trHeight w:val="57"/>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D96D1E" w:rsidRPr="00A03BF7" w:rsidRDefault="00D96D1E" w:rsidP="00D96D1E">
            <w:pPr>
              <w:spacing w:after="0" w:line="240" w:lineRule="auto"/>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Разлика %</w:t>
            </w:r>
          </w:p>
        </w:tc>
        <w:tc>
          <w:tcPr>
            <w:tcW w:w="1134" w:type="dxa"/>
            <w:tcBorders>
              <w:top w:val="nil"/>
              <w:left w:val="nil"/>
              <w:bottom w:val="single" w:sz="4" w:space="0" w:color="auto"/>
              <w:right w:val="single" w:sz="4" w:space="0" w:color="auto"/>
            </w:tcBorders>
            <w:shd w:val="clear" w:color="auto" w:fill="auto"/>
            <w:noWrap/>
            <w:vAlign w:val="bottom"/>
            <w:hideMark/>
          </w:tcPr>
          <w:p w:rsidR="00D96D1E" w:rsidRPr="00A03BF7" w:rsidRDefault="00D96D1E" w:rsidP="00D96D1E">
            <w:pPr>
              <w:spacing w:after="0" w:line="240" w:lineRule="auto"/>
              <w:rPr>
                <w:rFonts w:ascii="Times New Roman" w:eastAsia="Times New Roman" w:hAnsi="Times New Roman"/>
                <w:color w:val="000000"/>
                <w:sz w:val="18"/>
                <w:szCs w:val="18"/>
                <w:lang w:eastAsia="bg-BG"/>
              </w:rPr>
            </w:pPr>
            <w:r w:rsidRPr="00A03BF7">
              <w:rPr>
                <w:rFonts w:ascii="Times New Roman" w:eastAsia="Times New Roman" w:hAnsi="Times New Roman"/>
                <w:color w:val="000000"/>
                <w:sz w:val="18"/>
                <w:szCs w:val="18"/>
                <w:lang w:eastAsia="bg-BG"/>
              </w:rPr>
              <w:t>%</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-0.82%</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-0.87%</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-0.81%</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-0.86%</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-0.83%</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-0.82%</w:t>
            </w:r>
          </w:p>
        </w:tc>
        <w:tc>
          <w:tcPr>
            <w:tcW w:w="794" w:type="dxa"/>
            <w:tcBorders>
              <w:top w:val="nil"/>
              <w:left w:val="nil"/>
              <w:bottom w:val="single" w:sz="4" w:space="0" w:color="auto"/>
              <w:right w:val="single" w:sz="4" w:space="0" w:color="auto"/>
            </w:tcBorders>
            <w:shd w:val="clear" w:color="auto" w:fill="auto"/>
            <w:noWrap/>
            <w:vAlign w:val="bottom"/>
            <w:hideMark/>
          </w:tcPr>
          <w:p w:rsidR="00D96D1E" w:rsidRPr="00D96D1E" w:rsidRDefault="00D96D1E" w:rsidP="00D96D1E">
            <w:pPr>
              <w:spacing w:after="0"/>
              <w:jc w:val="right"/>
              <w:rPr>
                <w:rFonts w:ascii="Times New Roman" w:hAnsi="Times New Roman"/>
                <w:color w:val="000000"/>
                <w:sz w:val="18"/>
                <w:szCs w:val="18"/>
              </w:rPr>
            </w:pPr>
            <w:r w:rsidRPr="00D96D1E">
              <w:rPr>
                <w:rFonts w:ascii="Times New Roman" w:hAnsi="Times New Roman"/>
                <w:color w:val="000000"/>
                <w:sz w:val="18"/>
                <w:szCs w:val="18"/>
              </w:rPr>
              <w:t>-0.87%</w:t>
            </w:r>
          </w:p>
        </w:tc>
      </w:tr>
    </w:tbl>
    <w:p w:rsidR="00BC3CC7" w:rsidRDefault="00BC3CC7" w:rsidP="00032557">
      <w:pPr>
        <w:spacing w:after="120" w:line="240" w:lineRule="auto"/>
        <w:ind w:firstLine="567"/>
        <w:jc w:val="both"/>
        <w:rPr>
          <w:rFonts w:ascii="Times New Roman" w:hAnsi="Times New Roman"/>
          <w:sz w:val="24"/>
          <w:szCs w:val="24"/>
        </w:rPr>
      </w:pPr>
    </w:p>
    <w:p w:rsidR="0085247A" w:rsidRPr="00032557" w:rsidRDefault="003534E8"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Както е видно от предоставената информация, през периода на бизнес плана, предложените цени от Дружеството</w:t>
      </w:r>
      <w:r w:rsidR="007502F3">
        <w:rPr>
          <w:rFonts w:ascii="Times New Roman" w:hAnsi="Times New Roman"/>
          <w:sz w:val="24"/>
          <w:szCs w:val="24"/>
        </w:rPr>
        <w:t xml:space="preserve"> са далеч от </w:t>
      </w:r>
      <w:r w:rsidRPr="00032557">
        <w:rPr>
          <w:rFonts w:ascii="Times New Roman" w:hAnsi="Times New Roman"/>
          <w:sz w:val="24"/>
          <w:szCs w:val="24"/>
        </w:rPr>
        <w:t xml:space="preserve">максималния </w:t>
      </w:r>
      <w:r w:rsidR="007502F3">
        <w:rPr>
          <w:rFonts w:ascii="Times New Roman" w:hAnsi="Times New Roman"/>
          <w:sz w:val="24"/>
          <w:szCs w:val="24"/>
        </w:rPr>
        <w:t>допустим праг за социална поносимост</w:t>
      </w:r>
      <w:r w:rsidRPr="00032557">
        <w:rPr>
          <w:rFonts w:ascii="Times New Roman" w:hAnsi="Times New Roman"/>
          <w:sz w:val="24"/>
          <w:szCs w:val="24"/>
        </w:rPr>
        <w:t>.</w:t>
      </w:r>
    </w:p>
    <w:p w:rsidR="001D3E08" w:rsidRPr="003D2784" w:rsidRDefault="00871ED5" w:rsidP="00E67118">
      <w:pPr>
        <w:pStyle w:val="Heading2"/>
        <w:numPr>
          <w:ilvl w:val="0"/>
          <w:numId w:val="5"/>
        </w:numPr>
        <w:jc w:val="both"/>
        <w:rPr>
          <w:rFonts w:ascii="Times New Roman" w:hAnsi="Times New Roman"/>
          <w:sz w:val="28"/>
          <w:szCs w:val="28"/>
          <w:lang w:eastAsia="bg-BG"/>
        </w:rPr>
      </w:pPr>
      <w:bookmarkStart w:id="238" w:name="_Toc450131607"/>
      <w:bookmarkStart w:id="239" w:name="_Toc31719910"/>
      <w:r w:rsidRPr="00871ED5">
        <w:rPr>
          <w:rFonts w:ascii="Times New Roman" w:hAnsi="Times New Roman"/>
          <w:sz w:val="28"/>
          <w:szCs w:val="28"/>
          <w:lang w:eastAsia="bg-BG"/>
        </w:rPr>
        <w:lastRenderedPageBreak/>
        <w:t>АНАЛИЗ НА ОПЛАКВАНИЯТА НА ПОТРЕБИТЕЛИ НА ВИК ОПЕРАТОРА И ПЛАН ЗА ПОДОБРЯВАНЕ ОБСЛУЖВАНЕТО НА ПОТРЕБИТЕЛИ</w:t>
      </w:r>
      <w:bookmarkEnd w:id="238"/>
      <w:bookmarkEnd w:id="239"/>
    </w:p>
    <w:p w:rsidR="001D3E08" w:rsidRPr="00032557" w:rsidRDefault="001D3E08"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През </w:t>
      </w:r>
      <w:r w:rsidR="00961C52">
        <w:rPr>
          <w:rFonts w:ascii="Times New Roman" w:hAnsi="Times New Roman"/>
          <w:sz w:val="24"/>
          <w:szCs w:val="24"/>
        </w:rPr>
        <w:t>2015 г.</w:t>
      </w:r>
      <w:r w:rsidRPr="00032557">
        <w:rPr>
          <w:rFonts w:ascii="Times New Roman" w:hAnsi="Times New Roman"/>
          <w:sz w:val="24"/>
          <w:szCs w:val="24"/>
        </w:rPr>
        <w:t xml:space="preserve"> във „Водоснабдяване и Канализация” ЕООД гр.</w:t>
      </w:r>
      <w:r w:rsidR="003754C3" w:rsidRPr="00032557">
        <w:rPr>
          <w:rFonts w:ascii="Times New Roman" w:hAnsi="Times New Roman"/>
          <w:sz w:val="24"/>
          <w:szCs w:val="24"/>
        </w:rPr>
        <w:t xml:space="preserve">Хасково са постъпили  </w:t>
      </w:r>
      <w:r w:rsidR="00961C52" w:rsidRPr="00032557">
        <w:rPr>
          <w:rFonts w:ascii="Times New Roman" w:hAnsi="Times New Roman"/>
          <w:sz w:val="24"/>
          <w:szCs w:val="24"/>
        </w:rPr>
        <w:t>5</w:t>
      </w:r>
      <w:r w:rsidR="00961C52">
        <w:rPr>
          <w:rFonts w:ascii="Times New Roman" w:hAnsi="Times New Roman"/>
          <w:sz w:val="24"/>
          <w:szCs w:val="24"/>
        </w:rPr>
        <w:t>9</w:t>
      </w:r>
      <w:r w:rsidR="00961C52" w:rsidRPr="00032557">
        <w:rPr>
          <w:rFonts w:ascii="Times New Roman" w:hAnsi="Times New Roman"/>
          <w:sz w:val="24"/>
          <w:szCs w:val="24"/>
        </w:rPr>
        <w:t xml:space="preserve"> </w:t>
      </w:r>
      <w:r w:rsidRPr="00032557">
        <w:rPr>
          <w:rFonts w:ascii="Times New Roman" w:hAnsi="Times New Roman"/>
          <w:sz w:val="24"/>
          <w:szCs w:val="24"/>
        </w:rPr>
        <w:t>жалби на потребители.</w:t>
      </w:r>
    </w:p>
    <w:p w:rsidR="001D3E08" w:rsidRPr="00032557" w:rsidRDefault="001D3E08"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Съгласно характера на поставените в жалбите проблеми е видно, че най - голям относителен дял заемат тези  за  </w:t>
      </w:r>
      <w:r w:rsidR="00961C52">
        <w:rPr>
          <w:rFonts w:ascii="Times New Roman" w:hAnsi="Times New Roman"/>
          <w:sz w:val="24"/>
          <w:szCs w:val="24"/>
        </w:rPr>
        <w:t>услугата доставяне на вода 69,5 %</w:t>
      </w:r>
      <w:r w:rsidRPr="00032557">
        <w:rPr>
          <w:rFonts w:ascii="Times New Roman" w:hAnsi="Times New Roman"/>
          <w:sz w:val="24"/>
          <w:szCs w:val="24"/>
        </w:rPr>
        <w:t xml:space="preserve">. Основно тези случаи са </w:t>
      </w:r>
      <w:r w:rsidR="00961C52">
        <w:rPr>
          <w:rFonts w:ascii="Times New Roman" w:hAnsi="Times New Roman"/>
          <w:sz w:val="24"/>
          <w:szCs w:val="24"/>
        </w:rPr>
        <w:t>свързани с налягане на водоснабдителната система, качество на питейната вода, нарушено водоснабдяване и други.</w:t>
      </w:r>
      <w:r w:rsidRPr="00032557">
        <w:rPr>
          <w:rFonts w:ascii="Times New Roman" w:hAnsi="Times New Roman"/>
          <w:sz w:val="24"/>
          <w:szCs w:val="24"/>
        </w:rPr>
        <w:t xml:space="preserve"> </w:t>
      </w:r>
    </w:p>
    <w:p w:rsidR="001D3E08" w:rsidRPr="00032557" w:rsidRDefault="003754C3"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Жалбите свързани с нарушено </w:t>
      </w:r>
      <w:r w:rsidR="00961C52">
        <w:rPr>
          <w:rFonts w:ascii="Times New Roman" w:hAnsi="Times New Roman"/>
          <w:sz w:val="24"/>
          <w:szCs w:val="24"/>
        </w:rPr>
        <w:t>водоснабдяване</w:t>
      </w:r>
      <w:r w:rsidR="00961C52" w:rsidRPr="00032557">
        <w:rPr>
          <w:rFonts w:ascii="Times New Roman" w:hAnsi="Times New Roman"/>
          <w:sz w:val="24"/>
          <w:szCs w:val="24"/>
        </w:rPr>
        <w:t xml:space="preserve"> </w:t>
      </w:r>
      <w:r w:rsidRPr="00032557">
        <w:rPr>
          <w:rFonts w:ascii="Times New Roman" w:hAnsi="Times New Roman"/>
          <w:sz w:val="24"/>
          <w:szCs w:val="24"/>
        </w:rPr>
        <w:t xml:space="preserve">са около </w:t>
      </w:r>
      <w:r w:rsidR="00961C52">
        <w:rPr>
          <w:rFonts w:ascii="Times New Roman" w:hAnsi="Times New Roman"/>
          <w:sz w:val="24"/>
          <w:szCs w:val="24"/>
        </w:rPr>
        <w:t>10</w:t>
      </w:r>
      <w:r w:rsidRPr="00032557">
        <w:rPr>
          <w:rFonts w:ascii="Times New Roman" w:hAnsi="Times New Roman"/>
          <w:sz w:val="24"/>
          <w:szCs w:val="24"/>
        </w:rPr>
        <w:t>% от</w:t>
      </w:r>
      <w:r w:rsidR="001D3E08" w:rsidRPr="00032557">
        <w:rPr>
          <w:rFonts w:ascii="Times New Roman" w:hAnsi="Times New Roman"/>
          <w:sz w:val="24"/>
          <w:szCs w:val="24"/>
        </w:rPr>
        <w:t xml:space="preserve"> всички постъпили. </w:t>
      </w:r>
      <w:r w:rsidR="00F63D50">
        <w:rPr>
          <w:rFonts w:ascii="Times New Roman" w:hAnsi="Times New Roman"/>
          <w:sz w:val="24"/>
          <w:szCs w:val="24"/>
        </w:rPr>
        <w:t>Честа</w:t>
      </w:r>
      <w:r w:rsidR="001D3E08" w:rsidRPr="00032557">
        <w:rPr>
          <w:rFonts w:ascii="Times New Roman" w:hAnsi="Times New Roman"/>
          <w:sz w:val="24"/>
          <w:szCs w:val="24"/>
        </w:rPr>
        <w:t xml:space="preserve"> причина е</w:t>
      </w:r>
      <w:r w:rsidR="00F63D50">
        <w:rPr>
          <w:rFonts w:ascii="Times New Roman" w:hAnsi="Times New Roman"/>
          <w:sz w:val="24"/>
          <w:szCs w:val="24"/>
        </w:rPr>
        <w:t xml:space="preserve"> и</w:t>
      </w:r>
      <w:r w:rsidR="001D3E08" w:rsidRPr="00032557">
        <w:rPr>
          <w:rFonts w:ascii="Times New Roman" w:hAnsi="Times New Roman"/>
          <w:sz w:val="24"/>
          <w:szCs w:val="24"/>
        </w:rPr>
        <w:t xml:space="preserve"> проблема с ниско налягане на водата. В такива случаи се прави обстойно обследв</w:t>
      </w:r>
      <w:r w:rsidRPr="00032557">
        <w:rPr>
          <w:rFonts w:ascii="Times New Roman" w:hAnsi="Times New Roman"/>
          <w:sz w:val="24"/>
          <w:szCs w:val="24"/>
        </w:rPr>
        <w:t xml:space="preserve">ане на водопроводната мрежа и </w:t>
      </w:r>
      <w:r w:rsidR="001D3E08" w:rsidRPr="00032557">
        <w:rPr>
          <w:rFonts w:ascii="Times New Roman" w:hAnsi="Times New Roman"/>
          <w:sz w:val="24"/>
          <w:szCs w:val="24"/>
        </w:rPr>
        <w:t xml:space="preserve">съоръженията за повишаване на налягането, както и регулиране на регулаторите на налягане. </w:t>
      </w:r>
    </w:p>
    <w:p w:rsidR="001D3E08" w:rsidRPr="00032557" w:rsidRDefault="001D3E08"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Случаите</w:t>
      </w:r>
      <w:r w:rsidR="00F63D50">
        <w:rPr>
          <w:rFonts w:ascii="Times New Roman" w:hAnsi="Times New Roman"/>
          <w:sz w:val="24"/>
          <w:szCs w:val="24"/>
        </w:rPr>
        <w:t>,</w:t>
      </w:r>
      <w:r w:rsidRPr="00032557">
        <w:rPr>
          <w:rFonts w:ascii="Times New Roman" w:hAnsi="Times New Roman"/>
          <w:sz w:val="24"/>
          <w:szCs w:val="24"/>
        </w:rPr>
        <w:t xml:space="preserve"> касаещи аварии по водопроводната мрежа, получават най – бързо удовлетво</w:t>
      </w:r>
      <w:r w:rsidR="003754C3" w:rsidRPr="00032557">
        <w:rPr>
          <w:rFonts w:ascii="Times New Roman" w:hAnsi="Times New Roman"/>
          <w:sz w:val="24"/>
          <w:szCs w:val="24"/>
        </w:rPr>
        <w:t xml:space="preserve">рение,  тъй като те </w:t>
      </w:r>
      <w:r w:rsidRPr="00032557">
        <w:rPr>
          <w:rFonts w:ascii="Times New Roman" w:hAnsi="Times New Roman"/>
          <w:sz w:val="24"/>
          <w:szCs w:val="24"/>
        </w:rPr>
        <w:t>се отстраняват в максимално кратки срокове.</w:t>
      </w:r>
    </w:p>
    <w:p w:rsidR="001D3E08" w:rsidRPr="00032557" w:rsidRDefault="003754C3"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Жалбите  отнасящи се за висок разход</w:t>
      </w:r>
      <w:r w:rsidR="001D3E08" w:rsidRPr="00032557">
        <w:rPr>
          <w:rFonts w:ascii="Times New Roman" w:hAnsi="Times New Roman"/>
          <w:sz w:val="24"/>
          <w:szCs w:val="24"/>
        </w:rPr>
        <w:t xml:space="preserve"> „общо потребление” са с най-нисък относителен дял. Най-честите причини за тях са несъгласие на потребителите с разпределянето на консумираната вода – разликата между общ и индивидуален водомер. </w:t>
      </w:r>
    </w:p>
    <w:p w:rsidR="001D3E08" w:rsidRPr="00032557" w:rsidRDefault="001D3E08"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През 2015 година са постъпили три жалби отнасящи се за лошо качество на питейната вода. Като всичките 3 са от жители на гр.Симеоновград. Проблемът с качеството на водата там е съдържанието на манган над определената норма съгласно Наредба № 9 на МЗ. Към момента в МРРБ са осигурени средства за изготвяне  на идеен проект за пречиствателно съоръжение за питейна вода  - обезманганяване за гр. Симеоновград . </w:t>
      </w:r>
    </w:p>
    <w:p w:rsidR="001D3E08" w:rsidRPr="00032557" w:rsidRDefault="003754C3">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Част от жалбите в графа „други” се отнасят за </w:t>
      </w:r>
      <w:r w:rsidR="001D3E08" w:rsidRPr="00032557">
        <w:rPr>
          <w:rFonts w:ascii="Times New Roman" w:hAnsi="Times New Roman"/>
          <w:sz w:val="24"/>
          <w:szCs w:val="24"/>
        </w:rPr>
        <w:t>нередовно отчитане.</w:t>
      </w:r>
      <w:r w:rsidR="00F63D50">
        <w:rPr>
          <w:rFonts w:ascii="Times New Roman" w:hAnsi="Times New Roman"/>
          <w:sz w:val="24"/>
          <w:szCs w:val="24"/>
        </w:rPr>
        <w:t xml:space="preserve"> </w:t>
      </w:r>
      <w:r w:rsidR="001D3E08" w:rsidRPr="00032557">
        <w:rPr>
          <w:rFonts w:ascii="Times New Roman" w:hAnsi="Times New Roman"/>
          <w:sz w:val="24"/>
          <w:szCs w:val="24"/>
        </w:rPr>
        <w:t>В тези случаи служителите отговорни за  нередовното отчитане на водомерите се наказват и жалбата на съответния потребител се удовлетворява.</w:t>
      </w:r>
    </w:p>
    <w:p w:rsidR="001D3E08" w:rsidRPr="00032557" w:rsidRDefault="001D3E08"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Често срещана практика е потребителя да подава заявление</w:t>
      </w:r>
      <w:r w:rsidR="00F63D50">
        <w:rPr>
          <w:rFonts w:ascii="Times New Roman" w:hAnsi="Times New Roman"/>
          <w:sz w:val="24"/>
          <w:szCs w:val="24"/>
        </w:rPr>
        <w:t>,</w:t>
      </w:r>
      <w:r w:rsidRPr="00032557">
        <w:rPr>
          <w:rFonts w:ascii="Times New Roman" w:hAnsi="Times New Roman"/>
          <w:sz w:val="24"/>
          <w:szCs w:val="24"/>
        </w:rPr>
        <w:t xml:space="preserve"> назовавайки го жалба</w:t>
      </w:r>
      <w:r w:rsidR="00F63D50">
        <w:rPr>
          <w:rFonts w:ascii="Times New Roman" w:hAnsi="Times New Roman"/>
          <w:sz w:val="24"/>
          <w:szCs w:val="24"/>
        </w:rPr>
        <w:t>,</w:t>
      </w:r>
      <w:r w:rsidRPr="00032557">
        <w:rPr>
          <w:rFonts w:ascii="Times New Roman" w:hAnsi="Times New Roman"/>
          <w:sz w:val="24"/>
          <w:szCs w:val="24"/>
        </w:rPr>
        <w:t xml:space="preserve"> поради  незнание и липса на комуникация с компетентните  служители на дружеството. Поради тази причина и с цел разширяване на възможностите за комуникация има обявен e-mail  в сайта на „Водоснабдяване и Канализация” ЕООД , където те могат да подад</w:t>
      </w:r>
      <w:r w:rsidR="00F63D50">
        <w:rPr>
          <w:rFonts w:ascii="Times New Roman" w:hAnsi="Times New Roman"/>
          <w:sz w:val="24"/>
          <w:szCs w:val="24"/>
        </w:rPr>
        <w:t>а</w:t>
      </w:r>
      <w:r w:rsidRPr="00032557">
        <w:rPr>
          <w:rFonts w:ascii="Times New Roman" w:hAnsi="Times New Roman"/>
          <w:sz w:val="24"/>
          <w:szCs w:val="24"/>
        </w:rPr>
        <w:t>т своя сигнал, запитване или да отправят предложение. В центъра за работа с клиенти потребителите биват насочвани към точно определен служител или отдел</w:t>
      </w:r>
      <w:r w:rsidR="00F63D50">
        <w:rPr>
          <w:rFonts w:ascii="Times New Roman" w:hAnsi="Times New Roman"/>
          <w:sz w:val="24"/>
          <w:szCs w:val="24"/>
        </w:rPr>
        <w:t>,</w:t>
      </w:r>
      <w:r w:rsidRPr="00032557">
        <w:rPr>
          <w:rFonts w:ascii="Times New Roman" w:hAnsi="Times New Roman"/>
          <w:sz w:val="24"/>
          <w:szCs w:val="24"/>
        </w:rPr>
        <w:t xml:space="preserve"> отговарящ </w:t>
      </w:r>
      <w:r w:rsidR="00F63D50">
        <w:rPr>
          <w:rFonts w:ascii="Times New Roman" w:hAnsi="Times New Roman"/>
          <w:sz w:val="24"/>
          <w:szCs w:val="24"/>
        </w:rPr>
        <w:t>за</w:t>
      </w:r>
      <w:r w:rsidR="00F63D50" w:rsidRPr="00032557">
        <w:rPr>
          <w:rFonts w:ascii="Times New Roman" w:hAnsi="Times New Roman"/>
          <w:sz w:val="24"/>
          <w:szCs w:val="24"/>
        </w:rPr>
        <w:t xml:space="preserve"> </w:t>
      </w:r>
      <w:r w:rsidRPr="00032557">
        <w:rPr>
          <w:rFonts w:ascii="Times New Roman" w:hAnsi="Times New Roman"/>
          <w:sz w:val="24"/>
          <w:szCs w:val="24"/>
        </w:rPr>
        <w:t xml:space="preserve">техният случай. Управителят на „Водоснабдяване и Канализация” ЕООД – Хасково има обявен приемен ден в който всеки потребител, може да представи лично проблема си. </w:t>
      </w:r>
    </w:p>
    <w:p w:rsidR="001D3E08" w:rsidRPr="00032557" w:rsidRDefault="001D3E08"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На всички</w:t>
      </w:r>
      <w:r w:rsidR="003754C3" w:rsidRPr="00032557">
        <w:rPr>
          <w:rFonts w:ascii="Times New Roman" w:hAnsi="Times New Roman"/>
          <w:sz w:val="24"/>
          <w:szCs w:val="24"/>
        </w:rPr>
        <w:t xml:space="preserve"> постъпили жалби е отговорено </w:t>
      </w:r>
      <w:r w:rsidRPr="00032557">
        <w:rPr>
          <w:rFonts w:ascii="Times New Roman" w:hAnsi="Times New Roman"/>
          <w:sz w:val="24"/>
          <w:szCs w:val="24"/>
        </w:rPr>
        <w:t xml:space="preserve">в </w:t>
      </w:r>
      <w:r w:rsidR="004E2CD4">
        <w:rPr>
          <w:rFonts w:ascii="Times New Roman" w:hAnsi="Times New Roman"/>
          <w:sz w:val="24"/>
          <w:szCs w:val="24"/>
        </w:rPr>
        <w:t xml:space="preserve">нормативно изискуемия </w:t>
      </w:r>
      <w:r w:rsidRPr="00032557">
        <w:rPr>
          <w:rFonts w:ascii="Times New Roman" w:hAnsi="Times New Roman"/>
          <w:sz w:val="24"/>
          <w:szCs w:val="24"/>
        </w:rPr>
        <w:t>14 дневен срок</w:t>
      </w:r>
      <w:r w:rsidR="004E2CD4">
        <w:rPr>
          <w:rFonts w:ascii="Times New Roman" w:hAnsi="Times New Roman"/>
          <w:sz w:val="24"/>
          <w:szCs w:val="24"/>
        </w:rPr>
        <w:t>.</w:t>
      </w:r>
    </w:p>
    <w:p w:rsidR="001D3E08" w:rsidRPr="00032557" w:rsidRDefault="001D3E08"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С цел </w:t>
      </w:r>
      <w:r w:rsidR="00F63D50" w:rsidRPr="00032557">
        <w:rPr>
          <w:rFonts w:ascii="Times New Roman" w:hAnsi="Times New Roman"/>
          <w:sz w:val="24"/>
          <w:szCs w:val="24"/>
        </w:rPr>
        <w:t xml:space="preserve">потребителите да </w:t>
      </w:r>
      <w:r w:rsidRPr="00032557">
        <w:rPr>
          <w:rFonts w:ascii="Times New Roman" w:hAnsi="Times New Roman"/>
          <w:sz w:val="24"/>
          <w:szCs w:val="24"/>
        </w:rPr>
        <w:t xml:space="preserve">получат </w:t>
      </w:r>
      <w:r w:rsidR="003754C3" w:rsidRPr="00032557">
        <w:rPr>
          <w:rFonts w:ascii="Times New Roman" w:hAnsi="Times New Roman"/>
          <w:sz w:val="24"/>
          <w:szCs w:val="24"/>
        </w:rPr>
        <w:t xml:space="preserve">възможно най-бързо отговор, </w:t>
      </w:r>
      <w:r w:rsidRPr="00032557">
        <w:rPr>
          <w:rFonts w:ascii="Times New Roman" w:hAnsi="Times New Roman"/>
          <w:sz w:val="24"/>
          <w:szCs w:val="24"/>
        </w:rPr>
        <w:t>удовлетворение и адекватно решение на проблемите</w:t>
      </w:r>
      <w:r w:rsidR="00F63D50">
        <w:rPr>
          <w:rFonts w:ascii="Times New Roman" w:hAnsi="Times New Roman"/>
          <w:sz w:val="24"/>
          <w:szCs w:val="24"/>
        </w:rPr>
        <w:t>,</w:t>
      </w:r>
      <w:r w:rsidRPr="00032557">
        <w:rPr>
          <w:rFonts w:ascii="Times New Roman" w:hAnsi="Times New Roman"/>
          <w:sz w:val="24"/>
          <w:szCs w:val="24"/>
        </w:rPr>
        <w:t xml:space="preserve"> описани в жалбите</w:t>
      </w:r>
      <w:r w:rsidR="00F63D50">
        <w:rPr>
          <w:rFonts w:ascii="Times New Roman" w:hAnsi="Times New Roman"/>
          <w:sz w:val="24"/>
          <w:szCs w:val="24"/>
        </w:rPr>
        <w:t>,</w:t>
      </w:r>
      <w:r w:rsidRPr="00032557">
        <w:rPr>
          <w:rFonts w:ascii="Times New Roman" w:hAnsi="Times New Roman"/>
          <w:sz w:val="24"/>
          <w:szCs w:val="24"/>
        </w:rPr>
        <w:t xml:space="preserve"> касаещи предоставяните от </w:t>
      </w:r>
      <w:r w:rsidR="006664EC" w:rsidRPr="00032557">
        <w:rPr>
          <w:rFonts w:ascii="Times New Roman" w:hAnsi="Times New Roman"/>
          <w:sz w:val="24"/>
          <w:szCs w:val="24"/>
        </w:rPr>
        <w:t xml:space="preserve">„Водоснабдяване и Канализация” ЕООД – Хасково </w:t>
      </w:r>
      <w:r w:rsidRPr="00032557">
        <w:rPr>
          <w:rFonts w:ascii="Times New Roman" w:hAnsi="Times New Roman"/>
          <w:sz w:val="24"/>
          <w:szCs w:val="24"/>
        </w:rPr>
        <w:t>услуги, в дружеството е разработен „План за разглеждане и отг</w:t>
      </w:r>
      <w:r w:rsidR="00B2763B" w:rsidRPr="00032557">
        <w:rPr>
          <w:rFonts w:ascii="Times New Roman" w:hAnsi="Times New Roman"/>
          <w:sz w:val="24"/>
          <w:szCs w:val="24"/>
        </w:rPr>
        <w:t>овор на жалби на потребителите” (разгледан подробно в т.5.13 от настоящия документ)</w:t>
      </w:r>
      <w:r w:rsidR="00B8548A" w:rsidRPr="00032557">
        <w:rPr>
          <w:rFonts w:ascii="Times New Roman" w:hAnsi="Times New Roman"/>
          <w:sz w:val="24"/>
          <w:szCs w:val="24"/>
        </w:rPr>
        <w:t>.</w:t>
      </w:r>
    </w:p>
    <w:p w:rsidR="001D3E08" w:rsidRDefault="001D3E08"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При решаване на проблемите </w:t>
      </w:r>
      <w:r w:rsidR="00F63D50">
        <w:rPr>
          <w:rFonts w:ascii="Times New Roman" w:hAnsi="Times New Roman"/>
          <w:sz w:val="24"/>
          <w:szCs w:val="24"/>
        </w:rPr>
        <w:t>от</w:t>
      </w:r>
      <w:r w:rsidR="00F63D50" w:rsidRPr="00032557">
        <w:rPr>
          <w:rFonts w:ascii="Times New Roman" w:hAnsi="Times New Roman"/>
          <w:sz w:val="24"/>
          <w:szCs w:val="24"/>
        </w:rPr>
        <w:t xml:space="preserve"> </w:t>
      </w:r>
      <w:r w:rsidRPr="00032557">
        <w:rPr>
          <w:rFonts w:ascii="Times New Roman" w:hAnsi="Times New Roman"/>
          <w:sz w:val="24"/>
          <w:szCs w:val="24"/>
        </w:rPr>
        <w:t>постъпилите жалби са спазени изискванията и реда на разглеждането им определени в Наредба № 4 и Общите условия.</w:t>
      </w:r>
    </w:p>
    <w:p w:rsidR="00032557" w:rsidRPr="001D3E08" w:rsidRDefault="00032557" w:rsidP="00032557">
      <w:pPr>
        <w:spacing w:after="120" w:line="240" w:lineRule="auto"/>
        <w:ind w:firstLine="567"/>
        <w:jc w:val="both"/>
        <w:rPr>
          <w:rFonts w:ascii="Times New Roman" w:hAnsi="Times New Roman"/>
        </w:rPr>
        <w:sectPr w:rsidR="00032557" w:rsidRPr="001D3E08" w:rsidSect="00A637C8">
          <w:pgSz w:w="11906" w:h="16838"/>
          <w:pgMar w:top="851" w:right="851" w:bottom="851" w:left="1418" w:header="709" w:footer="142" w:gutter="0"/>
          <w:cols w:space="708"/>
          <w:docGrid w:linePitch="360"/>
        </w:sectPr>
      </w:pPr>
    </w:p>
    <w:p w:rsidR="00B15C0F" w:rsidRPr="003D2784" w:rsidRDefault="00871ED5" w:rsidP="0085632C">
      <w:pPr>
        <w:pStyle w:val="Heading1"/>
        <w:jc w:val="both"/>
        <w:rPr>
          <w:rFonts w:ascii="Times New Roman" w:hAnsi="Times New Roman"/>
          <w:sz w:val="32"/>
          <w:szCs w:val="32"/>
          <w:lang w:eastAsia="bg-BG"/>
        </w:rPr>
      </w:pPr>
      <w:bookmarkStart w:id="240" w:name="_Toc450131608"/>
      <w:bookmarkStart w:id="241" w:name="_Toc31719911"/>
      <w:r w:rsidRPr="00871ED5">
        <w:rPr>
          <w:rFonts w:ascii="Times New Roman" w:hAnsi="Times New Roman"/>
          <w:sz w:val="32"/>
          <w:szCs w:val="32"/>
          <w:lang w:val="en-US" w:eastAsia="bg-BG"/>
        </w:rPr>
        <w:lastRenderedPageBreak/>
        <w:t xml:space="preserve">V. </w:t>
      </w:r>
      <w:r w:rsidRPr="00871ED5">
        <w:rPr>
          <w:rFonts w:ascii="Times New Roman" w:hAnsi="Times New Roman"/>
          <w:sz w:val="32"/>
          <w:szCs w:val="32"/>
          <w:lang w:eastAsia="bg-BG"/>
        </w:rPr>
        <w:t>ИЗПЪЛНЕНИЕ НА БИЗНЕС ПЛАНА</w:t>
      </w:r>
      <w:bookmarkEnd w:id="240"/>
      <w:bookmarkEnd w:id="241"/>
    </w:p>
    <w:p w:rsidR="003009E1" w:rsidRPr="007771E0" w:rsidRDefault="003009E1" w:rsidP="0085632C">
      <w:pPr>
        <w:jc w:val="both"/>
        <w:rPr>
          <w:rFonts w:ascii="Times New Roman" w:hAnsi="Times New Roman"/>
          <w:lang w:eastAsia="bg-BG"/>
        </w:rPr>
      </w:pPr>
    </w:p>
    <w:p w:rsidR="00CB55F7" w:rsidRPr="003D2784" w:rsidRDefault="00871ED5" w:rsidP="00E67118">
      <w:pPr>
        <w:pStyle w:val="Heading2"/>
        <w:numPr>
          <w:ilvl w:val="0"/>
          <w:numId w:val="6"/>
        </w:numPr>
        <w:jc w:val="both"/>
        <w:rPr>
          <w:rFonts w:ascii="Times New Roman" w:hAnsi="Times New Roman"/>
          <w:sz w:val="28"/>
          <w:szCs w:val="28"/>
          <w:lang w:eastAsia="bg-BG"/>
        </w:rPr>
      </w:pPr>
      <w:bookmarkStart w:id="242" w:name="_Toc450131609"/>
      <w:bookmarkStart w:id="243" w:name="_Toc31719912"/>
      <w:r w:rsidRPr="00871ED5">
        <w:rPr>
          <w:rFonts w:ascii="Times New Roman" w:hAnsi="Times New Roman"/>
          <w:sz w:val="28"/>
          <w:szCs w:val="28"/>
          <w:lang w:eastAsia="bg-BG"/>
        </w:rPr>
        <w:t>ГРАФИК ЗА ВЪВЕЖДАНЕ НА РЕГИСТРИ, СИСТЕМИ И БАЗИ ДАННИ</w:t>
      </w:r>
      <w:bookmarkEnd w:id="242"/>
      <w:bookmarkEnd w:id="243"/>
    </w:p>
    <w:p w:rsidR="006664EC" w:rsidRPr="00032557" w:rsidRDefault="006664EC"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Въвеждането на регистри и бази данни е съобразено и е в съответствие с нормативните изисквания записани в Указания за прилагане на Наредбата за регулиране на качеството на водоснабдителните услуги, а именно края на </w:t>
      </w:r>
      <w:r w:rsidR="00871ED5" w:rsidRPr="00871ED5">
        <w:rPr>
          <w:rFonts w:ascii="Times New Roman" w:hAnsi="Times New Roman"/>
          <w:sz w:val="24"/>
          <w:szCs w:val="24"/>
        </w:rPr>
        <w:t xml:space="preserve">2019 </w:t>
      </w:r>
      <w:r w:rsidRPr="00032557">
        <w:rPr>
          <w:rFonts w:ascii="Times New Roman" w:hAnsi="Times New Roman"/>
          <w:sz w:val="24"/>
          <w:szCs w:val="24"/>
        </w:rPr>
        <w:t xml:space="preserve">г. Във връзка с въвеждането на ГИС, Регистър на активи и Регистър на аварии, </w:t>
      </w:r>
      <w:r w:rsidR="00B003E8">
        <w:rPr>
          <w:rFonts w:ascii="Times New Roman" w:hAnsi="Times New Roman"/>
          <w:sz w:val="24"/>
          <w:szCs w:val="24"/>
        </w:rPr>
        <w:t>д</w:t>
      </w:r>
      <w:r w:rsidR="00B003E8" w:rsidRPr="00032557">
        <w:rPr>
          <w:rFonts w:ascii="Times New Roman" w:hAnsi="Times New Roman"/>
          <w:sz w:val="24"/>
          <w:szCs w:val="24"/>
        </w:rPr>
        <w:t xml:space="preserve">ружеството </w:t>
      </w:r>
      <w:r w:rsidRPr="00032557">
        <w:rPr>
          <w:rFonts w:ascii="Times New Roman" w:hAnsi="Times New Roman"/>
          <w:sz w:val="24"/>
          <w:szCs w:val="24"/>
        </w:rPr>
        <w:t xml:space="preserve">планира дейности, които да гарантират тяхното въвеждане в изискуемия срок: </w:t>
      </w:r>
    </w:p>
    <w:p w:rsidR="006664EC" w:rsidRPr="006664EC" w:rsidRDefault="006664EC" w:rsidP="00E67118">
      <w:pPr>
        <w:numPr>
          <w:ilvl w:val="0"/>
          <w:numId w:val="20"/>
        </w:numPr>
        <w:spacing w:after="120" w:line="240" w:lineRule="auto"/>
        <w:ind w:left="1134" w:hanging="567"/>
        <w:jc w:val="both"/>
        <w:rPr>
          <w:rFonts w:ascii="Times New Roman" w:hAnsi="Times New Roman"/>
        </w:rPr>
      </w:pPr>
      <w:r w:rsidRPr="006664EC">
        <w:rPr>
          <w:rFonts w:ascii="Times New Roman" w:hAnsi="Times New Roman"/>
        </w:rPr>
        <w:t>проучване на пазара на предлагани продукти –</w:t>
      </w:r>
      <w:r w:rsidR="006D536A">
        <w:rPr>
          <w:rFonts w:ascii="Times New Roman" w:hAnsi="Times New Roman"/>
        </w:rPr>
        <w:t xml:space="preserve"> </w:t>
      </w:r>
      <w:r w:rsidRPr="006664EC">
        <w:rPr>
          <w:rFonts w:ascii="Times New Roman" w:hAnsi="Times New Roman"/>
        </w:rPr>
        <w:t>2017 г.</w:t>
      </w:r>
    </w:p>
    <w:p w:rsidR="006664EC" w:rsidRPr="006664EC" w:rsidRDefault="006664EC" w:rsidP="00E67118">
      <w:pPr>
        <w:numPr>
          <w:ilvl w:val="0"/>
          <w:numId w:val="20"/>
        </w:numPr>
        <w:spacing w:after="120" w:line="240" w:lineRule="auto"/>
        <w:ind w:left="1134" w:hanging="567"/>
        <w:jc w:val="both"/>
        <w:rPr>
          <w:rFonts w:ascii="Times New Roman" w:hAnsi="Times New Roman"/>
        </w:rPr>
      </w:pPr>
      <w:r w:rsidRPr="006664EC">
        <w:rPr>
          <w:rFonts w:ascii="Times New Roman" w:hAnsi="Times New Roman"/>
        </w:rPr>
        <w:t>анализ на вътрешните процеси във връзка с горепосочените регистри –</w:t>
      </w:r>
      <w:r w:rsidR="006D536A">
        <w:rPr>
          <w:rFonts w:ascii="Times New Roman" w:hAnsi="Times New Roman"/>
        </w:rPr>
        <w:t xml:space="preserve"> </w:t>
      </w:r>
      <w:r w:rsidRPr="006664EC">
        <w:rPr>
          <w:rFonts w:ascii="Times New Roman" w:hAnsi="Times New Roman"/>
        </w:rPr>
        <w:t>2017</w:t>
      </w:r>
      <w:r w:rsidR="006D536A">
        <w:rPr>
          <w:rFonts w:ascii="Times New Roman" w:hAnsi="Times New Roman"/>
        </w:rPr>
        <w:t xml:space="preserve"> </w:t>
      </w:r>
      <w:r w:rsidRPr="006664EC">
        <w:rPr>
          <w:rFonts w:ascii="Times New Roman" w:hAnsi="Times New Roman"/>
        </w:rPr>
        <w:t>г</w:t>
      </w:r>
      <w:r w:rsidR="006D536A">
        <w:rPr>
          <w:rFonts w:ascii="Times New Roman" w:hAnsi="Times New Roman"/>
        </w:rPr>
        <w:t>. – 2018 г</w:t>
      </w:r>
      <w:r w:rsidRPr="006664EC">
        <w:rPr>
          <w:rFonts w:ascii="Times New Roman" w:hAnsi="Times New Roman"/>
        </w:rPr>
        <w:t>.</w:t>
      </w:r>
    </w:p>
    <w:p w:rsidR="006664EC" w:rsidRPr="006664EC" w:rsidRDefault="006664EC" w:rsidP="00E67118">
      <w:pPr>
        <w:numPr>
          <w:ilvl w:val="0"/>
          <w:numId w:val="20"/>
        </w:numPr>
        <w:spacing w:after="120" w:line="240" w:lineRule="auto"/>
        <w:ind w:left="1134" w:hanging="567"/>
        <w:jc w:val="both"/>
        <w:rPr>
          <w:rFonts w:ascii="Times New Roman" w:hAnsi="Times New Roman"/>
        </w:rPr>
      </w:pPr>
      <w:r w:rsidRPr="006664EC">
        <w:rPr>
          <w:rFonts w:ascii="Times New Roman" w:hAnsi="Times New Roman"/>
        </w:rPr>
        <w:t>подготвяне на документация за обществена поръчка –</w:t>
      </w:r>
      <w:r w:rsidR="006D536A" w:rsidRPr="006664EC">
        <w:rPr>
          <w:rFonts w:ascii="Times New Roman" w:hAnsi="Times New Roman"/>
        </w:rPr>
        <w:t>2017</w:t>
      </w:r>
      <w:r w:rsidR="006D536A">
        <w:rPr>
          <w:rFonts w:ascii="Times New Roman" w:hAnsi="Times New Roman"/>
        </w:rPr>
        <w:t xml:space="preserve"> </w:t>
      </w:r>
      <w:r w:rsidR="006D536A" w:rsidRPr="006664EC">
        <w:rPr>
          <w:rFonts w:ascii="Times New Roman" w:hAnsi="Times New Roman"/>
        </w:rPr>
        <w:t>г</w:t>
      </w:r>
      <w:r w:rsidR="006D536A">
        <w:rPr>
          <w:rFonts w:ascii="Times New Roman" w:hAnsi="Times New Roman"/>
        </w:rPr>
        <w:t>. – 2018 г</w:t>
      </w:r>
      <w:r w:rsidR="006D536A" w:rsidRPr="006664EC">
        <w:rPr>
          <w:rFonts w:ascii="Times New Roman" w:hAnsi="Times New Roman"/>
        </w:rPr>
        <w:t>.</w:t>
      </w:r>
    </w:p>
    <w:p w:rsidR="006664EC" w:rsidRPr="006664EC" w:rsidRDefault="006664EC" w:rsidP="00E67118">
      <w:pPr>
        <w:numPr>
          <w:ilvl w:val="0"/>
          <w:numId w:val="20"/>
        </w:numPr>
        <w:spacing w:after="120" w:line="240" w:lineRule="auto"/>
        <w:ind w:left="1134" w:hanging="567"/>
        <w:jc w:val="both"/>
        <w:rPr>
          <w:rFonts w:ascii="Times New Roman" w:hAnsi="Times New Roman"/>
        </w:rPr>
      </w:pPr>
      <w:r w:rsidRPr="006664EC">
        <w:rPr>
          <w:rFonts w:ascii="Times New Roman" w:hAnsi="Times New Roman"/>
        </w:rPr>
        <w:t xml:space="preserve">стартиране на процедура по избор на доставчик/ци за изброените регистри </w:t>
      </w:r>
      <w:r w:rsidR="006D536A">
        <w:rPr>
          <w:rFonts w:ascii="Times New Roman" w:hAnsi="Times New Roman"/>
        </w:rPr>
        <w:t xml:space="preserve">- </w:t>
      </w:r>
      <w:r w:rsidR="006D536A" w:rsidRPr="006664EC">
        <w:rPr>
          <w:rFonts w:ascii="Times New Roman" w:hAnsi="Times New Roman"/>
        </w:rPr>
        <w:t>2017</w:t>
      </w:r>
      <w:r w:rsidR="006D536A">
        <w:rPr>
          <w:rFonts w:ascii="Times New Roman" w:hAnsi="Times New Roman"/>
        </w:rPr>
        <w:t xml:space="preserve"> </w:t>
      </w:r>
      <w:r w:rsidR="006D536A" w:rsidRPr="006664EC">
        <w:rPr>
          <w:rFonts w:ascii="Times New Roman" w:hAnsi="Times New Roman"/>
        </w:rPr>
        <w:t>г</w:t>
      </w:r>
      <w:r w:rsidR="006D536A">
        <w:rPr>
          <w:rFonts w:ascii="Times New Roman" w:hAnsi="Times New Roman"/>
        </w:rPr>
        <w:t>. – 2018 г</w:t>
      </w:r>
      <w:r w:rsidR="006D536A" w:rsidRPr="006664EC">
        <w:rPr>
          <w:rFonts w:ascii="Times New Roman" w:hAnsi="Times New Roman"/>
        </w:rPr>
        <w:t>.</w:t>
      </w:r>
    </w:p>
    <w:p w:rsidR="006664EC" w:rsidRPr="006664EC" w:rsidRDefault="006664EC" w:rsidP="00E67118">
      <w:pPr>
        <w:numPr>
          <w:ilvl w:val="0"/>
          <w:numId w:val="20"/>
        </w:numPr>
        <w:spacing w:after="120" w:line="240" w:lineRule="auto"/>
        <w:ind w:left="1134" w:hanging="567"/>
        <w:jc w:val="both"/>
        <w:rPr>
          <w:rFonts w:ascii="Times New Roman" w:hAnsi="Times New Roman"/>
        </w:rPr>
      </w:pPr>
      <w:r w:rsidRPr="006664EC">
        <w:rPr>
          <w:rFonts w:ascii="Times New Roman" w:hAnsi="Times New Roman"/>
        </w:rPr>
        <w:t>Избор на доставчи</w:t>
      </w:r>
      <w:r w:rsidR="006D536A">
        <w:rPr>
          <w:rFonts w:ascii="Times New Roman" w:hAnsi="Times New Roman"/>
        </w:rPr>
        <w:t xml:space="preserve">к и процес по имплементиране – </w:t>
      </w:r>
      <w:r w:rsidRPr="006664EC">
        <w:rPr>
          <w:rFonts w:ascii="Times New Roman" w:hAnsi="Times New Roman"/>
        </w:rPr>
        <w:t>2017-201</w:t>
      </w:r>
      <w:r w:rsidR="006D536A">
        <w:rPr>
          <w:rFonts w:ascii="Times New Roman" w:hAnsi="Times New Roman"/>
        </w:rPr>
        <w:t>9</w:t>
      </w:r>
      <w:r w:rsidRPr="006664EC">
        <w:rPr>
          <w:rFonts w:ascii="Times New Roman" w:hAnsi="Times New Roman"/>
        </w:rPr>
        <w:t xml:space="preserve"> г.</w:t>
      </w:r>
    </w:p>
    <w:p w:rsidR="00CB55F7" w:rsidRPr="003D2784" w:rsidRDefault="00871ED5" w:rsidP="00E67118">
      <w:pPr>
        <w:pStyle w:val="Heading2"/>
        <w:numPr>
          <w:ilvl w:val="0"/>
          <w:numId w:val="6"/>
        </w:numPr>
        <w:jc w:val="both"/>
        <w:rPr>
          <w:rFonts w:ascii="Times New Roman" w:hAnsi="Times New Roman"/>
          <w:sz w:val="28"/>
          <w:szCs w:val="28"/>
          <w:lang w:eastAsia="bg-BG"/>
        </w:rPr>
      </w:pPr>
      <w:bookmarkStart w:id="244" w:name="_Toc450131610"/>
      <w:bookmarkStart w:id="245" w:name="_Toc31719913"/>
      <w:r w:rsidRPr="00871ED5">
        <w:rPr>
          <w:rFonts w:ascii="Times New Roman" w:hAnsi="Times New Roman"/>
          <w:sz w:val="28"/>
          <w:szCs w:val="28"/>
          <w:lang w:eastAsia="bg-BG"/>
        </w:rPr>
        <w:t>ГРАФИК ЗА ВЪВЕЖДАНЕ НА СИСТЕМИ ЗА УПРАВЛЕНИЕ</w:t>
      </w:r>
      <w:bookmarkEnd w:id="244"/>
      <w:bookmarkEnd w:id="245"/>
    </w:p>
    <w:p w:rsidR="006664EC" w:rsidRPr="00032557" w:rsidRDefault="006664EC"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Към момента на изготвяне на бизнес плана, „Водоснабдяване</w:t>
      </w:r>
      <w:r w:rsidR="006D536A">
        <w:rPr>
          <w:rFonts w:ascii="Times New Roman" w:hAnsi="Times New Roman"/>
          <w:sz w:val="24"/>
          <w:szCs w:val="24"/>
        </w:rPr>
        <w:t xml:space="preserve"> и Канализация” ЕООД – Хасково вече има</w:t>
      </w:r>
      <w:r w:rsidRPr="00032557">
        <w:rPr>
          <w:rFonts w:ascii="Times New Roman" w:hAnsi="Times New Roman"/>
          <w:sz w:val="24"/>
          <w:szCs w:val="24"/>
        </w:rPr>
        <w:t xml:space="preserve"> въведени системи за управление. В тази връзка </w:t>
      </w:r>
      <w:r w:rsidR="0069367D" w:rsidRPr="00032557">
        <w:rPr>
          <w:rFonts w:ascii="Times New Roman" w:hAnsi="Times New Roman"/>
          <w:sz w:val="24"/>
          <w:szCs w:val="24"/>
        </w:rPr>
        <w:t xml:space="preserve">и </w:t>
      </w:r>
      <w:r w:rsidRPr="00032557">
        <w:rPr>
          <w:rFonts w:ascii="Times New Roman" w:hAnsi="Times New Roman"/>
          <w:sz w:val="24"/>
          <w:szCs w:val="24"/>
        </w:rPr>
        <w:t xml:space="preserve">в </w:t>
      </w:r>
      <w:r w:rsidR="0069367D" w:rsidRPr="00032557">
        <w:rPr>
          <w:rFonts w:ascii="Times New Roman" w:hAnsi="Times New Roman"/>
          <w:sz w:val="24"/>
          <w:szCs w:val="24"/>
        </w:rPr>
        <w:t>съответствие</w:t>
      </w:r>
      <w:r w:rsidRPr="00032557">
        <w:rPr>
          <w:rFonts w:ascii="Times New Roman" w:hAnsi="Times New Roman"/>
          <w:sz w:val="24"/>
          <w:szCs w:val="24"/>
        </w:rPr>
        <w:t xml:space="preserve"> с нормативните изисквания, а именно да има въведе</w:t>
      </w:r>
      <w:r w:rsidR="0069367D" w:rsidRPr="00032557">
        <w:rPr>
          <w:rFonts w:ascii="Times New Roman" w:hAnsi="Times New Roman"/>
          <w:sz w:val="24"/>
          <w:szCs w:val="24"/>
        </w:rPr>
        <w:t xml:space="preserve">ни системи към края на 2019 г., е </w:t>
      </w:r>
      <w:r w:rsidR="00BF0B9C">
        <w:rPr>
          <w:rFonts w:ascii="Times New Roman" w:hAnsi="Times New Roman"/>
          <w:sz w:val="24"/>
          <w:szCs w:val="24"/>
        </w:rPr>
        <w:t xml:space="preserve">приключило </w:t>
      </w:r>
      <w:r w:rsidR="0069367D" w:rsidRPr="00032557">
        <w:rPr>
          <w:rFonts w:ascii="Times New Roman" w:hAnsi="Times New Roman"/>
          <w:sz w:val="24"/>
          <w:szCs w:val="24"/>
        </w:rPr>
        <w:t>въвеждането на системите за управление в следните срокове:</w:t>
      </w:r>
    </w:p>
    <w:p w:rsidR="0069367D" w:rsidRPr="00032557" w:rsidRDefault="0069367D" w:rsidP="00E67118">
      <w:pPr>
        <w:numPr>
          <w:ilvl w:val="0"/>
          <w:numId w:val="20"/>
        </w:numPr>
        <w:spacing w:after="120" w:line="240" w:lineRule="auto"/>
        <w:ind w:left="1134" w:hanging="567"/>
        <w:jc w:val="both"/>
        <w:rPr>
          <w:rFonts w:ascii="Times New Roman" w:hAnsi="Times New Roman"/>
        </w:rPr>
      </w:pPr>
      <w:r>
        <w:rPr>
          <w:rFonts w:ascii="Times New Roman" w:hAnsi="Times New Roman"/>
        </w:rPr>
        <w:t>ISО 9001</w:t>
      </w:r>
      <w:r w:rsidRPr="00032557">
        <w:rPr>
          <w:rFonts w:ascii="Times New Roman" w:hAnsi="Times New Roman"/>
        </w:rPr>
        <w:t>:</w:t>
      </w:r>
      <w:r>
        <w:rPr>
          <w:rFonts w:ascii="Times New Roman" w:hAnsi="Times New Roman"/>
        </w:rPr>
        <w:t>20</w:t>
      </w:r>
      <w:r w:rsidR="005A3160">
        <w:rPr>
          <w:rFonts w:ascii="Times New Roman" w:hAnsi="Times New Roman"/>
        </w:rPr>
        <w:t>15</w:t>
      </w:r>
      <w:r>
        <w:rPr>
          <w:rFonts w:ascii="Times New Roman" w:hAnsi="Times New Roman"/>
        </w:rPr>
        <w:t xml:space="preserve"> – 2017 година</w:t>
      </w:r>
    </w:p>
    <w:p w:rsidR="0069367D" w:rsidRPr="00032557" w:rsidRDefault="0069367D" w:rsidP="00E67118">
      <w:pPr>
        <w:numPr>
          <w:ilvl w:val="0"/>
          <w:numId w:val="20"/>
        </w:numPr>
        <w:spacing w:after="120" w:line="240" w:lineRule="auto"/>
        <w:ind w:left="1134" w:hanging="567"/>
        <w:jc w:val="both"/>
        <w:rPr>
          <w:rFonts w:ascii="Times New Roman" w:hAnsi="Times New Roman"/>
        </w:rPr>
      </w:pPr>
      <w:r>
        <w:rPr>
          <w:rFonts w:ascii="Times New Roman" w:hAnsi="Times New Roman"/>
        </w:rPr>
        <w:t>ISО 14001</w:t>
      </w:r>
      <w:r w:rsidRPr="00032557">
        <w:rPr>
          <w:rFonts w:ascii="Times New Roman" w:hAnsi="Times New Roman"/>
        </w:rPr>
        <w:t>:</w:t>
      </w:r>
      <w:r>
        <w:rPr>
          <w:rFonts w:ascii="Times New Roman" w:hAnsi="Times New Roman"/>
        </w:rPr>
        <w:t>20</w:t>
      </w:r>
      <w:r w:rsidR="005A3160">
        <w:rPr>
          <w:rFonts w:ascii="Times New Roman" w:hAnsi="Times New Roman"/>
        </w:rPr>
        <w:t>15</w:t>
      </w:r>
      <w:r>
        <w:rPr>
          <w:rFonts w:ascii="Times New Roman" w:hAnsi="Times New Roman"/>
        </w:rPr>
        <w:t xml:space="preserve"> – 201</w:t>
      </w:r>
      <w:r w:rsidR="006144EA">
        <w:rPr>
          <w:rFonts w:ascii="Times New Roman" w:hAnsi="Times New Roman"/>
        </w:rPr>
        <w:t>7</w:t>
      </w:r>
      <w:r>
        <w:rPr>
          <w:rFonts w:ascii="Times New Roman" w:hAnsi="Times New Roman"/>
        </w:rPr>
        <w:t xml:space="preserve"> година</w:t>
      </w:r>
    </w:p>
    <w:p w:rsidR="0069367D" w:rsidRPr="00032557" w:rsidRDefault="0069367D" w:rsidP="00E67118">
      <w:pPr>
        <w:numPr>
          <w:ilvl w:val="0"/>
          <w:numId w:val="20"/>
        </w:numPr>
        <w:spacing w:after="120" w:line="240" w:lineRule="auto"/>
        <w:ind w:left="1134" w:hanging="567"/>
        <w:jc w:val="both"/>
        <w:rPr>
          <w:rFonts w:ascii="Times New Roman" w:hAnsi="Times New Roman"/>
        </w:rPr>
      </w:pPr>
      <w:r w:rsidRPr="00032557">
        <w:rPr>
          <w:rFonts w:ascii="Times New Roman" w:hAnsi="Times New Roman"/>
        </w:rPr>
        <w:t>BS OHSAS</w:t>
      </w:r>
      <w:r>
        <w:rPr>
          <w:rFonts w:ascii="Times New Roman" w:hAnsi="Times New Roman"/>
        </w:rPr>
        <w:t xml:space="preserve"> </w:t>
      </w:r>
      <w:r w:rsidRPr="00032557">
        <w:rPr>
          <w:rFonts w:ascii="Times New Roman" w:hAnsi="Times New Roman"/>
        </w:rPr>
        <w:t>18001:</w:t>
      </w:r>
      <w:r>
        <w:rPr>
          <w:rFonts w:ascii="Times New Roman" w:hAnsi="Times New Roman"/>
        </w:rPr>
        <w:t>200</w:t>
      </w:r>
      <w:r w:rsidRPr="00032557">
        <w:rPr>
          <w:rFonts w:ascii="Times New Roman" w:hAnsi="Times New Roman"/>
        </w:rPr>
        <w:t>7</w:t>
      </w:r>
      <w:r>
        <w:rPr>
          <w:rFonts w:ascii="Times New Roman" w:hAnsi="Times New Roman"/>
        </w:rPr>
        <w:t xml:space="preserve"> – 201</w:t>
      </w:r>
      <w:r w:rsidR="006144EA">
        <w:rPr>
          <w:rFonts w:ascii="Times New Roman" w:hAnsi="Times New Roman"/>
        </w:rPr>
        <w:t>7</w:t>
      </w:r>
      <w:r>
        <w:rPr>
          <w:rFonts w:ascii="Times New Roman" w:hAnsi="Times New Roman"/>
        </w:rPr>
        <w:t xml:space="preserve"> година</w:t>
      </w:r>
    </w:p>
    <w:p w:rsidR="00CB55F7" w:rsidRPr="003D2784" w:rsidRDefault="00871ED5" w:rsidP="00E67118">
      <w:pPr>
        <w:pStyle w:val="Heading2"/>
        <w:numPr>
          <w:ilvl w:val="0"/>
          <w:numId w:val="6"/>
        </w:numPr>
        <w:jc w:val="both"/>
        <w:rPr>
          <w:rFonts w:ascii="Times New Roman" w:hAnsi="Times New Roman"/>
          <w:sz w:val="28"/>
          <w:szCs w:val="28"/>
          <w:lang w:eastAsia="bg-BG"/>
        </w:rPr>
      </w:pPr>
      <w:bookmarkStart w:id="246" w:name="_Toc450131611"/>
      <w:bookmarkStart w:id="247" w:name="_Toc31719914"/>
      <w:r w:rsidRPr="00871ED5">
        <w:rPr>
          <w:rFonts w:ascii="Times New Roman" w:hAnsi="Times New Roman"/>
          <w:sz w:val="28"/>
          <w:szCs w:val="28"/>
          <w:lang w:eastAsia="bg-BG"/>
        </w:rPr>
        <w:t>ГРАФИК ЗА ВЪВЕЖДАНЕ НА ЕСРО</w:t>
      </w:r>
      <w:bookmarkEnd w:id="246"/>
      <w:bookmarkEnd w:id="247"/>
    </w:p>
    <w:p w:rsidR="00080580" w:rsidRPr="00DF2C7B" w:rsidRDefault="00080580" w:rsidP="00080580">
      <w:pPr>
        <w:spacing w:after="120" w:line="240" w:lineRule="auto"/>
        <w:ind w:firstLine="567"/>
        <w:jc w:val="both"/>
        <w:rPr>
          <w:rFonts w:ascii="Times New Roman" w:hAnsi="Times New Roman"/>
          <w:sz w:val="24"/>
          <w:szCs w:val="24"/>
        </w:rPr>
      </w:pPr>
      <w:r>
        <w:rPr>
          <w:rFonts w:ascii="Times New Roman" w:hAnsi="Times New Roman"/>
          <w:sz w:val="24"/>
          <w:szCs w:val="24"/>
        </w:rPr>
        <w:t>От 01.01.2017 г. в</w:t>
      </w:r>
      <w:r w:rsidRPr="00DF2C7B">
        <w:rPr>
          <w:rFonts w:ascii="Times New Roman" w:hAnsi="Times New Roman"/>
          <w:sz w:val="24"/>
          <w:szCs w:val="24"/>
        </w:rPr>
        <w:t xml:space="preserve">ъв връзка </w:t>
      </w:r>
      <w:r>
        <w:rPr>
          <w:rFonts w:ascii="Times New Roman" w:hAnsi="Times New Roman"/>
          <w:sz w:val="24"/>
          <w:szCs w:val="24"/>
        </w:rPr>
        <w:t xml:space="preserve"> с изискванията на Наредба за регулиране на цените на ВиК услугите и приети с решение на КЕВР Правила за водене на ЕСРО</w:t>
      </w:r>
      <w:r w:rsidRPr="00DF2C7B">
        <w:rPr>
          <w:rFonts w:ascii="Times New Roman" w:hAnsi="Times New Roman"/>
          <w:sz w:val="24"/>
          <w:szCs w:val="24"/>
        </w:rPr>
        <w:t xml:space="preserve">, </w:t>
      </w:r>
      <w:r>
        <w:rPr>
          <w:rFonts w:ascii="Times New Roman" w:hAnsi="Times New Roman"/>
          <w:sz w:val="24"/>
          <w:szCs w:val="24"/>
        </w:rPr>
        <w:t>д</w:t>
      </w:r>
      <w:r w:rsidRPr="00DF2C7B">
        <w:rPr>
          <w:rFonts w:ascii="Times New Roman" w:hAnsi="Times New Roman"/>
          <w:sz w:val="24"/>
          <w:szCs w:val="24"/>
        </w:rPr>
        <w:t>ружеството е предприе</w:t>
      </w:r>
      <w:r w:rsidR="005712A2">
        <w:rPr>
          <w:rFonts w:ascii="Times New Roman" w:hAnsi="Times New Roman"/>
          <w:sz w:val="24"/>
          <w:szCs w:val="24"/>
        </w:rPr>
        <w:t>ло</w:t>
      </w:r>
      <w:r w:rsidRPr="00DF2C7B">
        <w:rPr>
          <w:rFonts w:ascii="Times New Roman" w:hAnsi="Times New Roman"/>
          <w:sz w:val="24"/>
          <w:szCs w:val="24"/>
        </w:rPr>
        <w:t xml:space="preserve"> действия </w:t>
      </w:r>
      <w:r w:rsidR="005712A2">
        <w:rPr>
          <w:rFonts w:ascii="Times New Roman" w:hAnsi="Times New Roman"/>
          <w:sz w:val="24"/>
          <w:szCs w:val="24"/>
        </w:rPr>
        <w:t>и е</w:t>
      </w:r>
      <w:r w:rsidR="00CA212B">
        <w:rPr>
          <w:rFonts w:ascii="Times New Roman" w:hAnsi="Times New Roman"/>
          <w:sz w:val="24"/>
          <w:szCs w:val="24"/>
        </w:rPr>
        <w:t xml:space="preserve"> </w:t>
      </w:r>
      <w:r w:rsidR="005712A2">
        <w:rPr>
          <w:rFonts w:ascii="Times New Roman" w:hAnsi="Times New Roman"/>
          <w:sz w:val="24"/>
          <w:szCs w:val="24"/>
        </w:rPr>
        <w:t>въведен</w:t>
      </w:r>
      <w:r>
        <w:rPr>
          <w:rFonts w:ascii="Times New Roman" w:hAnsi="Times New Roman"/>
          <w:sz w:val="24"/>
          <w:szCs w:val="24"/>
        </w:rPr>
        <w:t xml:space="preserve"> нов модул за регулаторно отчитане, отговарящ на изискванията на ЕСРО.</w:t>
      </w:r>
      <w:r w:rsidRPr="00DF2C7B">
        <w:rPr>
          <w:rFonts w:ascii="Times New Roman" w:hAnsi="Times New Roman"/>
          <w:sz w:val="24"/>
          <w:szCs w:val="24"/>
        </w:rPr>
        <w:t xml:space="preserve"> </w:t>
      </w:r>
    </w:p>
    <w:p w:rsidR="00CB55F7" w:rsidRPr="006E2CBC" w:rsidRDefault="00871ED5" w:rsidP="00E67118">
      <w:pPr>
        <w:pStyle w:val="Heading2"/>
        <w:numPr>
          <w:ilvl w:val="0"/>
          <w:numId w:val="6"/>
        </w:numPr>
        <w:jc w:val="both"/>
        <w:rPr>
          <w:rFonts w:ascii="Times New Roman" w:hAnsi="Times New Roman"/>
          <w:sz w:val="28"/>
          <w:szCs w:val="28"/>
          <w:lang w:eastAsia="bg-BG"/>
        </w:rPr>
      </w:pPr>
      <w:bookmarkStart w:id="248" w:name="_Toc450131612"/>
      <w:bookmarkStart w:id="249" w:name="_Toc31719915"/>
      <w:r w:rsidRPr="00871ED5">
        <w:rPr>
          <w:rFonts w:ascii="Times New Roman" w:hAnsi="Times New Roman"/>
          <w:sz w:val="28"/>
          <w:szCs w:val="28"/>
          <w:lang w:eastAsia="bg-BG"/>
        </w:rPr>
        <w:t>ГРАФИК ЗА ИЗПЪЛНЕНИЕ НА ИНВЕСТИЦИОННАТА ПРОГРАМА</w:t>
      </w:r>
      <w:bookmarkEnd w:id="248"/>
      <w:bookmarkEnd w:id="249"/>
    </w:p>
    <w:p w:rsidR="0069367D" w:rsidRPr="00032557" w:rsidRDefault="0069367D"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Изпълнението на инвестиционната програма по години е заложено в Справка №9 от електронния модел на бизнес плана.</w:t>
      </w:r>
      <w:r w:rsidR="0004242A">
        <w:rPr>
          <w:rFonts w:ascii="Times New Roman" w:hAnsi="Times New Roman"/>
          <w:sz w:val="24"/>
          <w:szCs w:val="24"/>
        </w:rPr>
        <w:t xml:space="preserve"> </w:t>
      </w:r>
      <w:r w:rsidR="0004242A" w:rsidRPr="008F56D6">
        <w:rPr>
          <w:rFonts w:ascii="Times New Roman" w:hAnsi="Times New Roman"/>
          <w:sz w:val="24"/>
          <w:szCs w:val="24"/>
        </w:rPr>
        <w:t>Поради забавянето на изготвянето и приема на бизнес плана, и липсата на възможността дружеството да акумулира парични средства поради неактуализирани цени на услугите предоставяни от ВиК Хасково</w:t>
      </w:r>
      <w:r w:rsidR="00CA212B">
        <w:rPr>
          <w:rFonts w:ascii="Times New Roman" w:hAnsi="Times New Roman"/>
          <w:sz w:val="24"/>
          <w:szCs w:val="24"/>
        </w:rPr>
        <w:t xml:space="preserve"> от 2012 г.,</w:t>
      </w:r>
      <w:r w:rsidR="0004242A" w:rsidRPr="008F56D6">
        <w:rPr>
          <w:rFonts w:ascii="Times New Roman" w:hAnsi="Times New Roman"/>
          <w:sz w:val="24"/>
          <w:szCs w:val="24"/>
        </w:rPr>
        <w:t xml:space="preserve"> </w:t>
      </w:r>
      <w:r w:rsidR="00974A32" w:rsidRPr="008F56D6">
        <w:rPr>
          <w:rFonts w:ascii="Times New Roman" w:hAnsi="Times New Roman"/>
          <w:sz w:val="24"/>
          <w:szCs w:val="24"/>
        </w:rPr>
        <w:t>изпълнението на инвестиционната програма се планира</w:t>
      </w:r>
      <w:r w:rsidR="00CA212B">
        <w:rPr>
          <w:rFonts w:ascii="Times New Roman" w:hAnsi="Times New Roman"/>
          <w:sz w:val="24"/>
          <w:szCs w:val="24"/>
        </w:rPr>
        <w:t xml:space="preserve"> основно</w:t>
      </w:r>
      <w:r w:rsidR="00974A32" w:rsidRPr="008F56D6">
        <w:rPr>
          <w:rFonts w:ascii="Times New Roman" w:hAnsi="Times New Roman"/>
          <w:sz w:val="24"/>
          <w:szCs w:val="24"/>
        </w:rPr>
        <w:t xml:space="preserve"> в периода 2020 – 2021 год.</w:t>
      </w:r>
    </w:p>
    <w:p w:rsidR="00CB55F7" w:rsidRPr="006E2CBC" w:rsidRDefault="00871ED5" w:rsidP="00E67118">
      <w:pPr>
        <w:pStyle w:val="Heading2"/>
        <w:numPr>
          <w:ilvl w:val="0"/>
          <w:numId w:val="6"/>
        </w:numPr>
        <w:jc w:val="both"/>
        <w:rPr>
          <w:rFonts w:ascii="Times New Roman" w:hAnsi="Times New Roman"/>
          <w:sz w:val="28"/>
          <w:szCs w:val="28"/>
          <w:lang w:eastAsia="bg-BG"/>
        </w:rPr>
      </w:pPr>
      <w:bookmarkStart w:id="250" w:name="_Toc450131613"/>
      <w:bookmarkStart w:id="251" w:name="_Toc31719916"/>
      <w:r w:rsidRPr="00871ED5">
        <w:rPr>
          <w:rFonts w:ascii="Times New Roman" w:hAnsi="Times New Roman"/>
          <w:sz w:val="28"/>
          <w:szCs w:val="28"/>
          <w:lang w:eastAsia="bg-BG"/>
        </w:rPr>
        <w:t>ГРАФИК ЗА ПОДОБРЯВАНЕ КАЧЕСТВОТО НА ИНФОРМАЦИЯ ЗА ПОКАЗАТЕЛИТЕ ЗА КАЧЕСТВО</w:t>
      </w:r>
      <w:bookmarkEnd w:id="250"/>
      <w:bookmarkEnd w:id="251"/>
    </w:p>
    <w:p w:rsidR="0069367D" w:rsidRPr="00032557" w:rsidRDefault="0069367D"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Подобряването на качеството на информация за показателите за качество е пряко свързано от една страна с въвеждането на регистрите и базите данни, които от друга страна са свързани с инвестиционната програма на </w:t>
      </w:r>
      <w:r w:rsidR="005F2F33">
        <w:rPr>
          <w:rFonts w:ascii="Times New Roman" w:hAnsi="Times New Roman"/>
          <w:sz w:val="24"/>
          <w:szCs w:val="24"/>
        </w:rPr>
        <w:t>д</w:t>
      </w:r>
      <w:r w:rsidR="005F2F33" w:rsidRPr="00032557">
        <w:rPr>
          <w:rFonts w:ascii="Times New Roman" w:hAnsi="Times New Roman"/>
          <w:sz w:val="24"/>
          <w:szCs w:val="24"/>
        </w:rPr>
        <w:t>ружеството</w:t>
      </w:r>
      <w:r w:rsidRPr="00032557">
        <w:rPr>
          <w:rFonts w:ascii="Times New Roman" w:hAnsi="Times New Roman"/>
          <w:sz w:val="24"/>
          <w:szCs w:val="24"/>
        </w:rPr>
        <w:t xml:space="preserve">. Детайлна информация по години е представена </w:t>
      </w:r>
      <w:r w:rsidR="005F2F33">
        <w:rPr>
          <w:rFonts w:ascii="Times New Roman" w:hAnsi="Times New Roman"/>
          <w:sz w:val="24"/>
          <w:szCs w:val="24"/>
        </w:rPr>
        <w:t>в</w:t>
      </w:r>
      <w:r w:rsidR="005F2F33" w:rsidRPr="00032557">
        <w:rPr>
          <w:rFonts w:ascii="Times New Roman" w:hAnsi="Times New Roman"/>
          <w:sz w:val="24"/>
          <w:szCs w:val="24"/>
        </w:rPr>
        <w:t xml:space="preserve"> </w:t>
      </w:r>
      <w:r w:rsidRPr="00032557">
        <w:rPr>
          <w:rFonts w:ascii="Times New Roman" w:hAnsi="Times New Roman"/>
          <w:sz w:val="24"/>
          <w:szCs w:val="24"/>
        </w:rPr>
        <w:t>Справка №3.</w:t>
      </w:r>
    </w:p>
    <w:p w:rsidR="00CB55F7" w:rsidRPr="006E2CBC" w:rsidRDefault="00871ED5" w:rsidP="00E67118">
      <w:pPr>
        <w:pStyle w:val="Heading2"/>
        <w:numPr>
          <w:ilvl w:val="0"/>
          <w:numId w:val="6"/>
        </w:numPr>
        <w:jc w:val="both"/>
        <w:rPr>
          <w:rFonts w:ascii="Times New Roman" w:hAnsi="Times New Roman"/>
          <w:sz w:val="28"/>
          <w:szCs w:val="28"/>
          <w:lang w:eastAsia="bg-BG"/>
        </w:rPr>
      </w:pPr>
      <w:bookmarkStart w:id="252" w:name="_Toc450131614"/>
      <w:bookmarkStart w:id="253" w:name="_Toc31719917"/>
      <w:r w:rsidRPr="00871ED5">
        <w:rPr>
          <w:rFonts w:ascii="Times New Roman" w:hAnsi="Times New Roman"/>
          <w:sz w:val="28"/>
          <w:szCs w:val="28"/>
          <w:lang w:eastAsia="bg-BG"/>
        </w:rPr>
        <w:lastRenderedPageBreak/>
        <w:t>ГРАФИК ЗА ПОСТИГАНЕ ПОКАЗАТЕЛИТЕ ЗА КАЧЕСТВО</w:t>
      </w:r>
      <w:bookmarkEnd w:id="252"/>
      <w:bookmarkEnd w:id="253"/>
    </w:p>
    <w:p w:rsidR="0069367D" w:rsidRDefault="0069367D" w:rsidP="00032557">
      <w:pPr>
        <w:spacing w:after="120" w:line="240" w:lineRule="auto"/>
        <w:ind w:firstLine="567"/>
        <w:jc w:val="both"/>
        <w:rPr>
          <w:rFonts w:ascii="Times New Roman" w:hAnsi="Times New Roman"/>
          <w:sz w:val="24"/>
          <w:szCs w:val="24"/>
        </w:rPr>
      </w:pPr>
      <w:r w:rsidRPr="00032557">
        <w:rPr>
          <w:rFonts w:ascii="Times New Roman" w:hAnsi="Times New Roman"/>
          <w:sz w:val="24"/>
          <w:szCs w:val="24"/>
        </w:rPr>
        <w:t xml:space="preserve">Информация за постигането на показателите за качество е </w:t>
      </w:r>
      <w:r w:rsidR="00E60369" w:rsidRPr="00032557">
        <w:rPr>
          <w:rFonts w:ascii="Times New Roman" w:hAnsi="Times New Roman"/>
          <w:sz w:val="24"/>
          <w:szCs w:val="24"/>
        </w:rPr>
        <w:t>представена в Справка № 3 на електронния модел към бизнес плана.</w:t>
      </w:r>
    </w:p>
    <w:p w:rsidR="00974A32" w:rsidRPr="008F56D6" w:rsidRDefault="00974A32" w:rsidP="00974A32">
      <w:pPr>
        <w:spacing w:after="120" w:line="240" w:lineRule="auto"/>
        <w:ind w:firstLine="567"/>
        <w:jc w:val="both"/>
        <w:rPr>
          <w:rFonts w:ascii="Times New Roman" w:hAnsi="Times New Roman"/>
          <w:sz w:val="24"/>
          <w:szCs w:val="24"/>
        </w:rPr>
      </w:pPr>
      <w:r w:rsidRPr="008F56D6">
        <w:rPr>
          <w:rFonts w:ascii="Times New Roman" w:hAnsi="Times New Roman"/>
          <w:sz w:val="24"/>
          <w:szCs w:val="24"/>
        </w:rPr>
        <w:t>Поради забавянето на изготвянето и приема на бизнес плана, и липсата на възможността дружеството да акумулира парични средства поради неактуализирани цени на услугите предоставяни от ВиК Хасково</w:t>
      </w:r>
      <w:r w:rsidR="00ED4D83" w:rsidRPr="008F56D6">
        <w:rPr>
          <w:rFonts w:ascii="Times New Roman" w:hAnsi="Times New Roman"/>
          <w:sz w:val="24"/>
          <w:szCs w:val="24"/>
        </w:rPr>
        <w:t xml:space="preserve"> е невъзможно да се постигнат заложените индивидуални цели към 2021 г. на </w:t>
      </w:r>
      <w:r w:rsidR="00FF3476" w:rsidRPr="008F56D6">
        <w:rPr>
          <w:rFonts w:ascii="Times New Roman" w:hAnsi="Times New Roman"/>
          <w:sz w:val="24"/>
          <w:szCs w:val="24"/>
        </w:rPr>
        <w:t>някои от</w:t>
      </w:r>
      <w:r w:rsidR="00ED4D83" w:rsidRPr="008F56D6">
        <w:rPr>
          <w:rFonts w:ascii="Times New Roman" w:hAnsi="Times New Roman"/>
          <w:sz w:val="24"/>
          <w:szCs w:val="24"/>
        </w:rPr>
        <w:t xml:space="preserve"> показате</w:t>
      </w:r>
      <w:r w:rsidR="00FF3476" w:rsidRPr="008F56D6">
        <w:rPr>
          <w:rFonts w:ascii="Times New Roman" w:hAnsi="Times New Roman"/>
          <w:sz w:val="24"/>
          <w:szCs w:val="24"/>
        </w:rPr>
        <w:t>л</w:t>
      </w:r>
      <w:r w:rsidR="00ED4D83" w:rsidRPr="008F56D6">
        <w:rPr>
          <w:rFonts w:ascii="Times New Roman" w:hAnsi="Times New Roman"/>
          <w:sz w:val="24"/>
          <w:szCs w:val="24"/>
        </w:rPr>
        <w:t>и</w:t>
      </w:r>
      <w:r w:rsidR="00FF3476" w:rsidRPr="008F56D6">
        <w:rPr>
          <w:rFonts w:ascii="Times New Roman" w:hAnsi="Times New Roman"/>
          <w:sz w:val="24"/>
          <w:szCs w:val="24"/>
        </w:rPr>
        <w:t>те</w:t>
      </w:r>
      <w:r w:rsidR="00ED4D83" w:rsidRPr="008F56D6">
        <w:rPr>
          <w:rFonts w:ascii="Times New Roman" w:hAnsi="Times New Roman"/>
          <w:sz w:val="24"/>
          <w:szCs w:val="24"/>
        </w:rPr>
        <w:t xml:space="preserve"> за качество. Дружеството е приоритизирало инвестиционата си програма за подновяване на отстарялата водопроводна мрежа за да се намали значително загубата на вода </w:t>
      </w:r>
      <w:r w:rsidRPr="008F56D6">
        <w:rPr>
          <w:rFonts w:ascii="Times New Roman" w:hAnsi="Times New Roman"/>
          <w:sz w:val="24"/>
          <w:szCs w:val="24"/>
        </w:rPr>
        <w:t xml:space="preserve"> </w:t>
      </w:r>
      <w:r w:rsidR="00ED4D83" w:rsidRPr="008F56D6">
        <w:rPr>
          <w:rFonts w:ascii="Times New Roman" w:hAnsi="Times New Roman"/>
          <w:sz w:val="24"/>
          <w:szCs w:val="24"/>
        </w:rPr>
        <w:t>по водопроводната мрежа и подмяна на остарялото и ниско ефективно енергоемно оборудване / помпени агрегати / с ново оборудване което е по-ефективно и</w:t>
      </w:r>
      <w:r w:rsidR="00FF3476" w:rsidRPr="008F56D6">
        <w:rPr>
          <w:rFonts w:ascii="Times New Roman" w:hAnsi="Times New Roman"/>
          <w:sz w:val="24"/>
          <w:szCs w:val="24"/>
        </w:rPr>
        <w:t xml:space="preserve"> с</w:t>
      </w:r>
      <w:r w:rsidR="00ED4D83" w:rsidRPr="008F56D6">
        <w:rPr>
          <w:rFonts w:ascii="Times New Roman" w:hAnsi="Times New Roman"/>
          <w:sz w:val="24"/>
          <w:szCs w:val="24"/>
        </w:rPr>
        <w:t xml:space="preserve"> по-ниска консумация на електроенергия.</w:t>
      </w:r>
      <w:r w:rsidR="00FF3476" w:rsidRPr="008F56D6">
        <w:rPr>
          <w:rFonts w:ascii="Times New Roman" w:hAnsi="Times New Roman"/>
          <w:sz w:val="24"/>
          <w:szCs w:val="24"/>
        </w:rPr>
        <w:t xml:space="preserve"> </w:t>
      </w:r>
    </w:p>
    <w:p w:rsidR="00CB55F7" w:rsidRPr="006E2CBC" w:rsidRDefault="00871ED5" w:rsidP="00E67118">
      <w:pPr>
        <w:pStyle w:val="Heading2"/>
        <w:numPr>
          <w:ilvl w:val="0"/>
          <w:numId w:val="6"/>
        </w:numPr>
        <w:jc w:val="both"/>
        <w:rPr>
          <w:rFonts w:ascii="Times New Roman" w:hAnsi="Times New Roman"/>
          <w:sz w:val="28"/>
          <w:szCs w:val="28"/>
          <w:lang w:eastAsia="bg-BG"/>
        </w:rPr>
      </w:pPr>
      <w:bookmarkStart w:id="254" w:name="_Toc450131615"/>
      <w:bookmarkStart w:id="255" w:name="_Toc31719918"/>
      <w:r w:rsidRPr="00871ED5">
        <w:rPr>
          <w:rFonts w:ascii="Times New Roman" w:hAnsi="Times New Roman"/>
          <w:sz w:val="28"/>
          <w:szCs w:val="28"/>
          <w:lang w:eastAsia="bg-BG"/>
        </w:rPr>
        <w:t>ГРАФИК ЗА НАМАЛЯВАНЕ ЗАГУБИТЕ НА ВОДА</w:t>
      </w:r>
      <w:bookmarkEnd w:id="254"/>
      <w:bookmarkEnd w:id="255"/>
    </w:p>
    <w:p w:rsidR="00E60369" w:rsidRDefault="00B61A64" w:rsidP="00032557">
      <w:pPr>
        <w:spacing w:after="120" w:line="240" w:lineRule="auto"/>
        <w:ind w:firstLine="567"/>
        <w:jc w:val="both"/>
        <w:rPr>
          <w:rFonts w:ascii="Times New Roman" w:hAnsi="Times New Roman"/>
          <w:sz w:val="24"/>
          <w:szCs w:val="24"/>
          <w:lang w:val="en-US"/>
        </w:rPr>
      </w:pPr>
      <w:r>
        <w:rPr>
          <w:rFonts w:ascii="Times New Roman" w:hAnsi="Times New Roman"/>
          <w:sz w:val="24"/>
          <w:szCs w:val="24"/>
        </w:rPr>
        <w:t>Общите</w:t>
      </w:r>
      <w:r w:rsidR="00AA6D6C">
        <w:rPr>
          <w:rFonts w:ascii="Times New Roman" w:hAnsi="Times New Roman"/>
          <w:sz w:val="24"/>
          <w:szCs w:val="24"/>
        </w:rPr>
        <w:t xml:space="preserve"> загуби на </w:t>
      </w:r>
      <w:r w:rsidR="00E60369" w:rsidRPr="00032557">
        <w:rPr>
          <w:rFonts w:ascii="Times New Roman" w:hAnsi="Times New Roman"/>
          <w:sz w:val="24"/>
          <w:szCs w:val="24"/>
        </w:rPr>
        <w:t xml:space="preserve">вода </w:t>
      </w:r>
      <w:r w:rsidRPr="00032557">
        <w:rPr>
          <w:rFonts w:ascii="Times New Roman" w:hAnsi="Times New Roman"/>
          <w:sz w:val="24"/>
          <w:szCs w:val="24"/>
        </w:rPr>
        <w:t>м</w:t>
      </w:r>
      <w:r>
        <w:rPr>
          <w:rFonts w:ascii="Times New Roman" w:hAnsi="Times New Roman"/>
          <w:sz w:val="24"/>
          <w:szCs w:val="24"/>
        </w:rPr>
        <w:t>огат</w:t>
      </w:r>
      <w:r w:rsidRPr="00032557">
        <w:rPr>
          <w:rFonts w:ascii="Times New Roman" w:hAnsi="Times New Roman"/>
          <w:sz w:val="24"/>
          <w:szCs w:val="24"/>
        </w:rPr>
        <w:t xml:space="preserve"> </w:t>
      </w:r>
      <w:r w:rsidR="00E60369" w:rsidRPr="00032557">
        <w:rPr>
          <w:rFonts w:ascii="Times New Roman" w:hAnsi="Times New Roman"/>
          <w:sz w:val="24"/>
          <w:szCs w:val="24"/>
        </w:rPr>
        <w:t xml:space="preserve">да се </w:t>
      </w:r>
      <w:r w:rsidRPr="00032557">
        <w:rPr>
          <w:rFonts w:ascii="Times New Roman" w:hAnsi="Times New Roman"/>
          <w:sz w:val="24"/>
          <w:szCs w:val="24"/>
        </w:rPr>
        <w:t>представ</w:t>
      </w:r>
      <w:r>
        <w:rPr>
          <w:rFonts w:ascii="Times New Roman" w:hAnsi="Times New Roman"/>
          <w:sz w:val="24"/>
          <w:szCs w:val="24"/>
        </w:rPr>
        <w:t>ят</w:t>
      </w:r>
      <w:r w:rsidRPr="00032557">
        <w:rPr>
          <w:rFonts w:ascii="Times New Roman" w:hAnsi="Times New Roman"/>
          <w:sz w:val="24"/>
          <w:szCs w:val="24"/>
        </w:rPr>
        <w:t xml:space="preserve"> </w:t>
      </w:r>
      <w:r w:rsidR="00E60369" w:rsidRPr="00032557">
        <w:rPr>
          <w:rFonts w:ascii="Times New Roman" w:hAnsi="Times New Roman"/>
          <w:sz w:val="24"/>
          <w:szCs w:val="24"/>
        </w:rPr>
        <w:t>посредством следната графика:</w:t>
      </w:r>
    </w:p>
    <w:p w:rsidR="0095597E" w:rsidRPr="0095597E" w:rsidRDefault="0095597E" w:rsidP="0095597E">
      <w:pPr>
        <w:spacing w:after="120" w:line="240" w:lineRule="auto"/>
        <w:jc w:val="both"/>
        <w:rPr>
          <w:rFonts w:ascii="Times New Roman" w:hAnsi="Times New Roman"/>
          <w:sz w:val="24"/>
          <w:szCs w:val="24"/>
          <w:lang w:val="en-US"/>
        </w:rPr>
      </w:pPr>
      <w:r w:rsidRPr="0095597E">
        <w:rPr>
          <w:rFonts w:ascii="Times New Roman" w:hAnsi="Times New Roman"/>
          <w:noProof/>
          <w:sz w:val="24"/>
          <w:szCs w:val="24"/>
          <w:lang w:eastAsia="bg-BG"/>
        </w:rPr>
        <w:drawing>
          <wp:inline distT="0" distB="0" distL="0" distR="0">
            <wp:extent cx="6101715" cy="1816925"/>
            <wp:effectExtent l="0" t="0" r="0" b="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60369" w:rsidRDefault="00B61A64" w:rsidP="00032557">
      <w:pPr>
        <w:jc w:val="center"/>
      </w:pPr>
      <w:r w:rsidRPr="00B61A64">
        <w:rPr>
          <w:noProof/>
          <w:lang w:eastAsia="bg-BG"/>
        </w:rPr>
        <w:t xml:space="preserve"> </w:t>
      </w:r>
    </w:p>
    <w:p w:rsidR="00E60369" w:rsidRPr="00AA6D6C" w:rsidRDefault="00B61A64" w:rsidP="00AA6D6C">
      <w:pPr>
        <w:spacing w:after="120" w:line="240" w:lineRule="auto"/>
        <w:ind w:firstLine="567"/>
        <w:jc w:val="both"/>
        <w:rPr>
          <w:rFonts w:ascii="Times New Roman" w:hAnsi="Times New Roman"/>
          <w:sz w:val="24"/>
          <w:szCs w:val="24"/>
        </w:rPr>
      </w:pPr>
      <w:r>
        <w:rPr>
          <w:rFonts w:ascii="Times New Roman" w:hAnsi="Times New Roman"/>
          <w:sz w:val="24"/>
          <w:szCs w:val="24"/>
        </w:rPr>
        <w:t>Промените през периода на бизнес плана се дължат на присъединяването на новите територии – от 01.01.2019 год. – общ.Тополовград и общ. Стамболово и от 01.01.2021 г. – общ. Димитровград.</w:t>
      </w:r>
    </w:p>
    <w:p w:rsidR="00E60369" w:rsidRPr="00AA6D6C" w:rsidRDefault="00E60369" w:rsidP="00AA6D6C">
      <w:pPr>
        <w:spacing w:after="120" w:line="240" w:lineRule="auto"/>
        <w:ind w:firstLine="567"/>
        <w:jc w:val="both"/>
        <w:rPr>
          <w:rFonts w:ascii="Times New Roman" w:hAnsi="Times New Roman"/>
          <w:sz w:val="24"/>
          <w:szCs w:val="24"/>
        </w:rPr>
      </w:pPr>
      <w:r w:rsidRPr="00032557">
        <w:rPr>
          <w:rFonts w:ascii="Times New Roman" w:hAnsi="Times New Roman"/>
          <w:sz w:val="24"/>
          <w:szCs w:val="24"/>
        </w:rPr>
        <w:t>Данни за всяка една от категориите загуби, както и количествата са представени в Справка №4 на електронния модел към бизнес плана</w:t>
      </w:r>
      <w:r w:rsidRPr="00AA6D6C">
        <w:rPr>
          <w:rFonts w:ascii="Times New Roman" w:hAnsi="Times New Roman"/>
          <w:sz w:val="24"/>
          <w:szCs w:val="24"/>
        </w:rPr>
        <w:t>.</w:t>
      </w:r>
    </w:p>
    <w:p w:rsidR="00E60369" w:rsidRPr="00E60369" w:rsidRDefault="00E60369" w:rsidP="00E60369">
      <w:pPr>
        <w:rPr>
          <w:lang w:eastAsia="bg-BG"/>
        </w:rPr>
        <w:sectPr w:rsidR="00E60369" w:rsidRPr="00E60369" w:rsidSect="00583B7B">
          <w:pgSz w:w="11906" w:h="16838"/>
          <w:pgMar w:top="851" w:right="851" w:bottom="851" w:left="1418" w:header="709" w:footer="709" w:gutter="0"/>
          <w:cols w:space="708"/>
          <w:docGrid w:linePitch="360"/>
        </w:sectPr>
      </w:pPr>
    </w:p>
    <w:p w:rsidR="00B15C0F" w:rsidRPr="006E2CBC" w:rsidRDefault="006E2CBC" w:rsidP="0085632C">
      <w:pPr>
        <w:pStyle w:val="Heading1"/>
        <w:jc w:val="both"/>
        <w:rPr>
          <w:rFonts w:ascii="Times New Roman" w:hAnsi="Times New Roman"/>
          <w:sz w:val="32"/>
          <w:szCs w:val="32"/>
          <w:lang w:eastAsia="bg-BG"/>
        </w:rPr>
      </w:pPr>
      <w:bookmarkStart w:id="256" w:name="_Toc450131616"/>
      <w:bookmarkStart w:id="257" w:name="_Toc31719919"/>
      <w:r>
        <w:rPr>
          <w:rFonts w:ascii="Times New Roman" w:hAnsi="Times New Roman"/>
          <w:sz w:val="32"/>
          <w:szCs w:val="32"/>
          <w:lang w:val="en-US" w:eastAsia="bg-BG"/>
        </w:rPr>
        <w:lastRenderedPageBreak/>
        <w:t xml:space="preserve">VI. </w:t>
      </w:r>
      <w:r w:rsidR="00871ED5" w:rsidRPr="00871ED5">
        <w:rPr>
          <w:rFonts w:ascii="Times New Roman" w:hAnsi="Times New Roman"/>
          <w:sz w:val="32"/>
          <w:szCs w:val="32"/>
          <w:lang w:eastAsia="bg-BG"/>
        </w:rPr>
        <w:t>ЗАКЛ</w:t>
      </w:r>
      <w:bookmarkStart w:id="258" w:name="_GoBack"/>
      <w:bookmarkEnd w:id="258"/>
      <w:r w:rsidR="00871ED5" w:rsidRPr="00871ED5">
        <w:rPr>
          <w:rFonts w:ascii="Times New Roman" w:hAnsi="Times New Roman"/>
          <w:sz w:val="32"/>
          <w:szCs w:val="32"/>
          <w:lang w:eastAsia="bg-BG"/>
        </w:rPr>
        <w:t>ЮЧЕНИЕ</w:t>
      </w:r>
      <w:bookmarkEnd w:id="256"/>
      <w:bookmarkEnd w:id="257"/>
    </w:p>
    <w:p w:rsidR="0007684C" w:rsidRPr="00AA6D6C" w:rsidRDefault="002942DF" w:rsidP="00AA6D6C">
      <w:pPr>
        <w:spacing w:after="120" w:line="240" w:lineRule="auto"/>
        <w:ind w:firstLine="567"/>
        <w:jc w:val="both"/>
        <w:rPr>
          <w:rFonts w:ascii="Times New Roman" w:hAnsi="Times New Roman"/>
          <w:sz w:val="24"/>
          <w:szCs w:val="24"/>
        </w:rPr>
      </w:pPr>
      <w:r w:rsidRPr="00AA6D6C">
        <w:rPr>
          <w:rFonts w:ascii="Times New Roman" w:hAnsi="Times New Roman"/>
          <w:sz w:val="24"/>
          <w:szCs w:val="24"/>
        </w:rPr>
        <w:t>Настоящият бизнес план бе изготве</w:t>
      </w:r>
      <w:r w:rsidR="0007684C" w:rsidRPr="00AA6D6C">
        <w:rPr>
          <w:rFonts w:ascii="Times New Roman" w:hAnsi="Times New Roman"/>
          <w:sz w:val="24"/>
          <w:szCs w:val="24"/>
        </w:rPr>
        <w:t>н съгласно основните нормативни документи -  Закона за регулиране на водоснабдителните и канализационните услуги (ЗРВКУ) , Наредбата за регулиране на качеството на водоснабдителните и канализационните услуги (НРКВКУ), Наредбата за регулиране на цените на водоснабдителните и канализационните услуги (НРЦВКУ)</w:t>
      </w:r>
      <w:r w:rsidRPr="00AA6D6C">
        <w:rPr>
          <w:rFonts w:ascii="Times New Roman" w:hAnsi="Times New Roman"/>
          <w:sz w:val="24"/>
          <w:szCs w:val="24"/>
        </w:rPr>
        <w:t xml:space="preserve"> </w:t>
      </w:r>
      <w:r w:rsidR="0007684C" w:rsidRPr="00AA6D6C">
        <w:rPr>
          <w:rFonts w:ascii="Times New Roman" w:hAnsi="Times New Roman"/>
          <w:sz w:val="24"/>
          <w:szCs w:val="24"/>
        </w:rPr>
        <w:t>и указанията към тях.</w:t>
      </w:r>
    </w:p>
    <w:p w:rsidR="0007684C" w:rsidRPr="00AA6D6C" w:rsidRDefault="002942DF" w:rsidP="00AA6D6C">
      <w:pPr>
        <w:spacing w:after="120" w:line="240" w:lineRule="auto"/>
        <w:ind w:firstLine="567"/>
        <w:jc w:val="both"/>
        <w:rPr>
          <w:rFonts w:ascii="Times New Roman" w:hAnsi="Times New Roman"/>
          <w:sz w:val="24"/>
          <w:szCs w:val="24"/>
        </w:rPr>
      </w:pPr>
      <w:r w:rsidRPr="00AA6D6C">
        <w:rPr>
          <w:rFonts w:ascii="Times New Roman" w:hAnsi="Times New Roman"/>
          <w:sz w:val="24"/>
          <w:szCs w:val="24"/>
        </w:rPr>
        <w:t xml:space="preserve"> „Водоснабдяване и Канализация” ЕООД – Хасково счита, че е отразена макси</w:t>
      </w:r>
      <w:r w:rsidR="00953560" w:rsidRPr="00AA6D6C">
        <w:rPr>
          <w:rFonts w:ascii="Times New Roman" w:hAnsi="Times New Roman"/>
          <w:sz w:val="24"/>
          <w:szCs w:val="24"/>
        </w:rPr>
        <w:t>мално точно нужната информация</w:t>
      </w:r>
      <w:r w:rsidR="006B545A">
        <w:rPr>
          <w:rFonts w:ascii="Times New Roman" w:hAnsi="Times New Roman"/>
          <w:sz w:val="24"/>
          <w:szCs w:val="24"/>
        </w:rPr>
        <w:t>,</w:t>
      </w:r>
      <w:r w:rsidR="00953560" w:rsidRPr="00AA6D6C">
        <w:rPr>
          <w:rFonts w:ascii="Times New Roman" w:hAnsi="Times New Roman"/>
          <w:sz w:val="24"/>
          <w:szCs w:val="24"/>
        </w:rPr>
        <w:t xml:space="preserve"> въз основа на която са изготвени прогнозите за дейността </w:t>
      </w:r>
      <w:r w:rsidR="0007684C" w:rsidRPr="00AA6D6C">
        <w:rPr>
          <w:rFonts w:ascii="Times New Roman" w:hAnsi="Times New Roman"/>
          <w:sz w:val="24"/>
          <w:szCs w:val="24"/>
        </w:rPr>
        <w:t xml:space="preserve">на Дружеството </w:t>
      </w:r>
      <w:r w:rsidR="00953560" w:rsidRPr="00AA6D6C">
        <w:rPr>
          <w:rFonts w:ascii="Times New Roman" w:hAnsi="Times New Roman"/>
          <w:sz w:val="24"/>
          <w:szCs w:val="24"/>
        </w:rPr>
        <w:t xml:space="preserve">за периода 2017-2021 г. </w:t>
      </w:r>
    </w:p>
    <w:p w:rsidR="00953560" w:rsidRPr="00AA6D6C" w:rsidRDefault="00953560" w:rsidP="00AA6D6C">
      <w:pPr>
        <w:spacing w:after="120" w:line="240" w:lineRule="auto"/>
        <w:ind w:firstLine="567"/>
        <w:jc w:val="both"/>
        <w:rPr>
          <w:rFonts w:ascii="Times New Roman" w:hAnsi="Times New Roman"/>
          <w:sz w:val="24"/>
          <w:szCs w:val="24"/>
        </w:rPr>
      </w:pPr>
      <w:r w:rsidRPr="00AA6D6C">
        <w:rPr>
          <w:rFonts w:ascii="Times New Roman" w:hAnsi="Times New Roman"/>
          <w:sz w:val="24"/>
          <w:szCs w:val="24"/>
        </w:rPr>
        <w:t xml:space="preserve">Това прави настоящият бизнес план важен стратегически документ за </w:t>
      </w:r>
      <w:r w:rsidR="006B545A">
        <w:rPr>
          <w:rFonts w:ascii="Times New Roman" w:hAnsi="Times New Roman"/>
          <w:sz w:val="24"/>
          <w:szCs w:val="24"/>
        </w:rPr>
        <w:t>д</w:t>
      </w:r>
      <w:r w:rsidR="006B545A" w:rsidRPr="00AA6D6C">
        <w:rPr>
          <w:rFonts w:ascii="Times New Roman" w:hAnsi="Times New Roman"/>
          <w:sz w:val="24"/>
          <w:szCs w:val="24"/>
        </w:rPr>
        <w:t>ружеството</w:t>
      </w:r>
      <w:r w:rsidRPr="00AA6D6C">
        <w:rPr>
          <w:rFonts w:ascii="Times New Roman" w:hAnsi="Times New Roman"/>
          <w:sz w:val="24"/>
          <w:szCs w:val="24"/>
        </w:rPr>
        <w:t>, чието изпълнение до голяма степен гарантира достигането на регулаторните цели за показатели за кач</w:t>
      </w:r>
      <w:r w:rsidR="0007684C" w:rsidRPr="00AA6D6C">
        <w:rPr>
          <w:rFonts w:ascii="Times New Roman" w:hAnsi="Times New Roman"/>
          <w:sz w:val="24"/>
          <w:szCs w:val="24"/>
        </w:rPr>
        <w:t>ество</w:t>
      </w:r>
      <w:r w:rsidR="006B545A">
        <w:rPr>
          <w:rFonts w:ascii="Times New Roman" w:hAnsi="Times New Roman"/>
          <w:sz w:val="24"/>
          <w:szCs w:val="24"/>
        </w:rPr>
        <w:t>,</w:t>
      </w:r>
      <w:r w:rsidR="0007684C" w:rsidRPr="00AA6D6C">
        <w:rPr>
          <w:rFonts w:ascii="Times New Roman" w:hAnsi="Times New Roman"/>
          <w:sz w:val="24"/>
          <w:szCs w:val="24"/>
        </w:rPr>
        <w:t xml:space="preserve"> на социално поносима цена, както и </w:t>
      </w:r>
      <w:r w:rsidR="006B545A">
        <w:rPr>
          <w:rFonts w:ascii="Times New Roman" w:hAnsi="Times New Roman"/>
          <w:sz w:val="24"/>
          <w:szCs w:val="24"/>
        </w:rPr>
        <w:t>изпълнение на задълженията по договора</w:t>
      </w:r>
      <w:r w:rsidRPr="00AA6D6C">
        <w:rPr>
          <w:rFonts w:ascii="Times New Roman" w:hAnsi="Times New Roman"/>
          <w:sz w:val="24"/>
          <w:szCs w:val="24"/>
        </w:rPr>
        <w:t xml:space="preserve"> с Асоциацията по ВиК.  </w:t>
      </w:r>
    </w:p>
    <w:sectPr w:rsidR="00953560" w:rsidRPr="00AA6D6C" w:rsidSect="00583B7B">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9BB" w:rsidRDefault="00BE59BB" w:rsidP="0079240B">
      <w:pPr>
        <w:spacing w:after="0" w:line="240" w:lineRule="auto"/>
      </w:pPr>
      <w:r>
        <w:separator/>
      </w:r>
    </w:p>
  </w:endnote>
  <w:endnote w:type="continuationSeparator" w:id="0">
    <w:p w:rsidR="00BE59BB" w:rsidRDefault="00BE59BB" w:rsidP="007924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ll Times New Roman">
    <w:altName w:val="Times New Roman"/>
    <w:charset w:val="CC"/>
    <w:family w:val="roman"/>
    <w:pitch w:val="variable"/>
    <w:sig w:usb0="0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BB" w:rsidRDefault="00BE59BB">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C3CC7">
      <w:rPr>
        <w:caps/>
        <w:noProof/>
        <w:color w:val="4F81BD" w:themeColor="accent1"/>
      </w:rPr>
      <w:t>112</w:t>
    </w:r>
    <w:r>
      <w:rPr>
        <w:caps/>
        <w:noProof/>
        <w:color w:val="4F81BD" w:themeColor="accent1"/>
      </w:rPr>
      <w:fldChar w:fldCharType="end"/>
    </w:r>
  </w:p>
  <w:p w:rsidR="00BE59BB" w:rsidRDefault="00BE59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9BB" w:rsidRDefault="00BE59BB" w:rsidP="0079240B">
      <w:pPr>
        <w:spacing w:after="0" w:line="240" w:lineRule="auto"/>
      </w:pPr>
      <w:r>
        <w:separator/>
      </w:r>
    </w:p>
  </w:footnote>
  <w:footnote w:type="continuationSeparator" w:id="0">
    <w:p w:rsidR="00BE59BB" w:rsidRDefault="00BE59BB" w:rsidP="007924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621C"/>
    <w:multiLevelType w:val="hybridMultilevel"/>
    <w:tmpl w:val="13D897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AD23FE8"/>
    <w:multiLevelType w:val="hybridMultilevel"/>
    <w:tmpl w:val="A964CF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383F7D"/>
    <w:multiLevelType w:val="hybridMultilevel"/>
    <w:tmpl w:val="C6C0555E"/>
    <w:lvl w:ilvl="0" w:tplc="0402000B">
      <w:start w:val="1"/>
      <w:numFmt w:val="bullet"/>
      <w:lvlText w:val=""/>
      <w:lvlJc w:val="left"/>
      <w:pPr>
        <w:ind w:left="1068" w:hanging="360"/>
      </w:pPr>
      <w:rPr>
        <w:rFonts w:ascii="Wingdings" w:hAnsi="Wingdings"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
    <w:nsid w:val="1B9C5DDE"/>
    <w:multiLevelType w:val="hybridMultilevel"/>
    <w:tmpl w:val="BBBC8A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BF81F88"/>
    <w:multiLevelType w:val="hybridMultilevel"/>
    <w:tmpl w:val="5C92E73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21D51F72"/>
    <w:multiLevelType w:val="hybridMultilevel"/>
    <w:tmpl w:val="5DD65B8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nsid w:val="24B271BE"/>
    <w:multiLevelType w:val="hybridMultilevel"/>
    <w:tmpl w:val="9D7AF46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26764700"/>
    <w:multiLevelType w:val="hybridMultilevel"/>
    <w:tmpl w:val="2112F184"/>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nsid w:val="2A24679F"/>
    <w:multiLevelType w:val="multilevel"/>
    <w:tmpl w:val="CC240D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C143BD7"/>
    <w:multiLevelType w:val="hybridMultilevel"/>
    <w:tmpl w:val="C8A8647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FC01675"/>
    <w:multiLevelType w:val="hybridMultilevel"/>
    <w:tmpl w:val="7B6EC5F8"/>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nsid w:val="30B71E27"/>
    <w:multiLevelType w:val="multilevel"/>
    <w:tmpl w:val="0E148F4E"/>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1A2548B"/>
    <w:multiLevelType w:val="multilevel"/>
    <w:tmpl w:val="6A7EBF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23E431A"/>
    <w:multiLevelType w:val="hybridMultilevel"/>
    <w:tmpl w:val="E8C0BD6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76854F9"/>
    <w:multiLevelType w:val="hybridMultilevel"/>
    <w:tmpl w:val="015216D8"/>
    <w:lvl w:ilvl="0" w:tplc="9C82C952">
      <w:start w:val="4"/>
      <w:numFmt w:val="bullet"/>
      <w:lvlText w:val="-"/>
      <w:lvlJc w:val="left"/>
      <w:pPr>
        <w:ind w:left="927" w:hanging="360"/>
      </w:pPr>
      <w:rPr>
        <w:rFonts w:ascii="Times New Roman" w:eastAsia="Calibri"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5">
    <w:nsid w:val="3DF40AD3"/>
    <w:multiLevelType w:val="hybridMultilevel"/>
    <w:tmpl w:val="698C88F0"/>
    <w:lvl w:ilvl="0" w:tplc="58DAFA5C">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6">
    <w:nsid w:val="441A4CEF"/>
    <w:multiLevelType w:val="hybridMultilevel"/>
    <w:tmpl w:val="83B63D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482B5141"/>
    <w:multiLevelType w:val="hybridMultilevel"/>
    <w:tmpl w:val="72443880"/>
    <w:lvl w:ilvl="0" w:tplc="238643C0">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nsid w:val="4AB128E8"/>
    <w:multiLevelType w:val="hybridMultilevel"/>
    <w:tmpl w:val="08481FB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9">
    <w:nsid w:val="4C372DB9"/>
    <w:multiLevelType w:val="hybridMultilevel"/>
    <w:tmpl w:val="8304B988"/>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nsid w:val="4D102BF5"/>
    <w:multiLevelType w:val="hybridMultilevel"/>
    <w:tmpl w:val="3B0ED6F6"/>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nsid w:val="4DE638BD"/>
    <w:multiLevelType w:val="hybridMultilevel"/>
    <w:tmpl w:val="D6D41A4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2">
    <w:nsid w:val="519F0EE4"/>
    <w:multiLevelType w:val="multilevel"/>
    <w:tmpl w:val="F16C7400"/>
    <w:lvl w:ilvl="0">
      <w:start w:val="1"/>
      <w:numFmt w:val="decimal"/>
      <w:lvlText w:val="%1."/>
      <w:lvlJc w:val="left"/>
      <w:pPr>
        <w:ind w:left="765" w:hanging="4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2DD2E71"/>
    <w:multiLevelType w:val="hybridMultilevel"/>
    <w:tmpl w:val="BA9A34B4"/>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4">
    <w:nsid w:val="5E1D3906"/>
    <w:multiLevelType w:val="hybridMultilevel"/>
    <w:tmpl w:val="A2BC7C32"/>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5">
    <w:nsid w:val="60A611B2"/>
    <w:multiLevelType w:val="hybridMultilevel"/>
    <w:tmpl w:val="27EE292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6">
    <w:nsid w:val="68F60017"/>
    <w:multiLevelType w:val="hybridMultilevel"/>
    <w:tmpl w:val="3CAC02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724D4D58"/>
    <w:multiLevelType w:val="hybridMultilevel"/>
    <w:tmpl w:val="F8B024E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75AF007B"/>
    <w:multiLevelType w:val="hybridMultilevel"/>
    <w:tmpl w:val="20FEF2F8"/>
    <w:lvl w:ilvl="0" w:tplc="0402000D">
      <w:start w:val="1"/>
      <w:numFmt w:val="bullet"/>
      <w:lvlText w:val=""/>
      <w:lvlJc w:val="left"/>
      <w:pPr>
        <w:ind w:left="720" w:hanging="360"/>
      </w:pPr>
      <w:rPr>
        <w:rFonts w:ascii="Wingdings" w:hAnsi="Wingdings" w:hint="default"/>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788257EB"/>
    <w:multiLevelType w:val="hybridMultilevel"/>
    <w:tmpl w:val="58703DF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7AD75331"/>
    <w:multiLevelType w:val="hybridMultilevel"/>
    <w:tmpl w:val="A2FC0D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nsid w:val="7CEB1CCF"/>
    <w:multiLevelType w:val="hybridMultilevel"/>
    <w:tmpl w:val="155A980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7D643970"/>
    <w:multiLevelType w:val="hybridMultilevel"/>
    <w:tmpl w:val="C77C9BF2"/>
    <w:lvl w:ilvl="0" w:tplc="0402000F">
      <w:start w:val="1"/>
      <w:numFmt w:val="decimal"/>
      <w:lvlText w:val="%1."/>
      <w:lvlJc w:val="left"/>
      <w:pPr>
        <w:ind w:left="720" w:hanging="360"/>
      </w:pPr>
      <w:rPr>
        <w:rFonts w:hint="default"/>
      </w:rPr>
    </w:lvl>
    <w:lvl w:ilvl="1" w:tplc="2E969AEC">
      <w:numFmt w:val="bullet"/>
      <w:lvlText w:val="•"/>
      <w:lvlJc w:val="left"/>
      <w:pPr>
        <w:ind w:left="1785" w:hanging="705"/>
      </w:pPr>
      <w:rPr>
        <w:rFonts w:ascii="Times New Roman" w:eastAsia="Calibri" w:hAnsi="Times New Roman" w:cs="Times New Roman" w:hint="default"/>
        <w:sz w:val="22"/>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7E41463E"/>
    <w:multiLevelType w:val="hybridMultilevel"/>
    <w:tmpl w:val="210C44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12"/>
  </w:num>
  <w:num w:numId="3">
    <w:abstractNumId w:val="11"/>
  </w:num>
  <w:num w:numId="4">
    <w:abstractNumId w:val="4"/>
  </w:num>
  <w:num w:numId="5">
    <w:abstractNumId w:val="22"/>
  </w:num>
  <w:num w:numId="6">
    <w:abstractNumId w:val="31"/>
  </w:num>
  <w:num w:numId="7">
    <w:abstractNumId w:val="1"/>
  </w:num>
  <w:num w:numId="8">
    <w:abstractNumId w:val="33"/>
  </w:num>
  <w:num w:numId="9">
    <w:abstractNumId w:val="13"/>
  </w:num>
  <w:num w:numId="10">
    <w:abstractNumId w:val="29"/>
  </w:num>
  <w:num w:numId="11">
    <w:abstractNumId w:val="9"/>
  </w:num>
  <w:num w:numId="12">
    <w:abstractNumId w:val="6"/>
  </w:num>
  <w:num w:numId="13">
    <w:abstractNumId w:val="23"/>
  </w:num>
  <w:num w:numId="14">
    <w:abstractNumId w:val="24"/>
  </w:num>
  <w:num w:numId="15">
    <w:abstractNumId w:val="19"/>
  </w:num>
  <w:num w:numId="16">
    <w:abstractNumId w:val="32"/>
  </w:num>
  <w:num w:numId="17">
    <w:abstractNumId w:val="28"/>
  </w:num>
  <w:num w:numId="18">
    <w:abstractNumId w:val="10"/>
  </w:num>
  <w:num w:numId="19">
    <w:abstractNumId w:val="20"/>
  </w:num>
  <w:num w:numId="20">
    <w:abstractNumId w:val="7"/>
  </w:num>
  <w:num w:numId="21">
    <w:abstractNumId w:val="17"/>
  </w:num>
  <w:num w:numId="22">
    <w:abstractNumId w:val="30"/>
  </w:num>
  <w:num w:numId="23">
    <w:abstractNumId w:val="5"/>
  </w:num>
  <w:num w:numId="24">
    <w:abstractNumId w:val="16"/>
  </w:num>
  <w:num w:numId="25">
    <w:abstractNumId w:val="14"/>
  </w:num>
  <w:num w:numId="26">
    <w:abstractNumId w:val="21"/>
  </w:num>
  <w:num w:numId="27">
    <w:abstractNumId w:val="3"/>
  </w:num>
  <w:num w:numId="28">
    <w:abstractNumId w:val="26"/>
  </w:num>
  <w:num w:numId="29">
    <w:abstractNumId w:val="15"/>
  </w:num>
  <w:num w:numId="30">
    <w:abstractNumId w:val="27"/>
  </w:num>
  <w:num w:numId="31">
    <w:abstractNumId w:val="0"/>
  </w:num>
  <w:num w:numId="32">
    <w:abstractNumId w:val="18"/>
  </w:num>
  <w:num w:numId="33">
    <w:abstractNumId w:val="2"/>
  </w:num>
  <w:num w:numId="34">
    <w:abstractNumId w:val="2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rsids>
    <w:rsidRoot w:val="003B0C92"/>
    <w:rsid w:val="00001686"/>
    <w:rsid w:val="00001A3F"/>
    <w:rsid w:val="00001B4B"/>
    <w:rsid w:val="000022F2"/>
    <w:rsid w:val="0000289F"/>
    <w:rsid w:val="000032FA"/>
    <w:rsid w:val="000051FB"/>
    <w:rsid w:val="00005F3B"/>
    <w:rsid w:val="0000696F"/>
    <w:rsid w:val="00007E9A"/>
    <w:rsid w:val="00010DA4"/>
    <w:rsid w:val="00013AD9"/>
    <w:rsid w:val="0002023E"/>
    <w:rsid w:val="000214A8"/>
    <w:rsid w:val="00026433"/>
    <w:rsid w:val="000265E6"/>
    <w:rsid w:val="00032557"/>
    <w:rsid w:val="000337E6"/>
    <w:rsid w:val="00037A4D"/>
    <w:rsid w:val="00041370"/>
    <w:rsid w:val="0004242A"/>
    <w:rsid w:val="000434CB"/>
    <w:rsid w:val="0004380D"/>
    <w:rsid w:val="000459DB"/>
    <w:rsid w:val="00046F5E"/>
    <w:rsid w:val="00047017"/>
    <w:rsid w:val="00051105"/>
    <w:rsid w:val="00052021"/>
    <w:rsid w:val="00053D5A"/>
    <w:rsid w:val="00057B00"/>
    <w:rsid w:val="00060D97"/>
    <w:rsid w:val="0006286C"/>
    <w:rsid w:val="000635BD"/>
    <w:rsid w:val="000642E9"/>
    <w:rsid w:val="00065BF4"/>
    <w:rsid w:val="00066476"/>
    <w:rsid w:val="000667AE"/>
    <w:rsid w:val="00070D0A"/>
    <w:rsid w:val="0007144D"/>
    <w:rsid w:val="00071FC6"/>
    <w:rsid w:val="00074C30"/>
    <w:rsid w:val="00075034"/>
    <w:rsid w:val="00076074"/>
    <w:rsid w:val="0007676B"/>
    <w:rsid w:val="0007684C"/>
    <w:rsid w:val="00076B79"/>
    <w:rsid w:val="00077AC9"/>
    <w:rsid w:val="00080580"/>
    <w:rsid w:val="000820CA"/>
    <w:rsid w:val="00082A0C"/>
    <w:rsid w:val="00083D21"/>
    <w:rsid w:val="00086D2E"/>
    <w:rsid w:val="00087426"/>
    <w:rsid w:val="00090720"/>
    <w:rsid w:val="00091A75"/>
    <w:rsid w:val="00093157"/>
    <w:rsid w:val="000939FF"/>
    <w:rsid w:val="00096D35"/>
    <w:rsid w:val="00097B21"/>
    <w:rsid w:val="000A3031"/>
    <w:rsid w:val="000A409F"/>
    <w:rsid w:val="000A51ED"/>
    <w:rsid w:val="000A59B8"/>
    <w:rsid w:val="000A5BEB"/>
    <w:rsid w:val="000A5E32"/>
    <w:rsid w:val="000A7788"/>
    <w:rsid w:val="000B05B6"/>
    <w:rsid w:val="000B08A3"/>
    <w:rsid w:val="000B4C7F"/>
    <w:rsid w:val="000B5CE2"/>
    <w:rsid w:val="000B6D77"/>
    <w:rsid w:val="000B709B"/>
    <w:rsid w:val="000B7B39"/>
    <w:rsid w:val="000C0316"/>
    <w:rsid w:val="000C20B6"/>
    <w:rsid w:val="000C23D6"/>
    <w:rsid w:val="000C587F"/>
    <w:rsid w:val="000C5AFC"/>
    <w:rsid w:val="000C5C3A"/>
    <w:rsid w:val="000D01D1"/>
    <w:rsid w:val="000D09E9"/>
    <w:rsid w:val="000D3BC3"/>
    <w:rsid w:val="000D46AD"/>
    <w:rsid w:val="000D56D8"/>
    <w:rsid w:val="000D624A"/>
    <w:rsid w:val="000D6823"/>
    <w:rsid w:val="000D71F6"/>
    <w:rsid w:val="000D7FE2"/>
    <w:rsid w:val="000E015C"/>
    <w:rsid w:val="000E0B6D"/>
    <w:rsid w:val="000E1F5E"/>
    <w:rsid w:val="000E55CB"/>
    <w:rsid w:val="000E6A6E"/>
    <w:rsid w:val="000E7BCD"/>
    <w:rsid w:val="000F0122"/>
    <w:rsid w:val="000F1F47"/>
    <w:rsid w:val="000F20A0"/>
    <w:rsid w:val="000F2850"/>
    <w:rsid w:val="000F41EA"/>
    <w:rsid w:val="000F53E9"/>
    <w:rsid w:val="000F6A0A"/>
    <w:rsid w:val="000F728B"/>
    <w:rsid w:val="000F74B9"/>
    <w:rsid w:val="0010066C"/>
    <w:rsid w:val="0010071C"/>
    <w:rsid w:val="00102CA6"/>
    <w:rsid w:val="00103A8F"/>
    <w:rsid w:val="00103ADC"/>
    <w:rsid w:val="0010423E"/>
    <w:rsid w:val="00104D94"/>
    <w:rsid w:val="001050A7"/>
    <w:rsid w:val="001063A8"/>
    <w:rsid w:val="001074CB"/>
    <w:rsid w:val="00111611"/>
    <w:rsid w:val="001116A0"/>
    <w:rsid w:val="00112876"/>
    <w:rsid w:val="00115745"/>
    <w:rsid w:val="00115B37"/>
    <w:rsid w:val="0011773E"/>
    <w:rsid w:val="0012126F"/>
    <w:rsid w:val="0012131F"/>
    <w:rsid w:val="0012410F"/>
    <w:rsid w:val="00124554"/>
    <w:rsid w:val="0012617D"/>
    <w:rsid w:val="001261AE"/>
    <w:rsid w:val="00126C6D"/>
    <w:rsid w:val="00126C88"/>
    <w:rsid w:val="0013045E"/>
    <w:rsid w:val="00130D2A"/>
    <w:rsid w:val="00131ED1"/>
    <w:rsid w:val="0013276C"/>
    <w:rsid w:val="00133638"/>
    <w:rsid w:val="00134D56"/>
    <w:rsid w:val="0014020C"/>
    <w:rsid w:val="00142F26"/>
    <w:rsid w:val="001434BA"/>
    <w:rsid w:val="00144464"/>
    <w:rsid w:val="001446EF"/>
    <w:rsid w:val="001468F5"/>
    <w:rsid w:val="00146A71"/>
    <w:rsid w:val="001565DC"/>
    <w:rsid w:val="00156AA5"/>
    <w:rsid w:val="00157F7E"/>
    <w:rsid w:val="001602CC"/>
    <w:rsid w:val="0016152A"/>
    <w:rsid w:val="001635F9"/>
    <w:rsid w:val="00165A03"/>
    <w:rsid w:val="00173433"/>
    <w:rsid w:val="00173D43"/>
    <w:rsid w:val="00173E2F"/>
    <w:rsid w:val="00174F72"/>
    <w:rsid w:val="0018089A"/>
    <w:rsid w:val="00181ACF"/>
    <w:rsid w:val="001827AF"/>
    <w:rsid w:val="001833CC"/>
    <w:rsid w:val="00183C64"/>
    <w:rsid w:val="0018411C"/>
    <w:rsid w:val="00185DB0"/>
    <w:rsid w:val="00192372"/>
    <w:rsid w:val="00193104"/>
    <w:rsid w:val="0019373B"/>
    <w:rsid w:val="00194914"/>
    <w:rsid w:val="0019606C"/>
    <w:rsid w:val="001962C4"/>
    <w:rsid w:val="001A0213"/>
    <w:rsid w:val="001A169F"/>
    <w:rsid w:val="001A1BB5"/>
    <w:rsid w:val="001A2160"/>
    <w:rsid w:val="001A301E"/>
    <w:rsid w:val="001A4DD7"/>
    <w:rsid w:val="001A51BA"/>
    <w:rsid w:val="001A5FD5"/>
    <w:rsid w:val="001A7F09"/>
    <w:rsid w:val="001B36EC"/>
    <w:rsid w:val="001B5FEF"/>
    <w:rsid w:val="001B6BD7"/>
    <w:rsid w:val="001B7FB7"/>
    <w:rsid w:val="001C1FF2"/>
    <w:rsid w:val="001C2660"/>
    <w:rsid w:val="001C3498"/>
    <w:rsid w:val="001C3D6B"/>
    <w:rsid w:val="001C437C"/>
    <w:rsid w:val="001C511F"/>
    <w:rsid w:val="001D02F7"/>
    <w:rsid w:val="001D0620"/>
    <w:rsid w:val="001D098A"/>
    <w:rsid w:val="001D0AB2"/>
    <w:rsid w:val="001D0ECF"/>
    <w:rsid w:val="001D1DAF"/>
    <w:rsid w:val="001D24C2"/>
    <w:rsid w:val="001D24D2"/>
    <w:rsid w:val="001D3A43"/>
    <w:rsid w:val="001D3E08"/>
    <w:rsid w:val="001D4890"/>
    <w:rsid w:val="001D5101"/>
    <w:rsid w:val="001D6646"/>
    <w:rsid w:val="001E55A1"/>
    <w:rsid w:val="001E731B"/>
    <w:rsid w:val="001E783D"/>
    <w:rsid w:val="001E7B84"/>
    <w:rsid w:val="001F153B"/>
    <w:rsid w:val="001F6652"/>
    <w:rsid w:val="00200385"/>
    <w:rsid w:val="00201859"/>
    <w:rsid w:val="00201C33"/>
    <w:rsid w:val="00202961"/>
    <w:rsid w:val="00202D72"/>
    <w:rsid w:val="00203169"/>
    <w:rsid w:val="00203922"/>
    <w:rsid w:val="00204A48"/>
    <w:rsid w:val="00205A52"/>
    <w:rsid w:val="0020691F"/>
    <w:rsid w:val="00207D0C"/>
    <w:rsid w:val="00210A2F"/>
    <w:rsid w:val="00211650"/>
    <w:rsid w:val="00211B6E"/>
    <w:rsid w:val="00211F09"/>
    <w:rsid w:val="00212208"/>
    <w:rsid w:val="00215254"/>
    <w:rsid w:val="002160F8"/>
    <w:rsid w:val="00217325"/>
    <w:rsid w:val="00217699"/>
    <w:rsid w:val="002209CD"/>
    <w:rsid w:val="00222BB9"/>
    <w:rsid w:val="002235BC"/>
    <w:rsid w:val="00223CC1"/>
    <w:rsid w:val="002248AF"/>
    <w:rsid w:val="002260AD"/>
    <w:rsid w:val="002272E4"/>
    <w:rsid w:val="0022733D"/>
    <w:rsid w:val="00232CF4"/>
    <w:rsid w:val="002338C9"/>
    <w:rsid w:val="00236F2E"/>
    <w:rsid w:val="00244D7A"/>
    <w:rsid w:val="00245CD2"/>
    <w:rsid w:val="002462AF"/>
    <w:rsid w:val="002501CA"/>
    <w:rsid w:val="00250F62"/>
    <w:rsid w:val="002559D5"/>
    <w:rsid w:val="00255ECA"/>
    <w:rsid w:val="002565F7"/>
    <w:rsid w:val="00257357"/>
    <w:rsid w:val="00257ED5"/>
    <w:rsid w:val="002607B1"/>
    <w:rsid w:val="0026185E"/>
    <w:rsid w:val="00261953"/>
    <w:rsid w:val="00262B71"/>
    <w:rsid w:val="002641E4"/>
    <w:rsid w:val="002642A9"/>
    <w:rsid w:val="00270EB6"/>
    <w:rsid w:val="002713A4"/>
    <w:rsid w:val="002739E7"/>
    <w:rsid w:val="00274C0D"/>
    <w:rsid w:val="002766EA"/>
    <w:rsid w:val="00276E8C"/>
    <w:rsid w:val="0028069E"/>
    <w:rsid w:val="00281236"/>
    <w:rsid w:val="002813C4"/>
    <w:rsid w:val="00282D70"/>
    <w:rsid w:val="002844C2"/>
    <w:rsid w:val="00284DCF"/>
    <w:rsid w:val="00286082"/>
    <w:rsid w:val="00286DCC"/>
    <w:rsid w:val="00287E0F"/>
    <w:rsid w:val="00290227"/>
    <w:rsid w:val="00290C39"/>
    <w:rsid w:val="00291E2E"/>
    <w:rsid w:val="00292125"/>
    <w:rsid w:val="00292310"/>
    <w:rsid w:val="002926DD"/>
    <w:rsid w:val="00292BD3"/>
    <w:rsid w:val="00292E3D"/>
    <w:rsid w:val="00293D72"/>
    <w:rsid w:val="002941B3"/>
    <w:rsid w:val="002942DF"/>
    <w:rsid w:val="002A1123"/>
    <w:rsid w:val="002A1D5D"/>
    <w:rsid w:val="002A3854"/>
    <w:rsid w:val="002A4018"/>
    <w:rsid w:val="002A5039"/>
    <w:rsid w:val="002A5A4D"/>
    <w:rsid w:val="002A69B1"/>
    <w:rsid w:val="002B3B92"/>
    <w:rsid w:val="002B5368"/>
    <w:rsid w:val="002B585E"/>
    <w:rsid w:val="002B676D"/>
    <w:rsid w:val="002C05CC"/>
    <w:rsid w:val="002C0D90"/>
    <w:rsid w:val="002C5AE8"/>
    <w:rsid w:val="002C74E9"/>
    <w:rsid w:val="002C78CB"/>
    <w:rsid w:val="002C7CBE"/>
    <w:rsid w:val="002D3CE3"/>
    <w:rsid w:val="002D71A7"/>
    <w:rsid w:val="002E2861"/>
    <w:rsid w:val="002E2B32"/>
    <w:rsid w:val="002E70E4"/>
    <w:rsid w:val="002E7AC5"/>
    <w:rsid w:val="002E7F1A"/>
    <w:rsid w:val="002F146E"/>
    <w:rsid w:val="002F18DF"/>
    <w:rsid w:val="002F20D7"/>
    <w:rsid w:val="002F5BEE"/>
    <w:rsid w:val="002F7C3E"/>
    <w:rsid w:val="003009E1"/>
    <w:rsid w:val="0030129E"/>
    <w:rsid w:val="00301431"/>
    <w:rsid w:val="00302E5A"/>
    <w:rsid w:val="00304287"/>
    <w:rsid w:val="00306B6E"/>
    <w:rsid w:val="003077AF"/>
    <w:rsid w:val="003105AB"/>
    <w:rsid w:val="0031242E"/>
    <w:rsid w:val="00312A55"/>
    <w:rsid w:val="003131C1"/>
    <w:rsid w:val="0031358D"/>
    <w:rsid w:val="00313F6C"/>
    <w:rsid w:val="0031487B"/>
    <w:rsid w:val="003161BA"/>
    <w:rsid w:val="00316E79"/>
    <w:rsid w:val="003172A4"/>
    <w:rsid w:val="00317C16"/>
    <w:rsid w:val="00320B76"/>
    <w:rsid w:val="00323D5C"/>
    <w:rsid w:val="00323FA1"/>
    <w:rsid w:val="00325274"/>
    <w:rsid w:val="00326680"/>
    <w:rsid w:val="00330119"/>
    <w:rsid w:val="00330607"/>
    <w:rsid w:val="0033067A"/>
    <w:rsid w:val="00330A07"/>
    <w:rsid w:val="00330F16"/>
    <w:rsid w:val="00332626"/>
    <w:rsid w:val="0033302C"/>
    <w:rsid w:val="003349F6"/>
    <w:rsid w:val="00335AF3"/>
    <w:rsid w:val="00335B99"/>
    <w:rsid w:val="003373A5"/>
    <w:rsid w:val="0034043C"/>
    <w:rsid w:val="00340BB7"/>
    <w:rsid w:val="00341004"/>
    <w:rsid w:val="00342367"/>
    <w:rsid w:val="0034300E"/>
    <w:rsid w:val="003436DF"/>
    <w:rsid w:val="003456EC"/>
    <w:rsid w:val="003469FA"/>
    <w:rsid w:val="003515BF"/>
    <w:rsid w:val="0035162A"/>
    <w:rsid w:val="00352A84"/>
    <w:rsid w:val="003534E8"/>
    <w:rsid w:val="0035416E"/>
    <w:rsid w:val="00356007"/>
    <w:rsid w:val="003563E1"/>
    <w:rsid w:val="00360A47"/>
    <w:rsid w:val="00360BC8"/>
    <w:rsid w:val="003610CD"/>
    <w:rsid w:val="003622DF"/>
    <w:rsid w:val="00364788"/>
    <w:rsid w:val="00365592"/>
    <w:rsid w:val="00365AE9"/>
    <w:rsid w:val="00366AE7"/>
    <w:rsid w:val="00367F8A"/>
    <w:rsid w:val="003750CD"/>
    <w:rsid w:val="003750F9"/>
    <w:rsid w:val="003754C3"/>
    <w:rsid w:val="00377394"/>
    <w:rsid w:val="00380C74"/>
    <w:rsid w:val="003819CC"/>
    <w:rsid w:val="003844DE"/>
    <w:rsid w:val="00394766"/>
    <w:rsid w:val="00395D77"/>
    <w:rsid w:val="00397A23"/>
    <w:rsid w:val="003A03DC"/>
    <w:rsid w:val="003A1D1E"/>
    <w:rsid w:val="003A1FE6"/>
    <w:rsid w:val="003A44DF"/>
    <w:rsid w:val="003A688E"/>
    <w:rsid w:val="003A7070"/>
    <w:rsid w:val="003B04E9"/>
    <w:rsid w:val="003B0B1E"/>
    <w:rsid w:val="003B0C92"/>
    <w:rsid w:val="003B0D57"/>
    <w:rsid w:val="003B19CA"/>
    <w:rsid w:val="003B389F"/>
    <w:rsid w:val="003B41E4"/>
    <w:rsid w:val="003C095C"/>
    <w:rsid w:val="003C0F53"/>
    <w:rsid w:val="003C13E7"/>
    <w:rsid w:val="003C1619"/>
    <w:rsid w:val="003C18AC"/>
    <w:rsid w:val="003C1CBF"/>
    <w:rsid w:val="003C1CCA"/>
    <w:rsid w:val="003C1F1F"/>
    <w:rsid w:val="003C293D"/>
    <w:rsid w:val="003C2D04"/>
    <w:rsid w:val="003C3DF9"/>
    <w:rsid w:val="003C4BD6"/>
    <w:rsid w:val="003C4EF8"/>
    <w:rsid w:val="003C507F"/>
    <w:rsid w:val="003C5FA8"/>
    <w:rsid w:val="003C6B5B"/>
    <w:rsid w:val="003C7087"/>
    <w:rsid w:val="003D24FF"/>
    <w:rsid w:val="003D2784"/>
    <w:rsid w:val="003D7DDA"/>
    <w:rsid w:val="003E226E"/>
    <w:rsid w:val="003E2A8F"/>
    <w:rsid w:val="003E2EF8"/>
    <w:rsid w:val="003E3459"/>
    <w:rsid w:val="003E3471"/>
    <w:rsid w:val="003E3641"/>
    <w:rsid w:val="003E599B"/>
    <w:rsid w:val="003E5D56"/>
    <w:rsid w:val="003E6E28"/>
    <w:rsid w:val="003F1352"/>
    <w:rsid w:val="003F1FE7"/>
    <w:rsid w:val="003F26B0"/>
    <w:rsid w:val="003F26D1"/>
    <w:rsid w:val="003F299F"/>
    <w:rsid w:val="003F79A5"/>
    <w:rsid w:val="00405467"/>
    <w:rsid w:val="00405B88"/>
    <w:rsid w:val="004062CE"/>
    <w:rsid w:val="00406B83"/>
    <w:rsid w:val="0041132D"/>
    <w:rsid w:val="00412EAA"/>
    <w:rsid w:val="004131D5"/>
    <w:rsid w:val="00413D4A"/>
    <w:rsid w:val="00414130"/>
    <w:rsid w:val="00415485"/>
    <w:rsid w:val="0041569D"/>
    <w:rsid w:val="00415D13"/>
    <w:rsid w:val="004221F5"/>
    <w:rsid w:val="00432BBD"/>
    <w:rsid w:val="004350C5"/>
    <w:rsid w:val="0044068A"/>
    <w:rsid w:val="004421F3"/>
    <w:rsid w:val="00442370"/>
    <w:rsid w:val="00442AE1"/>
    <w:rsid w:val="004439CE"/>
    <w:rsid w:val="00450D8C"/>
    <w:rsid w:val="00453A6E"/>
    <w:rsid w:val="00453E90"/>
    <w:rsid w:val="004549EA"/>
    <w:rsid w:val="004551B1"/>
    <w:rsid w:val="004564CB"/>
    <w:rsid w:val="004575A6"/>
    <w:rsid w:val="00460F8F"/>
    <w:rsid w:val="00462F2F"/>
    <w:rsid w:val="00464F06"/>
    <w:rsid w:val="004658BD"/>
    <w:rsid w:val="00465EEE"/>
    <w:rsid w:val="00465F37"/>
    <w:rsid w:val="004678EB"/>
    <w:rsid w:val="00470420"/>
    <w:rsid w:val="004705C5"/>
    <w:rsid w:val="0047081F"/>
    <w:rsid w:val="00473158"/>
    <w:rsid w:val="00476093"/>
    <w:rsid w:val="004817EF"/>
    <w:rsid w:val="0048192F"/>
    <w:rsid w:val="00485DCA"/>
    <w:rsid w:val="00487112"/>
    <w:rsid w:val="00487E5C"/>
    <w:rsid w:val="004913A5"/>
    <w:rsid w:val="00491BEB"/>
    <w:rsid w:val="00492E1C"/>
    <w:rsid w:val="004937D8"/>
    <w:rsid w:val="00494A2E"/>
    <w:rsid w:val="00497F99"/>
    <w:rsid w:val="004A016F"/>
    <w:rsid w:val="004A2E39"/>
    <w:rsid w:val="004A3D88"/>
    <w:rsid w:val="004A494C"/>
    <w:rsid w:val="004A6276"/>
    <w:rsid w:val="004A721B"/>
    <w:rsid w:val="004A740E"/>
    <w:rsid w:val="004B0D94"/>
    <w:rsid w:val="004B18B6"/>
    <w:rsid w:val="004B309C"/>
    <w:rsid w:val="004B3146"/>
    <w:rsid w:val="004B36A4"/>
    <w:rsid w:val="004B4AB0"/>
    <w:rsid w:val="004B5FBC"/>
    <w:rsid w:val="004C202B"/>
    <w:rsid w:val="004C20DB"/>
    <w:rsid w:val="004C4006"/>
    <w:rsid w:val="004C44E1"/>
    <w:rsid w:val="004C5A4D"/>
    <w:rsid w:val="004C74F5"/>
    <w:rsid w:val="004C7A4E"/>
    <w:rsid w:val="004D0A01"/>
    <w:rsid w:val="004D449A"/>
    <w:rsid w:val="004D4D78"/>
    <w:rsid w:val="004D51F5"/>
    <w:rsid w:val="004E0FB5"/>
    <w:rsid w:val="004E1D49"/>
    <w:rsid w:val="004E1E05"/>
    <w:rsid w:val="004E2CD4"/>
    <w:rsid w:val="004E6850"/>
    <w:rsid w:val="004F0CC0"/>
    <w:rsid w:val="004F190F"/>
    <w:rsid w:val="004F3920"/>
    <w:rsid w:val="004F3E29"/>
    <w:rsid w:val="004F4495"/>
    <w:rsid w:val="004F5690"/>
    <w:rsid w:val="004F70DE"/>
    <w:rsid w:val="00502DB3"/>
    <w:rsid w:val="00503E74"/>
    <w:rsid w:val="00504281"/>
    <w:rsid w:val="0050464B"/>
    <w:rsid w:val="00511193"/>
    <w:rsid w:val="00513146"/>
    <w:rsid w:val="0051351A"/>
    <w:rsid w:val="00516C2F"/>
    <w:rsid w:val="00516E1E"/>
    <w:rsid w:val="005172F1"/>
    <w:rsid w:val="005174AA"/>
    <w:rsid w:val="005208B9"/>
    <w:rsid w:val="00523843"/>
    <w:rsid w:val="00527958"/>
    <w:rsid w:val="00530AFC"/>
    <w:rsid w:val="00532E6A"/>
    <w:rsid w:val="00533032"/>
    <w:rsid w:val="00533313"/>
    <w:rsid w:val="00533535"/>
    <w:rsid w:val="00534573"/>
    <w:rsid w:val="00534C93"/>
    <w:rsid w:val="00534D7D"/>
    <w:rsid w:val="00535274"/>
    <w:rsid w:val="0053561A"/>
    <w:rsid w:val="0053644C"/>
    <w:rsid w:val="005369D9"/>
    <w:rsid w:val="0054084C"/>
    <w:rsid w:val="0054369E"/>
    <w:rsid w:val="00544C18"/>
    <w:rsid w:val="0054526E"/>
    <w:rsid w:val="0054644C"/>
    <w:rsid w:val="00547247"/>
    <w:rsid w:val="00547F46"/>
    <w:rsid w:val="00553D78"/>
    <w:rsid w:val="0055586E"/>
    <w:rsid w:val="005568B1"/>
    <w:rsid w:val="00557908"/>
    <w:rsid w:val="00557FEC"/>
    <w:rsid w:val="00562F35"/>
    <w:rsid w:val="00570EF2"/>
    <w:rsid w:val="005712A2"/>
    <w:rsid w:val="005717A3"/>
    <w:rsid w:val="00571EA6"/>
    <w:rsid w:val="00575271"/>
    <w:rsid w:val="00577BD8"/>
    <w:rsid w:val="0058009B"/>
    <w:rsid w:val="00580F7E"/>
    <w:rsid w:val="00581B5E"/>
    <w:rsid w:val="00582D06"/>
    <w:rsid w:val="0058305A"/>
    <w:rsid w:val="00583244"/>
    <w:rsid w:val="005839C7"/>
    <w:rsid w:val="00583B7B"/>
    <w:rsid w:val="005854B4"/>
    <w:rsid w:val="005856B7"/>
    <w:rsid w:val="00585E31"/>
    <w:rsid w:val="00587206"/>
    <w:rsid w:val="00587B95"/>
    <w:rsid w:val="00590B2A"/>
    <w:rsid w:val="00590B97"/>
    <w:rsid w:val="00594FB2"/>
    <w:rsid w:val="005952DA"/>
    <w:rsid w:val="0059575E"/>
    <w:rsid w:val="0059619F"/>
    <w:rsid w:val="00596A32"/>
    <w:rsid w:val="005A1819"/>
    <w:rsid w:val="005A1DE3"/>
    <w:rsid w:val="005A3160"/>
    <w:rsid w:val="005A36FC"/>
    <w:rsid w:val="005A4970"/>
    <w:rsid w:val="005A51E9"/>
    <w:rsid w:val="005A54E4"/>
    <w:rsid w:val="005A5894"/>
    <w:rsid w:val="005A5D31"/>
    <w:rsid w:val="005A6156"/>
    <w:rsid w:val="005A67BE"/>
    <w:rsid w:val="005B070D"/>
    <w:rsid w:val="005B31F2"/>
    <w:rsid w:val="005B55A4"/>
    <w:rsid w:val="005B6324"/>
    <w:rsid w:val="005B64AA"/>
    <w:rsid w:val="005C2ACA"/>
    <w:rsid w:val="005C390D"/>
    <w:rsid w:val="005C3B3E"/>
    <w:rsid w:val="005C556B"/>
    <w:rsid w:val="005C62E1"/>
    <w:rsid w:val="005D0403"/>
    <w:rsid w:val="005D0F7B"/>
    <w:rsid w:val="005D152D"/>
    <w:rsid w:val="005D1D17"/>
    <w:rsid w:val="005D20E4"/>
    <w:rsid w:val="005D23DB"/>
    <w:rsid w:val="005D3BE9"/>
    <w:rsid w:val="005D67A1"/>
    <w:rsid w:val="005E00D5"/>
    <w:rsid w:val="005E191C"/>
    <w:rsid w:val="005E2668"/>
    <w:rsid w:val="005E5171"/>
    <w:rsid w:val="005E5AB4"/>
    <w:rsid w:val="005E79F2"/>
    <w:rsid w:val="005F2F33"/>
    <w:rsid w:val="005F309B"/>
    <w:rsid w:val="005F508D"/>
    <w:rsid w:val="005F7B0B"/>
    <w:rsid w:val="006003A3"/>
    <w:rsid w:val="00603EA3"/>
    <w:rsid w:val="00604F08"/>
    <w:rsid w:val="006063CB"/>
    <w:rsid w:val="006063F7"/>
    <w:rsid w:val="00606767"/>
    <w:rsid w:val="006075FF"/>
    <w:rsid w:val="00607E7A"/>
    <w:rsid w:val="0061084A"/>
    <w:rsid w:val="00610A1C"/>
    <w:rsid w:val="006114A7"/>
    <w:rsid w:val="00612596"/>
    <w:rsid w:val="006138FA"/>
    <w:rsid w:val="00614299"/>
    <w:rsid w:val="0061434A"/>
    <w:rsid w:val="006144EA"/>
    <w:rsid w:val="00614C6F"/>
    <w:rsid w:val="006153F2"/>
    <w:rsid w:val="006160B9"/>
    <w:rsid w:val="0062120A"/>
    <w:rsid w:val="006248DC"/>
    <w:rsid w:val="00627C2C"/>
    <w:rsid w:val="006303E8"/>
    <w:rsid w:val="00632D43"/>
    <w:rsid w:val="00632EC8"/>
    <w:rsid w:val="00633081"/>
    <w:rsid w:val="0063416F"/>
    <w:rsid w:val="006341B3"/>
    <w:rsid w:val="0063534B"/>
    <w:rsid w:val="00640C2D"/>
    <w:rsid w:val="0064236A"/>
    <w:rsid w:val="00642E06"/>
    <w:rsid w:val="00644688"/>
    <w:rsid w:val="00644D36"/>
    <w:rsid w:val="00645766"/>
    <w:rsid w:val="00647740"/>
    <w:rsid w:val="00651244"/>
    <w:rsid w:val="00651E46"/>
    <w:rsid w:val="00652AD7"/>
    <w:rsid w:val="00652BF8"/>
    <w:rsid w:val="0066087A"/>
    <w:rsid w:val="006628D6"/>
    <w:rsid w:val="00665722"/>
    <w:rsid w:val="00665888"/>
    <w:rsid w:val="006664EC"/>
    <w:rsid w:val="00667ABE"/>
    <w:rsid w:val="00670A72"/>
    <w:rsid w:val="00670DEA"/>
    <w:rsid w:val="006732D3"/>
    <w:rsid w:val="00673B37"/>
    <w:rsid w:val="0067457A"/>
    <w:rsid w:val="00674D36"/>
    <w:rsid w:val="006752B0"/>
    <w:rsid w:val="00682812"/>
    <w:rsid w:val="006831A3"/>
    <w:rsid w:val="00683248"/>
    <w:rsid w:val="0068386E"/>
    <w:rsid w:val="0068455B"/>
    <w:rsid w:val="0068485F"/>
    <w:rsid w:val="00684A65"/>
    <w:rsid w:val="00692B17"/>
    <w:rsid w:val="00693654"/>
    <w:rsid w:val="0069367D"/>
    <w:rsid w:val="00696831"/>
    <w:rsid w:val="006975C3"/>
    <w:rsid w:val="00697A10"/>
    <w:rsid w:val="006A17A4"/>
    <w:rsid w:val="006A1D34"/>
    <w:rsid w:val="006A2DF6"/>
    <w:rsid w:val="006A3D8A"/>
    <w:rsid w:val="006A4C89"/>
    <w:rsid w:val="006A5338"/>
    <w:rsid w:val="006A6770"/>
    <w:rsid w:val="006B120D"/>
    <w:rsid w:val="006B128F"/>
    <w:rsid w:val="006B2133"/>
    <w:rsid w:val="006B2192"/>
    <w:rsid w:val="006B3EF3"/>
    <w:rsid w:val="006B545A"/>
    <w:rsid w:val="006B58C6"/>
    <w:rsid w:val="006B6FE8"/>
    <w:rsid w:val="006B7CE2"/>
    <w:rsid w:val="006C2F31"/>
    <w:rsid w:val="006C742B"/>
    <w:rsid w:val="006C7551"/>
    <w:rsid w:val="006C7E51"/>
    <w:rsid w:val="006D0638"/>
    <w:rsid w:val="006D0B73"/>
    <w:rsid w:val="006D3217"/>
    <w:rsid w:val="006D3250"/>
    <w:rsid w:val="006D3253"/>
    <w:rsid w:val="006D46B0"/>
    <w:rsid w:val="006D4D70"/>
    <w:rsid w:val="006D536A"/>
    <w:rsid w:val="006D692B"/>
    <w:rsid w:val="006D7C0E"/>
    <w:rsid w:val="006E0CD2"/>
    <w:rsid w:val="006E13A7"/>
    <w:rsid w:val="006E154E"/>
    <w:rsid w:val="006E1D2F"/>
    <w:rsid w:val="006E2918"/>
    <w:rsid w:val="006E2CBC"/>
    <w:rsid w:val="006E4C0E"/>
    <w:rsid w:val="006E54F5"/>
    <w:rsid w:val="006E5850"/>
    <w:rsid w:val="006E59B5"/>
    <w:rsid w:val="006E6B4C"/>
    <w:rsid w:val="006F0127"/>
    <w:rsid w:val="006F205C"/>
    <w:rsid w:val="006F244B"/>
    <w:rsid w:val="006F3903"/>
    <w:rsid w:val="006F452E"/>
    <w:rsid w:val="006F4F1E"/>
    <w:rsid w:val="006F69A8"/>
    <w:rsid w:val="006F768D"/>
    <w:rsid w:val="007020A9"/>
    <w:rsid w:val="00704686"/>
    <w:rsid w:val="00705CED"/>
    <w:rsid w:val="00706C04"/>
    <w:rsid w:val="00710964"/>
    <w:rsid w:val="00711DA0"/>
    <w:rsid w:val="007165CC"/>
    <w:rsid w:val="00716747"/>
    <w:rsid w:val="007175BE"/>
    <w:rsid w:val="00717872"/>
    <w:rsid w:val="007211A3"/>
    <w:rsid w:val="007219B6"/>
    <w:rsid w:val="00725A1F"/>
    <w:rsid w:val="00725F60"/>
    <w:rsid w:val="00727E37"/>
    <w:rsid w:val="0073040C"/>
    <w:rsid w:val="0073052A"/>
    <w:rsid w:val="00730AF9"/>
    <w:rsid w:val="00734F1C"/>
    <w:rsid w:val="0073543A"/>
    <w:rsid w:val="00735874"/>
    <w:rsid w:val="007374B0"/>
    <w:rsid w:val="007374B2"/>
    <w:rsid w:val="00740F07"/>
    <w:rsid w:val="00742C8A"/>
    <w:rsid w:val="00743874"/>
    <w:rsid w:val="00744AE5"/>
    <w:rsid w:val="00745599"/>
    <w:rsid w:val="0074699E"/>
    <w:rsid w:val="007469CB"/>
    <w:rsid w:val="00746DF3"/>
    <w:rsid w:val="00746F76"/>
    <w:rsid w:val="007502F3"/>
    <w:rsid w:val="0075039A"/>
    <w:rsid w:val="00751EAA"/>
    <w:rsid w:val="00753FAB"/>
    <w:rsid w:val="00754A57"/>
    <w:rsid w:val="00754B08"/>
    <w:rsid w:val="00756FC2"/>
    <w:rsid w:val="00757AD9"/>
    <w:rsid w:val="00757F48"/>
    <w:rsid w:val="00760690"/>
    <w:rsid w:val="00760896"/>
    <w:rsid w:val="007611FB"/>
    <w:rsid w:val="00761D1F"/>
    <w:rsid w:val="00762364"/>
    <w:rsid w:val="00762CEE"/>
    <w:rsid w:val="00762DA0"/>
    <w:rsid w:val="00764FB0"/>
    <w:rsid w:val="00766A0E"/>
    <w:rsid w:val="00766CF1"/>
    <w:rsid w:val="007723AF"/>
    <w:rsid w:val="00772EA4"/>
    <w:rsid w:val="00773C27"/>
    <w:rsid w:val="00774377"/>
    <w:rsid w:val="00776866"/>
    <w:rsid w:val="007771E0"/>
    <w:rsid w:val="0078003B"/>
    <w:rsid w:val="00780771"/>
    <w:rsid w:val="00780880"/>
    <w:rsid w:val="00781F78"/>
    <w:rsid w:val="00784094"/>
    <w:rsid w:val="007877AF"/>
    <w:rsid w:val="00792255"/>
    <w:rsid w:val="0079240B"/>
    <w:rsid w:val="00795694"/>
    <w:rsid w:val="00797FC2"/>
    <w:rsid w:val="007A12ED"/>
    <w:rsid w:val="007A1438"/>
    <w:rsid w:val="007A1DCB"/>
    <w:rsid w:val="007A292C"/>
    <w:rsid w:val="007A2A8A"/>
    <w:rsid w:val="007A2F19"/>
    <w:rsid w:val="007A3E5A"/>
    <w:rsid w:val="007A5A59"/>
    <w:rsid w:val="007A69D2"/>
    <w:rsid w:val="007A7451"/>
    <w:rsid w:val="007B0A3D"/>
    <w:rsid w:val="007B15B9"/>
    <w:rsid w:val="007B16EE"/>
    <w:rsid w:val="007B3585"/>
    <w:rsid w:val="007B3696"/>
    <w:rsid w:val="007B741A"/>
    <w:rsid w:val="007C11E2"/>
    <w:rsid w:val="007C1CF8"/>
    <w:rsid w:val="007C1E2C"/>
    <w:rsid w:val="007C1F80"/>
    <w:rsid w:val="007C28F5"/>
    <w:rsid w:val="007C60E5"/>
    <w:rsid w:val="007C62A9"/>
    <w:rsid w:val="007C6D89"/>
    <w:rsid w:val="007D117E"/>
    <w:rsid w:val="007D23D1"/>
    <w:rsid w:val="007D26F7"/>
    <w:rsid w:val="007D2D9A"/>
    <w:rsid w:val="007D2FA7"/>
    <w:rsid w:val="007D3AB9"/>
    <w:rsid w:val="007D4900"/>
    <w:rsid w:val="007D54A7"/>
    <w:rsid w:val="007D6180"/>
    <w:rsid w:val="007D71DF"/>
    <w:rsid w:val="007E2599"/>
    <w:rsid w:val="007E2A03"/>
    <w:rsid w:val="007E3250"/>
    <w:rsid w:val="007E363C"/>
    <w:rsid w:val="007E4419"/>
    <w:rsid w:val="007E5BAF"/>
    <w:rsid w:val="007E6663"/>
    <w:rsid w:val="007E79FD"/>
    <w:rsid w:val="007E7EDB"/>
    <w:rsid w:val="007F0FBE"/>
    <w:rsid w:val="007F3215"/>
    <w:rsid w:val="007F58E6"/>
    <w:rsid w:val="007F6553"/>
    <w:rsid w:val="0080051B"/>
    <w:rsid w:val="008023DE"/>
    <w:rsid w:val="00805348"/>
    <w:rsid w:val="00805961"/>
    <w:rsid w:val="008076DB"/>
    <w:rsid w:val="00807E55"/>
    <w:rsid w:val="00813981"/>
    <w:rsid w:val="00815B05"/>
    <w:rsid w:val="00816A56"/>
    <w:rsid w:val="008217AC"/>
    <w:rsid w:val="0082788E"/>
    <w:rsid w:val="0083292C"/>
    <w:rsid w:val="00832E35"/>
    <w:rsid w:val="0083452F"/>
    <w:rsid w:val="0083477E"/>
    <w:rsid w:val="00836D17"/>
    <w:rsid w:val="008378F1"/>
    <w:rsid w:val="0084213A"/>
    <w:rsid w:val="00842290"/>
    <w:rsid w:val="008430F2"/>
    <w:rsid w:val="008437D1"/>
    <w:rsid w:val="00845600"/>
    <w:rsid w:val="008457D0"/>
    <w:rsid w:val="00847882"/>
    <w:rsid w:val="00850B02"/>
    <w:rsid w:val="008516E3"/>
    <w:rsid w:val="0085247A"/>
    <w:rsid w:val="0085261D"/>
    <w:rsid w:val="0085270C"/>
    <w:rsid w:val="008539EA"/>
    <w:rsid w:val="00854177"/>
    <w:rsid w:val="00855902"/>
    <w:rsid w:val="0085632C"/>
    <w:rsid w:val="00857FC3"/>
    <w:rsid w:val="008603C3"/>
    <w:rsid w:val="00860D10"/>
    <w:rsid w:val="00860D8A"/>
    <w:rsid w:val="00861518"/>
    <w:rsid w:val="00863053"/>
    <w:rsid w:val="008634AC"/>
    <w:rsid w:val="008639C7"/>
    <w:rsid w:val="00864850"/>
    <w:rsid w:val="00864DF3"/>
    <w:rsid w:val="0086634E"/>
    <w:rsid w:val="00866982"/>
    <w:rsid w:val="00866A86"/>
    <w:rsid w:val="00870985"/>
    <w:rsid w:val="00871ED5"/>
    <w:rsid w:val="00872B19"/>
    <w:rsid w:val="00874E88"/>
    <w:rsid w:val="00876076"/>
    <w:rsid w:val="0087718A"/>
    <w:rsid w:val="0088071E"/>
    <w:rsid w:val="00880ADD"/>
    <w:rsid w:val="00880CC0"/>
    <w:rsid w:val="008852E5"/>
    <w:rsid w:val="00885B04"/>
    <w:rsid w:val="00886214"/>
    <w:rsid w:val="00887201"/>
    <w:rsid w:val="00887EFE"/>
    <w:rsid w:val="008900C7"/>
    <w:rsid w:val="008905FB"/>
    <w:rsid w:val="00890910"/>
    <w:rsid w:val="00890E37"/>
    <w:rsid w:val="00892A0C"/>
    <w:rsid w:val="00892C97"/>
    <w:rsid w:val="008957D2"/>
    <w:rsid w:val="008A22D2"/>
    <w:rsid w:val="008A27B5"/>
    <w:rsid w:val="008A2ECC"/>
    <w:rsid w:val="008A35AB"/>
    <w:rsid w:val="008A5B91"/>
    <w:rsid w:val="008A617A"/>
    <w:rsid w:val="008A6541"/>
    <w:rsid w:val="008B195F"/>
    <w:rsid w:val="008B278C"/>
    <w:rsid w:val="008B2BD7"/>
    <w:rsid w:val="008B5355"/>
    <w:rsid w:val="008B74BD"/>
    <w:rsid w:val="008C27E5"/>
    <w:rsid w:val="008C3718"/>
    <w:rsid w:val="008C455B"/>
    <w:rsid w:val="008C7EFF"/>
    <w:rsid w:val="008D0375"/>
    <w:rsid w:val="008D03EC"/>
    <w:rsid w:val="008D2A3A"/>
    <w:rsid w:val="008D2B5E"/>
    <w:rsid w:val="008D33A6"/>
    <w:rsid w:val="008D59D0"/>
    <w:rsid w:val="008D5CD9"/>
    <w:rsid w:val="008D61AB"/>
    <w:rsid w:val="008D7626"/>
    <w:rsid w:val="008D7B23"/>
    <w:rsid w:val="008E3A3D"/>
    <w:rsid w:val="008E3DF3"/>
    <w:rsid w:val="008E405E"/>
    <w:rsid w:val="008E5577"/>
    <w:rsid w:val="008E6005"/>
    <w:rsid w:val="008F2B8F"/>
    <w:rsid w:val="008F3BA4"/>
    <w:rsid w:val="008F56D6"/>
    <w:rsid w:val="008F64D5"/>
    <w:rsid w:val="008F73B4"/>
    <w:rsid w:val="008F7B41"/>
    <w:rsid w:val="008F7EF6"/>
    <w:rsid w:val="009019D6"/>
    <w:rsid w:val="00902675"/>
    <w:rsid w:val="00902DE5"/>
    <w:rsid w:val="009056E2"/>
    <w:rsid w:val="00906E4C"/>
    <w:rsid w:val="009123B4"/>
    <w:rsid w:val="0091271B"/>
    <w:rsid w:val="00912DC2"/>
    <w:rsid w:val="00912F77"/>
    <w:rsid w:val="0091378C"/>
    <w:rsid w:val="00913BB5"/>
    <w:rsid w:val="00913BC6"/>
    <w:rsid w:val="0091447F"/>
    <w:rsid w:val="0091563A"/>
    <w:rsid w:val="0091793D"/>
    <w:rsid w:val="009228D4"/>
    <w:rsid w:val="0092357A"/>
    <w:rsid w:val="009243E0"/>
    <w:rsid w:val="00924B36"/>
    <w:rsid w:val="00931FF2"/>
    <w:rsid w:val="00933732"/>
    <w:rsid w:val="00934C3B"/>
    <w:rsid w:val="00934C47"/>
    <w:rsid w:val="00935315"/>
    <w:rsid w:val="009360B9"/>
    <w:rsid w:val="0093611D"/>
    <w:rsid w:val="00936E2E"/>
    <w:rsid w:val="00936ED4"/>
    <w:rsid w:val="0094277F"/>
    <w:rsid w:val="0094591B"/>
    <w:rsid w:val="00951382"/>
    <w:rsid w:val="0095149F"/>
    <w:rsid w:val="00951B0D"/>
    <w:rsid w:val="00952D08"/>
    <w:rsid w:val="00953560"/>
    <w:rsid w:val="00953FE7"/>
    <w:rsid w:val="00955126"/>
    <w:rsid w:val="0095597E"/>
    <w:rsid w:val="00955A93"/>
    <w:rsid w:val="00956D12"/>
    <w:rsid w:val="00956F8E"/>
    <w:rsid w:val="00961C52"/>
    <w:rsid w:val="009635FD"/>
    <w:rsid w:val="0096480B"/>
    <w:rsid w:val="00965130"/>
    <w:rsid w:val="00967250"/>
    <w:rsid w:val="00967E70"/>
    <w:rsid w:val="0097100D"/>
    <w:rsid w:val="00971BCD"/>
    <w:rsid w:val="00971C5C"/>
    <w:rsid w:val="00973387"/>
    <w:rsid w:val="00974A32"/>
    <w:rsid w:val="009759F9"/>
    <w:rsid w:val="0097643E"/>
    <w:rsid w:val="009801B2"/>
    <w:rsid w:val="00980458"/>
    <w:rsid w:val="0098406D"/>
    <w:rsid w:val="00984F45"/>
    <w:rsid w:val="00985392"/>
    <w:rsid w:val="00987178"/>
    <w:rsid w:val="009872BF"/>
    <w:rsid w:val="009919DB"/>
    <w:rsid w:val="009928FB"/>
    <w:rsid w:val="009930CA"/>
    <w:rsid w:val="0099346A"/>
    <w:rsid w:val="00993756"/>
    <w:rsid w:val="0099493F"/>
    <w:rsid w:val="009956D5"/>
    <w:rsid w:val="009960D6"/>
    <w:rsid w:val="009A0B2E"/>
    <w:rsid w:val="009A1E6A"/>
    <w:rsid w:val="009A207A"/>
    <w:rsid w:val="009A466E"/>
    <w:rsid w:val="009A5623"/>
    <w:rsid w:val="009A5A05"/>
    <w:rsid w:val="009A6677"/>
    <w:rsid w:val="009B0AAC"/>
    <w:rsid w:val="009B1620"/>
    <w:rsid w:val="009B2532"/>
    <w:rsid w:val="009B68A7"/>
    <w:rsid w:val="009B7020"/>
    <w:rsid w:val="009B79A7"/>
    <w:rsid w:val="009C1ED4"/>
    <w:rsid w:val="009C2F8A"/>
    <w:rsid w:val="009C379E"/>
    <w:rsid w:val="009C4C34"/>
    <w:rsid w:val="009C4C9A"/>
    <w:rsid w:val="009C547B"/>
    <w:rsid w:val="009D1C8B"/>
    <w:rsid w:val="009D1EE1"/>
    <w:rsid w:val="009D3B9C"/>
    <w:rsid w:val="009D4D42"/>
    <w:rsid w:val="009D592A"/>
    <w:rsid w:val="009D6E44"/>
    <w:rsid w:val="009D733E"/>
    <w:rsid w:val="009E175F"/>
    <w:rsid w:val="009E1950"/>
    <w:rsid w:val="009E262E"/>
    <w:rsid w:val="009E274C"/>
    <w:rsid w:val="009E3B6F"/>
    <w:rsid w:val="009E4B6D"/>
    <w:rsid w:val="009E5179"/>
    <w:rsid w:val="009E56F8"/>
    <w:rsid w:val="009E5E92"/>
    <w:rsid w:val="009E6546"/>
    <w:rsid w:val="009E7548"/>
    <w:rsid w:val="009F2B89"/>
    <w:rsid w:val="009F2F29"/>
    <w:rsid w:val="009F47C6"/>
    <w:rsid w:val="00A0372B"/>
    <w:rsid w:val="00A03BF7"/>
    <w:rsid w:val="00A04F72"/>
    <w:rsid w:val="00A056A2"/>
    <w:rsid w:val="00A058FB"/>
    <w:rsid w:val="00A1064B"/>
    <w:rsid w:val="00A122A4"/>
    <w:rsid w:val="00A126A2"/>
    <w:rsid w:val="00A1316A"/>
    <w:rsid w:val="00A1346F"/>
    <w:rsid w:val="00A139BA"/>
    <w:rsid w:val="00A14C63"/>
    <w:rsid w:val="00A1724D"/>
    <w:rsid w:val="00A17FC4"/>
    <w:rsid w:val="00A20A3A"/>
    <w:rsid w:val="00A20C7F"/>
    <w:rsid w:val="00A242AB"/>
    <w:rsid w:val="00A26815"/>
    <w:rsid w:val="00A26C4D"/>
    <w:rsid w:val="00A27417"/>
    <w:rsid w:val="00A27BC1"/>
    <w:rsid w:val="00A309B8"/>
    <w:rsid w:val="00A30D16"/>
    <w:rsid w:val="00A33295"/>
    <w:rsid w:val="00A34164"/>
    <w:rsid w:val="00A3663D"/>
    <w:rsid w:val="00A422A6"/>
    <w:rsid w:val="00A423AE"/>
    <w:rsid w:val="00A42D07"/>
    <w:rsid w:val="00A43B4A"/>
    <w:rsid w:val="00A44CDF"/>
    <w:rsid w:val="00A45046"/>
    <w:rsid w:val="00A46420"/>
    <w:rsid w:val="00A46C4C"/>
    <w:rsid w:val="00A47075"/>
    <w:rsid w:val="00A47AAF"/>
    <w:rsid w:val="00A47D7F"/>
    <w:rsid w:val="00A47E5D"/>
    <w:rsid w:val="00A50803"/>
    <w:rsid w:val="00A51DD8"/>
    <w:rsid w:val="00A51F96"/>
    <w:rsid w:val="00A52280"/>
    <w:rsid w:val="00A52C93"/>
    <w:rsid w:val="00A53281"/>
    <w:rsid w:val="00A54058"/>
    <w:rsid w:val="00A54C67"/>
    <w:rsid w:val="00A56B01"/>
    <w:rsid w:val="00A5752C"/>
    <w:rsid w:val="00A602B3"/>
    <w:rsid w:val="00A612A0"/>
    <w:rsid w:val="00A633E3"/>
    <w:rsid w:val="00A637C8"/>
    <w:rsid w:val="00A6559F"/>
    <w:rsid w:val="00A6697A"/>
    <w:rsid w:val="00A71C64"/>
    <w:rsid w:val="00A72A13"/>
    <w:rsid w:val="00A72C79"/>
    <w:rsid w:val="00A749BC"/>
    <w:rsid w:val="00A80B45"/>
    <w:rsid w:val="00A81419"/>
    <w:rsid w:val="00A82CB9"/>
    <w:rsid w:val="00A86841"/>
    <w:rsid w:val="00A87809"/>
    <w:rsid w:val="00A90CAC"/>
    <w:rsid w:val="00A913C7"/>
    <w:rsid w:val="00A94069"/>
    <w:rsid w:val="00A943E4"/>
    <w:rsid w:val="00A96716"/>
    <w:rsid w:val="00A97CFF"/>
    <w:rsid w:val="00AA05A9"/>
    <w:rsid w:val="00AA23EF"/>
    <w:rsid w:val="00AA32FE"/>
    <w:rsid w:val="00AA44C1"/>
    <w:rsid w:val="00AA4EDD"/>
    <w:rsid w:val="00AA4F73"/>
    <w:rsid w:val="00AA548B"/>
    <w:rsid w:val="00AA56AE"/>
    <w:rsid w:val="00AA67B2"/>
    <w:rsid w:val="00AA6D6C"/>
    <w:rsid w:val="00AA783C"/>
    <w:rsid w:val="00AB0A9B"/>
    <w:rsid w:val="00AB5599"/>
    <w:rsid w:val="00AB5D79"/>
    <w:rsid w:val="00AB7CD4"/>
    <w:rsid w:val="00AC1092"/>
    <w:rsid w:val="00AC63AA"/>
    <w:rsid w:val="00AD0005"/>
    <w:rsid w:val="00AD04F9"/>
    <w:rsid w:val="00AD0BEA"/>
    <w:rsid w:val="00AD173C"/>
    <w:rsid w:val="00AD1EDC"/>
    <w:rsid w:val="00AD206D"/>
    <w:rsid w:val="00AD24B9"/>
    <w:rsid w:val="00AD29D4"/>
    <w:rsid w:val="00AD3726"/>
    <w:rsid w:val="00AD3ADC"/>
    <w:rsid w:val="00AD7CAD"/>
    <w:rsid w:val="00AE0183"/>
    <w:rsid w:val="00AE14F6"/>
    <w:rsid w:val="00AE1C5A"/>
    <w:rsid w:val="00AE3263"/>
    <w:rsid w:val="00AE4F7F"/>
    <w:rsid w:val="00AE59BB"/>
    <w:rsid w:val="00AE76AA"/>
    <w:rsid w:val="00AE7824"/>
    <w:rsid w:val="00AE791E"/>
    <w:rsid w:val="00AF30F0"/>
    <w:rsid w:val="00AF6BDD"/>
    <w:rsid w:val="00AF7284"/>
    <w:rsid w:val="00AF7A50"/>
    <w:rsid w:val="00AF7BA9"/>
    <w:rsid w:val="00AF7E94"/>
    <w:rsid w:val="00B003E8"/>
    <w:rsid w:val="00B007D6"/>
    <w:rsid w:val="00B00E6B"/>
    <w:rsid w:val="00B00E72"/>
    <w:rsid w:val="00B02355"/>
    <w:rsid w:val="00B027B8"/>
    <w:rsid w:val="00B10BEF"/>
    <w:rsid w:val="00B11042"/>
    <w:rsid w:val="00B140FC"/>
    <w:rsid w:val="00B144B1"/>
    <w:rsid w:val="00B15C0F"/>
    <w:rsid w:val="00B15C67"/>
    <w:rsid w:val="00B15F90"/>
    <w:rsid w:val="00B16206"/>
    <w:rsid w:val="00B17D9A"/>
    <w:rsid w:val="00B2096F"/>
    <w:rsid w:val="00B209E9"/>
    <w:rsid w:val="00B2300B"/>
    <w:rsid w:val="00B230DD"/>
    <w:rsid w:val="00B24E83"/>
    <w:rsid w:val="00B26915"/>
    <w:rsid w:val="00B2763B"/>
    <w:rsid w:val="00B30213"/>
    <w:rsid w:val="00B30567"/>
    <w:rsid w:val="00B333D6"/>
    <w:rsid w:val="00B33A65"/>
    <w:rsid w:val="00B3490B"/>
    <w:rsid w:val="00B37268"/>
    <w:rsid w:val="00B37A1D"/>
    <w:rsid w:val="00B41DB6"/>
    <w:rsid w:val="00B44521"/>
    <w:rsid w:val="00B46FCD"/>
    <w:rsid w:val="00B524C8"/>
    <w:rsid w:val="00B53E68"/>
    <w:rsid w:val="00B57EFC"/>
    <w:rsid w:val="00B61121"/>
    <w:rsid w:val="00B61A64"/>
    <w:rsid w:val="00B63201"/>
    <w:rsid w:val="00B63443"/>
    <w:rsid w:val="00B63C1B"/>
    <w:rsid w:val="00B63FED"/>
    <w:rsid w:val="00B673D8"/>
    <w:rsid w:val="00B71AE3"/>
    <w:rsid w:val="00B71BC4"/>
    <w:rsid w:val="00B72D9B"/>
    <w:rsid w:val="00B733FA"/>
    <w:rsid w:val="00B7436F"/>
    <w:rsid w:val="00B765F0"/>
    <w:rsid w:val="00B76A20"/>
    <w:rsid w:val="00B76ABE"/>
    <w:rsid w:val="00B76ABF"/>
    <w:rsid w:val="00B81A45"/>
    <w:rsid w:val="00B84A4B"/>
    <w:rsid w:val="00B8548A"/>
    <w:rsid w:val="00B91406"/>
    <w:rsid w:val="00B92CE6"/>
    <w:rsid w:val="00B93318"/>
    <w:rsid w:val="00B93495"/>
    <w:rsid w:val="00B943A6"/>
    <w:rsid w:val="00BA31CA"/>
    <w:rsid w:val="00BA409C"/>
    <w:rsid w:val="00BB2996"/>
    <w:rsid w:val="00BB2FE9"/>
    <w:rsid w:val="00BB420C"/>
    <w:rsid w:val="00BB46F4"/>
    <w:rsid w:val="00BB4F00"/>
    <w:rsid w:val="00BB6068"/>
    <w:rsid w:val="00BB7185"/>
    <w:rsid w:val="00BB7422"/>
    <w:rsid w:val="00BC049A"/>
    <w:rsid w:val="00BC310A"/>
    <w:rsid w:val="00BC3CC7"/>
    <w:rsid w:val="00BC4330"/>
    <w:rsid w:val="00BC485D"/>
    <w:rsid w:val="00BC4DFB"/>
    <w:rsid w:val="00BC502D"/>
    <w:rsid w:val="00BC6BEF"/>
    <w:rsid w:val="00BC77A7"/>
    <w:rsid w:val="00BD2D76"/>
    <w:rsid w:val="00BD372A"/>
    <w:rsid w:val="00BD40D4"/>
    <w:rsid w:val="00BE0577"/>
    <w:rsid w:val="00BE062B"/>
    <w:rsid w:val="00BE1479"/>
    <w:rsid w:val="00BE150F"/>
    <w:rsid w:val="00BE250F"/>
    <w:rsid w:val="00BE3236"/>
    <w:rsid w:val="00BE3327"/>
    <w:rsid w:val="00BE406A"/>
    <w:rsid w:val="00BE41E1"/>
    <w:rsid w:val="00BE5883"/>
    <w:rsid w:val="00BE59BB"/>
    <w:rsid w:val="00BE63EB"/>
    <w:rsid w:val="00BE7F07"/>
    <w:rsid w:val="00BF0B9C"/>
    <w:rsid w:val="00BF3A59"/>
    <w:rsid w:val="00BF3A9A"/>
    <w:rsid w:val="00BF3FA2"/>
    <w:rsid w:val="00BF49DD"/>
    <w:rsid w:val="00BF588C"/>
    <w:rsid w:val="00BF65E7"/>
    <w:rsid w:val="00BF6DAA"/>
    <w:rsid w:val="00BF7AB5"/>
    <w:rsid w:val="00C03965"/>
    <w:rsid w:val="00C04D32"/>
    <w:rsid w:val="00C059C5"/>
    <w:rsid w:val="00C075E3"/>
    <w:rsid w:val="00C077FE"/>
    <w:rsid w:val="00C07906"/>
    <w:rsid w:val="00C10B09"/>
    <w:rsid w:val="00C11838"/>
    <w:rsid w:val="00C1187C"/>
    <w:rsid w:val="00C14402"/>
    <w:rsid w:val="00C14BB8"/>
    <w:rsid w:val="00C208CF"/>
    <w:rsid w:val="00C20D34"/>
    <w:rsid w:val="00C227A8"/>
    <w:rsid w:val="00C23506"/>
    <w:rsid w:val="00C239D7"/>
    <w:rsid w:val="00C26195"/>
    <w:rsid w:val="00C30F20"/>
    <w:rsid w:val="00C31C98"/>
    <w:rsid w:val="00C31F6E"/>
    <w:rsid w:val="00C3464D"/>
    <w:rsid w:val="00C34D6B"/>
    <w:rsid w:val="00C3502F"/>
    <w:rsid w:val="00C36B4B"/>
    <w:rsid w:val="00C371FA"/>
    <w:rsid w:val="00C43E42"/>
    <w:rsid w:val="00C46109"/>
    <w:rsid w:val="00C474F0"/>
    <w:rsid w:val="00C50234"/>
    <w:rsid w:val="00C50913"/>
    <w:rsid w:val="00C50D55"/>
    <w:rsid w:val="00C51894"/>
    <w:rsid w:val="00C53AD2"/>
    <w:rsid w:val="00C5458C"/>
    <w:rsid w:val="00C55C26"/>
    <w:rsid w:val="00C55EAF"/>
    <w:rsid w:val="00C56458"/>
    <w:rsid w:val="00C5701A"/>
    <w:rsid w:val="00C57416"/>
    <w:rsid w:val="00C5777E"/>
    <w:rsid w:val="00C60941"/>
    <w:rsid w:val="00C616F0"/>
    <w:rsid w:val="00C618D1"/>
    <w:rsid w:val="00C61EC4"/>
    <w:rsid w:val="00C62AA1"/>
    <w:rsid w:val="00C64216"/>
    <w:rsid w:val="00C653B4"/>
    <w:rsid w:val="00C65845"/>
    <w:rsid w:val="00C676BC"/>
    <w:rsid w:val="00C7095F"/>
    <w:rsid w:val="00C7331F"/>
    <w:rsid w:val="00C735E6"/>
    <w:rsid w:val="00C73B15"/>
    <w:rsid w:val="00C73B90"/>
    <w:rsid w:val="00C74318"/>
    <w:rsid w:val="00C75F80"/>
    <w:rsid w:val="00C7660C"/>
    <w:rsid w:val="00C80189"/>
    <w:rsid w:val="00C82387"/>
    <w:rsid w:val="00C828A7"/>
    <w:rsid w:val="00C843ED"/>
    <w:rsid w:val="00C84778"/>
    <w:rsid w:val="00C84EA6"/>
    <w:rsid w:val="00C85C6D"/>
    <w:rsid w:val="00C85E95"/>
    <w:rsid w:val="00C86C3F"/>
    <w:rsid w:val="00C87CF7"/>
    <w:rsid w:val="00C90A14"/>
    <w:rsid w:val="00C9439D"/>
    <w:rsid w:val="00C948AD"/>
    <w:rsid w:val="00CA0293"/>
    <w:rsid w:val="00CA212B"/>
    <w:rsid w:val="00CA3CD6"/>
    <w:rsid w:val="00CA5743"/>
    <w:rsid w:val="00CA6613"/>
    <w:rsid w:val="00CA7F89"/>
    <w:rsid w:val="00CB0D83"/>
    <w:rsid w:val="00CB2265"/>
    <w:rsid w:val="00CB55F7"/>
    <w:rsid w:val="00CB5685"/>
    <w:rsid w:val="00CB5FF4"/>
    <w:rsid w:val="00CB7B7A"/>
    <w:rsid w:val="00CC1939"/>
    <w:rsid w:val="00CC1B58"/>
    <w:rsid w:val="00CC261A"/>
    <w:rsid w:val="00CC3F3F"/>
    <w:rsid w:val="00CC4F1F"/>
    <w:rsid w:val="00CC67B3"/>
    <w:rsid w:val="00CC6C8F"/>
    <w:rsid w:val="00CD2FCE"/>
    <w:rsid w:val="00CD354E"/>
    <w:rsid w:val="00CD4549"/>
    <w:rsid w:val="00CD4719"/>
    <w:rsid w:val="00CD5E9A"/>
    <w:rsid w:val="00CE1A86"/>
    <w:rsid w:val="00CE214B"/>
    <w:rsid w:val="00CE2EDB"/>
    <w:rsid w:val="00CE3228"/>
    <w:rsid w:val="00CE3951"/>
    <w:rsid w:val="00CE3A31"/>
    <w:rsid w:val="00CE3F7C"/>
    <w:rsid w:val="00CE6233"/>
    <w:rsid w:val="00CE64BC"/>
    <w:rsid w:val="00CE6587"/>
    <w:rsid w:val="00CE67D7"/>
    <w:rsid w:val="00CE6DEC"/>
    <w:rsid w:val="00CE7000"/>
    <w:rsid w:val="00CF0C53"/>
    <w:rsid w:val="00CF196C"/>
    <w:rsid w:val="00CF42BC"/>
    <w:rsid w:val="00D01134"/>
    <w:rsid w:val="00D023FD"/>
    <w:rsid w:val="00D031A3"/>
    <w:rsid w:val="00D03D0A"/>
    <w:rsid w:val="00D04D58"/>
    <w:rsid w:val="00D04EEA"/>
    <w:rsid w:val="00D05091"/>
    <w:rsid w:val="00D06178"/>
    <w:rsid w:val="00D077E6"/>
    <w:rsid w:val="00D12B04"/>
    <w:rsid w:val="00D146D3"/>
    <w:rsid w:val="00D16BBC"/>
    <w:rsid w:val="00D16BF6"/>
    <w:rsid w:val="00D209E0"/>
    <w:rsid w:val="00D212E9"/>
    <w:rsid w:val="00D213A1"/>
    <w:rsid w:val="00D21CC6"/>
    <w:rsid w:val="00D220F2"/>
    <w:rsid w:val="00D232F2"/>
    <w:rsid w:val="00D23D96"/>
    <w:rsid w:val="00D246C3"/>
    <w:rsid w:val="00D24B19"/>
    <w:rsid w:val="00D24C87"/>
    <w:rsid w:val="00D2520A"/>
    <w:rsid w:val="00D26E50"/>
    <w:rsid w:val="00D30833"/>
    <w:rsid w:val="00D318EA"/>
    <w:rsid w:val="00D31E96"/>
    <w:rsid w:val="00D3280E"/>
    <w:rsid w:val="00D338BC"/>
    <w:rsid w:val="00D364C6"/>
    <w:rsid w:val="00D36BD4"/>
    <w:rsid w:val="00D37F7A"/>
    <w:rsid w:val="00D42199"/>
    <w:rsid w:val="00D47B4B"/>
    <w:rsid w:val="00D50019"/>
    <w:rsid w:val="00D50AF3"/>
    <w:rsid w:val="00D51519"/>
    <w:rsid w:val="00D51816"/>
    <w:rsid w:val="00D54479"/>
    <w:rsid w:val="00D55848"/>
    <w:rsid w:val="00D55AC0"/>
    <w:rsid w:val="00D57FE6"/>
    <w:rsid w:val="00D61028"/>
    <w:rsid w:val="00D610F2"/>
    <w:rsid w:val="00D613FF"/>
    <w:rsid w:val="00D63D6B"/>
    <w:rsid w:val="00D644B6"/>
    <w:rsid w:val="00D669A1"/>
    <w:rsid w:val="00D66B98"/>
    <w:rsid w:val="00D67323"/>
    <w:rsid w:val="00D673D3"/>
    <w:rsid w:val="00D67F52"/>
    <w:rsid w:val="00D70D34"/>
    <w:rsid w:val="00D71A77"/>
    <w:rsid w:val="00D71FF9"/>
    <w:rsid w:val="00D72EFC"/>
    <w:rsid w:val="00D7310A"/>
    <w:rsid w:val="00D73129"/>
    <w:rsid w:val="00D7352D"/>
    <w:rsid w:val="00D80381"/>
    <w:rsid w:val="00D8055C"/>
    <w:rsid w:val="00D806C5"/>
    <w:rsid w:val="00D81051"/>
    <w:rsid w:val="00D81623"/>
    <w:rsid w:val="00D855F4"/>
    <w:rsid w:val="00D85ACB"/>
    <w:rsid w:val="00D85CAB"/>
    <w:rsid w:val="00D86249"/>
    <w:rsid w:val="00D86F41"/>
    <w:rsid w:val="00D87F06"/>
    <w:rsid w:val="00D90437"/>
    <w:rsid w:val="00D909D1"/>
    <w:rsid w:val="00D9241D"/>
    <w:rsid w:val="00D92AC3"/>
    <w:rsid w:val="00D93EDB"/>
    <w:rsid w:val="00D9438D"/>
    <w:rsid w:val="00D95DFB"/>
    <w:rsid w:val="00D96D1E"/>
    <w:rsid w:val="00D9714B"/>
    <w:rsid w:val="00D97DC1"/>
    <w:rsid w:val="00DA527E"/>
    <w:rsid w:val="00DA5C58"/>
    <w:rsid w:val="00DB0A34"/>
    <w:rsid w:val="00DB19C2"/>
    <w:rsid w:val="00DB1B38"/>
    <w:rsid w:val="00DB1CA3"/>
    <w:rsid w:val="00DB1E21"/>
    <w:rsid w:val="00DB25E9"/>
    <w:rsid w:val="00DB3AC2"/>
    <w:rsid w:val="00DB3D1E"/>
    <w:rsid w:val="00DB572C"/>
    <w:rsid w:val="00DB5D8A"/>
    <w:rsid w:val="00DB7505"/>
    <w:rsid w:val="00DC16E0"/>
    <w:rsid w:val="00DC194A"/>
    <w:rsid w:val="00DC4E44"/>
    <w:rsid w:val="00DD0CA1"/>
    <w:rsid w:val="00DD0EB4"/>
    <w:rsid w:val="00DD0FD2"/>
    <w:rsid w:val="00DD2F9E"/>
    <w:rsid w:val="00DD3383"/>
    <w:rsid w:val="00DE2BAF"/>
    <w:rsid w:val="00DE4A1C"/>
    <w:rsid w:val="00DE4DEB"/>
    <w:rsid w:val="00DE53F5"/>
    <w:rsid w:val="00DE5E7D"/>
    <w:rsid w:val="00DE6181"/>
    <w:rsid w:val="00DE6AB8"/>
    <w:rsid w:val="00DE6E81"/>
    <w:rsid w:val="00DE7C77"/>
    <w:rsid w:val="00DF2C7B"/>
    <w:rsid w:val="00DF2EB8"/>
    <w:rsid w:val="00DF3F18"/>
    <w:rsid w:val="00DF4131"/>
    <w:rsid w:val="00DF7DE0"/>
    <w:rsid w:val="00E00857"/>
    <w:rsid w:val="00E0222E"/>
    <w:rsid w:val="00E02671"/>
    <w:rsid w:val="00E03B88"/>
    <w:rsid w:val="00E049F7"/>
    <w:rsid w:val="00E04E09"/>
    <w:rsid w:val="00E057E9"/>
    <w:rsid w:val="00E07DCF"/>
    <w:rsid w:val="00E11F32"/>
    <w:rsid w:val="00E12580"/>
    <w:rsid w:val="00E12DD2"/>
    <w:rsid w:val="00E1323C"/>
    <w:rsid w:val="00E134BC"/>
    <w:rsid w:val="00E134D2"/>
    <w:rsid w:val="00E13A93"/>
    <w:rsid w:val="00E14844"/>
    <w:rsid w:val="00E177EF"/>
    <w:rsid w:val="00E20CC2"/>
    <w:rsid w:val="00E2264C"/>
    <w:rsid w:val="00E22C62"/>
    <w:rsid w:val="00E22ED8"/>
    <w:rsid w:val="00E23157"/>
    <w:rsid w:val="00E2699F"/>
    <w:rsid w:val="00E26F7B"/>
    <w:rsid w:val="00E277FB"/>
    <w:rsid w:val="00E30843"/>
    <w:rsid w:val="00E33466"/>
    <w:rsid w:val="00E41D41"/>
    <w:rsid w:val="00E448A3"/>
    <w:rsid w:val="00E448C5"/>
    <w:rsid w:val="00E44B26"/>
    <w:rsid w:val="00E45586"/>
    <w:rsid w:val="00E462E7"/>
    <w:rsid w:val="00E47442"/>
    <w:rsid w:val="00E511D7"/>
    <w:rsid w:val="00E53491"/>
    <w:rsid w:val="00E538BC"/>
    <w:rsid w:val="00E54828"/>
    <w:rsid w:val="00E557D4"/>
    <w:rsid w:val="00E576E5"/>
    <w:rsid w:val="00E60369"/>
    <w:rsid w:val="00E60F55"/>
    <w:rsid w:val="00E61275"/>
    <w:rsid w:val="00E62814"/>
    <w:rsid w:val="00E66A70"/>
    <w:rsid w:val="00E67118"/>
    <w:rsid w:val="00E679D7"/>
    <w:rsid w:val="00E7056E"/>
    <w:rsid w:val="00E722A5"/>
    <w:rsid w:val="00E74FA4"/>
    <w:rsid w:val="00E77AD6"/>
    <w:rsid w:val="00E80C37"/>
    <w:rsid w:val="00E832FC"/>
    <w:rsid w:val="00E83DDB"/>
    <w:rsid w:val="00E86D1E"/>
    <w:rsid w:val="00E92B0A"/>
    <w:rsid w:val="00E92B87"/>
    <w:rsid w:val="00E93769"/>
    <w:rsid w:val="00E95D97"/>
    <w:rsid w:val="00EA12A4"/>
    <w:rsid w:val="00EA2158"/>
    <w:rsid w:val="00EA243F"/>
    <w:rsid w:val="00EA29B1"/>
    <w:rsid w:val="00EA2D2C"/>
    <w:rsid w:val="00EA4A65"/>
    <w:rsid w:val="00EA5999"/>
    <w:rsid w:val="00EA6656"/>
    <w:rsid w:val="00EA6FE3"/>
    <w:rsid w:val="00EA707E"/>
    <w:rsid w:val="00EA753D"/>
    <w:rsid w:val="00EB0126"/>
    <w:rsid w:val="00EB1A46"/>
    <w:rsid w:val="00EB2286"/>
    <w:rsid w:val="00EB23F9"/>
    <w:rsid w:val="00EB5226"/>
    <w:rsid w:val="00EB5AD3"/>
    <w:rsid w:val="00EB6330"/>
    <w:rsid w:val="00EB6979"/>
    <w:rsid w:val="00EB7161"/>
    <w:rsid w:val="00EC2D3D"/>
    <w:rsid w:val="00EC3367"/>
    <w:rsid w:val="00EC3414"/>
    <w:rsid w:val="00EC4C49"/>
    <w:rsid w:val="00EC5441"/>
    <w:rsid w:val="00EC591B"/>
    <w:rsid w:val="00EC7F88"/>
    <w:rsid w:val="00ED3E0F"/>
    <w:rsid w:val="00ED4D83"/>
    <w:rsid w:val="00ED5760"/>
    <w:rsid w:val="00ED6B7B"/>
    <w:rsid w:val="00ED6ED1"/>
    <w:rsid w:val="00ED6EE7"/>
    <w:rsid w:val="00ED7629"/>
    <w:rsid w:val="00EE08B4"/>
    <w:rsid w:val="00EE223B"/>
    <w:rsid w:val="00EE5BBE"/>
    <w:rsid w:val="00EE710F"/>
    <w:rsid w:val="00EE7F26"/>
    <w:rsid w:val="00EF09DB"/>
    <w:rsid w:val="00EF0F5C"/>
    <w:rsid w:val="00EF2271"/>
    <w:rsid w:val="00EF3429"/>
    <w:rsid w:val="00EF35A3"/>
    <w:rsid w:val="00EF4872"/>
    <w:rsid w:val="00EF4E32"/>
    <w:rsid w:val="00EF4E82"/>
    <w:rsid w:val="00EF69B6"/>
    <w:rsid w:val="00EF767A"/>
    <w:rsid w:val="00EF76C4"/>
    <w:rsid w:val="00F00447"/>
    <w:rsid w:val="00F01D54"/>
    <w:rsid w:val="00F02A09"/>
    <w:rsid w:val="00F02F96"/>
    <w:rsid w:val="00F04876"/>
    <w:rsid w:val="00F04B8C"/>
    <w:rsid w:val="00F058E5"/>
    <w:rsid w:val="00F05AD9"/>
    <w:rsid w:val="00F05C49"/>
    <w:rsid w:val="00F07821"/>
    <w:rsid w:val="00F1006A"/>
    <w:rsid w:val="00F12A53"/>
    <w:rsid w:val="00F1329C"/>
    <w:rsid w:val="00F13C61"/>
    <w:rsid w:val="00F14211"/>
    <w:rsid w:val="00F21BCA"/>
    <w:rsid w:val="00F21E85"/>
    <w:rsid w:val="00F229BD"/>
    <w:rsid w:val="00F229CE"/>
    <w:rsid w:val="00F248DC"/>
    <w:rsid w:val="00F24ACB"/>
    <w:rsid w:val="00F24FAA"/>
    <w:rsid w:val="00F26F76"/>
    <w:rsid w:val="00F27A5F"/>
    <w:rsid w:val="00F31D5C"/>
    <w:rsid w:val="00F32A42"/>
    <w:rsid w:val="00F32F9E"/>
    <w:rsid w:val="00F33964"/>
    <w:rsid w:val="00F34D46"/>
    <w:rsid w:val="00F34D8F"/>
    <w:rsid w:val="00F36854"/>
    <w:rsid w:val="00F36CE1"/>
    <w:rsid w:val="00F373E0"/>
    <w:rsid w:val="00F377E1"/>
    <w:rsid w:val="00F378F1"/>
    <w:rsid w:val="00F37FB8"/>
    <w:rsid w:val="00F40971"/>
    <w:rsid w:val="00F40B74"/>
    <w:rsid w:val="00F4296E"/>
    <w:rsid w:val="00F46A3E"/>
    <w:rsid w:val="00F47355"/>
    <w:rsid w:val="00F474A4"/>
    <w:rsid w:val="00F505F7"/>
    <w:rsid w:val="00F525BE"/>
    <w:rsid w:val="00F52BC0"/>
    <w:rsid w:val="00F547B5"/>
    <w:rsid w:val="00F5487A"/>
    <w:rsid w:val="00F54DC1"/>
    <w:rsid w:val="00F562C6"/>
    <w:rsid w:val="00F60660"/>
    <w:rsid w:val="00F6150C"/>
    <w:rsid w:val="00F6214A"/>
    <w:rsid w:val="00F62519"/>
    <w:rsid w:val="00F628F2"/>
    <w:rsid w:val="00F63D50"/>
    <w:rsid w:val="00F647FC"/>
    <w:rsid w:val="00F6661B"/>
    <w:rsid w:val="00F66F27"/>
    <w:rsid w:val="00F67038"/>
    <w:rsid w:val="00F70B6B"/>
    <w:rsid w:val="00F72FF1"/>
    <w:rsid w:val="00F73014"/>
    <w:rsid w:val="00F766B7"/>
    <w:rsid w:val="00F76A32"/>
    <w:rsid w:val="00F77BDC"/>
    <w:rsid w:val="00F8266B"/>
    <w:rsid w:val="00F827CB"/>
    <w:rsid w:val="00F82C82"/>
    <w:rsid w:val="00F831B3"/>
    <w:rsid w:val="00F857CE"/>
    <w:rsid w:val="00F8639A"/>
    <w:rsid w:val="00F86778"/>
    <w:rsid w:val="00F876C2"/>
    <w:rsid w:val="00F913A9"/>
    <w:rsid w:val="00F91671"/>
    <w:rsid w:val="00F91887"/>
    <w:rsid w:val="00F931F9"/>
    <w:rsid w:val="00F93DF0"/>
    <w:rsid w:val="00F94098"/>
    <w:rsid w:val="00F94212"/>
    <w:rsid w:val="00F95DC7"/>
    <w:rsid w:val="00F971E2"/>
    <w:rsid w:val="00FA10FB"/>
    <w:rsid w:val="00FA13AF"/>
    <w:rsid w:val="00FA27CD"/>
    <w:rsid w:val="00FA3F31"/>
    <w:rsid w:val="00FA47E3"/>
    <w:rsid w:val="00FA5856"/>
    <w:rsid w:val="00FA5953"/>
    <w:rsid w:val="00FB02F7"/>
    <w:rsid w:val="00FB06C3"/>
    <w:rsid w:val="00FB3041"/>
    <w:rsid w:val="00FB7407"/>
    <w:rsid w:val="00FB7F78"/>
    <w:rsid w:val="00FC0209"/>
    <w:rsid w:val="00FC0624"/>
    <w:rsid w:val="00FC0CBA"/>
    <w:rsid w:val="00FC0CF5"/>
    <w:rsid w:val="00FC13A6"/>
    <w:rsid w:val="00FC1C6E"/>
    <w:rsid w:val="00FC2339"/>
    <w:rsid w:val="00FC2718"/>
    <w:rsid w:val="00FC5A04"/>
    <w:rsid w:val="00FC5B41"/>
    <w:rsid w:val="00FC7EF4"/>
    <w:rsid w:val="00FD06EB"/>
    <w:rsid w:val="00FD2092"/>
    <w:rsid w:val="00FD2AF8"/>
    <w:rsid w:val="00FD34FF"/>
    <w:rsid w:val="00FD3A26"/>
    <w:rsid w:val="00FD488C"/>
    <w:rsid w:val="00FD504E"/>
    <w:rsid w:val="00FD7F93"/>
    <w:rsid w:val="00FE17DA"/>
    <w:rsid w:val="00FE552F"/>
    <w:rsid w:val="00FE6822"/>
    <w:rsid w:val="00FF020F"/>
    <w:rsid w:val="00FF07F3"/>
    <w:rsid w:val="00FF1323"/>
    <w:rsid w:val="00FF1BFF"/>
    <w:rsid w:val="00FF2E25"/>
    <w:rsid w:val="00FF3476"/>
    <w:rsid w:val="00FF54EB"/>
    <w:rsid w:val="00FF5740"/>
    <w:rsid w:val="00FF65F8"/>
    <w:rsid w:val="00FF676A"/>
    <w:rsid w:val="00FF7F33"/>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D34"/>
    <w:pPr>
      <w:spacing w:after="200" w:line="276" w:lineRule="auto"/>
    </w:pPr>
    <w:rPr>
      <w:sz w:val="22"/>
      <w:szCs w:val="22"/>
      <w:lang w:eastAsia="en-US"/>
    </w:rPr>
  </w:style>
  <w:style w:type="paragraph" w:styleId="Heading1">
    <w:name w:val="heading 1"/>
    <w:basedOn w:val="Normal"/>
    <w:next w:val="Normal"/>
    <w:link w:val="Heading1Char"/>
    <w:uiPriority w:val="9"/>
    <w:qFormat/>
    <w:rsid w:val="00A56B0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A56B0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843ED"/>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B15C0F"/>
    <w:pPr>
      <w:keepNext/>
      <w:keepLines/>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unhideWhenUsed/>
    <w:qFormat/>
    <w:rsid w:val="00B15C0F"/>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40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240B"/>
  </w:style>
  <w:style w:type="paragraph" w:styleId="Footer">
    <w:name w:val="footer"/>
    <w:basedOn w:val="Normal"/>
    <w:link w:val="FooterChar"/>
    <w:uiPriority w:val="99"/>
    <w:unhideWhenUsed/>
    <w:rsid w:val="007924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240B"/>
  </w:style>
  <w:style w:type="character" w:customStyle="1" w:styleId="Heading1Char">
    <w:name w:val="Heading 1 Char"/>
    <w:link w:val="Heading1"/>
    <w:uiPriority w:val="9"/>
    <w:rsid w:val="00A56B0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A56B0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C843ED"/>
    <w:rPr>
      <w:rFonts w:ascii="Cambria" w:eastAsia="Times New Roman" w:hAnsi="Cambria" w:cs="Times New Roman"/>
      <w:b/>
      <w:bCs/>
      <w:color w:val="4F81BD"/>
    </w:rPr>
  </w:style>
  <w:style w:type="paragraph" w:styleId="ListParagraph">
    <w:name w:val="List Paragraph"/>
    <w:basedOn w:val="Normal"/>
    <w:uiPriority w:val="99"/>
    <w:qFormat/>
    <w:rsid w:val="00B15C0F"/>
    <w:pPr>
      <w:ind w:left="720"/>
      <w:contextualSpacing/>
    </w:pPr>
  </w:style>
  <w:style w:type="character" w:customStyle="1" w:styleId="Heading4Char">
    <w:name w:val="Heading 4 Char"/>
    <w:link w:val="Heading4"/>
    <w:uiPriority w:val="9"/>
    <w:rsid w:val="00B15C0F"/>
    <w:rPr>
      <w:rFonts w:ascii="Cambria" w:eastAsia="Times New Roman" w:hAnsi="Cambria" w:cs="Times New Roman"/>
      <w:b/>
      <w:bCs/>
      <w:i/>
      <w:iCs/>
      <w:color w:val="4F81BD"/>
    </w:rPr>
  </w:style>
  <w:style w:type="character" w:customStyle="1" w:styleId="Heading5Char">
    <w:name w:val="Heading 5 Char"/>
    <w:link w:val="Heading5"/>
    <w:uiPriority w:val="9"/>
    <w:rsid w:val="00B15C0F"/>
    <w:rPr>
      <w:rFonts w:ascii="Cambria" w:eastAsia="Times New Roman" w:hAnsi="Cambria" w:cs="Times New Roman"/>
      <w:color w:val="243F60"/>
    </w:rPr>
  </w:style>
  <w:style w:type="paragraph" w:styleId="TOC2">
    <w:name w:val="toc 2"/>
    <w:basedOn w:val="Normal"/>
    <w:next w:val="Normal"/>
    <w:autoRedefine/>
    <w:uiPriority w:val="39"/>
    <w:unhideWhenUsed/>
    <w:rsid w:val="007771E0"/>
    <w:pPr>
      <w:spacing w:after="100"/>
      <w:ind w:left="220"/>
    </w:pPr>
  </w:style>
  <w:style w:type="paragraph" w:styleId="TOC1">
    <w:name w:val="toc 1"/>
    <w:basedOn w:val="Normal"/>
    <w:next w:val="Normal"/>
    <w:autoRedefine/>
    <w:uiPriority w:val="39"/>
    <w:unhideWhenUsed/>
    <w:rsid w:val="007771E0"/>
    <w:pPr>
      <w:spacing w:after="100"/>
    </w:pPr>
  </w:style>
  <w:style w:type="paragraph" w:styleId="TOC4">
    <w:name w:val="toc 4"/>
    <w:basedOn w:val="Normal"/>
    <w:next w:val="Normal"/>
    <w:autoRedefine/>
    <w:uiPriority w:val="39"/>
    <w:unhideWhenUsed/>
    <w:rsid w:val="007771E0"/>
    <w:pPr>
      <w:spacing w:after="100"/>
      <w:ind w:left="660"/>
    </w:pPr>
  </w:style>
  <w:style w:type="paragraph" w:styleId="TOC5">
    <w:name w:val="toc 5"/>
    <w:basedOn w:val="Normal"/>
    <w:next w:val="Normal"/>
    <w:autoRedefine/>
    <w:uiPriority w:val="39"/>
    <w:unhideWhenUsed/>
    <w:rsid w:val="007771E0"/>
    <w:pPr>
      <w:spacing w:after="100"/>
      <w:ind w:left="880"/>
    </w:pPr>
  </w:style>
  <w:style w:type="paragraph" w:styleId="TOC3">
    <w:name w:val="toc 3"/>
    <w:basedOn w:val="Normal"/>
    <w:next w:val="Normal"/>
    <w:autoRedefine/>
    <w:uiPriority w:val="39"/>
    <w:unhideWhenUsed/>
    <w:rsid w:val="007771E0"/>
    <w:pPr>
      <w:spacing w:after="100"/>
      <w:ind w:left="440"/>
    </w:pPr>
  </w:style>
  <w:style w:type="paragraph" w:styleId="TOC6">
    <w:name w:val="toc 6"/>
    <w:basedOn w:val="Normal"/>
    <w:next w:val="Normal"/>
    <w:autoRedefine/>
    <w:uiPriority w:val="39"/>
    <w:unhideWhenUsed/>
    <w:rsid w:val="007771E0"/>
    <w:pPr>
      <w:spacing w:after="100"/>
      <w:ind w:left="1100"/>
    </w:pPr>
    <w:rPr>
      <w:rFonts w:eastAsia="Times New Roman"/>
      <w:lang w:eastAsia="bg-BG"/>
    </w:rPr>
  </w:style>
  <w:style w:type="paragraph" w:styleId="TOC7">
    <w:name w:val="toc 7"/>
    <w:basedOn w:val="Normal"/>
    <w:next w:val="Normal"/>
    <w:autoRedefine/>
    <w:uiPriority w:val="39"/>
    <w:unhideWhenUsed/>
    <w:rsid w:val="007771E0"/>
    <w:pPr>
      <w:spacing w:after="100"/>
      <w:ind w:left="1320"/>
    </w:pPr>
    <w:rPr>
      <w:rFonts w:eastAsia="Times New Roman"/>
      <w:lang w:eastAsia="bg-BG"/>
    </w:rPr>
  </w:style>
  <w:style w:type="paragraph" w:styleId="TOC8">
    <w:name w:val="toc 8"/>
    <w:basedOn w:val="Normal"/>
    <w:next w:val="Normal"/>
    <w:autoRedefine/>
    <w:uiPriority w:val="39"/>
    <w:unhideWhenUsed/>
    <w:rsid w:val="007771E0"/>
    <w:pPr>
      <w:spacing w:after="100"/>
      <w:ind w:left="1540"/>
    </w:pPr>
    <w:rPr>
      <w:rFonts w:eastAsia="Times New Roman"/>
      <w:lang w:eastAsia="bg-BG"/>
    </w:rPr>
  </w:style>
  <w:style w:type="paragraph" w:styleId="TOC9">
    <w:name w:val="toc 9"/>
    <w:basedOn w:val="Normal"/>
    <w:next w:val="Normal"/>
    <w:autoRedefine/>
    <w:uiPriority w:val="39"/>
    <w:unhideWhenUsed/>
    <w:rsid w:val="007771E0"/>
    <w:pPr>
      <w:spacing w:after="100"/>
      <w:ind w:left="1760"/>
    </w:pPr>
    <w:rPr>
      <w:rFonts w:eastAsia="Times New Roman"/>
      <w:lang w:eastAsia="bg-BG"/>
    </w:rPr>
  </w:style>
  <w:style w:type="character" w:styleId="Hyperlink">
    <w:name w:val="Hyperlink"/>
    <w:uiPriority w:val="99"/>
    <w:unhideWhenUsed/>
    <w:rsid w:val="007771E0"/>
    <w:rPr>
      <w:color w:val="0000FF"/>
      <w:u w:val="single"/>
    </w:rPr>
  </w:style>
  <w:style w:type="paragraph" w:styleId="BalloonText">
    <w:name w:val="Balloon Text"/>
    <w:basedOn w:val="Normal"/>
    <w:link w:val="BalloonTextChar"/>
    <w:uiPriority w:val="99"/>
    <w:semiHidden/>
    <w:unhideWhenUsed/>
    <w:rsid w:val="000E1F5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E1F5E"/>
    <w:rPr>
      <w:rFonts w:ascii="Tahoma" w:hAnsi="Tahoma" w:cs="Tahoma"/>
      <w:sz w:val="16"/>
      <w:szCs w:val="16"/>
    </w:rPr>
  </w:style>
  <w:style w:type="paragraph" w:styleId="TOCHeading">
    <w:name w:val="TOC Heading"/>
    <w:basedOn w:val="Heading1"/>
    <w:next w:val="Normal"/>
    <w:uiPriority w:val="39"/>
    <w:unhideWhenUsed/>
    <w:qFormat/>
    <w:rsid w:val="00F66F27"/>
    <w:pPr>
      <w:spacing w:before="240" w:line="259" w:lineRule="auto"/>
      <w:outlineLvl w:val="9"/>
    </w:pPr>
    <w:rPr>
      <w:rFonts w:ascii="Calibri Light" w:hAnsi="Calibri Light"/>
      <w:b w:val="0"/>
      <w:bCs w:val="0"/>
      <w:color w:val="2E74B5"/>
      <w:sz w:val="32"/>
      <w:szCs w:val="32"/>
      <w:lang w:val="en-US"/>
    </w:rPr>
  </w:style>
  <w:style w:type="paragraph" w:styleId="NoSpacing">
    <w:name w:val="No Spacing"/>
    <w:uiPriority w:val="1"/>
    <w:qFormat/>
    <w:rsid w:val="00047017"/>
    <w:rPr>
      <w:sz w:val="22"/>
      <w:szCs w:val="22"/>
      <w:lang w:eastAsia="en-US"/>
    </w:rPr>
  </w:style>
  <w:style w:type="paragraph" w:styleId="NormalWeb">
    <w:name w:val="Normal (Web)"/>
    <w:basedOn w:val="Normal"/>
    <w:uiPriority w:val="99"/>
    <w:unhideWhenUsed/>
    <w:rsid w:val="003E3471"/>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Title1">
    <w:name w:val="Title1"/>
    <w:basedOn w:val="DefaultParagraphFont"/>
    <w:rsid w:val="006A6770"/>
  </w:style>
  <w:style w:type="character" w:styleId="CommentReference">
    <w:name w:val="annotation reference"/>
    <w:basedOn w:val="DefaultParagraphFont"/>
    <w:uiPriority w:val="99"/>
    <w:semiHidden/>
    <w:unhideWhenUsed/>
    <w:rsid w:val="00074C30"/>
    <w:rPr>
      <w:sz w:val="16"/>
      <w:szCs w:val="16"/>
    </w:rPr>
  </w:style>
  <w:style w:type="paragraph" w:styleId="CommentText">
    <w:name w:val="annotation text"/>
    <w:basedOn w:val="Normal"/>
    <w:link w:val="CommentTextChar"/>
    <w:uiPriority w:val="99"/>
    <w:semiHidden/>
    <w:unhideWhenUsed/>
    <w:rsid w:val="00074C30"/>
    <w:pPr>
      <w:spacing w:line="240" w:lineRule="auto"/>
    </w:pPr>
    <w:rPr>
      <w:sz w:val="20"/>
      <w:szCs w:val="20"/>
    </w:rPr>
  </w:style>
  <w:style w:type="character" w:customStyle="1" w:styleId="CommentTextChar">
    <w:name w:val="Comment Text Char"/>
    <w:basedOn w:val="DefaultParagraphFont"/>
    <w:link w:val="CommentText"/>
    <w:uiPriority w:val="99"/>
    <w:semiHidden/>
    <w:rsid w:val="00074C30"/>
    <w:rPr>
      <w:lang w:eastAsia="en-US"/>
    </w:rPr>
  </w:style>
  <w:style w:type="paragraph" w:styleId="CommentSubject">
    <w:name w:val="annotation subject"/>
    <w:basedOn w:val="CommentText"/>
    <w:next w:val="CommentText"/>
    <w:link w:val="CommentSubjectChar"/>
    <w:uiPriority w:val="99"/>
    <w:semiHidden/>
    <w:unhideWhenUsed/>
    <w:rsid w:val="00074C30"/>
    <w:rPr>
      <w:b/>
      <w:bCs/>
    </w:rPr>
  </w:style>
  <w:style w:type="character" w:customStyle="1" w:styleId="CommentSubjectChar">
    <w:name w:val="Comment Subject Char"/>
    <w:basedOn w:val="CommentTextChar"/>
    <w:link w:val="CommentSubject"/>
    <w:uiPriority w:val="99"/>
    <w:semiHidden/>
    <w:rsid w:val="00074C30"/>
    <w:rPr>
      <w:b/>
      <w:bCs/>
      <w:lang w:eastAsia="en-US"/>
    </w:rPr>
  </w:style>
  <w:style w:type="table" w:styleId="TableGrid">
    <w:name w:val="Table Grid"/>
    <w:basedOn w:val="TableNormal"/>
    <w:uiPriority w:val="59"/>
    <w:rsid w:val="005174A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886398">
      <w:bodyDiv w:val="1"/>
      <w:marLeft w:val="0"/>
      <w:marRight w:val="0"/>
      <w:marTop w:val="0"/>
      <w:marBottom w:val="0"/>
      <w:divBdr>
        <w:top w:val="none" w:sz="0" w:space="0" w:color="auto"/>
        <w:left w:val="none" w:sz="0" w:space="0" w:color="auto"/>
        <w:bottom w:val="none" w:sz="0" w:space="0" w:color="auto"/>
        <w:right w:val="none" w:sz="0" w:space="0" w:color="auto"/>
      </w:divBdr>
    </w:div>
    <w:div w:id="80876626">
      <w:bodyDiv w:val="1"/>
      <w:marLeft w:val="0"/>
      <w:marRight w:val="0"/>
      <w:marTop w:val="0"/>
      <w:marBottom w:val="0"/>
      <w:divBdr>
        <w:top w:val="none" w:sz="0" w:space="0" w:color="auto"/>
        <w:left w:val="none" w:sz="0" w:space="0" w:color="auto"/>
        <w:bottom w:val="none" w:sz="0" w:space="0" w:color="auto"/>
        <w:right w:val="none" w:sz="0" w:space="0" w:color="auto"/>
      </w:divBdr>
    </w:div>
    <w:div w:id="105781554">
      <w:bodyDiv w:val="1"/>
      <w:marLeft w:val="0"/>
      <w:marRight w:val="0"/>
      <w:marTop w:val="0"/>
      <w:marBottom w:val="0"/>
      <w:divBdr>
        <w:top w:val="none" w:sz="0" w:space="0" w:color="auto"/>
        <w:left w:val="none" w:sz="0" w:space="0" w:color="auto"/>
        <w:bottom w:val="none" w:sz="0" w:space="0" w:color="auto"/>
        <w:right w:val="none" w:sz="0" w:space="0" w:color="auto"/>
      </w:divBdr>
    </w:div>
    <w:div w:id="114451639">
      <w:bodyDiv w:val="1"/>
      <w:marLeft w:val="0"/>
      <w:marRight w:val="0"/>
      <w:marTop w:val="0"/>
      <w:marBottom w:val="0"/>
      <w:divBdr>
        <w:top w:val="none" w:sz="0" w:space="0" w:color="auto"/>
        <w:left w:val="none" w:sz="0" w:space="0" w:color="auto"/>
        <w:bottom w:val="none" w:sz="0" w:space="0" w:color="auto"/>
        <w:right w:val="none" w:sz="0" w:space="0" w:color="auto"/>
      </w:divBdr>
    </w:div>
    <w:div w:id="135219807">
      <w:bodyDiv w:val="1"/>
      <w:marLeft w:val="0"/>
      <w:marRight w:val="0"/>
      <w:marTop w:val="0"/>
      <w:marBottom w:val="0"/>
      <w:divBdr>
        <w:top w:val="none" w:sz="0" w:space="0" w:color="auto"/>
        <w:left w:val="none" w:sz="0" w:space="0" w:color="auto"/>
        <w:bottom w:val="none" w:sz="0" w:space="0" w:color="auto"/>
        <w:right w:val="none" w:sz="0" w:space="0" w:color="auto"/>
      </w:divBdr>
    </w:div>
    <w:div w:id="208689408">
      <w:bodyDiv w:val="1"/>
      <w:marLeft w:val="0"/>
      <w:marRight w:val="0"/>
      <w:marTop w:val="0"/>
      <w:marBottom w:val="0"/>
      <w:divBdr>
        <w:top w:val="none" w:sz="0" w:space="0" w:color="auto"/>
        <w:left w:val="none" w:sz="0" w:space="0" w:color="auto"/>
        <w:bottom w:val="none" w:sz="0" w:space="0" w:color="auto"/>
        <w:right w:val="none" w:sz="0" w:space="0" w:color="auto"/>
      </w:divBdr>
    </w:div>
    <w:div w:id="231046747">
      <w:bodyDiv w:val="1"/>
      <w:marLeft w:val="0"/>
      <w:marRight w:val="0"/>
      <w:marTop w:val="0"/>
      <w:marBottom w:val="0"/>
      <w:divBdr>
        <w:top w:val="none" w:sz="0" w:space="0" w:color="auto"/>
        <w:left w:val="none" w:sz="0" w:space="0" w:color="auto"/>
        <w:bottom w:val="none" w:sz="0" w:space="0" w:color="auto"/>
        <w:right w:val="none" w:sz="0" w:space="0" w:color="auto"/>
      </w:divBdr>
    </w:div>
    <w:div w:id="269702620">
      <w:bodyDiv w:val="1"/>
      <w:marLeft w:val="0"/>
      <w:marRight w:val="0"/>
      <w:marTop w:val="0"/>
      <w:marBottom w:val="0"/>
      <w:divBdr>
        <w:top w:val="none" w:sz="0" w:space="0" w:color="auto"/>
        <w:left w:val="none" w:sz="0" w:space="0" w:color="auto"/>
        <w:bottom w:val="none" w:sz="0" w:space="0" w:color="auto"/>
        <w:right w:val="none" w:sz="0" w:space="0" w:color="auto"/>
      </w:divBdr>
    </w:div>
    <w:div w:id="335811123">
      <w:bodyDiv w:val="1"/>
      <w:marLeft w:val="0"/>
      <w:marRight w:val="0"/>
      <w:marTop w:val="0"/>
      <w:marBottom w:val="0"/>
      <w:divBdr>
        <w:top w:val="none" w:sz="0" w:space="0" w:color="auto"/>
        <w:left w:val="none" w:sz="0" w:space="0" w:color="auto"/>
        <w:bottom w:val="none" w:sz="0" w:space="0" w:color="auto"/>
        <w:right w:val="none" w:sz="0" w:space="0" w:color="auto"/>
      </w:divBdr>
    </w:div>
    <w:div w:id="379863437">
      <w:bodyDiv w:val="1"/>
      <w:marLeft w:val="0"/>
      <w:marRight w:val="0"/>
      <w:marTop w:val="0"/>
      <w:marBottom w:val="0"/>
      <w:divBdr>
        <w:top w:val="none" w:sz="0" w:space="0" w:color="auto"/>
        <w:left w:val="none" w:sz="0" w:space="0" w:color="auto"/>
        <w:bottom w:val="none" w:sz="0" w:space="0" w:color="auto"/>
        <w:right w:val="none" w:sz="0" w:space="0" w:color="auto"/>
      </w:divBdr>
    </w:div>
    <w:div w:id="379864570">
      <w:bodyDiv w:val="1"/>
      <w:marLeft w:val="0"/>
      <w:marRight w:val="0"/>
      <w:marTop w:val="0"/>
      <w:marBottom w:val="0"/>
      <w:divBdr>
        <w:top w:val="none" w:sz="0" w:space="0" w:color="auto"/>
        <w:left w:val="none" w:sz="0" w:space="0" w:color="auto"/>
        <w:bottom w:val="none" w:sz="0" w:space="0" w:color="auto"/>
        <w:right w:val="none" w:sz="0" w:space="0" w:color="auto"/>
      </w:divBdr>
    </w:div>
    <w:div w:id="479806408">
      <w:bodyDiv w:val="1"/>
      <w:marLeft w:val="0"/>
      <w:marRight w:val="0"/>
      <w:marTop w:val="0"/>
      <w:marBottom w:val="0"/>
      <w:divBdr>
        <w:top w:val="none" w:sz="0" w:space="0" w:color="auto"/>
        <w:left w:val="none" w:sz="0" w:space="0" w:color="auto"/>
        <w:bottom w:val="none" w:sz="0" w:space="0" w:color="auto"/>
        <w:right w:val="none" w:sz="0" w:space="0" w:color="auto"/>
      </w:divBdr>
    </w:div>
    <w:div w:id="515655674">
      <w:bodyDiv w:val="1"/>
      <w:marLeft w:val="0"/>
      <w:marRight w:val="0"/>
      <w:marTop w:val="0"/>
      <w:marBottom w:val="0"/>
      <w:divBdr>
        <w:top w:val="none" w:sz="0" w:space="0" w:color="auto"/>
        <w:left w:val="none" w:sz="0" w:space="0" w:color="auto"/>
        <w:bottom w:val="none" w:sz="0" w:space="0" w:color="auto"/>
        <w:right w:val="none" w:sz="0" w:space="0" w:color="auto"/>
      </w:divBdr>
    </w:div>
    <w:div w:id="520318643">
      <w:bodyDiv w:val="1"/>
      <w:marLeft w:val="0"/>
      <w:marRight w:val="0"/>
      <w:marTop w:val="0"/>
      <w:marBottom w:val="0"/>
      <w:divBdr>
        <w:top w:val="none" w:sz="0" w:space="0" w:color="auto"/>
        <w:left w:val="none" w:sz="0" w:space="0" w:color="auto"/>
        <w:bottom w:val="none" w:sz="0" w:space="0" w:color="auto"/>
        <w:right w:val="none" w:sz="0" w:space="0" w:color="auto"/>
      </w:divBdr>
    </w:div>
    <w:div w:id="525141318">
      <w:bodyDiv w:val="1"/>
      <w:marLeft w:val="0"/>
      <w:marRight w:val="0"/>
      <w:marTop w:val="0"/>
      <w:marBottom w:val="0"/>
      <w:divBdr>
        <w:top w:val="none" w:sz="0" w:space="0" w:color="auto"/>
        <w:left w:val="none" w:sz="0" w:space="0" w:color="auto"/>
        <w:bottom w:val="none" w:sz="0" w:space="0" w:color="auto"/>
        <w:right w:val="none" w:sz="0" w:space="0" w:color="auto"/>
      </w:divBdr>
    </w:div>
    <w:div w:id="565651247">
      <w:bodyDiv w:val="1"/>
      <w:marLeft w:val="0"/>
      <w:marRight w:val="0"/>
      <w:marTop w:val="0"/>
      <w:marBottom w:val="0"/>
      <w:divBdr>
        <w:top w:val="none" w:sz="0" w:space="0" w:color="auto"/>
        <w:left w:val="none" w:sz="0" w:space="0" w:color="auto"/>
        <w:bottom w:val="none" w:sz="0" w:space="0" w:color="auto"/>
        <w:right w:val="none" w:sz="0" w:space="0" w:color="auto"/>
      </w:divBdr>
    </w:div>
    <w:div w:id="587539573">
      <w:bodyDiv w:val="1"/>
      <w:marLeft w:val="0"/>
      <w:marRight w:val="0"/>
      <w:marTop w:val="0"/>
      <w:marBottom w:val="0"/>
      <w:divBdr>
        <w:top w:val="none" w:sz="0" w:space="0" w:color="auto"/>
        <w:left w:val="none" w:sz="0" w:space="0" w:color="auto"/>
        <w:bottom w:val="none" w:sz="0" w:space="0" w:color="auto"/>
        <w:right w:val="none" w:sz="0" w:space="0" w:color="auto"/>
      </w:divBdr>
    </w:div>
    <w:div w:id="600063036">
      <w:bodyDiv w:val="1"/>
      <w:marLeft w:val="0"/>
      <w:marRight w:val="0"/>
      <w:marTop w:val="0"/>
      <w:marBottom w:val="0"/>
      <w:divBdr>
        <w:top w:val="none" w:sz="0" w:space="0" w:color="auto"/>
        <w:left w:val="none" w:sz="0" w:space="0" w:color="auto"/>
        <w:bottom w:val="none" w:sz="0" w:space="0" w:color="auto"/>
        <w:right w:val="none" w:sz="0" w:space="0" w:color="auto"/>
      </w:divBdr>
    </w:div>
    <w:div w:id="637222880">
      <w:bodyDiv w:val="1"/>
      <w:marLeft w:val="0"/>
      <w:marRight w:val="0"/>
      <w:marTop w:val="0"/>
      <w:marBottom w:val="0"/>
      <w:divBdr>
        <w:top w:val="none" w:sz="0" w:space="0" w:color="auto"/>
        <w:left w:val="none" w:sz="0" w:space="0" w:color="auto"/>
        <w:bottom w:val="none" w:sz="0" w:space="0" w:color="auto"/>
        <w:right w:val="none" w:sz="0" w:space="0" w:color="auto"/>
      </w:divBdr>
    </w:div>
    <w:div w:id="652759740">
      <w:bodyDiv w:val="1"/>
      <w:marLeft w:val="0"/>
      <w:marRight w:val="0"/>
      <w:marTop w:val="0"/>
      <w:marBottom w:val="0"/>
      <w:divBdr>
        <w:top w:val="none" w:sz="0" w:space="0" w:color="auto"/>
        <w:left w:val="none" w:sz="0" w:space="0" w:color="auto"/>
        <w:bottom w:val="none" w:sz="0" w:space="0" w:color="auto"/>
        <w:right w:val="none" w:sz="0" w:space="0" w:color="auto"/>
      </w:divBdr>
    </w:div>
    <w:div w:id="673000456">
      <w:bodyDiv w:val="1"/>
      <w:marLeft w:val="0"/>
      <w:marRight w:val="0"/>
      <w:marTop w:val="0"/>
      <w:marBottom w:val="0"/>
      <w:divBdr>
        <w:top w:val="none" w:sz="0" w:space="0" w:color="auto"/>
        <w:left w:val="none" w:sz="0" w:space="0" w:color="auto"/>
        <w:bottom w:val="none" w:sz="0" w:space="0" w:color="auto"/>
        <w:right w:val="none" w:sz="0" w:space="0" w:color="auto"/>
      </w:divBdr>
    </w:div>
    <w:div w:id="718631918">
      <w:bodyDiv w:val="1"/>
      <w:marLeft w:val="0"/>
      <w:marRight w:val="0"/>
      <w:marTop w:val="0"/>
      <w:marBottom w:val="0"/>
      <w:divBdr>
        <w:top w:val="none" w:sz="0" w:space="0" w:color="auto"/>
        <w:left w:val="none" w:sz="0" w:space="0" w:color="auto"/>
        <w:bottom w:val="none" w:sz="0" w:space="0" w:color="auto"/>
        <w:right w:val="none" w:sz="0" w:space="0" w:color="auto"/>
      </w:divBdr>
    </w:div>
    <w:div w:id="740754014">
      <w:bodyDiv w:val="1"/>
      <w:marLeft w:val="0"/>
      <w:marRight w:val="0"/>
      <w:marTop w:val="0"/>
      <w:marBottom w:val="0"/>
      <w:divBdr>
        <w:top w:val="none" w:sz="0" w:space="0" w:color="auto"/>
        <w:left w:val="none" w:sz="0" w:space="0" w:color="auto"/>
        <w:bottom w:val="none" w:sz="0" w:space="0" w:color="auto"/>
        <w:right w:val="none" w:sz="0" w:space="0" w:color="auto"/>
      </w:divBdr>
    </w:div>
    <w:div w:id="753936148">
      <w:bodyDiv w:val="1"/>
      <w:marLeft w:val="0"/>
      <w:marRight w:val="0"/>
      <w:marTop w:val="0"/>
      <w:marBottom w:val="0"/>
      <w:divBdr>
        <w:top w:val="none" w:sz="0" w:space="0" w:color="auto"/>
        <w:left w:val="none" w:sz="0" w:space="0" w:color="auto"/>
        <w:bottom w:val="none" w:sz="0" w:space="0" w:color="auto"/>
        <w:right w:val="none" w:sz="0" w:space="0" w:color="auto"/>
      </w:divBdr>
    </w:div>
    <w:div w:id="766779426">
      <w:bodyDiv w:val="1"/>
      <w:marLeft w:val="0"/>
      <w:marRight w:val="0"/>
      <w:marTop w:val="0"/>
      <w:marBottom w:val="0"/>
      <w:divBdr>
        <w:top w:val="none" w:sz="0" w:space="0" w:color="auto"/>
        <w:left w:val="none" w:sz="0" w:space="0" w:color="auto"/>
        <w:bottom w:val="none" w:sz="0" w:space="0" w:color="auto"/>
        <w:right w:val="none" w:sz="0" w:space="0" w:color="auto"/>
      </w:divBdr>
    </w:div>
    <w:div w:id="782312367">
      <w:bodyDiv w:val="1"/>
      <w:marLeft w:val="0"/>
      <w:marRight w:val="0"/>
      <w:marTop w:val="0"/>
      <w:marBottom w:val="0"/>
      <w:divBdr>
        <w:top w:val="none" w:sz="0" w:space="0" w:color="auto"/>
        <w:left w:val="none" w:sz="0" w:space="0" w:color="auto"/>
        <w:bottom w:val="none" w:sz="0" w:space="0" w:color="auto"/>
        <w:right w:val="none" w:sz="0" w:space="0" w:color="auto"/>
      </w:divBdr>
    </w:div>
    <w:div w:id="826091877">
      <w:bodyDiv w:val="1"/>
      <w:marLeft w:val="0"/>
      <w:marRight w:val="0"/>
      <w:marTop w:val="0"/>
      <w:marBottom w:val="0"/>
      <w:divBdr>
        <w:top w:val="none" w:sz="0" w:space="0" w:color="auto"/>
        <w:left w:val="none" w:sz="0" w:space="0" w:color="auto"/>
        <w:bottom w:val="none" w:sz="0" w:space="0" w:color="auto"/>
        <w:right w:val="none" w:sz="0" w:space="0" w:color="auto"/>
      </w:divBdr>
    </w:div>
    <w:div w:id="840970350">
      <w:bodyDiv w:val="1"/>
      <w:marLeft w:val="0"/>
      <w:marRight w:val="0"/>
      <w:marTop w:val="0"/>
      <w:marBottom w:val="0"/>
      <w:divBdr>
        <w:top w:val="none" w:sz="0" w:space="0" w:color="auto"/>
        <w:left w:val="none" w:sz="0" w:space="0" w:color="auto"/>
        <w:bottom w:val="none" w:sz="0" w:space="0" w:color="auto"/>
        <w:right w:val="none" w:sz="0" w:space="0" w:color="auto"/>
      </w:divBdr>
    </w:div>
    <w:div w:id="972248491">
      <w:bodyDiv w:val="1"/>
      <w:marLeft w:val="0"/>
      <w:marRight w:val="0"/>
      <w:marTop w:val="0"/>
      <w:marBottom w:val="0"/>
      <w:divBdr>
        <w:top w:val="none" w:sz="0" w:space="0" w:color="auto"/>
        <w:left w:val="none" w:sz="0" w:space="0" w:color="auto"/>
        <w:bottom w:val="none" w:sz="0" w:space="0" w:color="auto"/>
        <w:right w:val="none" w:sz="0" w:space="0" w:color="auto"/>
      </w:divBdr>
    </w:div>
    <w:div w:id="983505046">
      <w:bodyDiv w:val="1"/>
      <w:marLeft w:val="0"/>
      <w:marRight w:val="0"/>
      <w:marTop w:val="0"/>
      <w:marBottom w:val="0"/>
      <w:divBdr>
        <w:top w:val="none" w:sz="0" w:space="0" w:color="auto"/>
        <w:left w:val="none" w:sz="0" w:space="0" w:color="auto"/>
        <w:bottom w:val="none" w:sz="0" w:space="0" w:color="auto"/>
        <w:right w:val="none" w:sz="0" w:space="0" w:color="auto"/>
      </w:divBdr>
    </w:div>
    <w:div w:id="1055852142">
      <w:bodyDiv w:val="1"/>
      <w:marLeft w:val="0"/>
      <w:marRight w:val="0"/>
      <w:marTop w:val="0"/>
      <w:marBottom w:val="0"/>
      <w:divBdr>
        <w:top w:val="none" w:sz="0" w:space="0" w:color="auto"/>
        <w:left w:val="none" w:sz="0" w:space="0" w:color="auto"/>
        <w:bottom w:val="none" w:sz="0" w:space="0" w:color="auto"/>
        <w:right w:val="none" w:sz="0" w:space="0" w:color="auto"/>
      </w:divBdr>
    </w:div>
    <w:div w:id="1056592149">
      <w:bodyDiv w:val="1"/>
      <w:marLeft w:val="0"/>
      <w:marRight w:val="0"/>
      <w:marTop w:val="0"/>
      <w:marBottom w:val="0"/>
      <w:divBdr>
        <w:top w:val="none" w:sz="0" w:space="0" w:color="auto"/>
        <w:left w:val="none" w:sz="0" w:space="0" w:color="auto"/>
        <w:bottom w:val="none" w:sz="0" w:space="0" w:color="auto"/>
        <w:right w:val="none" w:sz="0" w:space="0" w:color="auto"/>
      </w:divBdr>
    </w:div>
    <w:div w:id="1141193069">
      <w:bodyDiv w:val="1"/>
      <w:marLeft w:val="0"/>
      <w:marRight w:val="0"/>
      <w:marTop w:val="0"/>
      <w:marBottom w:val="0"/>
      <w:divBdr>
        <w:top w:val="none" w:sz="0" w:space="0" w:color="auto"/>
        <w:left w:val="none" w:sz="0" w:space="0" w:color="auto"/>
        <w:bottom w:val="none" w:sz="0" w:space="0" w:color="auto"/>
        <w:right w:val="none" w:sz="0" w:space="0" w:color="auto"/>
      </w:divBdr>
    </w:div>
    <w:div w:id="1164736242">
      <w:bodyDiv w:val="1"/>
      <w:marLeft w:val="0"/>
      <w:marRight w:val="0"/>
      <w:marTop w:val="0"/>
      <w:marBottom w:val="0"/>
      <w:divBdr>
        <w:top w:val="none" w:sz="0" w:space="0" w:color="auto"/>
        <w:left w:val="none" w:sz="0" w:space="0" w:color="auto"/>
        <w:bottom w:val="none" w:sz="0" w:space="0" w:color="auto"/>
        <w:right w:val="none" w:sz="0" w:space="0" w:color="auto"/>
      </w:divBdr>
    </w:div>
    <w:div w:id="1187211876">
      <w:bodyDiv w:val="1"/>
      <w:marLeft w:val="0"/>
      <w:marRight w:val="0"/>
      <w:marTop w:val="0"/>
      <w:marBottom w:val="0"/>
      <w:divBdr>
        <w:top w:val="none" w:sz="0" w:space="0" w:color="auto"/>
        <w:left w:val="none" w:sz="0" w:space="0" w:color="auto"/>
        <w:bottom w:val="none" w:sz="0" w:space="0" w:color="auto"/>
        <w:right w:val="none" w:sz="0" w:space="0" w:color="auto"/>
      </w:divBdr>
    </w:div>
    <w:div w:id="1199120770">
      <w:bodyDiv w:val="1"/>
      <w:marLeft w:val="0"/>
      <w:marRight w:val="0"/>
      <w:marTop w:val="0"/>
      <w:marBottom w:val="0"/>
      <w:divBdr>
        <w:top w:val="none" w:sz="0" w:space="0" w:color="auto"/>
        <w:left w:val="none" w:sz="0" w:space="0" w:color="auto"/>
        <w:bottom w:val="none" w:sz="0" w:space="0" w:color="auto"/>
        <w:right w:val="none" w:sz="0" w:space="0" w:color="auto"/>
      </w:divBdr>
    </w:div>
    <w:div w:id="1209686704">
      <w:bodyDiv w:val="1"/>
      <w:marLeft w:val="0"/>
      <w:marRight w:val="0"/>
      <w:marTop w:val="0"/>
      <w:marBottom w:val="0"/>
      <w:divBdr>
        <w:top w:val="none" w:sz="0" w:space="0" w:color="auto"/>
        <w:left w:val="none" w:sz="0" w:space="0" w:color="auto"/>
        <w:bottom w:val="none" w:sz="0" w:space="0" w:color="auto"/>
        <w:right w:val="none" w:sz="0" w:space="0" w:color="auto"/>
      </w:divBdr>
    </w:div>
    <w:div w:id="1331520346">
      <w:bodyDiv w:val="1"/>
      <w:marLeft w:val="0"/>
      <w:marRight w:val="0"/>
      <w:marTop w:val="0"/>
      <w:marBottom w:val="0"/>
      <w:divBdr>
        <w:top w:val="none" w:sz="0" w:space="0" w:color="auto"/>
        <w:left w:val="none" w:sz="0" w:space="0" w:color="auto"/>
        <w:bottom w:val="none" w:sz="0" w:space="0" w:color="auto"/>
        <w:right w:val="none" w:sz="0" w:space="0" w:color="auto"/>
      </w:divBdr>
    </w:div>
    <w:div w:id="1379012361">
      <w:bodyDiv w:val="1"/>
      <w:marLeft w:val="0"/>
      <w:marRight w:val="0"/>
      <w:marTop w:val="0"/>
      <w:marBottom w:val="0"/>
      <w:divBdr>
        <w:top w:val="none" w:sz="0" w:space="0" w:color="auto"/>
        <w:left w:val="none" w:sz="0" w:space="0" w:color="auto"/>
        <w:bottom w:val="none" w:sz="0" w:space="0" w:color="auto"/>
        <w:right w:val="none" w:sz="0" w:space="0" w:color="auto"/>
      </w:divBdr>
    </w:div>
    <w:div w:id="1531215085">
      <w:bodyDiv w:val="1"/>
      <w:marLeft w:val="0"/>
      <w:marRight w:val="0"/>
      <w:marTop w:val="0"/>
      <w:marBottom w:val="0"/>
      <w:divBdr>
        <w:top w:val="none" w:sz="0" w:space="0" w:color="auto"/>
        <w:left w:val="none" w:sz="0" w:space="0" w:color="auto"/>
        <w:bottom w:val="none" w:sz="0" w:space="0" w:color="auto"/>
        <w:right w:val="none" w:sz="0" w:space="0" w:color="auto"/>
      </w:divBdr>
    </w:div>
    <w:div w:id="1588877912">
      <w:bodyDiv w:val="1"/>
      <w:marLeft w:val="0"/>
      <w:marRight w:val="0"/>
      <w:marTop w:val="0"/>
      <w:marBottom w:val="0"/>
      <w:divBdr>
        <w:top w:val="none" w:sz="0" w:space="0" w:color="auto"/>
        <w:left w:val="none" w:sz="0" w:space="0" w:color="auto"/>
        <w:bottom w:val="none" w:sz="0" w:space="0" w:color="auto"/>
        <w:right w:val="none" w:sz="0" w:space="0" w:color="auto"/>
      </w:divBdr>
    </w:div>
    <w:div w:id="1605727849">
      <w:bodyDiv w:val="1"/>
      <w:marLeft w:val="0"/>
      <w:marRight w:val="0"/>
      <w:marTop w:val="0"/>
      <w:marBottom w:val="0"/>
      <w:divBdr>
        <w:top w:val="none" w:sz="0" w:space="0" w:color="auto"/>
        <w:left w:val="none" w:sz="0" w:space="0" w:color="auto"/>
        <w:bottom w:val="none" w:sz="0" w:space="0" w:color="auto"/>
        <w:right w:val="none" w:sz="0" w:space="0" w:color="auto"/>
      </w:divBdr>
    </w:div>
    <w:div w:id="1655260891">
      <w:bodyDiv w:val="1"/>
      <w:marLeft w:val="0"/>
      <w:marRight w:val="0"/>
      <w:marTop w:val="0"/>
      <w:marBottom w:val="0"/>
      <w:divBdr>
        <w:top w:val="none" w:sz="0" w:space="0" w:color="auto"/>
        <w:left w:val="none" w:sz="0" w:space="0" w:color="auto"/>
        <w:bottom w:val="none" w:sz="0" w:space="0" w:color="auto"/>
        <w:right w:val="none" w:sz="0" w:space="0" w:color="auto"/>
      </w:divBdr>
    </w:div>
    <w:div w:id="1687095677">
      <w:bodyDiv w:val="1"/>
      <w:marLeft w:val="0"/>
      <w:marRight w:val="0"/>
      <w:marTop w:val="0"/>
      <w:marBottom w:val="0"/>
      <w:divBdr>
        <w:top w:val="none" w:sz="0" w:space="0" w:color="auto"/>
        <w:left w:val="none" w:sz="0" w:space="0" w:color="auto"/>
        <w:bottom w:val="none" w:sz="0" w:space="0" w:color="auto"/>
        <w:right w:val="none" w:sz="0" w:space="0" w:color="auto"/>
      </w:divBdr>
    </w:div>
    <w:div w:id="1702127082">
      <w:bodyDiv w:val="1"/>
      <w:marLeft w:val="0"/>
      <w:marRight w:val="0"/>
      <w:marTop w:val="0"/>
      <w:marBottom w:val="0"/>
      <w:divBdr>
        <w:top w:val="none" w:sz="0" w:space="0" w:color="auto"/>
        <w:left w:val="none" w:sz="0" w:space="0" w:color="auto"/>
        <w:bottom w:val="none" w:sz="0" w:space="0" w:color="auto"/>
        <w:right w:val="none" w:sz="0" w:space="0" w:color="auto"/>
      </w:divBdr>
    </w:div>
    <w:div w:id="1728067947">
      <w:bodyDiv w:val="1"/>
      <w:marLeft w:val="0"/>
      <w:marRight w:val="0"/>
      <w:marTop w:val="0"/>
      <w:marBottom w:val="0"/>
      <w:divBdr>
        <w:top w:val="none" w:sz="0" w:space="0" w:color="auto"/>
        <w:left w:val="none" w:sz="0" w:space="0" w:color="auto"/>
        <w:bottom w:val="none" w:sz="0" w:space="0" w:color="auto"/>
        <w:right w:val="none" w:sz="0" w:space="0" w:color="auto"/>
      </w:divBdr>
    </w:div>
    <w:div w:id="1742488292">
      <w:bodyDiv w:val="1"/>
      <w:marLeft w:val="0"/>
      <w:marRight w:val="0"/>
      <w:marTop w:val="0"/>
      <w:marBottom w:val="0"/>
      <w:divBdr>
        <w:top w:val="none" w:sz="0" w:space="0" w:color="auto"/>
        <w:left w:val="none" w:sz="0" w:space="0" w:color="auto"/>
        <w:bottom w:val="none" w:sz="0" w:space="0" w:color="auto"/>
        <w:right w:val="none" w:sz="0" w:space="0" w:color="auto"/>
      </w:divBdr>
    </w:div>
    <w:div w:id="1758138003">
      <w:bodyDiv w:val="1"/>
      <w:marLeft w:val="0"/>
      <w:marRight w:val="0"/>
      <w:marTop w:val="0"/>
      <w:marBottom w:val="0"/>
      <w:divBdr>
        <w:top w:val="none" w:sz="0" w:space="0" w:color="auto"/>
        <w:left w:val="none" w:sz="0" w:space="0" w:color="auto"/>
        <w:bottom w:val="none" w:sz="0" w:space="0" w:color="auto"/>
        <w:right w:val="none" w:sz="0" w:space="0" w:color="auto"/>
      </w:divBdr>
    </w:div>
    <w:div w:id="1825120710">
      <w:bodyDiv w:val="1"/>
      <w:marLeft w:val="0"/>
      <w:marRight w:val="0"/>
      <w:marTop w:val="0"/>
      <w:marBottom w:val="0"/>
      <w:divBdr>
        <w:top w:val="none" w:sz="0" w:space="0" w:color="auto"/>
        <w:left w:val="none" w:sz="0" w:space="0" w:color="auto"/>
        <w:bottom w:val="none" w:sz="0" w:space="0" w:color="auto"/>
        <w:right w:val="none" w:sz="0" w:space="0" w:color="auto"/>
      </w:divBdr>
    </w:div>
    <w:div w:id="1855343295">
      <w:bodyDiv w:val="1"/>
      <w:marLeft w:val="0"/>
      <w:marRight w:val="0"/>
      <w:marTop w:val="0"/>
      <w:marBottom w:val="0"/>
      <w:divBdr>
        <w:top w:val="none" w:sz="0" w:space="0" w:color="auto"/>
        <w:left w:val="none" w:sz="0" w:space="0" w:color="auto"/>
        <w:bottom w:val="none" w:sz="0" w:space="0" w:color="auto"/>
        <w:right w:val="none" w:sz="0" w:space="0" w:color="auto"/>
      </w:divBdr>
    </w:div>
    <w:div w:id="1869416953">
      <w:bodyDiv w:val="1"/>
      <w:marLeft w:val="0"/>
      <w:marRight w:val="0"/>
      <w:marTop w:val="0"/>
      <w:marBottom w:val="0"/>
      <w:divBdr>
        <w:top w:val="none" w:sz="0" w:space="0" w:color="auto"/>
        <w:left w:val="none" w:sz="0" w:space="0" w:color="auto"/>
        <w:bottom w:val="none" w:sz="0" w:space="0" w:color="auto"/>
        <w:right w:val="none" w:sz="0" w:space="0" w:color="auto"/>
      </w:divBdr>
    </w:div>
    <w:div w:id="1915316172">
      <w:bodyDiv w:val="1"/>
      <w:marLeft w:val="0"/>
      <w:marRight w:val="0"/>
      <w:marTop w:val="0"/>
      <w:marBottom w:val="0"/>
      <w:divBdr>
        <w:top w:val="none" w:sz="0" w:space="0" w:color="auto"/>
        <w:left w:val="none" w:sz="0" w:space="0" w:color="auto"/>
        <w:bottom w:val="none" w:sz="0" w:space="0" w:color="auto"/>
        <w:right w:val="none" w:sz="0" w:space="0" w:color="auto"/>
      </w:divBdr>
    </w:div>
    <w:div w:id="1963606639">
      <w:bodyDiv w:val="1"/>
      <w:marLeft w:val="0"/>
      <w:marRight w:val="0"/>
      <w:marTop w:val="0"/>
      <w:marBottom w:val="0"/>
      <w:divBdr>
        <w:top w:val="none" w:sz="0" w:space="0" w:color="auto"/>
        <w:left w:val="none" w:sz="0" w:space="0" w:color="auto"/>
        <w:bottom w:val="none" w:sz="0" w:space="0" w:color="auto"/>
        <w:right w:val="none" w:sz="0" w:space="0" w:color="auto"/>
      </w:divBdr>
    </w:div>
    <w:div w:id="1975066047">
      <w:bodyDiv w:val="1"/>
      <w:marLeft w:val="0"/>
      <w:marRight w:val="0"/>
      <w:marTop w:val="0"/>
      <w:marBottom w:val="0"/>
      <w:divBdr>
        <w:top w:val="none" w:sz="0" w:space="0" w:color="auto"/>
        <w:left w:val="none" w:sz="0" w:space="0" w:color="auto"/>
        <w:bottom w:val="none" w:sz="0" w:space="0" w:color="auto"/>
        <w:right w:val="none" w:sz="0" w:space="0" w:color="auto"/>
      </w:divBdr>
    </w:div>
    <w:div w:id="2025088118">
      <w:bodyDiv w:val="1"/>
      <w:marLeft w:val="0"/>
      <w:marRight w:val="0"/>
      <w:marTop w:val="0"/>
      <w:marBottom w:val="0"/>
      <w:divBdr>
        <w:top w:val="none" w:sz="0" w:space="0" w:color="auto"/>
        <w:left w:val="none" w:sz="0" w:space="0" w:color="auto"/>
        <w:bottom w:val="none" w:sz="0" w:space="0" w:color="auto"/>
        <w:right w:val="none" w:sz="0" w:space="0" w:color="auto"/>
      </w:divBdr>
    </w:div>
    <w:div w:id="2032223254">
      <w:bodyDiv w:val="1"/>
      <w:marLeft w:val="0"/>
      <w:marRight w:val="0"/>
      <w:marTop w:val="0"/>
      <w:marBottom w:val="0"/>
      <w:divBdr>
        <w:top w:val="none" w:sz="0" w:space="0" w:color="auto"/>
        <w:left w:val="none" w:sz="0" w:space="0" w:color="auto"/>
        <w:bottom w:val="none" w:sz="0" w:space="0" w:color="auto"/>
        <w:right w:val="none" w:sz="0" w:space="0" w:color="auto"/>
      </w:divBdr>
    </w:div>
    <w:div w:id="2046296298">
      <w:bodyDiv w:val="1"/>
      <w:marLeft w:val="0"/>
      <w:marRight w:val="0"/>
      <w:marTop w:val="0"/>
      <w:marBottom w:val="0"/>
      <w:divBdr>
        <w:top w:val="none" w:sz="0" w:space="0" w:color="auto"/>
        <w:left w:val="none" w:sz="0" w:space="0" w:color="auto"/>
        <w:bottom w:val="none" w:sz="0" w:space="0" w:color="auto"/>
        <w:right w:val="none" w:sz="0" w:space="0" w:color="auto"/>
      </w:divBdr>
    </w:div>
    <w:div w:id="2073502956">
      <w:bodyDiv w:val="1"/>
      <w:marLeft w:val="0"/>
      <w:marRight w:val="0"/>
      <w:marTop w:val="0"/>
      <w:marBottom w:val="0"/>
      <w:divBdr>
        <w:top w:val="none" w:sz="0" w:space="0" w:color="auto"/>
        <w:left w:val="none" w:sz="0" w:space="0" w:color="auto"/>
        <w:bottom w:val="none" w:sz="0" w:space="0" w:color="auto"/>
        <w:right w:val="none" w:sz="0" w:space="0" w:color="auto"/>
      </w:divBdr>
    </w:div>
    <w:div w:id="211486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Office_PowerPoint_Slide2.sldx"/><Relationship Id="rId18" Type="http://schemas.openxmlformats.org/officeDocument/2006/relationships/image" Target="media/image8.emf"/><Relationship Id="rId26" Type="http://schemas.openxmlformats.org/officeDocument/2006/relationships/chart" Target="charts/chart4.xml"/><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chart" Target="charts/chart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chart" Target="charts/chart3.xml"/><Relationship Id="rId33" Type="http://schemas.openxmlformats.org/officeDocument/2006/relationships/image" Target="media/image16.emf"/><Relationship Id="rId3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1.sldx"/><Relationship Id="rId24" Type="http://schemas.openxmlformats.org/officeDocument/2006/relationships/chart" Target="charts/chart2.xml"/><Relationship Id="rId32" Type="http://schemas.openxmlformats.org/officeDocument/2006/relationships/image" Target="media/image15.emf"/><Relationship Id="rId37" Type="http://schemas.openxmlformats.org/officeDocument/2006/relationships/chart" Target="charts/chart11.xml"/><Relationship Id="rId40"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chart" Target="charts/chart6.xml"/><Relationship Id="rId36" Type="http://schemas.openxmlformats.org/officeDocument/2006/relationships/chart" Target="charts/chart10.xml"/><Relationship Id="rId10" Type="http://schemas.openxmlformats.org/officeDocument/2006/relationships/image" Target="media/image2.emf"/><Relationship Id="rId19" Type="http://schemas.openxmlformats.org/officeDocument/2006/relationships/chart" Target="charts/chart1.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92.168.230.8\biznes%20plan\KEVR%2017.05.2018\KEVR%20BP%202017-2021%2026.02.2020\biznes%20plan%20spravki%2003-20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92.168.230.8\biznes%20plan\KEVR%2017.05.2018\&#1041;&#1055;%202020\biznes%20plan%20spravki%2020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92.168.230.8\biznes%20plan\KEVR%2017.05.2018\&#1041;&#1055;%202020\biznes%20plan%20spravki%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a:pPr>
            <a:r>
              <a:rPr lang="bg-BG" sz="1200"/>
              <a:t>Реални загуби на вода </a:t>
            </a:r>
            <a:r>
              <a:rPr lang="en-US" sz="1200"/>
              <a:t>Q7 </a:t>
            </a:r>
          </a:p>
        </c:rich>
      </c:tx>
      <c:layout/>
    </c:title>
    <c:view3D>
      <c:rotX val="30"/>
      <c:perspective val="30"/>
    </c:view3D>
    <c:plotArea>
      <c:layout>
        <c:manualLayout>
          <c:layoutTarget val="inner"/>
          <c:xMode val="edge"/>
          <c:yMode val="edge"/>
          <c:x val="0.17083005249343841"/>
          <c:y val="0.23922134733158354"/>
          <c:w val="0.43884405074365801"/>
          <c:h val="0.58938137941090629"/>
        </c:manualLayout>
      </c:layout>
      <c:pie3DChart>
        <c:varyColors val="1"/>
        <c:ser>
          <c:idx val="0"/>
          <c:order val="0"/>
          <c:tx>
            <c:strRef>
              <c:f>'[biznes plan spravki 03-2020.xlsx]загуби'!$B$8</c:f>
              <c:strCache>
                <c:ptCount val="1"/>
                <c:pt idx="0">
                  <c:v>Реални загуби на вода Q7 </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'[biznes plan spravki 03-2020.xlsx]загуби'!$B$22:$B$25</c:f>
              <c:strCache>
                <c:ptCount val="4"/>
                <c:pt idx="0">
                  <c:v>Течове във водопроводите за сурова вода и загуби при пречистването Q7.1</c:v>
                </c:pt>
                <c:pt idx="1">
                  <c:v>Течове в системата за пренос и разпределение Q7.2</c:v>
                </c:pt>
                <c:pt idx="2">
                  <c:v>Течове и препълване на резервоарите за съхранение Q7.3</c:v>
                </c:pt>
                <c:pt idx="3">
                  <c:v>Течове в сградните отклонения Q7.4</c:v>
                </c:pt>
              </c:strCache>
            </c:strRef>
          </c:cat>
          <c:val>
            <c:numRef>
              <c:f>'[biznes plan spravki 03-2020.xlsx]загуби'!$P$22:$P$25</c:f>
              <c:numCache>
                <c:formatCode>0.00</c:formatCode>
                <c:ptCount val="4"/>
                <c:pt idx="0">
                  <c:v>12.195238153926979</c:v>
                </c:pt>
                <c:pt idx="1">
                  <c:v>85.000091055364749</c:v>
                </c:pt>
                <c:pt idx="2">
                  <c:v>1.0000086456608992</c:v>
                </c:pt>
                <c:pt idx="3">
                  <c:v>1.804662145047333</c:v>
                </c:pt>
              </c:numCache>
            </c:numRef>
          </c:val>
          <c:extLst xmlns:c16r2="http://schemas.microsoft.com/office/drawing/2015/06/chart">
            <c:ext xmlns:c16="http://schemas.microsoft.com/office/drawing/2014/chart" uri="{C3380CC4-5D6E-409C-BE32-E72D297353CC}">
              <c16:uniqueId val="{00000000-A14B-4B8B-B526-AE4471646DA0}"/>
            </c:ext>
          </c:extLst>
        </c:ser>
      </c:pie3DChart>
    </c:plotArea>
    <c:legend>
      <c:legendPos val="r"/>
      <c:layout/>
      <c:txPr>
        <a:bodyPr/>
        <a:lstStyle/>
        <a:p>
          <a:pPr rtl="0">
            <a:defRPr sz="1000"/>
          </a:pPr>
          <a:endParaRPr lang="bg-BG"/>
        </a:p>
      </c:txPr>
    </c:legend>
    <c:plotVisOnly val="1"/>
    <c:dispBlanksAs val="zero"/>
  </c:chart>
  <c:txPr>
    <a:bodyPr/>
    <a:lstStyle/>
    <a:p>
      <a:pPr>
        <a:defRPr baseline="0"/>
      </a:pPr>
      <a:endParaRPr lang="bg-BG"/>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bg-BG"/>
  <c:chart>
    <c:plotArea>
      <c:layout/>
      <c:barChart>
        <c:barDir val="col"/>
        <c:grouping val="clustered"/>
        <c:ser>
          <c:idx val="0"/>
          <c:order val="0"/>
          <c:tx>
            <c:strRef>
              <c:f>'[biznes plan spravki 03-2020.xlsx]кол продажби вода'!$A$51:$B$51</c:f>
              <c:strCache>
                <c:ptCount val="2"/>
                <c:pt idx="0">
                  <c:v>битови потребители</c:v>
                </c:pt>
                <c:pt idx="1">
                  <c:v>м3/год </c:v>
                </c:pt>
              </c:strCache>
            </c:strRef>
          </c:tx>
          <c:cat>
            <c:strRef>
              <c:f>'[biznes plan spravki 03-2020.xlsx]кол продажби вода'!$C$50:$I$50</c:f>
              <c:strCache>
                <c:ptCount val="7"/>
                <c:pt idx="0">
                  <c:v>2015 г.</c:v>
                </c:pt>
                <c:pt idx="1">
                  <c:v>2016 г.</c:v>
                </c:pt>
                <c:pt idx="2">
                  <c:v>2017 г.</c:v>
                </c:pt>
                <c:pt idx="3">
                  <c:v>2018 г.</c:v>
                </c:pt>
                <c:pt idx="4">
                  <c:v>2019 г.</c:v>
                </c:pt>
                <c:pt idx="5">
                  <c:v>2020 г.</c:v>
                </c:pt>
                <c:pt idx="6">
                  <c:v>2021 г.</c:v>
                </c:pt>
              </c:strCache>
            </c:strRef>
          </c:cat>
          <c:val>
            <c:numRef>
              <c:f>'[biznes plan spravki 03-2020.xlsx]кол продажби вода'!$C$51:$I$51</c:f>
              <c:numCache>
                <c:formatCode>General</c:formatCode>
                <c:ptCount val="7"/>
                <c:pt idx="0">
                  <c:v>4434399</c:v>
                </c:pt>
                <c:pt idx="1">
                  <c:v>4442080</c:v>
                </c:pt>
                <c:pt idx="2">
                  <c:v>4688665</c:v>
                </c:pt>
                <c:pt idx="3" formatCode="0">
                  <c:v>4653371.9494479904</c:v>
                </c:pt>
                <c:pt idx="4" formatCode="0">
                  <c:v>5051783.5915164175</c:v>
                </c:pt>
                <c:pt idx="5" formatCode="0">
                  <c:v>5010599.9103646195</c:v>
                </c:pt>
                <c:pt idx="6" formatCode="0">
                  <c:v>6601792.7942432994</c:v>
                </c:pt>
              </c:numCache>
            </c:numRef>
          </c:val>
          <c:extLst xmlns:c16r2="http://schemas.microsoft.com/office/drawing/2015/06/chart">
            <c:ext xmlns:c16="http://schemas.microsoft.com/office/drawing/2014/chart" uri="{C3380CC4-5D6E-409C-BE32-E72D297353CC}">
              <c16:uniqueId val="{00000000-5149-4047-BF36-1508256CD7E5}"/>
            </c:ext>
          </c:extLst>
        </c:ser>
        <c:ser>
          <c:idx val="1"/>
          <c:order val="1"/>
          <c:tx>
            <c:strRef>
              <c:f>'[biznes plan spravki 03-2020.xlsx]кол продажби вода'!$A$52:$B$52</c:f>
              <c:strCache>
                <c:ptCount val="2"/>
                <c:pt idx="0">
                  <c:v>обществени и търговски потребители</c:v>
                </c:pt>
                <c:pt idx="1">
                  <c:v>м3/год </c:v>
                </c:pt>
              </c:strCache>
            </c:strRef>
          </c:tx>
          <c:cat>
            <c:strRef>
              <c:f>'[biznes plan spravki 03-2020.xlsx]кол продажби вода'!$C$50:$I$50</c:f>
              <c:strCache>
                <c:ptCount val="7"/>
                <c:pt idx="0">
                  <c:v>2015 г.</c:v>
                </c:pt>
                <c:pt idx="1">
                  <c:v>2016 г.</c:v>
                </c:pt>
                <c:pt idx="2">
                  <c:v>2017 г.</c:v>
                </c:pt>
                <c:pt idx="3">
                  <c:v>2018 г.</c:v>
                </c:pt>
                <c:pt idx="4">
                  <c:v>2019 г.</c:v>
                </c:pt>
                <c:pt idx="5">
                  <c:v>2020 г.</c:v>
                </c:pt>
                <c:pt idx="6">
                  <c:v>2021 г.</c:v>
                </c:pt>
              </c:strCache>
            </c:strRef>
          </c:cat>
          <c:val>
            <c:numRef>
              <c:f>'[biznes plan spravki 03-2020.xlsx]кол продажби вода'!$C$52:$I$52</c:f>
              <c:numCache>
                <c:formatCode>General</c:formatCode>
                <c:ptCount val="7"/>
                <c:pt idx="0">
                  <c:v>230118</c:v>
                </c:pt>
                <c:pt idx="1">
                  <c:v>232550</c:v>
                </c:pt>
                <c:pt idx="2">
                  <c:v>219640</c:v>
                </c:pt>
                <c:pt idx="3" formatCode="0">
                  <c:v>217848.90654877629</c:v>
                </c:pt>
                <c:pt idx="4" formatCode="0">
                  <c:v>246037.20011494303</c:v>
                </c:pt>
                <c:pt idx="5" formatCode="0">
                  <c:v>244030.84599964847</c:v>
                </c:pt>
                <c:pt idx="6" formatCode="0">
                  <c:v>320308.45395890158</c:v>
                </c:pt>
              </c:numCache>
            </c:numRef>
          </c:val>
          <c:extLst xmlns:c16r2="http://schemas.microsoft.com/office/drawing/2015/06/chart">
            <c:ext xmlns:c16="http://schemas.microsoft.com/office/drawing/2014/chart" uri="{C3380CC4-5D6E-409C-BE32-E72D297353CC}">
              <c16:uniqueId val="{00000001-5149-4047-BF36-1508256CD7E5}"/>
            </c:ext>
          </c:extLst>
        </c:ser>
        <c:ser>
          <c:idx val="2"/>
          <c:order val="2"/>
          <c:tx>
            <c:strRef>
              <c:f>'[biznes plan spravki 03-2020.xlsx]кол продажби вода'!$A$53:$B$53</c:f>
              <c:strCache>
                <c:ptCount val="2"/>
                <c:pt idx="0">
                  <c:v>стопански потребители</c:v>
                </c:pt>
                <c:pt idx="1">
                  <c:v>м3/год </c:v>
                </c:pt>
              </c:strCache>
            </c:strRef>
          </c:tx>
          <c:cat>
            <c:strRef>
              <c:f>'[biznes plan spravki 03-2020.xlsx]кол продажби вода'!$C$50:$I$50</c:f>
              <c:strCache>
                <c:ptCount val="7"/>
                <c:pt idx="0">
                  <c:v>2015 г.</c:v>
                </c:pt>
                <c:pt idx="1">
                  <c:v>2016 г.</c:v>
                </c:pt>
                <c:pt idx="2">
                  <c:v>2017 г.</c:v>
                </c:pt>
                <c:pt idx="3">
                  <c:v>2018 г.</c:v>
                </c:pt>
                <c:pt idx="4">
                  <c:v>2019 г.</c:v>
                </c:pt>
                <c:pt idx="5">
                  <c:v>2020 г.</c:v>
                </c:pt>
                <c:pt idx="6">
                  <c:v>2021 г.</c:v>
                </c:pt>
              </c:strCache>
            </c:strRef>
          </c:cat>
          <c:val>
            <c:numRef>
              <c:f>'[biznes plan spravki 03-2020.xlsx]кол продажби вода'!$C$53:$I$53</c:f>
              <c:numCache>
                <c:formatCode>General</c:formatCode>
                <c:ptCount val="7"/>
                <c:pt idx="0">
                  <c:v>971119</c:v>
                </c:pt>
                <c:pt idx="1">
                  <c:v>939650</c:v>
                </c:pt>
                <c:pt idx="2">
                  <c:v>926904</c:v>
                </c:pt>
                <c:pt idx="3" formatCode="0">
                  <c:v>919345.39644730941</c:v>
                </c:pt>
                <c:pt idx="4" formatCode="0">
                  <c:v>991856.13862736744</c:v>
                </c:pt>
                <c:pt idx="5" formatCode="0">
                  <c:v>983767.87130606046</c:v>
                </c:pt>
                <c:pt idx="6" formatCode="0">
                  <c:v>1204980.8204527928</c:v>
                </c:pt>
              </c:numCache>
            </c:numRef>
          </c:val>
          <c:extLst xmlns:c16r2="http://schemas.microsoft.com/office/drawing/2015/06/chart">
            <c:ext xmlns:c16="http://schemas.microsoft.com/office/drawing/2014/chart" uri="{C3380CC4-5D6E-409C-BE32-E72D297353CC}">
              <c16:uniqueId val="{00000002-5149-4047-BF36-1508256CD7E5}"/>
            </c:ext>
          </c:extLst>
        </c:ser>
        <c:axId val="82809216"/>
        <c:axId val="82810752"/>
      </c:barChart>
      <c:catAx>
        <c:axId val="82809216"/>
        <c:scaling>
          <c:orientation val="minMax"/>
        </c:scaling>
        <c:axPos val="b"/>
        <c:numFmt formatCode="General" sourceLinked="0"/>
        <c:tickLblPos val="nextTo"/>
        <c:crossAx val="82810752"/>
        <c:crosses val="autoZero"/>
        <c:auto val="1"/>
        <c:lblAlgn val="ctr"/>
        <c:lblOffset val="100"/>
      </c:catAx>
      <c:valAx>
        <c:axId val="82810752"/>
        <c:scaling>
          <c:orientation val="minMax"/>
        </c:scaling>
        <c:axPos val="l"/>
        <c:majorGridlines/>
        <c:numFmt formatCode="General" sourceLinked="1"/>
        <c:tickLblPos val="nextTo"/>
        <c:crossAx val="82809216"/>
        <c:crosses val="autoZero"/>
        <c:crossBetween val="between"/>
      </c:valAx>
    </c:plotArea>
    <c:legend>
      <c:legendPos val="r"/>
      <c:layou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a:pPr>
            <a:r>
              <a:rPr lang="bg-BG" sz="1100"/>
              <a:t>Фактурирани</a:t>
            </a:r>
            <a:r>
              <a:rPr lang="bg-BG" sz="1100" baseline="0"/>
              <a:t> количества отведени отпадъчни води, м3</a:t>
            </a:r>
            <a:endParaRPr lang="en-US" sz="1100"/>
          </a:p>
        </c:rich>
      </c:tx>
      <c:layout/>
    </c:title>
    <c:plotArea>
      <c:layout/>
      <c:barChart>
        <c:barDir val="col"/>
        <c:grouping val="clustered"/>
        <c:ser>
          <c:idx val="0"/>
          <c:order val="0"/>
          <c:tx>
            <c:strRef>
              <c:f>'[biznes plan spravki 03-2020.xlsx]Sheet5'!$A$2</c:f>
              <c:strCache>
                <c:ptCount val="1"/>
                <c:pt idx="0">
                  <c:v>Битови и приравнените към тях обществени, търговски и др.</c:v>
                </c:pt>
              </c:strCache>
            </c:strRef>
          </c:tx>
          <c:cat>
            <c:strRef>
              <c:f>'[biznes plan spravki 03-2020.xlsx]Sheet5'!$B$1:$H$1</c:f>
              <c:strCache>
                <c:ptCount val="7"/>
                <c:pt idx="0">
                  <c:v>2015 г.</c:v>
                </c:pt>
                <c:pt idx="1">
                  <c:v>2016 г.</c:v>
                </c:pt>
                <c:pt idx="2">
                  <c:v>2017 г.</c:v>
                </c:pt>
                <c:pt idx="3">
                  <c:v>2018 г.</c:v>
                </c:pt>
                <c:pt idx="4">
                  <c:v>2019 г.</c:v>
                </c:pt>
                <c:pt idx="5">
                  <c:v>2020 г.</c:v>
                </c:pt>
                <c:pt idx="6">
                  <c:v>2021 г.</c:v>
                </c:pt>
              </c:strCache>
            </c:strRef>
          </c:cat>
          <c:val>
            <c:numRef>
              <c:f>'[biznes plan spravki 03-2020.xlsx]Sheet5'!$B$2:$H$2</c:f>
              <c:numCache>
                <c:formatCode>0</c:formatCode>
                <c:ptCount val="7"/>
                <c:pt idx="0">
                  <c:v>3283581.4870733963</c:v>
                </c:pt>
                <c:pt idx="1">
                  <c:v>3340162.1915035127</c:v>
                </c:pt>
                <c:pt idx="2">
                  <c:v>3854826.5727139497</c:v>
                </c:pt>
                <c:pt idx="3">
                  <c:v>3823391.784950275</c:v>
                </c:pt>
                <c:pt idx="4">
                  <c:v>3917996.9951119022</c:v>
                </c:pt>
                <c:pt idx="5">
                  <c:v>3886452.2512205592</c:v>
                </c:pt>
                <c:pt idx="6">
                  <c:v>4955801.0394866308</c:v>
                </c:pt>
              </c:numCache>
            </c:numRef>
          </c:val>
          <c:extLst xmlns:c16r2="http://schemas.microsoft.com/office/drawing/2015/06/chart">
            <c:ext xmlns:c16="http://schemas.microsoft.com/office/drawing/2014/chart" uri="{C3380CC4-5D6E-409C-BE32-E72D297353CC}">
              <c16:uniqueId val="{00000000-2C5B-45B7-BC38-D178F8CE5694}"/>
            </c:ext>
          </c:extLst>
        </c:ser>
        <c:ser>
          <c:idx val="1"/>
          <c:order val="1"/>
          <c:tx>
            <c:strRef>
              <c:f>'[biznes plan spravki 03-2020.xlsx]Sheet5'!$A$3</c:f>
              <c:strCache>
                <c:ptCount val="1"/>
                <c:pt idx="0">
                  <c:v>Промишлени и други стопански потребители</c:v>
                </c:pt>
              </c:strCache>
            </c:strRef>
          </c:tx>
          <c:cat>
            <c:strRef>
              <c:f>'[biznes plan spravki 03-2020.xlsx]Sheet5'!$B$1:$H$1</c:f>
              <c:strCache>
                <c:ptCount val="7"/>
                <c:pt idx="0">
                  <c:v>2015 г.</c:v>
                </c:pt>
                <c:pt idx="1">
                  <c:v>2016 г.</c:v>
                </c:pt>
                <c:pt idx="2">
                  <c:v>2017 г.</c:v>
                </c:pt>
                <c:pt idx="3">
                  <c:v>2018 г.</c:v>
                </c:pt>
                <c:pt idx="4">
                  <c:v>2019 г.</c:v>
                </c:pt>
                <c:pt idx="5">
                  <c:v>2020 г.</c:v>
                </c:pt>
                <c:pt idx="6">
                  <c:v>2021 г.</c:v>
                </c:pt>
              </c:strCache>
            </c:strRef>
          </c:cat>
          <c:val>
            <c:numRef>
              <c:f>'[biznes plan spravki 03-2020.xlsx]Sheet5'!$B$3:$H$3</c:f>
              <c:numCache>
                <c:formatCode>0</c:formatCode>
                <c:ptCount val="7"/>
                <c:pt idx="0">
                  <c:v>1067248</c:v>
                </c:pt>
                <c:pt idx="1">
                  <c:v>1051000</c:v>
                </c:pt>
                <c:pt idx="2">
                  <c:v>1103083.6000000001</c:v>
                </c:pt>
                <c:pt idx="3">
                  <c:v>1094088.3085589497</c:v>
                </c:pt>
                <c:pt idx="4">
                  <c:v>1124459.4690556768</c:v>
                </c:pt>
                <c:pt idx="5">
                  <c:v>1115416.2973231166</c:v>
                </c:pt>
                <c:pt idx="6">
                  <c:v>1399380.1189114901</c:v>
                </c:pt>
              </c:numCache>
            </c:numRef>
          </c:val>
          <c:extLst xmlns:c16r2="http://schemas.microsoft.com/office/drawing/2015/06/chart">
            <c:ext xmlns:c16="http://schemas.microsoft.com/office/drawing/2014/chart" uri="{C3380CC4-5D6E-409C-BE32-E72D297353CC}">
              <c16:uniqueId val="{00000001-2C5B-45B7-BC38-D178F8CE5694}"/>
            </c:ext>
          </c:extLst>
        </c:ser>
        <c:axId val="82827904"/>
        <c:axId val="79896960"/>
      </c:barChart>
      <c:catAx>
        <c:axId val="82827904"/>
        <c:scaling>
          <c:orientation val="minMax"/>
        </c:scaling>
        <c:axPos val="b"/>
        <c:numFmt formatCode="General" sourceLinked="0"/>
        <c:majorTickMark val="none"/>
        <c:tickLblPos val="nextTo"/>
        <c:crossAx val="79896960"/>
        <c:crosses val="autoZero"/>
        <c:auto val="1"/>
        <c:lblAlgn val="ctr"/>
        <c:lblOffset val="100"/>
      </c:catAx>
      <c:valAx>
        <c:axId val="79896960"/>
        <c:scaling>
          <c:orientation val="minMax"/>
        </c:scaling>
        <c:axPos val="l"/>
        <c:majorGridlines/>
        <c:numFmt formatCode="0" sourceLinked="1"/>
        <c:majorTickMark val="none"/>
        <c:tickLblPos val="nextTo"/>
        <c:crossAx val="82827904"/>
        <c:crosses val="autoZero"/>
        <c:crossBetween val="between"/>
      </c:valAx>
    </c:plotArea>
    <c:legend>
      <c:legendPos val="r"/>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sz="1000"/>
            </a:pPr>
            <a:r>
              <a:rPr lang="bg-BG" sz="1000"/>
              <a:t>Фактурирани</a:t>
            </a:r>
            <a:r>
              <a:rPr lang="bg-BG" sz="1000" baseline="0"/>
              <a:t> пречистени количества отпадъчни води, м</a:t>
            </a:r>
            <a:r>
              <a:rPr lang="bg-BG" sz="1000" baseline="30000"/>
              <a:t>3</a:t>
            </a:r>
            <a:endParaRPr lang="en-US" sz="1000" baseline="30000"/>
          </a:p>
        </c:rich>
      </c:tx>
      <c:layout/>
    </c:title>
    <c:plotArea>
      <c:layout/>
      <c:barChart>
        <c:barDir val="col"/>
        <c:grouping val="clustered"/>
        <c:ser>
          <c:idx val="0"/>
          <c:order val="0"/>
          <c:tx>
            <c:strRef>
              <c:f>'[biznes plan spravki 03-2020.xlsx]Sheet5'!$A$34</c:f>
              <c:strCache>
                <c:ptCount val="1"/>
                <c:pt idx="0">
                  <c:v>Битови и приравнените към тях обществени, търговски и др.</c:v>
                </c:pt>
              </c:strCache>
            </c:strRef>
          </c:tx>
          <c:cat>
            <c:strRef>
              <c:f>'[biznes plan spravki 03-2020.xlsx]Sheet5'!$B$33:$H$33</c:f>
              <c:strCache>
                <c:ptCount val="7"/>
                <c:pt idx="0">
                  <c:v>2015 г.</c:v>
                </c:pt>
                <c:pt idx="1">
                  <c:v>2016 г.</c:v>
                </c:pt>
                <c:pt idx="2">
                  <c:v>2017 г.</c:v>
                </c:pt>
                <c:pt idx="3">
                  <c:v>2018 г.</c:v>
                </c:pt>
                <c:pt idx="4">
                  <c:v>2019 г.</c:v>
                </c:pt>
                <c:pt idx="5">
                  <c:v>2020 г.</c:v>
                </c:pt>
                <c:pt idx="6">
                  <c:v>2021 г.</c:v>
                </c:pt>
              </c:strCache>
            </c:strRef>
          </c:cat>
          <c:val>
            <c:numRef>
              <c:f>'[biznes plan spravki 03-2020.xlsx]Sheet5'!$B$34:$H$34</c:f>
              <c:numCache>
                <c:formatCode>0</c:formatCode>
                <c:ptCount val="7"/>
                <c:pt idx="0">
                  <c:v>2509698</c:v>
                </c:pt>
                <c:pt idx="1">
                  <c:v>3109500</c:v>
                </c:pt>
                <c:pt idx="2">
                  <c:v>2511959.5184505703</c:v>
                </c:pt>
                <c:pt idx="3">
                  <c:v>2646133.1681102007</c:v>
                </c:pt>
                <c:pt idx="4">
                  <c:v>2624747.9871693687</c:v>
                </c:pt>
                <c:pt idx="5">
                  <c:v>2603351.7703317907</c:v>
                </c:pt>
                <c:pt idx="6">
                  <c:v>3679734.6724699447</c:v>
                </c:pt>
              </c:numCache>
            </c:numRef>
          </c:val>
          <c:extLst xmlns:c16r2="http://schemas.microsoft.com/office/drawing/2015/06/chart">
            <c:ext xmlns:c16="http://schemas.microsoft.com/office/drawing/2014/chart" uri="{C3380CC4-5D6E-409C-BE32-E72D297353CC}">
              <c16:uniqueId val="{00000000-2625-452B-8988-EF0993A4486E}"/>
            </c:ext>
          </c:extLst>
        </c:ser>
        <c:ser>
          <c:idx val="1"/>
          <c:order val="1"/>
          <c:tx>
            <c:strRef>
              <c:f>'[biznes plan spravki 03-2020.xlsx]Sheet5'!$A$35</c:f>
              <c:strCache>
                <c:ptCount val="1"/>
                <c:pt idx="0">
                  <c:v>Промишлени и други стопански потребители</c:v>
                </c:pt>
              </c:strCache>
            </c:strRef>
          </c:tx>
          <c:cat>
            <c:strRef>
              <c:f>'[biznes plan spravki 03-2020.xlsx]Sheet5'!$B$33:$H$33</c:f>
              <c:strCache>
                <c:ptCount val="7"/>
                <c:pt idx="0">
                  <c:v>2015 г.</c:v>
                </c:pt>
                <c:pt idx="1">
                  <c:v>2016 г.</c:v>
                </c:pt>
                <c:pt idx="2">
                  <c:v>2017 г.</c:v>
                </c:pt>
                <c:pt idx="3">
                  <c:v>2018 г.</c:v>
                </c:pt>
                <c:pt idx="4">
                  <c:v>2019 г.</c:v>
                </c:pt>
                <c:pt idx="5">
                  <c:v>2020 г.</c:v>
                </c:pt>
                <c:pt idx="6">
                  <c:v>2021 г.</c:v>
                </c:pt>
              </c:strCache>
            </c:strRef>
          </c:cat>
          <c:val>
            <c:numRef>
              <c:f>'[biznes plan spravki 03-2020.xlsx]Sheet5'!$B$35:$H$35</c:f>
              <c:numCache>
                <c:formatCode>0</c:formatCode>
                <c:ptCount val="7"/>
                <c:pt idx="0">
                  <c:v>94214</c:v>
                </c:pt>
                <c:pt idx="1">
                  <c:v>210200</c:v>
                </c:pt>
                <c:pt idx="2">
                  <c:v>125175</c:v>
                </c:pt>
                <c:pt idx="3">
                  <c:v>150829</c:v>
                </c:pt>
                <c:pt idx="4">
                  <c:v>136087</c:v>
                </c:pt>
                <c:pt idx="5">
                  <c:v>134971.08659999957</c:v>
                </c:pt>
                <c:pt idx="6">
                  <c:v>427136.09003257548</c:v>
                </c:pt>
              </c:numCache>
            </c:numRef>
          </c:val>
          <c:extLst xmlns:c16r2="http://schemas.microsoft.com/office/drawing/2015/06/chart">
            <c:ext xmlns:c16="http://schemas.microsoft.com/office/drawing/2014/chart" uri="{C3380CC4-5D6E-409C-BE32-E72D297353CC}">
              <c16:uniqueId val="{00000001-2625-452B-8988-EF0993A4486E}"/>
            </c:ext>
          </c:extLst>
        </c:ser>
        <c:axId val="79926784"/>
        <c:axId val="79928320"/>
      </c:barChart>
      <c:catAx>
        <c:axId val="79926784"/>
        <c:scaling>
          <c:orientation val="minMax"/>
        </c:scaling>
        <c:axPos val="b"/>
        <c:numFmt formatCode="General" sourceLinked="0"/>
        <c:majorTickMark val="none"/>
        <c:tickLblPos val="nextTo"/>
        <c:crossAx val="79928320"/>
        <c:crosses val="autoZero"/>
        <c:auto val="1"/>
        <c:lblAlgn val="ctr"/>
        <c:lblOffset val="100"/>
      </c:catAx>
      <c:valAx>
        <c:axId val="79928320"/>
        <c:scaling>
          <c:orientation val="minMax"/>
        </c:scaling>
        <c:axPos val="l"/>
        <c:majorGridlines/>
        <c:numFmt formatCode="0" sourceLinked="1"/>
        <c:majorTickMark val="none"/>
        <c:tickLblPos val="nextTo"/>
        <c:crossAx val="79926784"/>
        <c:crosses val="autoZero"/>
        <c:crossBetween val="between"/>
      </c:valAx>
    </c:plotArea>
    <c:legend>
      <c:legendPos val="r"/>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bg-BG"/>
  <c:chart>
    <c:autoTitleDeleted val="1"/>
    <c:plotArea>
      <c:layout/>
      <c:lineChart>
        <c:grouping val="standard"/>
        <c:ser>
          <c:idx val="0"/>
          <c:order val="0"/>
          <c:tx>
            <c:strRef>
              <c:f>'[biznes plan spravki 03-2020.xlsx]цени 2020'!$A$4</c:f>
              <c:strCache>
                <c:ptCount val="1"/>
                <c:pt idx="0">
                  <c:v>Цена за доставяне на вода на потребителите </c:v>
                </c:pt>
              </c:strCache>
            </c:strRef>
          </c:tx>
          <c:marker>
            <c:symbol val="none"/>
          </c:marker>
          <c:cat>
            <c:strRef>
              <c:f>'[biznes plan spravki 03-2020.xlsx]цени 2020'!$B$3:$H$3</c:f>
              <c:strCache>
                <c:ptCount val="7"/>
                <c:pt idx="0">
                  <c:v>2015 г.</c:v>
                </c:pt>
                <c:pt idx="1">
                  <c:v>2016 г.</c:v>
                </c:pt>
                <c:pt idx="2">
                  <c:v>2017 г.</c:v>
                </c:pt>
                <c:pt idx="3">
                  <c:v>2018 г.</c:v>
                </c:pt>
                <c:pt idx="4">
                  <c:v>2019 г.</c:v>
                </c:pt>
                <c:pt idx="5">
                  <c:v>2020 г.</c:v>
                </c:pt>
                <c:pt idx="6">
                  <c:v>2021 г.</c:v>
                </c:pt>
              </c:strCache>
            </c:strRef>
          </c:cat>
          <c:val>
            <c:numRef>
              <c:f>'[biznes plan spravki 03-2020.xlsx]цени 2020'!$B$4:$H$4</c:f>
              <c:numCache>
                <c:formatCode>0.000</c:formatCode>
                <c:ptCount val="7"/>
                <c:pt idx="0">
                  <c:v>1.960000000000002</c:v>
                </c:pt>
                <c:pt idx="1">
                  <c:v>1.960000000000002</c:v>
                </c:pt>
                <c:pt idx="2">
                  <c:v>2.0497457614173626</c:v>
                </c:pt>
                <c:pt idx="3">
                  <c:v>2.1519720174206687</c:v>
                </c:pt>
                <c:pt idx="4">
                  <c:v>2.2819127146759404</c:v>
                </c:pt>
                <c:pt idx="5">
                  <c:v>2.39026578552197</c:v>
                </c:pt>
                <c:pt idx="6">
                  <c:v>2.3978747788381285</c:v>
                </c:pt>
              </c:numCache>
            </c:numRef>
          </c:val>
          <c:extLst xmlns:c16r2="http://schemas.microsoft.com/office/drawing/2015/06/chart">
            <c:ext xmlns:c16="http://schemas.microsoft.com/office/drawing/2014/chart" uri="{C3380CC4-5D6E-409C-BE32-E72D297353CC}">
              <c16:uniqueId val="{00000000-BA7C-4923-8A9D-92E6F3435AB2}"/>
            </c:ext>
          </c:extLst>
        </c:ser>
        <c:ser>
          <c:idx val="1"/>
          <c:order val="1"/>
          <c:tx>
            <c:strRef>
              <c:f>'[biznes plan spravki 03-2020.xlsx]цени 2020'!$A$5</c:f>
              <c:strCache>
                <c:ptCount val="1"/>
                <c:pt idx="0">
                  <c:v>Цена за отвеждане на отпадъчни води  </c:v>
                </c:pt>
              </c:strCache>
            </c:strRef>
          </c:tx>
          <c:marker>
            <c:symbol val="none"/>
          </c:marker>
          <c:cat>
            <c:strRef>
              <c:f>'[biznes plan spravki 03-2020.xlsx]цени 2020'!$B$3:$H$3</c:f>
              <c:strCache>
                <c:ptCount val="7"/>
                <c:pt idx="0">
                  <c:v>2015 г.</c:v>
                </c:pt>
                <c:pt idx="1">
                  <c:v>2016 г.</c:v>
                </c:pt>
                <c:pt idx="2">
                  <c:v>2017 г.</c:v>
                </c:pt>
                <c:pt idx="3">
                  <c:v>2018 г.</c:v>
                </c:pt>
                <c:pt idx="4">
                  <c:v>2019 г.</c:v>
                </c:pt>
                <c:pt idx="5">
                  <c:v>2020 г.</c:v>
                </c:pt>
                <c:pt idx="6">
                  <c:v>2021 г.</c:v>
                </c:pt>
              </c:strCache>
            </c:strRef>
          </c:cat>
          <c:val>
            <c:numRef>
              <c:f>'[biznes plan spravki 03-2020.xlsx]цени 2020'!$B$5:$H$5</c:f>
              <c:numCache>
                <c:formatCode>0.000</c:formatCode>
                <c:ptCount val="7"/>
                <c:pt idx="0">
                  <c:v>0.11</c:v>
                </c:pt>
                <c:pt idx="1">
                  <c:v>0.11</c:v>
                </c:pt>
                <c:pt idx="2">
                  <c:v>0.16272360952168283</c:v>
                </c:pt>
                <c:pt idx="3">
                  <c:v>0.14479896872494544</c:v>
                </c:pt>
                <c:pt idx="4">
                  <c:v>0.12752675837509886</c:v>
                </c:pt>
                <c:pt idx="5">
                  <c:v>0.11822933036281849</c:v>
                </c:pt>
                <c:pt idx="6">
                  <c:v>0.11374778878432805</c:v>
                </c:pt>
              </c:numCache>
            </c:numRef>
          </c:val>
          <c:extLst xmlns:c16r2="http://schemas.microsoft.com/office/drawing/2015/06/chart">
            <c:ext xmlns:c16="http://schemas.microsoft.com/office/drawing/2014/chart" uri="{C3380CC4-5D6E-409C-BE32-E72D297353CC}">
              <c16:uniqueId val="{00000001-BA7C-4923-8A9D-92E6F3435AB2}"/>
            </c:ext>
          </c:extLst>
        </c:ser>
        <c:ser>
          <c:idx val="2"/>
          <c:order val="2"/>
          <c:tx>
            <c:strRef>
              <c:f>'[biznes plan spravki 03-2020.xlsx]цени 2020'!$A$6</c:f>
              <c:strCache>
                <c:ptCount val="1"/>
                <c:pt idx="0">
                  <c:v>Цена за пречистване на отпадъчни води  </c:v>
                </c:pt>
              </c:strCache>
            </c:strRef>
          </c:tx>
          <c:marker>
            <c:symbol val="none"/>
          </c:marker>
          <c:cat>
            <c:strRef>
              <c:f>'[biznes plan spravki 03-2020.xlsx]цени 2020'!$B$3:$H$3</c:f>
              <c:strCache>
                <c:ptCount val="7"/>
                <c:pt idx="0">
                  <c:v>2015 г.</c:v>
                </c:pt>
                <c:pt idx="1">
                  <c:v>2016 г.</c:v>
                </c:pt>
                <c:pt idx="2">
                  <c:v>2017 г.</c:v>
                </c:pt>
                <c:pt idx="3">
                  <c:v>2018 г.</c:v>
                </c:pt>
                <c:pt idx="4">
                  <c:v>2019 г.</c:v>
                </c:pt>
                <c:pt idx="5">
                  <c:v>2020 г.</c:v>
                </c:pt>
                <c:pt idx="6">
                  <c:v>2021 г.</c:v>
                </c:pt>
              </c:strCache>
            </c:strRef>
          </c:cat>
          <c:val>
            <c:numRef>
              <c:f>'[biznes plan spravki 03-2020.xlsx]цени 2020'!$B$6:$H$6</c:f>
              <c:numCache>
                <c:formatCode>0.000</c:formatCode>
                <c:ptCount val="7"/>
                <c:pt idx="0">
                  <c:v>0.43000000000000038</c:v>
                </c:pt>
                <c:pt idx="1">
                  <c:v>0.43000000000000038</c:v>
                </c:pt>
                <c:pt idx="2">
                  <c:v>0.46250926698530181</c:v>
                </c:pt>
                <c:pt idx="3">
                  <c:v>0.38753997883205943</c:v>
                </c:pt>
                <c:pt idx="4">
                  <c:v>0.40719290740116376</c:v>
                </c:pt>
                <c:pt idx="5">
                  <c:v>0.42617371755370881</c:v>
                </c:pt>
                <c:pt idx="6">
                  <c:v>0.42960277221416893</c:v>
                </c:pt>
              </c:numCache>
            </c:numRef>
          </c:val>
          <c:extLst xmlns:c16r2="http://schemas.microsoft.com/office/drawing/2015/06/chart">
            <c:ext xmlns:c16="http://schemas.microsoft.com/office/drawing/2014/chart" uri="{C3380CC4-5D6E-409C-BE32-E72D297353CC}">
              <c16:uniqueId val="{00000002-BA7C-4923-8A9D-92E6F3435AB2}"/>
            </c:ext>
          </c:extLst>
        </c:ser>
        <c:ser>
          <c:idx val="3"/>
          <c:order val="3"/>
          <c:tx>
            <c:strRef>
              <c:f>'[biznes plan spravki 03-2020.xlsx]цени 2020'!$A$7</c:f>
              <c:strCache>
                <c:ptCount val="1"/>
                <c:pt idx="0">
                  <c:v>Комплексна цена с ДДС</c:v>
                </c:pt>
              </c:strCache>
            </c:strRef>
          </c:tx>
          <c:marker>
            <c:symbol val="none"/>
          </c:marker>
          <c:cat>
            <c:strRef>
              <c:f>'[biznes plan spravki 03-2020.xlsx]цени 2020'!$B$3:$H$3</c:f>
              <c:strCache>
                <c:ptCount val="7"/>
                <c:pt idx="0">
                  <c:v>2015 г.</c:v>
                </c:pt>
                <c:pt idx="1">
                  <c:v>2016 г.</c:v>
                </c:pt>
                <c:pt idx="2">
                  <c:v>2017 г.</c:v>
                </c:pt>
                <c:pt idx="3">
                  <c:v>2018 г.</c:v>
                </c:pt>
                <c:pt idx="4">
                  <c:v>2019 г.</c:v>
                </c:pt>
                <c:pt idx="5">
                  <c:v>2020 г.</c:v>
                </c:pt>
                <c:pt idx="6">
                  <c:v>2021 г.</c:v>
                </c:pt>
              </c:strCache>
            </c:strRef>
          </c:cat>
          <c:val>
            <c:numRef>
              <c:f>'[biznes plan spravki 03-2020.xlsx]цени 2020'!$B$7:$H$7</c:f>
              <c:numCache>
                <c:formatCode>0.000</c:formatCode>
                <c:ptCount val="7"/>
                <c:pt idx="0">
                  <c:v>3</c:v>
                </c:pt>
                <c:pt idx="1">
                  <c:v>3</c:v>
                </c:pt>
                <c:pt idx="2">
                  <c:v>3.2099743655092152</c:v>
                </c:pt>
                <c:pt idx="3">
                  <c:v>3.2211731579732086</c:v>
                </c:pt>
                <c:pt idx="4">
                  <c:v>3.3799588565426375</c:v>
                </c:pt>
                <c:pt idx="5">
                  <c:v>3.5216026001261964</c:v>
                </c:pt>
                <c:pt idx="6">
                  <c:v>3.5294704078039487</c:v>
                </c:pt>
              </c:numCache>
            </c:numRef>
          </c:val>
          <c:extLst xmlns:c16r2="http://schemas.microsoft.com/office/drawing/2015/06/chart">
            <c:ext xmlns:c16="http://schemas.microsoft.com/office/drawing/2014/chart" uri="{C3380CC4-5D6E-409C-BE32-E72D297353CC}">
              <c16:uniqueId val="{00000003-BA7C-4923-8A9D-92E6F3435AB2}"/>
            </c:ext>
          </c:extLst>
        </c:ser>
        <c:marker val="1"/>
        <c:axId val="82840192"/>
        <c:axId val="82854272"/>
      </c:lineChart>
      <c:catAx>
        <c:axId val="82840192"/>
        <c:scaling>
          <c:orientation val="minMax"/>
        </c:scaling>
        <c:axPos val="b"/>
        <c:numFmt formatCode="General" sourceLinked="0"/>
        <c:majorTickMark val="none"/>
        <c:tickLblPos val="nextTo"/>
        <c:crossAx val="82854272"/>
        <c:crosses val="autoZero"/>
        <c:auto val="1"/>
        <c:lblAlgn val="ctr"/>
        <c:lblOffset val="100"/>
      </c:catAx>
      <c:valAx>
        <c:axId val="82854272"/>
        <c:scaling>
          <c:orientation val="minMax"/>
        </c:scaling>
        <c:axPos val="l"/>
        <c:majorGridlines/>
        <c:numFmt formatCode="0.000" sourceLinked="1"/>
        <c:majorTickMark val="none"/>
        <c:tickLblPos val="nextTo"/>
        <c:crossAx val="82840192"/>
        <c:crosses val="autoZero"/>
        <c:crossBetween val="between"/>
      </c:valAx>
    </c:plotArea>
    <c:legend>
      <c:legendPos val="r"/>
      <c:layou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bg-BG"/>
  <c:chart>
    <c:title>
      <c:tx>
        <c:rich>
          <a:bodyPr rot="0" vert="horz"/>
          <a:lstStyle/>
          <a:p>
            <a:pPr>
              <a:defRPr/>
            </a:pPr>
            <a:r>
              <a:rPr lang="bg-BG"/>
              <a:t>Общи загуби на вода </a:t>
            </a:r>
            <a:r>
              <a:rPr lang="en-US"/>
              <a:t>A15(Q6) </a:t>
            </a:r>
          </a:p>
        </c:rich>
      </c:tx>
      <c:layout/>
      <c:spPr>
        <a:noFill/>
        <a:ln>
          <a:noFill/>
        </a:ln>
        <a:effectLst/>
      </c:spPr>
    </c:title>
    <c:plotArea>
      <c:layout/>
      <c:lineChart>
        <c:grouping val="standard"/>
        <c:ser>
          <c:idx val="1"/>
          <c:order val="1"/>
          <c:spPr>
            <a:ln w="28575" cap="rnd">
              <a:solidFill>
                <a:schemeClr val="accent1"/>
              </a:solidFill>
              <a:round/>
            </a:ln>
            <a:effectLst/>
          </c:spPr>
          <c:marker>
            <c:symbol val="none"/>
          </c:marker>
          <c:cat>
            <c:strRef>
              <c:f>'обща загуба'!$D$1:$J$1</c:f>
              <c:strCache>
                <c:ptCount val="7"/>
                <c:pt idx="0">
                  <c:v>2015 г.</c:v>
                </c:pt>
                <c:pt idx="1">
                  <c:v>2016 г.</c:v>
                </c:pt>
                <c:pt idx="2">
                  <c:v>2017 г.</c:v>
                </c:pt>
                <c:pt idx="3">
                  <c:v>2018 г.</c:v>
                </c:pt>
                <c:pt idx="4">
                  <c:v>2019 г.</c:v>
                </c:pt>
                <c:pt idx="5">
                  <c:v>2020 г.</c:v>
                </c:pt>
                <c:pt idx="6">
                  <c:v>2021 г.</c:v>
                </c:pt>
              </c:strCache>
            </c:strRef>
          </c:cat>
          <c:val>
            <c:numRef>
              <c:f>'обща загуба'!$D$2:$J$2</c:f>
              <c:numCache>
                <c:formatCode>#,##0</c:formatCode>
                <c:ptCount val="7"/>
                <c:pt idx="0">
                  <c:v>5407813</c:v>
                </c:pt>
                <c:pt idx="1">
                  <c:v>5383420</c:v>
                </c:pt>
                <c:pt idx="2">
                  <c:v>5518915</c:v>
                </c:pt>
                <c:pt idx="3">
                  <c:v>5408590</c:v>
                </c:pt>
                <c:pt idx="4">
                  <c:v>5857284</c:v>
                </c:pt>
                <c:pt idx="5">
                  <c:v>5804355</c:v>
                </c:pt>
                <c:pt idx="6">
                  <c:v>7992520</c:v>
                </c:pt>
              </c:numCache>
            </c:numRef>
          </c:val>
          <c:extLst xmlns:c16r2="http://schemas.microsoft.com/office/drawing/2015/06/chart">
            <c:ext xmlns:c16="http://schemas.microsoft.com/office/drawing/2014/chart" uri="{C3380CC4-5D6E-409C-BE32-E72D297353CC}">
              <c16:uniqueId val="{00000000-D520-4335-A61E-9234748A9F3F}"/>
            </c:ext>
          </c:extLst>
        </c:ser>
        <c:ser>
          <c:idx val="0"/>
          <c:order val="0"/>
          <c:spPr>
            <a:ln w="28575" cap="rnd">
              <a:solidFill>
                <a:schemeClr val="accent1"/>
              </a:solidFill>
              <a:round/>
            </a:ln>
            <a:effectLst/>
          </c:spPr>
          <c:marker>
            <c:symbol val="none"/>
          </c:marker>
          <c:cat>
            <c:strRef>
              <c:f>'обща загуба'!$D$1:$J$1</c:f>
              <c:strCache>
                <c:ptCount val="7"/>
                <c:pt idx="0">
                  <c:v>2015 г.</c:v>
                </c:pt>
                <c:pt idx="1">
                  <c:v>2016 г.</c:v>
                </c:pt>
                <c:pt idx="2">
                  <c:v>2017 г.</c:v>
                </c:pt>
                <c:pt idx="3">
                  <c:v>2018 г.</c:v>
                </c:pt>
                <c:pt idx="4">
                  <c:v>2019 г.</c:v>
                </c:pt>
                <c:pt idx="5">
                  <c:v>2020 г.</c:v>
                </c:pt>
                <c:pt idx="6">
                  <c:v>2021 г.</c:v>
                </c:pt>
              </c:strCache>
            </c:strRef>
          </c:cat>
          <c:val>
            <c:numRef>
              <c:f>'обща загуба'!$D$2:$J$2</c:f>
              <c:numCache>
                <c:formatCode>#,##0</c:formatCode>
                <c:ptCount val="7"/>
                <c:pt idx="0">
                  <c:v>5407813</c:v>
                </c:pt>
                <c:pt idx="1">
                  <c:v>5383420</c:v>
                </c:pt>
                <c:pt idx="2">
                  <c:v>5518915</c:v>
                </c:pt>
                <c:pt idx="3">
                  <c:v>5408590</c:v>
                </c:pt>
                <c:pt idx="4">
                  <c:v>5857284</c:v>
                </c:pt>
                <c:pt idx="5">
                  <c:v>5804355</c:v>
                </c:pt>
                <c:pt idx="6">
                  <c:v>7992520</c:v>
                </c:pt>
              </c:numCache>
            </c:numRef>
          </c:val>
          <c:extLst xmlns:c16r2="http://schemas.microsoft.com/office/drawing/2015/06/chart">
            <c:ext xmlns:c16="http://schemas.microsoft.com/office/drawing/2014/chart" uri="{C3380CC4-5D6E-409C-BE32-E72D297353CC}">
              <c16:uniqueId val="{00000000-C74D-4FD2-8FC3-A70D07DB0A15}"/>
            </c:ext>
          </c:extLst>
        </c:ser>
        <c:marker val="1"/>
        <c:axId val="82901632"/>
        <c:axId val="83624320"/>
      </c:lineChart>
      <c:catAx>
        <c:axId val="829016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bg-BG"/>
          </a:p>
        </c:txPr>
        <c:crossAx val="83624320"/>
        <c:crosses val="autoZero"/>
        <c:auto val="1"/>
        <c:lblAlgn val="ctr"/>
        <c:lblOffset val="100"/>
      </c:catAx>
      <c:valAx>
        <c:axId val="8362432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vert="horz"/>
          <a:lstStyle/>
          <a:p>
            <a:pPr>
              <a:defRPr/>
            </a:pPr>
            <a:endParaRPr lang="bg-BG"/>
          </a:p>
        </c:txPr>
        <c:crossAx val="829016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baseline="0"/>
      </a:pPr>
      <a:endParaRPr lang="bg-BG"/>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bg-BG"/>
  <c:chart>
    <c:title>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plotArea>
      <c:layout/>
      <c:barChart>
        <c:barDir val="col"/>
        <c:grouping val="clustered"/>
        <c:ser>
          <c:idx val="0"/>
          <c:order val="0"/>
          <c:tx>
            <c:strRef>
              <c:f>'[biznes plan spravki 03-2020.xlsx]енерг ефект-3-2020'!$B$2:$C$2</c:f>
              <c:strCache>
                <c:ptCount val="2"/>
                <c:pt idx="0">
                  <c:v> Енергийна ефективност за дейността по  доставяне на вода на потребителите</c:v>
                </c:pt>
                <c:pt idx="1">
                  <c:v>кВч/м3</c:v>
                </c:pt>
              </c:strCache>
            </c:strRef>
          </c:tx>
          <c:spPr>
            <a:solidFill>
              <a:schemeClr val="accent1"/>
            </a:solidFill>
            <a:ln>
              <a:noFill/>
            </a:ln>
            <a:effectLst/>
          </c:spPr>
          <c:cat>
            <c:strRef>
              <c:f>'[biznes plan spravki 03-2020.xlsx]енерг ефект-3-2020'!$D$1:$H$1</c:f>
              <c:strCache>
                <c:ptCount val="5"/>
                <c:pt idx="0">
                  <c:v>2017 г.</c:v>
                </c:pt>
                <c:pt idx="1">
                  <c:v>2018 г.</c:v>
                </c:pt>
                <c:pt idx="2">
                  <c:v>2019 г.</c:v>
                </c:pt>
                <c:pt idx="3">
                  <c:v>2020 г.</c:v>
                </c:pt>
                <c:pt idx="4">
                  <c:v>2021 г.</c:v>
                </c:pt>
              </c:strCache>
            </c:strRef>
          </c:cat>
          <c:val>
            <c:numRef>
              <c:f>'[biznes plan spravki 03-2020.xlsx]енерг ефект-3-2020'!$D$2:$H$2</c:f>
              <c:numCache>
                <c:formatCode>0.00</c:formatCode>
                <c:ptCount val="5"/>
                <c:pt idx="0">
                  <c:v>2.5794872397564688</c:v>
                </c:pt>
                <c:pt idx="1">
                  <c:v>2.4707901996952071</c:v>
                </c:pt>
                <c:pt idx="2">
                  <c:v>2.507796867484493</c:v>
                </c:pt>
                <c:pt idx="3">
                  <c:v>2.3313347838328826</c:v>
                </c:pt>
                <c:pt idx="4">
                  <c:v>1.9960980440781455</c:v>
                </c:pt>
              </c:numCache>
            </c:numRef>
          </c:val>
          <c:extLst xmlns:c16r2="http://schemas.microsoft.com/office/drawing/2015/06/chart">
            <c:ext xmlns:c16="http://schemas.microsoft.com/office/drawing/2014/chart" uri="{C3380CC4-5D6E-409C-BE32-E72D297353CC}">
              <c16:uniqueId val="{00000000-8DD1-424A-8025-949E709D19EB}"/>
            </c:ext>
          </c:extLst>
        </c:ser>
        <c:gapWidth val="219"/>
        <c:axId val="77996032"/>
        <c:axId val="77997568"/>
      </c:barChart>
      <c:catAx>
        <c:axId val="77996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7997568"/>
        <c:crosses val="autoZero"/>
        <c:auto val="1"/>
        <c:lblAlgn val="ctr"/>
        <c:lblOffset val="100"/>
      </c:catAx>
      <c:valAx>
        <c:axId val="7799756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79960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bg-BG"/>
  <c:chart>
    <c:title>
      <c:tx>
        <c:rich>
          <a:bodyPr/>
          <a:lstStyle/>
          <a:p>
            <a:pPr>
              <a:defRPr/>
            </a:pPr>
            <a:r>
              <a:rPr lang="bg-BG" sz="1400"/>
              <a:t>Енергийна ефективност за дейността по пречистване на отпадъчни води  кВч/м3</a:t>
            </a:r>
            <a:endParaRPr lang="en-US" sz="1400"/>
          </a:p>
        </c:rich>
      </c:tx>
      <c:layout/>
    </c:title>
    <c:plotArea>
      <c:layout/>
      <c:barChart>
        <c:barDir val="col"/>
        <c:grouping val="clustered"/>
        <c:ser>
          <c:idx val="0"/>
          <c:order val="0"/>
          <c:cat>
            <c:strRef>
              <c:f>'[biznes plan spravki 03-2020.xlsx]енерг ефект-3-2020'!$D$28:$H$28</c:f>
              <c:strCache>
                <c:ptCount val="5"/>
                <c:pt idx="0">
                  <c:v>2017 г.</c:v>
                </c:pt>
                <c:pt idx="1">
                  <c:v>2018 г.</c:v>
                </c:pt>
                <c:pt idx="2">
                  <c:v>2019 г.</c:v>
                </c:pt>
                <c:pt idx="3">
                  <c:v>2020 г.</c:v>
                </c:pt>
                <c:pt idx="4">
                  <c:v>2021 г.</c:v>
                </c:pt>
              </c:strCache>
            </c:strRef>
          </c:cat>
          <c:val>
            <c:numRef>
              <c:f>'[biznes plan spravki 03-2020.xlsx]енерг ефект-3-2020'!$D$29:$H$29</c:f>
              <c:numCache>
                <c:formatCode>0.00</c:formatCode>
                <c:ptCount val="5"/>
                <c:pt idx="0">
                  <c:v>0.17036327392379316</c:v>
                </c:pt>
                <c:pt idx="1">
                  <c:v>0.15760438652701947</c:v>
                </c:pt>
                <c:pt idx="2">
                  <c:v>0.15677250560116021</c:v>
                </c:pt>
                <c:pt idx="3">
                  <c:v>0.15662392714274348</c:v>
                </c:pt>
                <c:pt idx="4">
                  <c:v>0.18275416552305848</c:v>
                </c:pt>
              </c:numCache>
            </c:numRef>
          </c:val>
          <c:extLst xmlns:c16r2="http://schemas.microsoft.com/office/drawing/2015/06/chart">
            <c:ext xmlns:c16="http://schemas.microsoft.com/office/drawing/2014/chart" uri="{C3380CC4-5D6E-409C-BE32-E72D297353CC}">
              <c16:uniqueId val="{00000000-5162-486B-B45C-9D41FB57D416}"/>
            </c:ext>
          </c:extLst>
        </c:ser>
        <c:axId val="78020608"/>
        <c:axId val="78022144"/>
      </c:barChart>
      <c:catAx>
        <c:axId val="78020608"/>
        <c:scaling>
          <c:orientation val="minMax"/>
        </c:scaling>
        <c:axPos val="b"/>
        <c:numFmt formatCode="General" sourceLinked="0"/>
        <c:majorTickMark val="none"/>
        <c:tickLblPos val="nextTo"/>
        <c:crossAx val="78022144"/>
        <c:crosses val="autoZero"/>
        <c:auto val="1"/>
        <c:lblAlgn val="ctr"/>
        <c:lblOffset val="100"/>
      </c:catAx>
      <c:valAx>
        <c:axId val="78022144"/>
        <c:scaling>
          <c:orientation val="minMax"/>
        </c:scaling>
        <c:axPos val="l"/>
        <c:majorGridlines/>
        <c:numFmt formatCode="0.000" sourceLinked="0"/>
        <c:majorTickMark val="none"/>
        <c:tickLblPos val="nextTo"/>
        <c:crossAx val="7802060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sz="1400">
                <a:latin typeface="Times New Roman" panose="02020603050405020304" pitchFamily="18" charset="0"/>
                <a:cs typeface="Times New Roman" panose="02020603050405020304" pitchFamily="18" charset="0"/>
              </a:defRPr>
            </a:pPr>
            <a:r>
              <a:rPr lang="bg-BG" sz="1400">
                <a:latin typeface="Times New Roman" panose="02020603050405020304" pitchFamily="18" charset="0"/>
                <a:cs typeface="Times New Roman" panose="02020603050405020304" pitchFamily="18" charset="0"/>
              </a:rPr>
              <a:t>Промяна на разходите 2021 г. - 2015 г.</a:t>
            </a:r>
          </a:p>
        </c:rich>
      </c:tx>
      <c:layout/>
    </c:title>
    <c:plotArea>
      <c:layout/>
      <c:barChart>
        <c:barDir val="col"/>
        <c:grouping val="clustered"/>
        <c:ser>
          <c:idx val="0"/>
          <c:order val="0"/>
          <c:tx>
            <c:v>Промяна на разходите 2021 г. - 2015 г.</c:v>
          </c:tx>
          <c:cat>
            <c:strRef>
              <c:f>'[biznes plan spravki 03-2020.xlsx]раз дост 2020'!$B$84:$B$90</c:f>
              <c:strCache>
                <c:ptCount val="7"/>
                <c:pt idx="0">
                  <c:v>Разходи за материали</c:v>
                </c:pt>
                <c:pt idx="1">
                  <c:v>Разходи за външни услуги</c:v>
                </c:pt>
                <c:pt idx="2">
                  <c:v>Разходи за амортизации</c:v>
                </c:pt>
                <c:pt idx="3">
                  <c:v>Разходи за възнаграждения</c:v>
                </c:pt>
                <c:pt idx="4">
                  <c:v>Разходи за осигуровки</c:v>
                </c:pt>
                <c:pt idx="5">
                  <c:v>Данъци и такси</c:v>
                </c:pt>
                <c:pt idx="6">
                  <c:v>Други разходи</c:v>
                </c:pt>
              </c:strCache>
            </c:strRef>
          </c:cat>
          <c:val>
            <c:numRef>
              <c:f>'[biznes plan spravki 03-2020.xlsx]раз дост 2020'!$J$84:$J$90</c:f>
              <c:numCache>
                <c:formatCode>#\ ##0;[Red]#\ ##0</c:formatCode>
                <c:ptCount val="7"/>
                <c:pt idx="0">
                  <c:v>1800.8000000000002</c:v>
                </c:pt>
                <c:pt idx="1">
                  <c:v>363.29999999999939</c:v>
                </c:pt>
                <c:pt idx="2">
                  <c:v>3008.0623978308622</c:v>
                </c:pt>
                <c:pt idx="3">
                  <c:v>2105</c:v>
                </c:pt>
                <c:pt idx="4">
                  <c:v>520</c:v>
                </c:pt>
                <c:pt idx="5" formatCode="#\ ##0_ ;[Red]\-#\ ##0\ ">
                  <c:v>-18</c:v>
                </c:pt>
                <c:pt idx="6">
                  <c:v>3.7100000000000009</c:v>
                </c:pt>
              </c:numCache>
            </c:numRef>
          </c:val>
          <c:extLst xmlns:c16r2="http://schemas.microsoft.com/office/drawing/2015/06/chart">
            <c:ext xmlns:c16="http://schemas.microsoft.com/office/drawing/2014/chart" uri="{C3380CC4-5D6E-409C-BE32-E72D297353CC}">
              <c16:uniqueId val="{00000000-5C75-41A4-8327-89C833123560}"/>
            </c:ext>
          </c:extLst>
        </c:ser>
        <c:axId val="77687040"/>
        <c:axId val="34148352"/>
      </c:barChart>
      <c:catAx>
        <c:axId val="77687040"/>
        <c:scaling>
          <c:orientation val="minMax"/>
        </c:scaling>
        <c:axPos val="b"/>
        <c:numFmt formatCode="General" sourceLinked="1"/>
        <c:majorTickMark val="none"/>
        <c:tickLblPos val="nextTo"/>
        <c:crossAx val="34148352"/>
        <c:crosses val="autoZero"/>
        <c:auto val="1"/>
        <c:lblAlgn val="ctr"/>
        <c:lblOffset val="100"/>
      </c:catAx>
      <c:valAx>
        <c:axId val="34148352"/>
        <c:scaling>
          <c:orientation val="minMax"/>
        </c:scaling>
        <c:axPos val="l"/>
        <c:majorGridlines/>
        <c:numFmt formatCode="#\ ##0;[Red]#\ ##0" sourceLinked="1"/>
        <c:maj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77687040"/>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bg-BG"/>
          </a:p>
        </c:txPr>
      </c:dTable>
    </c:plotArea>
    <c:plotVisOnly val="1"/>
    <c:dispBlanksAs val="gap"/>
  </c:chart>
  <c:txPr>
    <a:bodyPr/>
    <a:lstStyle/>
    <a:p>
      <a:pPr>
        <a:defRPr>
          <a:latin typeface="+mn-lt"/>
        </a:defRPr>
      </a:pPr>
      <a:endParaRPr lang="bg-BG"/>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bg-BG"/>
  <c:chart>
    <c:title>
      <c:tx>
        <c:rich>
          <a:bodyPr/>
          <a:lstStyle/>
          <a:p>
            <a:pPr>
              <a:defRPr sz="1000">
                <a:latin typeface="Times New Roman" pitchFamily="18" charset="0"/>
                <a:cs typeface="Times New Roman" pitchFamily="18" charset="0"/>
              </a:defRPr>
            </a:pPr>
            <a:r>
              <a:rPr lang="bg-BG" sz="1000">
                <a:latin typeface="Times New Roman" pitchFamily="18" charset="0"/>
                <a:cs typeface="Times New Roman" pitchFamily="18" charset="0"/>
              </a:rPr>
              <a:t>Промяна</a:t>
            </a:r>
            <a:r>
              <a:rPr lang="bg-BG" sz="1000" baseline="0">
                <a:latin typeface="Times New Roman" pitchFamily="18" charset="0"/>
                <a:cs typeface="Times New Roman" pitchFamily="18" charset="0"/>
              </a:rPr>
              <a:t> на разходите 2021 г - 2015 г.</a:t>
            </a:r>
            <a:endParaRPr lang="en-US" sz="1000">
              <a:latin typeface="Times New Roman" pitchFamily="18" charset="0"/>
              <a:cs typeface="Times New Roman" pitchFamily="18" charset="0"/>
            </a:endParaRPr>
          </a:p>
        </c:rich>
      </c:tx>
      <c:layout/>
    </c:title>
    <c:plotArea>
      <c:layout/>
      <c:barChart>
        <c:barDir val="col"/>
        <c:grouping val="clustered"/>
        <c:ser>
          <c:idx val="0"/>
          <c:order val="0"/>
          <c:tx>
            <c:v>Изменение хил.лв.</c:v>
          </c:tx>
          <c:cat>
            <c:strRef>
              <c:f>'[biznes plan spravki 03-2020.xlsx]раз отв 2020'!$B$83:$B$89</c:f>
              <c:strCache>
                <c:ptCount val="7"/>
                <c:pt idx="0">
                  <c:v>Разходи за материали</c:v>
                </c:pt>
                <c:pt idx="1">
                  <c:v>Разходи за външни услуги</c:v>
                </c:pt>
                <c:pt idx="2">
                  <c:v>Разходи за амортизации</c:v>
                </c:pt>
                <c:pt idx="3">
                  <c:v>Разходи за възнаграждения</c:v>
                </c:pt>
                <c:pt idx="4">
                  <c:v>Разходи за осигуровки</c:v>
                </c:pt>
                <c:pt idx="5">
                  <c:v>Данъци и такси</c:v>
                </c:pt>
                <c:pt idx="6">
                  <c:v>Други разходи</c:v>
                </c:pt>
              </c:strCache>
            </c:strRef>
          </c:cat>
          <c:val>
            <c:numRef>
              <c:f>'[biznes plan spravki 03-2020.xlsx]раз отв 2020'!$J$83:$J$89</c:f>
              <c:numCache>
                <c:formatCode>0</c:formatCode>
                <c:ptCount val="7"/>
                <c:pt idx="0">
                  <c:v>39</c:v>
                </c:pt>
                <c:pt idx="1">
                  <c:v>19</c:v>
                </c:pt>
                <c:pt idx="2">
                  <c:v>-205.20198194264577</c:v>
                </c:pt>
                <c:pt idx="3">
                  <c:v>95.6</c:v>
                </c:pt>
                <c:pt idx="4">
                  <c:v>20</c:v>
                </c:pt>
                <c:pt idx="5">
                  <c:v>13</c:v>
                </c:pt>
                <c:pt idx="6">
                  <c:v>-8</c:v>
                </c:pt>
              </c:numCache>
            </c:numRef>
          </c:val>
          <c:extLst xmlns:c16r2="http://schemas.microsoft.com/office/drawing/2015/06/chart">
            <c:ext xmlns:c16="http://schemas.microsoft.com/office/drawing/2014/chart" uri="{C3380CC4-5D6E-409C-BE32-E72D297353CC}">
              <c16:uniqueId val="{00000000-902C-4546-96B3-744CFA135AC1}"/>
            </c:ext>
          </c:extLst>
        </c:ser>
        <c:axId val="34165888"/>
        <c:axId val="34167424"/>
      </c:barChart>
      <c:catAx>
        <c:axId val="34165888"/>
        <c:scaling>
          <c:orientation val="minMax"/>
        </c:scaling>
        <c:axPos val="b"/>
        <c:numFmt formatCode="General" sourceLinked="0"/>
        <c:majorTickMark val="none"/>
        <c:tickLblPos val="nextTo"/>
        <c:crossAx val="34167424"/>
        <c:crosses val="autoZero"/>
        <c:auto val="1"/>
        <c:lblAlgn val="ctr"/>
        <c:lblOffset val="100"/>
      </c:catAx>
      <c:valAx>
        <c:axId val="34167424"/>
        <c:scaling>
          <c:orientation val="minMax"/>
        </c:scaling>
        <c:axPos val="l"/>
        <c:majorGridlines/>
        <c:numFmt formatCode="0" sourceLinked="1"/>
        <c:majorTickMark val="none"/>
        <c:tickLblPos val="nextTo"/>
        <c:crossAx val="34165888"/>
        <c:crosses val="autoZero"/>
        <c:crossBetween val="between"/>
      </c:valAx>
      <c:dTable>
        <c:showHorzBorder val="1"/>
        <c:showVertBorder val="1"/>
        <c:showOutline val="1"/>
        <c:showKeys val="1"/>
        <c:txPr>
          <a:bodyPr/>
          <a:lstStyle/>
          <a:p>
            <a:pPr rtl="0">
              <a:defRPr sz="900">
                <a:latin typeface="Times New Roman" pitchFamily="18" charset="0"/>
                <a:cs typeface="Times New Roman" pitchFamily="18" charset="0"/>
              </a:defRPr>
            </a:pPr>
            <a:endParaRPr lang="bg-BG"/>
          </a:p>
        </c:txPr>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bg-BG"/>
  <c:chart>
    <c:title>
      <c:tx>
        <c:rich>
          <a:bodyPr/>
          <a:lstStyle/>
          <a:p>
            <a:pPr>
              <a:defRPr/>
            </a:pPr>
            <a:r>
              <a:rPr lang="bg-BG" sz="800">
                <a:latin typeface="Times New Roman" pitchFamily="18" charset="0"/>
                <a:cs typeface="Times New Roman" pitchFamily="18" charset="0"/>
              </a:rPr>
              <a:t>Промяна на разходите 2021 г - 2015 г. </a:t>
            </a:r>
          </a:p>
        </c:rich>
      </c:tx>
      <c:layout/>
    </c:title>
    <c:plotArea>
      <c:layout/>
      <c:barChart>
        <c:barDir val="col"/>
        <c:grouping val="clustered"/>
        <c:ser>
          <c:idx val="0"/>
          <c:order val="0"/>
          <c:tx>
            <c:v>Изменение хил.лв.</c:v>
          </c:tx>
          <c:cat>
            <c:strRef>
              <c:f>'[biznes plan spravki 03-2020.xlsx]раз преч 2020'!$B$83:$B$89</c:f>
              <c:strCache>
                <c:ptCount val="7"/>
                <c:pt idx="0">
                  <c:v>Разходи за материали</c:v>
                </c:pt>
                <c:pt idx="1">
                  <c:v>Разходи за външни услуги</c:v>
                </c:pt>
                <c:pt idx="2">
                  <c:v>Разходи за амортизации</c:v>
                </c:pt>
                <c:pt idx="3">
                  <c:v>Разходи за възнаграждения</c:v>
                </c:pt>
                <c:pt idx="4">
                  <c:v>Разходи за осигуровки</c:v>
                </c:pt>
                <c:pt idx="5">
                  <c:v>Данъци и такси</c:v>
                </c:pt>
                <c:pt idx="6">
                  <c:v>Други разходи</c:v>
                </c:pt>
              </c:strCache>
            </c:strRef>
          </c:cat>
          <c:val>
            <c:numRef>
              <c:f>'[biznes plan spravki 03-2020.xlsx]раз преч 2020'!$J$83:$J$89</c:f>
              <c:numCache>
                <c:formatCode>0</c:formatCode>
                <c:ptCount val="7"/>
                <c:pt idx="0">
                  <c:v>309</c:v>
                </c:pt>
                <c:pt idx="1">
                  <c:v>115</c:v>
                </c:pt>
                <c:pt idx="2">
                  <c:v>113.87118021178765</c:v>
                </c:pt>
                <c:pt idx="3">
                  <c:v>282.60000000000002</c:v>
                </c:pt>
                <c:pt idx="4">
                  <c:v>113</c:v>
                </c:pt>
                <c:pt idx="5">
                  <c:v>15</c:v>
                </c:pt>
                <c:pt idx="6">
                  <c:v>-4</c:v>
                </c:pt>
              </c:numCache>
            </c:numRef>
          </c:val>
          <c:extLst xmlns:c16r2="http://schemas.microsoft.com/office/drawing/2015/06/chart">
            <c:ext xmlns:c16="http://schemas.microsoft.com/office/drawing/2014/chart" uri="{C3380CC4-5D6E-409C-BE32-E72D297353CC}">
              <c16:uniqueId val="{00000000-9D65-4117-BA29-F89236BD1FE1}"/>
            </c:ext>
          </c:extLst>
        </c:ser>
        <c:axId val="34187904"/>
        <c:axId val="34197888"/>
      </c:barChart>
      <c:catAx>
        <c:axId val="34187904"/>
        <c:scaling>
          <c:orientation val="minMax"/>
        </c:scaling>
        <c:axPos val="b"/>
        <c:numFmt formatCode="General" sourceLinked="0"/>
        <c:majorTickMark val="none"/>
        <c:tickLblPos val="nextTo"/>
        <c:crossAx val="34197888"/>
        <c:crosses val="autoZero"/>
        <c:auto val="1"/>
        <c:lblAlgn val="ctr"/>
        <c:lblOffset val="100"/>
      </c:catAx>
      <c:valAx>
        <c:axId val="34197888"/>
        <c:scaling>
          <c:orientation val="minMax"/>
        </c:scaling>
        <c:axPos val="l"/>
        <c:majorGridlines/>
        <c:numFmt formatCode="0" sourceLinked="1"/>
        <c:majorTickMark val="none"/>
        <c:tickLblPos val="nextTo"/>
        <c:crossAx val="34187904"/>
        <c:crosses val="autoZero"/>
        <c:crossBetween val="between"/>
      </c:valAx>
      <c:dTable>
        <c:showHorzBorder val="1"/>
        <c:showVertBorder val="1"/>
        <c:showOutline val="1"/>
        <c:showKeys val="1"/>
      </c:dTable>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bg-BG"/>
  <c:style val="3"/>
  <c:chart>
    <c:view3D>
      <c:rAngAx val="1"/>
    </c:view3D>
    <c:plotArea>
      <c:layout>
        <c:manualLayout>
          <c:layoutTarget val="inner"/>
          <c:xMode val="edge"/>
          <c:yMode val="edge"/>
          <c:x val="0.20376618547681624"/>
          <c:y val="0.10695610965296004"/>
          <c:w val="0.42956714785651795"/>
          <c:h val="0.49918853893263515"/>
        </c:manualLayout>
      </c:layout>
      <c:bar3DChart>
        <c:barDir val="col"/>
        <c:grouping val="clustered"/>
        <c:ser>
          <c:idx val="0"/>
          <c:order val="0"/>
          <c:tx>
            <c:strRef>
              <c:f>'[biznes plan spravki 03-2020.xlsx]вода на вход'!$B$3</c:f>
              <c:strCache>
                <c:ptCount val="1"/>
                <c:pt idx="0">
                  <c:v>Общо количество вода на входа на системата A3/Q4 </c:v>
                </c:pt>
              </c:strCache>
            </c:strRef>
          </c:tx>
          <c:cat>
            <c:strRef>
              <c:f>'[biznes plan spravki 03-2020.xlsx]вода на вход'!$D$2:$J$2</c:f>
              <c:strCache>
                <c:ptCount val="7"/>
                <c:pt idx="0">
                  <c:v>2015 г.</c:v>
                </c:pt>
                <c:pt idx="1">
                  <c:v>2016 г.</c:v>
                </c:pt>
                <c:pt idx="2">
                  <c:v>2017 г.</c:v>
                </c:pt>
                <c:pt idx="3">
                  <c:v>2018 г.</c:v>
                </c:pt>
                <c:pt idx="4">
                  <c:v>2019 г.</c:v>
                </c:pt>
                <c:pt idx="5">
                  <c:v>2020 г.</c:v>
                </c:pt>
                <c:pt idx="6">
                  <c:v>2021 г.</c:v>
                </c:pt>
              </c:strCache>
            </c:strRef>
          </c:cat>
          <c:val>
            <c:numRef>
              <c:f>'[biznes plan spravki 03-2020.xlsx]вода на вход'!$D$3:$J$3</c:f>
              <c:numCache>
                <c:formatCode>#,##0</c:formatCode>
                <c:ptCount val="7"/>
                <c:pt idx="0">
                  <c:v>11208949</c:v>
                </c:pt>
                <c:pt idx="1">
                  <c:v>11163200</c:v>
                </c:pt>
                <c:pt idx="2">
                  <c:v>11519623.567824027</c:v>
                </c:pt>
                <c:pt idx="3">
                  <c:v>11364656.1344884</c:v>
                </c:pt>
                <c:pt idx="4">
                  <c:v>12326961.32642056</c:v>
                </c:pt>
                <c:pt idx="5">
                  <c:v>12222753.738526747</c:v>
                </c:pt>
                <c:pt idx="6">
                  <c:v>16369602</c:v>
                </c:pt>
              </c:numCache>
            </c:numRef>
          </c:val>
          <c:extLst xmlns:c16r2="http://schemas.microsoft.com/office/drawing/2015/06/chart">
            <c:ext xmlns:c16="http://schemas.microsoft.com/office/drawing/2014/chart" uri="{C3380CC4-5D6E-409C-BE32-E72D297353CC}">
              <c16:uniqueId val="{00000000-709B-4EE6-B626-B3A54C8AE2BF}"/>
            </c:ext>
          </c:extLst>
        </c:ser>
        <c:ser>
          <c:idx val="1"/>
          <c:order val="1"/>
          <c:tx>
            <c:strRef>
              <c:f>'[biznes plan spravki 03-2020.xlsx]вода на вход'!$B$4</c:f>
              <c:strCache>
                <c:ptCount val="1"/>
                <c:pt idx="0">
                  <c:v>Обща законна консумация iA14/Q5 </c:v>
                </c:pt>
              </c:strCache>
            </c:strRef>
          </c:tx>
          <c:cat>
            <c:strRef>
              <c:f>'[biznes plan spravki 03-2020.xlsx]вода на вход'!$D$2:$J$2</c:f>
              <c:strCache>
                <c:ptCount val="7"/>
                <c:pt idx="0">
                  <c:v>2015 г.</c:v>
                </c:pt>
                <c:pt idx="1">
                  <c:v>2016 г.</c:v>
                </c:pt>
                <c:pt idx="2">
                  <c:v>2017 г.</c:v>
                </c:pt>
                <c:pt idx="3">
                  <c:v>2018 г.</c:v>
                </c:pt>
                <c:pt idx="4">
                  <c:v>2019 г.</c:v>
                </c:pt>
                <c:pt idx="5">
                  <c:v>2020 г.</c:v>
                </c:pt>
                <c:pt idx="6">
                  <c:v>2021 г.</c:v>
                </c:pt>
              </c:strCache>
            </c:strRef>
          </c:cat>
          <c:val>
            <c:numRef>
              <c:f>'[biznes plan spravki 03-2020.xlsx]вода на вход'!$D$4:$J$4</c:f>
              <c:numCache>
                <c:formatCode>#,##0</c:formatCode>
                <c:ptCount val="7"/>
                <c:pt idx="0">
                  <c:v>5801136</c:v>
                </c:pt>
                <c:pt idx="1">
                  <c:v>5779780</c:v>
                </c:pt>
                <c:pt idx="2">
                  <c:v>6000709</c:v>
                </c:pt>
                <c:pt idx="3">
                  <c:v>5956066</c:v>
                </c:pt>
                <c:pt idx="4">
                  <c:v>6469677</c:v>
                </c:pt>
                <c:pt idx="5">
                  <c:v>6418399</c:v>
                </c:pt>
                <c:pt idx="6">
                  <c:v>8377082</c:v>
                </c:pt>
              </c:numCache>
            </c:numRef>
          </c:val>
          <c:extLst xmlns:c16r2="http://schemas.microsoft.com/office/drawing/2015/06/chart">
            <c:ext xmlns:c16="http://schemas.microsoft.com/office/drawing/2014/chart" uri="{C3380CC4-5D6E-409C-BE32-E72D297353CC}">
              <c16:uniqueId val="{00000001-709B-4EE6-B626-B3A54C8AE2BF}"/>
            </c:ext>
          </c:extLst>
        </c:ser>
        <c:ser>
          <c:idx val="2"/>
          <c:order val="2"/>
          <c:tx>
            <c:strRef>
              <c:f>'[biznes plan spravki 03-2020.xlsx]вода на вход'!$B$5</c:f>
              <c:strCache>
                <c:ptCount val="1"/>
                <c:pt idx="0">
                  <c:v>Неносеща приходи вода (неотчетена вода) Q9 </c:v>
                </c:pt>
              </c:strCache>
            </c:strRef>
          </c:tx>
          <c:cat>
            <c:strRef>
              <c:f>'[biznes plan spravki 03-2020.xlsx]вода на вход'!$D$2:$J$2</c:f>
              <c:strCache>
                <c:ptCount val="7"/>
                <c:pt idx="0">
                  <c:v>2015 г.</c:v>
                </c:pt>
                <c:pt idx="1">
                  <c:v>2016 г.</c:v>
                </c:pt>
                <c:pt idx="2">
                  <c:v>2017 г.</c:v>
                </c:pt>
                <c:pt idx="3">
                  <c:v>2018 г.</c:v>
                </c:pt>
                <c:pt idx="4">
                  <c:v>2019 г.</c:v>
                </c:pt>
                <c:pt idx="5">
                  <c:v>2020 г.</c:v>
                </c:pt>
                <c:pt idx="6">
                  <c:v>2021 г.</c:v>
                </c:pt>
              </c:strCache>
            </c:strRef>
          </c:cat>
          <c:val>
            <c:numRef>
              <c:f>'[biznes plan spravki 03-2020.xlsx]вода на вход'!$D$5:$J$5</c:f>
              <c:numCache>
                <c:formatCode>#,##0</c:formatCode>
                <c:ptCount val="7"/>
                <c:pt idx="0">
                  <c:v>5573313</c:v>
                </c:pt>
                <c:pt idx="1">
                  <c:v>5548920</c:v>
                </c:pt>
                <c:pt idx="2">
                  <c:v>5684415</c:v>
                </c:pt>
                <c:pt idx="3">
                  <c:v>5574090</c:v>
                </c:pt>
                <c:pt idx="4">
                  <c:v>6037284</c:v>
                </c:pt>
                <c:pt idx="5">
                  <c:v>5984355</c:v>
                </c:pt>
                <c:pt idx="6">
                  <c:v>8242520</c:v>
                </c:pt>
              </c:numCache>
            </c:numRef>
          </c:val>
          <c:extLst xmlns:c16r2="http://schemas.microsoft.com/office/drawing/2015/06/chart">
            <c:ext xmlns:c16="http://schemas.microsoft.com/office/drawing/2014/chart" uri="{C3380CC4-5D6E-409C-BE32-E72D297353CC}">
              <c16:uniqueId val="{00000002-709B-4EE6-B626-B3A54C8AE2BF}"/>
            </c:ext>
          </c:extLst>
        </c:ser>
        <c:shape val="box"/>
        <c:axId val="82538496"/>
        <c:axId val="82540032"/>
        <c:axId val="0"/>
      </c:bar3DChart>
      <c:catAx>
        <c:axId val="82538496"/>
        <c:scaling>
          <c:orientation val="minMax"/>
        </c:scaling>
        <c:axPos val="b"/>
        <c:numFmt formatCode="General" sourceLinked="0"/>
        <c:tickLblPos val="nextTo"/>
        <c:crossAx val="82540032"/>
        <c:crosses val="autoZero"/>
        <c:auto val="1"/>
        <c:lblAlgn val="ctr"/>
        <c:lblOffset val="100"/>
      </c:catAx>
      <c:valAx>
        <c:axId val="82540032"/>
        <c:scaling>
          <c:orientation val="minMax"/>
        </c:scaling>
        <c:axPos val="l"/>
        <c:majorGridlines/>
        <c:numFmt formatCode="#,##0" sourceLinked="1"/>
        <c:tickLblPos val="nextTo"/>
        <c:crossAx val="82538496"/>
        <c:crosses val="autoZero"/>
        <c:crossBetween val="between"/>
      </c:valAx>
    </c:plotArea>
    <c:legend>
      <c:legendPos val="r"/>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bg-BG"/>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Инвестиции за водоснабдяване</a:t>
            </a:r>
            <a:endParaRPr lang="en-US"/>
          </a:p>
        </c:rich>
      </c:tx>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cat>
            <c:strRef>
              <c:f>'[biznes plan spravki 2020.xlsx]Sheet10'!$A$2:$A$25</c:f>
              <c:strCache>
                <c:ptCount val="24"/>
                <c:pt idx="0">
                  <c:v>Язовири</c:v>
                </c:pt>
                <c:pt idx="1">
                  <c:v>Водоеми  и речни водохващания</c:v>
                </c:pt>
                <c:pt idx="2">
                  <c:v>Сондажи и каптажи</c:v>
                </c:pt>
                <c:pt idx="3">
                  <c:v>Санитарно-охранителни зони</c:v>
                </c:pt>
                <c:pt idx="4">
                  <c:v>Довеждащи съоръжения</c:v>
                </c:pt>
                <c:pt idx="5">
                  <c:v>Пречиствателни станции за питейни води</c:v>
                </c:pt>
                <c:pt idx="6">
                  <c:v>Резервоари </c:v>
                </c:pt>
                <c:pt idx="7">
                  <c:v>Хлораторни станциии</c:v>
                </c:pt>
                <c:pt idx="8">
                  <c:v>Помпени станции</c:v>
                </c:pt>
                <c:pt idx="9">
                  <c:v>Хидрофори</c:v>
                </c:pt>
                <c:pt idx="10">
                  <c:v>Рехабилитация  и разширение на водопроводната мрежа над 10 м</c:v>
                </c:pt>
                <c:pt idx="11">
                  <c:v>Сградни водопроводни отклонения</c:v>
                </c:pt>
                <c:pt idx="12">
                  <c:v>Кранове и хидранти</c:v>
                </c:pt>
                <c:pt idx="13">
                  <c:v>Измерване на вход  ВС</c:v>
                </c:pt>
                <c:pt idx="14">
                  <c:v>Зониране  на водопроводната мрежа-контролно измерване </c:v>
                </c:pt>
                <c:pt idx="15">
                  <c:v>Управление на налягането </c:v>
                </c:pt>
                <c:pt idx="16">
                  <c:v>Проучване и моделиране на водопроводната мрежа</c:v>
                </c:pt>
                <c:pt idx="17">
                  <c:v>СКАДА за водоснабдяване</c:v>
                </c:pt>
                <c:pt idx="18">
                  <c:v>Лаборатория за питейни води</c:v>
                </c:pt>
                <c:pt idx="19">
                  <c:v>Лекотоварни автомобили за водоснабдяване</c:v>
                </c:pt>
                <c:pt idx="20">
                  <c:v>Тежкотоварни автомобили за водоснабдяване</c:v>
                </c:pt>
                <c:pt idx="21">
                  <c:v>Автомобили за водоснабдяване</c:v>
                </c:pt>
                <c:pt idx="22">
                  <c:v>Строителна и специализирана механизация за водоснабдяване</c:v>
                </c:pt>
                <c:pt idx="23">
                  <c:v>Друго специализирано оборудване за водоснабдяване</c:v>
                </c:pt>
              </c:strCache>
            </c:strRef>
          </c:cat>
          <c:val>
            <c:numRef>
              <c:f>'[biznes plan spravki 2020.xlsx]Sheet10'!$B$2:$B$25</c:f>
              <c:numCache>
                <c:formatCode>#,##0</c:formatCode>
                <c:ptCount val="24"/>
                <c:pt idx="0">
                  <c:v>0</c:v>
                </c:pt>
                <c:pt idx="1">
                  <c:v>1</c:v>
                </c:pt>
                <c:pt idx="2">
                  <c:v>71</c:v>
                </c:pt>
                <c:pt idx="3">
                  <c:v>184</c:v>
                </c:pt>
                <c:pt idx="4">
                  <c:v>1126.5</c:v>
                </c:pt>
                <c:pt idx="5">
                  <c:v>0</c:v>
                </c:pt>
                <c:pt idx="6">
                  <c:v>94</c:v>
                </c:pt>
                <c:pt idx="7">
                  <c:v>3</c:v>
                </c:pt>
                <c:pt idx="8">
                  <c:v>138</c:v>
                </c:pt>
                <c:pt idx="9">
                  <c:v>434</c:v>
                </c:pt>
                <c:pt idx="10">
                  <c:v>2836</c:v>
                </c:pt>
                <c:pt idx="11">
                  <c:v>352</c:v>
                </c:pt>
                <c:pt idx="12">
                  <c:v>175</c:v>
                </c:pt>
                <c:pt idx="13">
                  <c:v>305</c:v>
                </c:pt>
                <c:pt idx="14">
                  <c:v>587</c:v>
                </c:pt>
                <c:pt idx="15">
                  <c:v>164</c:v>
                </c:pt>
                <c:pt idx="16">
                  <c:v>24</c:v>
                </c:pt>
                <c:pt idx="17">
                  <c:v>295</c:v>
                </c:pt>
                <c:pt idx="18">
                  <c:v>108</c:v>
                </c:pt>
                <c:pt idx="19">
                  <c:v>36</c:v>
                </c:pt>
                <c:pt idx="20">
                  <c:v>158</c:v>
                </c:pt>
                <c:pt idx="21">
                  <c:v>0</c:v>
                </c:pt>
                <c:pt idx="22">
                  <c:v>420</c:v>
                </c:pt>
                <c:pt idx="23">
                  <c:v>11</c:v>
                </c:pt>
              </c:numCache>
            </c:numRef>
          </c:val>
          <c:extLst xmlns:c16r2="http://schemas.microsoft.com/office/drawing/2015/06/chart">
            <c:ext xmlns:c16="http://schemas.microsoft.com/office/drawing/2014/chart" uri="{C3380CC4-5D6E-409C-BE32-E72D297353CC}">
              <c16:uniqueId val="{00000000-01D0-47DE-8FC4-058B294EA6DC}"/>
            </c:ext>
          </c:extLst>
        </c:ser>
        <c:shape val="box"/>
        <c:axId val="82729600"/>
        <c:axId val="82739584"/>
        <c:axId val="0"/>
      </c:bar3DChart>
      <c:catAx>
        <c:axId val="827296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2739584"/>
        <c:crosses val="autoZero"/>
        <c:auto val="1"/>
        <c:lblAlgn val="ctr"/>
        <c:lblOffset val="100"/>
      </c:catAx>
      <c:valAx>
        <c:axId val="8273958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27296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bg-BG"/>
  <c:chart>
    <c:title>
      <c:tx>
        <c:rich>
          <a:bodyPr/>
          <a:lstStyle/>
          <a:p>
            <a:pPr>
              <a:defRPr/>
            </a:pPr>
            <a:r>
              <a:rPr lang="bg-BG"/>
              <a:t>Водни количества, м3</a:t>
            </a:r>
            <a:endParaRPr lang="en-US"/>
          </a:p>
        </c:rich>
      </c:tx>
      <c:layout/>
    </c:title>
    <c:view3D>
      <c:rAngAx val="1"/>
    </c:view3D>
    <c:plotArea>
      <c:layout/>
      <c:bar3DChart>
        <c:barDir val="col"/>
        <c:grouping val="clustered"/>
        <c:ser>
          <c:idx val="0"/>
          <c:order val="0"/>
          <c:tx>
            <c:strRef>
              <c:f>'[biznes plan spravki 2020.xlsx]Sheet16'!$B$4</c:f>
              <c:strCache>
                <c:ptCount val="1"/>
                <c:pt idx="0">
                  <c:v>Добита сурова вода от  подземни  водоизточници</c:v>
                </c:pt>
              </c:strCache>
            </c:strRef>
          </c:tx>
          <c:cat>
            <c:strRef>
              <c:f>'[biznes plan spravki 2020.xlsx]Sheet16'!$D$3:$J$3</c:f>
              <c:strCache>
                <c:ptCount val="7"/>
                <c:pt idx="0">
                  <c:v>2015 г.</c:v>
                </c:pt>
                <c:pt idx="1">
                  <c:v>2016 г.</c:v>
                </c:pt>
                <c:pt idx="2">
                  <c:v>2017 г.</c:v>
                </c:pt>
                <c:pt idx="3">
                  <c:v>2018 г.</c:v>
                </c:pt>
                <c:pt idx="4">
                  <c:v>2019 г.</c:v>
                </c:pt>
                <c:pt idx="5">
                  <c:v>2020 г.</c:v>
                </c:pt>
                <c:pt idx="6">
                  <c:v>2021 г.</c:v>
                </c:pt>
              </c:strCache>
            </c:strRef>
          </c:cat>
          <c:val>
            <c:numRef>
              <c:f>'[biznes plan spravki 2020.xlsx]Sheet16'!$D$4:$J$4</c:f>
              <c:numCache>
                <c:formatCode>General</c:formatCode>
                <c:ptCount val="7"/>
                <c:pt idx="0">
                  <c:v>11208949</c:v>
                </c:pt>
                <c:pt idx="1">
                  <c:v>11163200</c:v>
                </c:pt>
                <c:pt idx="2">
                  <c:v>11519623.567824027</c:v>
                </c:pt>
                <c:pt idx="3">
                  <c:v>11364972.134488393</c:v>
                </c:pt>
                <c:pt idx="4">
                  <c:v>12383263.326420579</c:v>
                </c:pt>
                <c:pt idx="5">
                  <c:v>12321310.738526683</c:v>
                </c:pt>
                <c:pt idx="6">
                  <c:v>16923507</c:v>
                </c:pt>
              </c:numCache>
            </c:numRef>
          </c:val>
          <c:extLst xmlns:c16r2="http://schemas.microsoft.com/office/drawing/2015/06/chart">
            <c:ext xmlns:c16="http://schemas.microsoft.com/office/drawing/2014/chart" uri="{C3380CC4-5D6E-409C-BE32-E72D297353CC}">
              <c16:uniqueId val="{00000000-0509-4411-AC19-9B1D7935FBE4}"/>
            </c:ext>
          </c:extLst>
        </c:ser>
        <c:ser>
          <c:idx val="1"/>
          <c:order val="1"/>
          <c:tx>
            <c:strRef>
              <c:f>'[biznes plan spravki 2020.xlsx]Sheet16'!$B$5</c:f>
              <c:strCache>
                <c:ptCount val="1"/>
                <c:pt idx="0">
                  <c:v>Продадена фактурирана вода Q3 </c:v>
                </c:pt>
              </c:strCache>
            </c:strRef>
          </c:tx>
          <c:cat>
            <c:strRef>
              <c:f>'[biznes plan spravki 2020.xlsx]Sheet16'!$D$3:$J$3</c:f>
              <c:strCache>
                <c:ptCount val="7"/>
                <c:pt idx="0">
                  <c:v>2015 г.</c:v>
                </c:pt>
                <c:pt idx="1">
                  <c:v>2016 г.</c:v>
                </c:pt>
                <c:pt idx="2">
                  <c:v>2017 г.</c:v>
                </c:pt>
                <c:pt idx="3">
                  <c:v>2018 г.</c:v>
                </c:pt>
                <c:pt idx="4">
                  <c:v>2019 г.</c:v>
                </c:pt>
                <c:pt idx="5">
                  <c:v>2020 г.</c:v>
                </c:pt>
                <c:pt idx="6">
                  <c:v>2021 г.</c:v>
                </c:pt>
              </c:strCache>
            </c:strRef>
          </c:cat>
          <c:val>
            <c:numRef>
              <c:f>'[biznes plan spravki 2020.xlsx]Sheet16'!$D$5:$J$5</c:f>
              <c:numCache>
                <c:formatCode>General</c:formatCode>
                <c:ptCount val="7"/>
                <c:pt idx="0">
                  <c:v>5635636</c:v>
                </c:pt>
                <c:pt idx="1">
                  <c:v>5614280</c:v>
                </c:pt>
                <c:pt idx="2">
                  <c:v>5835209</c:v>
                </c:pt>
                <c:pt idx="3">
                  <c:v>5790881.8956853598</c:v>
                </c:pt>
                <c:pt idx="4">
                  <c:v>6345979.7730236594</c:v>
                </c:pt>
                <c:pt idx="5">
                  <c:v>6321955.6767205615</c:v>
                </c:pt>
                <c:pt idx="6">
                  <c:v>8314986.7221539598</c:v>
                </c:pt>
              </c:numCache>
            </c:numRef>
          </c:val>
          <c:extLst xmlns:c16r2="http://schemas.microsoft.com/office/drawing/2015/06/chart">
            <c:ext xmlns:c16="http://schemas.microsoft.com/office/drawing/2014/chart" uri="{C3380CC4-5D6E-409C-BE32-E72D297353CC}">
              <c16:uniqueId val="{00000001-0509-4411-AC19-9B1D7935FBE4}"/>
            </c:ext>
          </c:extLst>
        </c:ser>
        <c:ser>
          <c:idx val="2"/>
          <c:order val="2"/>
          <c:tx>
            <c:strRef>
              <c:f>'[biznes plan spravki 2020.xlsx]Sheet16'!$B$6</c:f>
              <c:strCache>
                <c:ptCount val="1"/>
                <c:pt idx="0">
                  <c:v>Подадена нефактурирана вода A13(Q3A) </c:v>
                </c:pt>
              </c:strCache>
            </c:strRef>
          </c:tx>
          <c:cat>
            <c:strRef>
              <c:f>'[biznes plan spravki 2020.xlsx]Sheet16'!$D$3:$J$3</c:f>
              <c:strCache>
                <c:ptCount val="7"/>
                <c:pt idx="0">
                  <c:v>2015 г.</c:v>
                </c:pt>
                <c:pt idx="1">
                  <c:v>2016 г.</c:v>
                </c:pt>
                <c:pt idx="2">
                  <c:v>2017 г.</c:v>
                </c:pt>
                <c:pt idx="3">
                  <c:v>2018 г.</c:v>
                </c:pt>
                <c:pt idx="4">
                  <c:v>2019 г.</c:v>
                </c:pt>
                <c:pt idx="5">
                  <c:v>2020 г.</c:v>
                </c:pt>
                <c:pt idx="6">
                  <c:v>2021 г.</c:v>
                </c:pt>
              </c:strCache>
            </c:strRef>
          </c:cat>
          <c:val>
            <c:numRef>
              <c:f>'[biznes plan spravki 2020.xlsx]Sheet16'!$D$6:$J$6</c:f>
              <c:numCache>
                <c:formatCode>General</c:formatCode>
                <c:ptCount val="7"/>
                <c:pt idx="0">
                  <c:v>165500</c:v>
                </c:pt>
                <c:pt idx="1">
                  <c:v>165500</c:v>
                </c:pt>
                <c:pt idx="2">
                  <c:v>165500</c:v>
                </c:pt>
                <c:pt idx="3">
                  <c:v>165500</c:v>
                </c:pt>
                <c:pt idx="4">
                  <c:v>180000</c:v>
                </c:pt>
                <c:pt idx="5">
                  <c:v>180000</c:v>
                </c:pt>
                <c:pt idx="6">
                  <c:v>250000</c:v>
                </c:pt>
              </c:numCache>
            </c:numRef>
          </c:val>
          <c:extLst xmlns:c16r2="http://schemas.microsoft.com/office/drawing/2015/06/chart">
            <c:ext xmlns:c16="http://schemas.microsoft.com/office/drawing/2014/chart" uri="{C3380CC4-5D6E-409C-BE32-E72D297353CC}">
              <c16:uniqueId val="{00000002-0509-4411-AC19-9B1D7935FBE4}"/>
            </c:ext>
          </c:extLst>
        </c:ser>
        <c:ser>
          <c:idx val="3"/>
          <c:order val="3"/>
          <c:tx>
            <c:strRef>
              <c:f>'[biznes plan spravki 2020.xlsx]Sheet16'!$B$7</c:f>
              <c:strCache>
                <c:ptCount val="1"/>
                <c:pt idx="0">
                  <c:v>Търговски загуби на вода Q8 </c:v>
                </c:pt>
              </c:strCache>
            </c:strRef>
          </c:tx>
          <c:cat>
            <c:strRef>
              <c:f>'[biznes plan spravki 2020.xlsx]Sheet16'!$D$3:$J$3</c:f>
              <c:strCache>
                <c:ptCount val="7"/>
                <c:pt idx="0">
                  <c:v>2015 г.</c:v>
                </c:pt>
                <c:pt idx="1">
                  <c:v>2016 г.</c:v>
                </c:pt>
                <c:pt idx="2">
                  <c:v>2017 г.</c:v>
                </c:pt>
                <c:pt idx="3">
                  <c:v>2018 г.</c:v>
                </c:pt>
                <c:pt idx="4">
                  <c:v>2019 г.</c:v>
                </c:pt>
                <c:pt idx="5">
                  <c:v>2020 г.</c:v>
                </c:pt>
                <c:pt idx="6">
                  <c:v>2021 г.</c:v>
                </c:pt>
              </c:strCache>
            </c:strRef>
          </c:cat>
          <c:val>
            <c:numRef>
              <c:f>'[biznes plan spravki 2020.xlsx]Sheet16'!$D$7:$J$7</c:f>
              <c:numCache>
                <c:formatCode>General</c:formatCode>
                <c:ptCount val="7"/>
                <c:pt idx="0">
                  <c:v>423521</c:v>
                </c:pt>
                <c:pt idx="1">
                  <c:v>388865</c:v>
                </c:pt>
                <c:pt idx="2">
                  <c:v>398442</c:v>
                </c:pt>
                <c:pt idx="3">
                  <c:v>392092</c:v>
                </c:pt>
                <c:pt idx="4">
                  <c:v>421031</c:v>
                </c:pt>
                <c:pt idx="5">
                  <c:v>416460</c:v>
                </c:pt>
                <c:pt idx="6">
                  <c:v>812328</c:v>
                </c:pt>
              </c:numCache>
            </c:numRef>
          </c:val>
          <c:extLst xmlns:c16r2="http://schemas.microsoft.com/office/drawing/2015/06/chart">
            <c:ext xmlns:c16="http://schemas.microsoft.com/office/drawing/2014/chart" uri="{C3380CC4-5D6E-409C-BE32-E72D297353CC}">
              <c16:uniqueId val="{00000003-0509-4411-AC19-9B1D7935FBE4}"/>
            </c:ext>
          </c:extLst>
        </c:ser>
        <c:ser>
          <c:idx val="4"/>
          <c:order val="4"/>
          <c:tx>
            <c:strRef>
              <c:f>'[biznes plan spravki 2020.xlsx]Sheet16'!$B$8</c:f>
              <c:strCache>
                <c:ptCount val="1"/>
                <c:pt idx="0">
                  <c:v>Реални загуби на вода Q7 </c:v>
                </c:pt>
              </c:strCache>
            </c:strRef>
          </c:tx>
          <c:cat>
            <c:strRef>
              <c:f>'[biznes plan spravki 2020.xlsx]Sheet16'!$D$3:$J$3</c:f>
              <c:strCache>
                <c:ptCount val="7"/>
                <c:pt idx="0">
                  <c:v>2015 г.</c:v>
                </c:pt>
                <c:pt idx="1">
                  <c:v>2016 г.</c:v>
                </c:pt>
                <c:pt idx="2">
                  <c:v>2017 г.</c:v>
                </c:pt>
                <c:pt idx="3">
                  <c:v>2018 г.</c:v>
                </c:pt>
                <c:pt idx="4">
                  <c:v>2019 г.</c:v>
                </c:pt>
                <c:pt idx="5">
                  <c:v>2020 г.</c:v>
                </c:pt>
                <c:pt idx="6">
                  <c:v>2021 г.</c:v>
                </c:pt>
              </c:strCache>
            </c:strRef>
          </c:cat>
          <c:val>
            <c:numRef>
              <c:f>'[biznes plan spravki 2020.xlsx]Sheet16'!$D$8:$J$8</c:f>
              <c:numCache>
                <c:formatCode>General</c:formatCode>
                <c:ptCount val="7"/>
                <c:pt idx="0">
                  <c:v>4984292</c:v>
                </c:pt>
                <c:pt idx="1">
                  <c:v>4994555</c:v>
                </c:pt>
                <c:pt idx="2">
                  <c:v>5120473</c:v>
                </c:pt>
                <c:pt idx="3">
                  <c:v>5016498</c:v>
                </c:pt>
                <c:pt idx="4">
                  <c:v>5436253</c:v>
                </c:pt>
                <c:pt idx="5">
                  <c:v>5402895</c:v>
                </c:pt>
                <c:pt idx="6">
                  <c:v>7546192</c:v>
                </c:pt>
              </c:numCache>
            </c:numRef>
          </c:val>
          <c:extLst xmlns:c16r2="http://schemas.microsoft.com/office/drawing/2015/06/chart">
            <c:ext xmlns:c16="http://schemas.microsoft.com/office/drawing/2014/chart" uri="{C3380CC4-5D6E-409C-BE32-E72D297353CC}">
              <c16:uniqueId val="{00000004-0509-4411-AC19-9B1D7935FBE4}"/>
            </c:ext>
          </c:extLst>
        </c:ser>
        <c:ser>
          <c:idx val="5"/>
          <c:order val="5"/>
          <c:tx>
            <c:strRef>
              <c:f>'[biznes plan spravki 2020.xlsx]Sheet16'!$B$9</c:f>
              <c:strCache>
                <c:ptCount val="1"/>
                <c:pt idx="0">
                  <c:v>Неносеща приходи вода (неотчетена вода) Q9 </c:v>
                </c:pt>
              </c:strCache>
            </c:strRef>
          </c:tx>
          <c:cat>
            <c:strRef>
              <c:f>'[biznes plan spravki 2020.xlsx]Sheet16'!$D$3:$J$3</c:f>
              <c:strCache>
                <c:ptCount val="7"/>
                <c:pt idx="0">
                  <c:v>2015 г.</c:v>
                </c:pt>
                <c:pt idx="1">
                  <c:v>2016 г.</c:v>
                </c:pt>
                <c:pt idx="2">
                  <c:v>2017 г.</c:v>
                </c:pt>
                <c:pt idx="3">
                  <c:v>2018 г.</c:v>
                </c:pt>
                <c:pt idx="4">
                  <c:v>2019 г.</c:v>
                </c:pt>
                <c:pt idx="5">
                  <c:v>2020 г.</c:v>
                </c:pt>
                <c:pt idx="6">
                  <c:v>2021 г.</c:v>
                </c:pt>
              </c:strCache>
            </c:strRef>
          </c:cat>
          <c:val>
            <c:numRef>
              <c:f>'[biznes plan spravki 2020.xlsx]Sheet16'!$D$9:$J$9</c:f>
              <c:numCache>
                <c:formatCode>General</c:formatCode>
                <c:ptCount val="7"/>
                <c:pt idx="0">
                  <c:v>5573313</c:v>
                </c:pt>
                <c:pt idx="1">
                  <c:v>5548920</c:v>
                </c:pt>
                <c:pt idx="2">
                  <c:v>5684415</c:v>
                </c:pt>
                <c:pt idx="3">
                  <c:v>5574090</c:v>
                </c:pt>
                <c:pt idx="4">
                  <c:v>6037284</c:v>
                </c:pt>
                <c:pt idx="5">
                  <c:v>5999355</c:v>
                </c:pt>
                <c:pt idx="6">
                  <c:v>8608520</c:v>
                </c:pt>
              </c:numCache>
            </c:numRef>
          </c:val>
          <c:extLst xmlns:c16r2="http://schemas.microsoft.com/office/drawing/2015/06/chart">
            <c:ext xmlns:c16="http://schemas.microsoft.com/office/drawing/2014/chart" uri="{C3380CC4-5D6E-409C-BE32-E72D297353CC}">
              <c16:uniqueId val="{00000005-0509-4411-AC19-9B1D7935FBE4}"/>
            </c:ext>
          </c:extLst>
        </c:ser>
        <c:shape val="cylinder"/>
        <c:axId val="82793216"/>
        <c:axId val="82794752"/>
        <c:axId val="0"/>
      </c:bar3DChart>
      <c:catAx>
        <c:axId val="82793216"/>
        <c:scaling>
          <c:orientation val="minMax"/>
        </c:scaling>
        <c:axPos val="b"/>
        <c:numFmt formatCode="General" sourceLinked="0"/>
        <c:majorTickMark val="none"/>
        <c:tickLblPos val="nextTo"/>
        <c:crossAx val="82794752"/>
        <c:crosses val="autoZero"/>
        <c:auto val="1"/>
        <c:lblAlgn val="ctr"/>
        <c:lblOffset val="100"/>
      </c:catAx>
      <c:valAx>
        <c:axId val="82794752"/>
        <c:scaling>
          <c:orientation val="minMax"/>
        </c:scaling>
        <c:axPos val="l"/>
        <c:majorGridlines/>
        <c:numFmt formatCode="General" sourceLinked="1"/>
        <c:majorTickMark val="none"/>
        <c:tickLblPos val="nextTo"/>
        <c:crossAx val="82793216"/>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9C6F1-8933-4C40-BE83-03A4D29EF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3412</TotalTime>
  <Pages>112</Pages>
  <Words>39823</Words>
  <Characters>226996</Characters>
  <Application>Microsoft Office Word</Application>
  <DocSecurity>0</DocSecurity>
  <Lines>1891</Lines>
  <Paragraphs>532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Hewlett-Packard Company</Company>
  <LinksUpToDate>false</LinksUpToDate>
  <CharactersWithSpaces>266287</CharactersWithSpaces>
  <SharedDoc>false</SharedDoc>
  <HLinks>
    <vt:vector size="276" baseType="variant">
      <vt:variant>
        <vt:i4>1048634</vt:i4>
      </vt:variant>
      <vt:variant>
        <vt:i4>272</vt:i4>
      </vt:variant>
      <vt:variant>
        <vt:i4>0</vt:i4>
      </vt:variant>
      <vt:variant>
        <vt:i4>5</vt:i4>
      </vt:variant>
      <vt:variant>
        <vt:lpwstr/>
      </vt:variant>
      <vt:variant>
        <vt:lpwstr>_Toc460485600</vt:lpwstr>
      </vt:variant>
      <vt:variant>
        <vt:i4>1638457</vt:i4>
      </vt:variant>
      <vt:variant>
        <vt:i4>266</vt:i4>
      </vt:variant>
      <vt:variant>
        <vt:i4>0</vt:i4>
      </vt:variant>
      <vt:variant>
        <vt:i4>5</vt:i4>
      </vt:variant>
      <vt:variant>
        <vt:lpwstr/>
      </vt:variant>
      <vt:variant>
        <vt:lpwstr>_Toc460485599</vt:lpwstr>
      </vt:variant>
      <vt:variant>
        <vt:i4>1638457</vt:i4>
      </vt:variant>
      <vt:variant>
        <vt:i4>260</vt:i4>
      </vt:variant>
      <vt:variant>
        <vt:i4>0</vt:i4>
      </vt:variant>
      <vt:variant>
        <vt:i4>5</vt:i4>
      </vt:variant>
      <vt:variant>
        <vt:lpwstr/>
      </vt:variant>
      <vt:variant>
        <vt:lpwstr>_Toc460485598</vt:lpwstr>
      </vt:variant>
      <vt:variant>
        <vt:i4>1638457</vt:i4>
      </vt:variant>
      <vt:variant>
        <vt:i4>254</vt:i4>
      </vt:variant>
      <vt:variant>
        <vt:i4>0</vt:i4>
      </vt:variant>
      <vt:variant>
        <vt:i4>5</vt:i4>
      </vt:variant>
      <vt:variant>
        <vt:lpwstr/>
      </vt:variant>
      <vt:variant>
        <vt:lpwstr>_Toc460485597</vt:lpwstr>
      </vt:variant>
      <vt:variant>
        <vt:i4>1638457</vt:i4>
      </vt:variant>
      <vt:variant>
        <vt:i4>248</vt:i4>
      </vt:variant>
      <vt:variant>
        <vt:i4>0</vt:i4>
      </vt:variant>
      <vt:variant>
        <vt:i4>5</vt:i4>
      </vt:variant>
      <vt:variant>
        <vt:lpwstr/>
      </vt:variant>
      <vt:variant>
        <vt:lpwstr>_Toc460485596</vt:lpwstr>
      </vt:variant>
      <vt:variant>
        <vt:i4>1638457</vt:i4>
      </vt:variant>
      <vt:variant>
        <vt:i4>242</vt:i4>
      </vt:variant>
      <vt:variant>
        <vt:i4>0</vt:i4>
      </vt:variant>
      <vt:variant>
        <vt:i4>5</vt:i4>
      </vt:variant>
      <vt:variant>
        <vt:lpwstr/>
      </vt:variant>
      <vt:variant>
        <vt:lpwstr>_Toc460485595</vt:lpwstr>
      </vt:variant>
      <vt:variant>
        <vt:i4>1638457</vt:i4>
      </vt:variant>
      <vt:variant>
        <vt:i4>236</vt:i4>
      </vt:variant>
      <vt:variant>
        <vt:i4>0</vt:i4>
      </vt:variant>
      <vt:variant>
        <vt:i4>5</vt:i4>
      </vt:variant>
      <vt:variant>
        <vt:lpwstr/>
      </vt:variant>
      <vt:variant>
        <vt:lpwstr>_Toc460485594</vt:lpwstr>
      </vt:variant>
      <vt:variant>
        <vt:i4>1638457</vt:i4>
      </vt:variant>
      <vt:variant>
        <vt:i4>230</vt:i4>
      </vt:variant>
      <vt:variant>
        <vt:i4>0</vt:i4>
      </vt:variant>
      <vt:variant>
        <vt:i4>5</vt:i4>
      </vt:variant>
      <vt:variant>
        <vt:lpwstr/>
      </vt:variant>
      <vt:variant>
        <vt:lpwstr>_Toc460485593</vt:lpwstr>
      </vt:variant>
      <vt:variant>
        <vt:i4>1638457</vt:i4>
      </vt:variant>
      <vt:variant>
        <vt:i4>224</vt:i4>
      </vt:variant>
      <vt:variant>
        <vt:i4>0</vt:i4>
      </vt:variant>
      <vt:variant>
        <vt:i4>5</vt:i4>
      </vt:variant>
      <vt:variant>
        <vt:lpwstr/>
      </vt:variant>
      <vt:variant>
        <vt:lpwstr>_Toc460485592</vt:lpwstr>
      </vt:variant>
      <vt:variant>
        <vt:i4>1638457</vt:i4>
      </vt:variant>
      <vt:variant>
        <vt:i4>218</vt:i4>
      </vt:variant>
      <vt:variant>
        <vt:i4>0</vt:i4>
      </vt:variant>
      <vt:variant>
        <vt:i4>5</vt:i4>
      </vt:variant>
      <vt:variant>
        <vt:lpwstr/>
      </vt:variant>
      <vt:variant>
        <vt:lpwstr>_Toc460485591</vt:lpwstr>
      </vt:variant>
      <vt:variant>
        <vt:i4>1638457</vt:i4>
      </vt:variant>
      <vt:variant>
        <vt:i4>212</vt:i4>
      </vt:variant>
      <vt:variant>
        <vt:i4>0</vt:i4>
      </vt:variant>
      <vt:variant>
        <vt:i4>5</vt:i4>
      </vt:variant>
      <vt:variant>
        <vt:lpwstr/>
      </vt:variant>
      <vt:variant>
        <vt:lpwstr>_Toc460485590</vt:lpwstr>
      </vt:variant>
      <vt:variant>
        <vt:i4>1572921</vt:i4>
      </vt:variant>
      <vt:variant>
        <vt:i4>206</vt:i4>
      </vt:variant>
      <vt:variant>
        <vt:i4>0</vt:i4>
      </vt:variant>
      <vt:variant>
        <vt:i4>5</vt:i4>
      </vt:variant>
      <vt:variant>
        <vt:lpwstr/>
      </vt:variant>
      <vt:variant>
        <vt:lpwstr>_Toc460485589</vt:lpwstr>
      </vt:variant>
      <vt:variant>
        <vt:i4>1572921</vt:i4>
      </vt:variant>
      <vt:variant>
        <vt:i4>200</vt:i4>
      </vt:variant>
      <vt:variant>
        <vt:i4>0</vt:i4>
      </vt:variant>
      <vt:variant>
        <vt:i4>5</vt:i4>
      </vt:variant>
      <vt:variant>
        <vt:lpwstr/>
      </vt:variant>
      <vt:variant>
        <vt:lpwstr>_Toc460485588</vt:lpwstr>
      </vt:variant>
      <vt:variant>
        <vt:i4>1572921</vt:i4>
      </vt:variant>
      <vt:variant>
        <vt:i4>194</vt:i4>
      </vt:variant>
      <vt:variant>
        <vt:i4>0</vt:i4>
      </vt:variant>
      <vt:variant>
        <vt:i4>5</vt:i4>
      </vt:variant>
      <vt:variant>
        <vt:lpwstr/>
      </vt:variant>
      <vt:variant>
        <vt:lpwstr>_Toc460485587</vt:lpwstr>
      </vt:variant>
      <vt:variant>
        <vt:i4>1572921</vt:i4>
      </vt:variant>
      <vt:variant>
        <vt:i4>188</vt:i4>
      </vt:variant>
      <vt:variant>
        <vt:i4>0</vt:i4>
      </vt:variant>
      <vt:variant>
        <vt:i4>5</vt:i4>
      </vt:variant>
      <vt:variant>
        <vt:lpwstr/>
      </vt:variant>
      <vt:variant>
        <vt:lpwstr>_Toc460485586</vt:lpwstr>
      </vt:variant>
      <vt:variant>
        <vt:i4>1572921</vt:i4>
      </vt:variant>
      <vt:variant>
        <vt:i4>182</vt:i4>
      </vt:variant>
      <vt:variant>
        <vt:i4>0</vt:i4>
      </vt:variant>
      <vt:variant>
        <vt:i4>5</vt:i4>
      </vt:variant>
      <vt:variant>
        <vt:lpwstr/>
      </vt:variant>
      <vt:variant>
        <vt:lpwstr>_Toc460485585</vt:lpwstr>
      </vt:variant>
      <vt:variant>
        <vt:i4>1572921</vt:i4>
      </vt:variant>
      <vt:variant>
        <vt:i4>176</vt:i4>
      </vt:variant>
      <vt:variant>
        <vt:i4>0</vt:i4>
      </vt:variant>
      <vt:variant>
        <vt:i4>5</vt:i4>
      </vt:variant>
      <vt:variant>
        <vt:lpwstr/>
      </vt:variant>
      <vt:variant>
        <vt:lpwstr>_Toc460485584</vt:lpwstr>
      </vt:variant>
      <vt:variant>
        <vt:i4>1572921</vt:i4>
      </vt:variant>
      <vt:variant>
        <vt:i4>170</vt:i4>
      </vt:variant>
      <vt:variant>
        <vt:i4>0</vt:i4>
      </vt:variant>
      <vt:variant>
        <vt:i4>5</vt:i4>
      </vt:variant>
      <vt:variant>
        <vt:lpwstr/>
      </vt:variant>
      <vt:variant>
        <vt:lpwstr>_Toc460485583</vt:lpwstr>
      </vt:variant>
      <vt:variant>
        <vt:i4>1572921</vt:i4>
      </vt:variant>
      <vt:variant>
        <vt:i4>164</vt:i4>
      </vt:variant>
      <vt:variant>
        <vt:i4>0</vt:i4>
      </vt:variant>
      <vt:variant>
        <vt:i4>5</vt:i4>
      </vt:variant>
      <vt:variant>
        <vt:lpwstr/>
      </vt:variant>
      <vt:variant>
        <vt:lpwstr>_Toc460485582</vt:lpwstr>
      </vt:variant>
      <vt:variant>
        <vt:i4>1572921</vt:i4>
      </vt:variant>
      <vt:variant>
        <vt:i4>158</vt:i4>
      </vt:variant>
      <vt:variant>
        <vt:i4>0</vt:i4>
      </vt:variant>
      <vt:variant>
        <vt:i4>5</vt:i4>
      </vt:variant>
      <vt:variant>
        <vt:lpwstr/>
      </vt:variant>
      <vt:variant>
        <vt:lpwstr>_Toc460485581</vt:lpwstr>
      </vt:variant>
      <vt:variant>
        <vt:i4>1572921</vt:i4>
      </vt:variant>
      <vt:variant>
        <vt:i4>152</vt:i4>
      </vt:variant>
      <vt:variant>
        <vt:i4>0</vt:i4>
      </vt:variant>
      <vt:variant>
        <vt:i4>5</vt:i4>
      </vt:variant>
      <vt:variant>
        <vt:lpwstr/>
      </vt:variant>
      <vt:variant>
        <vt:lpwstr>_Toc460485580</vt:lpwstr>
      </vt:variant>
      <vt:variant>
        <vt:i4>1507385</vt:i4>
      </vt:variant>
      <vt:variant>
        <vt:i4>146</vt:i4>
      </vt:variant>
      <vt:variant>
        <vt:i4>0</vt:i4>
      </vt:variant>
      <vt:variant>
        <vt:i4>5</vt:i4>
      </vt:variant>
      <vt:variant>
        <vt:lpwstr/>
      </vt:variant>
      <vt:variant>
        <vt:lpwstr>_Toc460485579</vt:lpwstr>
      </vt:variant>
      <vt:variant>
        <vt:i4>1507385</vt:i4>
      </vt:variant>
      <vt:variant>
        <vt:i4>140</vt:i4>
      </vt:variant>
      <vt:variant>
        <vt:i4>0</vt:i4>
      </vt:variant>
      <vt:variant>
        <vt:i4>5</vt:i4>
      </vt:variant>
      <vt:variant>
        <vt:lpwstr/>
      </vt:variant>
      <vt:variant>
        <vt:lpwstr>_Toc460485578</vt:lpwstr>
      </vt:variant>
      <vt:variant>
        <vt:i4>1507385</vt:i4>
      </vt:variant>
      <vt:variant>
        <vt:i4>134</vt:i4>
      </vt:variant>
      <vt:variant>
        <vt:i4>0</vt:i4>
      </vt:variant>
      <vt:variant>
        <vt:i4>5</vt:i4>
      </vt:variant>
      <vt:variant>
        <vt:lpwstr/>
      </vt:variant>
      <vt:variant>
        <vt:lpwstr>_Toc460485577</vt:lpwstr>
      </vt:variant>
      <vt:variant>
        <vt:i4>1507385</vt:i4>
      </vt:variant>
      <vt:variant>
        <vt:i4>128</vt:i4>
      </vt:variant>
      <vt:variant>
        <vt:i4>0</vt:i4>
      </vt:variant>
      <vt:variant>
        <vt:i4>5</vt:i4>
      </vt:variant>
      <vt:variant>
        <vt:lpwstr/>
      </vt:variant>
      <vt:variant>
        <vt:lpwstr>_Toc460485576</vt:lpwstr>
      </vt:variant>
      <vt:variant>
        <vt:i4>1507385</vt:i4>
      </vt:variant>
      <vt:variant>
        <vt:i4>122</vt:i4>
      </vt:variant>
      <vt:variant>
        <vt:i4>0</vt:i4>
      </vt:variant>
      <vt:variant>
        <vt:i4>5</vt:i4>
      </vt:variant>
      <vt:variant>
        <vt:lpwstr/>
      </vt:variant>
      <vt:variant>
        <vt:lpwstr>_Toc460485575</vt:lpwstr>
      </vt:variant>
      <vt:variant>
        <vt:i4>1507385</vt:i4>
      </vt:variant>
      <vt:variant>
        <vt:i4>116</vt:i4>
      </vt:variant>
      <vt:variant>
        <vt:i4>0</vt:i4>
      </vt:variant>
      <vt:variant>
        <vt:i4>5</vt:i4>
      </vt:variant>
      <vt:variant>
        <vt:lpwstr/>
      </vt:variant>
      <vt:variant>
        <vt:lpwstr>_Toc460485574</vt:lpwstr>
      </vt:variant>
      <vt:variant>
        <vt:i4>1507385</vt:i4>
      </vt:variant>
      <vt:variant>
        <vt:i4>110</vt:i4>
      </vt:variant>
      <vt:variant>
        <vt:i4>0</vt:i4>
      </vt:variant>
      <vt:variant>
        <vt:i4>5</vt:i4>
      </vt:variant>
      <vt:variant>
        <vt:lpwstr/>
      </vt:variant>
      <vt:variant>
        <vt:lpwstr>_Toc460485573</vt:lpwstr>
      </vt:variant>
      <vt:variant>
        <vt:i4>1507385</vt:i4>
      </vt:variant>
      <vt:variant>
        <vt:i4>104</vt:i4>
      </vt:variant>
      <vt:variant>
        <vt:i4>0</vt:i4>
      </vt:variant>
      <vt:variant>
        <vt:i4>5</vt:i4>
      </vt:variant>
      <vt:variant>
        <vt:lpwstr/>
      </vt:variant>
      <vt:variant>
        <vt:lpwstr>_Toc460485572</vt:lpwstr>
      </vt:variant>
      <vt:variant>
        <vt:i4>1507385</vt:i4>
      </vt:variant>
      <vt:variant>
        <vt:i4>98</vt:i4>
      </vt:variant>
      <vt:variant>
        <vt:i4>0</vt:i4>
      </vt:variant>
      <vt:variant>
        <vt:i4>5</vt:i4>
      </vt:variant>
      <vt:variant>
        <vt:lpwstr/>
      </vt:variant>
      <vt:variant>
        <vt:lpwstr>_Toc460485571</vt:lpwstr>
      </vt:variant>
      <vt:variant>
        <vt:i4>1507385</vt:i4>
      </vt:variant>
      <vt:variant>
        <vt:i4>92</vt:i4>
      </vt:variant>
      <vt:variant>
        <vt:i4>0</vt:i4>
      </vt:variant>
      <vt:variant>
        <vt:i4>5</vt:i4>
      </vt:variant>
      <vt:variant>
        <vt:lpwstr/>
      </vt:variant>
      <vt:variant>
        <vt:lpwstr>_Toc460485570</vt:lpwstr>
      </vt:variant>
      <vt:variant>
        <vt:i4>1441849</vt:i4>
      </vt:variant>
      <vt:variant>
        <vt:i4>86</vt:i4>
      </vt:variant>
      <vt:variant>
        <vt:i4>0</vt:i4>
      </vt:variant>
      <vt:variant>
        <vt:i4>5</vt:i4>
      </vt:variant>
      <vt:variant>
        <vt:lpwstr/>
      </vt:variant>
      <vt:variant>
        <vt:lpwstr>_Toc460485569</vt:lpwstr>
      </vt:variant>
      <vt:variant>
        <vt:i4>1441849</vt:i4>
      </vt:variant>
      <vt:variant>
        <vt:i4>80</vt:i4>
      </vt:variant>
      <vt:variant>
        <vt:i4>0</vt:i4>
      </vt:variant>
      <vt:variant>
        <vt:i4>5</vt:i4>
      </vt:variant>
      <vt:variant>
        <vt:lpwstr/>
      </vt:variant>
      <vt:variant>
        <vt:lpwstr>_Toc460485568</vt:lpwstr>
      </vt:variant>
      <vt:variant>
        <vt:i4>1441849</vt:i4>
      </vt:variant>
      <vt:variant>
        <vt:i4>74</vt:i4>
      </vt:variant>
      <vt:variant>
        <vt:i4>0</vt:i4>
      </vt:variant>
      <vt:variant>
        <vt:i4>5</vt:i4>
      </vt:variant>
      <vt:variant>
        <vt:lpwstr/>
      </vt:variant>
      <vt:variant>
        <vt:lpwstr>_Toc460485567</vt:lpwstr>
      </vt:variant>
      <vt:variant>
        <vt:i4>1441849</vt:i4>
      </vt:variant>
      <vt:variant>
        <vt:i4>68</vt:i4>
      </vt:variant>
      <vt:variant>
        <vt:i4>0</vt:i4>
      </vt:variant>
      <vt:variant>
        <vt:i4>5</vt:i4>
      </vt:variant>
      <vt:variant>
        <vt:lpwstr/>
      </vt:variant>
      <vt:variant>
        <vt:lpwstr>_Toc460485566</vt:lpwstr>
      </vt:variant>
      <vt:variant>
        <vt:i4>1441849</vt:i4>
      </vt:variant>
      <vt:variant>
        <vt:i4>62</vt:i4>
      </vt:variant>
      <vt:variant>
        <vt:i4>0</vt:i4>
      </vt:variant>
      <vt:variant>
        <vt:i4>5</vt:i4>
      </vt:variant>
      <vt:variant>
        <vt:lpwstr/>
      </vt:variant>
      <vt:variant>
        <vt:lpwstr>_Toc460485565</vt:lpwstr>
      </vt:variant>
      <vt:variant>
        <vt:i4>1441849</vt:i4>
      </vt:variant>
      <vt:variant>
        <vt:i4>56</vt:i4>
      </vt:variant>
      <vt:variant>
        <vt:i4>0</vt:i4>
      </vt:variant>
      <vt:variant>
        <vt:i4>5</vt:i4>
      </vt:variant>
      <vt:variant>
        <vt:lpwstr/>
      </vt:variant>
      <vt:variant>
        <vt:lpwstr>_Toc460485564</vt:lpwstr>
      </vt:variant>
      <vt:variant>
        <vt:i4>1441849</vt:i4>
      </vt:variant>
      <vt:variant>
        <vt:i4>50</vt:i4>
      </vt:variant>
      <vt:variant>
        <vt:i4>0</vt:i4>
      </vt:variant>
      <vt:variant>
        <vt:i4>5</vt:i4>
      </vt:variant>
      <vt:variant>
        <vt:lpwstr/>
      </vt:variant>
      <vt:variant>
        <vt:lpwstr>_Toc460485563</vt:lpwstr>
      </vt:variant>
      <vt:variant>
        <vt:i4>1441849</vt:i4>
      </vt:variant>
      <vt:variant>
        <vt:i4>44</vt:i4>
      </vt:variant>
      <vt:variant>
        <vt:i4>0</vt:i4>
      </vt:variant>
      <vt:variant>
        <vt:i4>5</vt:i4>
      </vt:variant>
      <vt:variant>
        <vt:lpwstr/>
      </vt:variant>
      <vt:variant>
        <vt:lpwstr>_Toc460485562</vt:lpwstr>
      </vt:variant>
      <vt:variant>
        <vt:i4>1441849</vt:i4>
      </vt:variant>
      <vt:variant>
        <vt:i4>38</vt:i4>
      </vt:variant>
      <vt:variant>
        <vt:i4>0</vt:i4>
      </vt:variant>
      <vt:variant>
        <vt:i4>5</vt:i4>
      </vt:variant>
      <vt:variant>
        <vt:lpwstr/>
      </vt:variant>
      <vt:variant>
        <vt:lpwstr>_Toc460485561</vt:lpwstr>
      </vt:variant>
      <vt:variant>
        <vt:i4>1441849</vt:i4>
      </vt:variant>
      <vt:variant>
        <vt:i4>32</vt:i4>
      </vt:variant>
      <vt:variant>
        <vt:i4>0</vt:i4>
      </vt:variant>
      <vt:variant>
        <vt:i4>5</vt:i4>
      </vt:variant>
      <vt:variant>
        <vt:lpwstr/>
      </vt:variant>
      <vt:variant>
        <vt:lpwstr>_Toc460485560</vt:lpwstr>
      </vt:variant>
      <vt:variant>
        <vt:i4>1376313</vt:i4>
      </vt:variant>
      <vt:variant>
        <vt:i4>26</vt:i4>
      </vt:variant>
      <vt:variant>
        <vt:i4>0</vt:i4>
      </vt:variant>
      <vt:variant>
        <vt:i4>5</vt:i4>
      </vt:variant>
      <vt:variant>
        <vt:lpwstr/>
      </vt:variant>
      <vt:variant>
        <vt:lpwstr>_Toc460485559</vt:lpwstr>
      </vt:variant>
      <vt:variant>
        <vt:i4>1376313</vt:i4>
      </vt:variant>
      <vt:variant>
        <vt:i4>20</vt:i4>
      </vt:variant>
      <vt:variant>
        <vt:i4>0</vt:i4>
      </vt:variant>
      <vt:variant>
        <vt:i4>5</vt:i4>
      </vt:variant>
      <vt:variant>
        <vt:lpwstr/>
      </vt:variant>
      <vt:variant>
        <vt:lpwstr>_Toc460485558</vt:lpwstr>
      </vt:variant>
      <vt:variant>
        <vt:i4>1376313</vt:i4>
      </vt:variant>
      <vt:variant>
        <vt:i4>14</vt:i4>
      </vt:variant>
      <vt:variant>
        <vt:i4>0</vt:i4>
      </vt:variant>
      <vt:variant>
        <vt:i4>5</vt:i4>
      </vt:variant>
      <vt:variant>
        <vt:lpwstr/>
      </vt:variant>
      <vt:variant>
        <vt:lpwstr>_Toc460485557</vt:lpwstr>
      </vt:variant>
      <vt:variant>
        <vt:i4>1376313</vt:i4>
      </vt:variant>
      <vt:variant>
        <vt:i4>8</vt:i4>
      </vt:variant>
      <vt:variant>
        <vt:i4>0</vt:i4>
      </vt:variant>
      <vt:variant>
        <vt:i4>5</vt:i4>
      </vt:variant>
      <vt:variant>
        <vt:lpwstr/>
      </vt:variant>
      <vt:variant>
        <vt:lpwstr>_Toc460485556</vt:lpwstr>
      </vt:variant>
      <vt:variant>
        <vt:i4>1376313</vt:i4>
      </vt:variant>
      <vt:variant>
        <vt:i4>2</vt:i4>
      </vt:variant>
      <vt:variant>
        <vt:i4>0</vt:i4>
      </vt:variant>
      <vt:variant>
        <vt:i4>5</vt:i4>
      </vt:variant>
      <vt:variant>
        <vt:lpwstr/>
      </vt:variant>
      <vt:variant>
        <vt:lpwstr>_Toc460485555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Ivailo Kastchiev</dc:creator>
  <cp:keywords/>
  <dc:description/>
  <cp:lastModifiedBy>User</cp:lastModifiedBy>
  <cp:revision>273</cp:revision>
  <cp:lastPrinted>2020-04-06T11:52:00Z</cp:lastPrinted>
  <dcterms:created xsi:type="dcterms:W3CDTF">2019-09-09T06:07:00Z</dcterms:created>
  <dcterms:modified xsi:type="dcterms:W3CDTF">2020-04-06T12:12:00Z</dcterms:modified>
</cp:coreProperties>
</file>